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9.xml" ContentType="application/vnd.openxmlformats-officedocument.wordprocessingml.header+xml"/>
  <Override PartName="/word/footer27.xml" ContentType="application/vnd.openxmlformats-officedocument.wordprocessingml.footer+xml"/>
  <Override PartName="/word/header30.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958" w:rsidRPr="00865958" w:rsidRDefault="00865958" w:rsidP="00865958">
      <w:pPr>
        <w:pStyle w:val="AppendixHeading"/>
      </w:pPr>
      <w:bookmarkStart w:id="0" w:name="_Toc115573946"/>
      <w:bookmarkStart w:id="1" w:name="_Toc209508586"/>
      <w:bookmarkStart w:id="2" w:name="_Toc325362099"/>
      <w:bookmarkStart w:id="3" w:name="_Toc341797049"/>
      <w:bookmarkStart w:id="4" w:name="_Toc341812871"/>
      <w:bookmarkStart w:id="5" w:name="_Toc335129793"/>
      <w:r w:rsidRPr="00865958">
        <w:t xml:space="preserve">Appendix </w:t>
      </w:r>
      <w:r w:rsidR="00F90614">
        <w:t>D</w:t>
      </w:r>
    </w:p>
    <w:p w:rsidR="007627A9" w:rsidRPr="000100E5" w:rsidRDefault="0058542E" w:rsidP="005F6960">
      <w:pPr>
        <w:pStyle w:val="AppendixHeading"/>
        <w:spacing w:after="0"/>
      </w:pPr>
      <w:r w:rsidRPr="000100E5">
        <w:t xml:space="preserve">National Type Evaluation Technical </w:t>
      </w:r>
      <w:bookmarkStart w:id="6" w:name="_Toc304800484"/>
      <w:bookmarkStart w:id="7" w:name="_Toc325362100"/>
      <w:bookmarkStart w:id="8" w:name="_Toc325362323"/>
      <w:bookmarkStart w:id="9" w:name="_Toc333491532"/>
      <w:bookmarkStart w:id="10" w:name="_Toc333492290"/>
      <w:bookmarkStart w:id="11" w:name="_Toc333500423"/>
      <w:bookmarkStart w:id="12" w:name="_Toc333581714"/>
      <w:bookmarkStart w:id="13" w:name="_Toc333587983"/>
      <w:bookmarkEnd w:id="0"/>
      <w:bookmarkEnd w:id="1"/>
      <w:bookmarkEnd w:id="2"/>
      <w:bookmarkEnd w:id="3"/>
      <w:bookmarkEnd w:id="4"/>
      <w:r w:rsidR="00865958" w:rsidRPr="000100E5">
        <w:t>Committee (NTETC)</w:t>
      </w:r>
      <w:r w:rsidR="000515A4" w:rsidRPr="000100E5">
        <w:t xml:space="preserve"> </w:t>
      </w:r>
    </w:p>
    <w:bookmarkEnd w:id="5"/>
    <w:bookmarkEnd w:id="6"/>
    <w:bookmarkEnd w:id="7"/>
    <w:bookmarkEnd w:id="8"/>
    <w:bookmarkEnd w:id="9"/>
    <w:bookmarkEnd w:id="10"/>
    <w:bookmarkEnd w:id="11"/>
    <w:bookmarkEnd w:id="12"/>
    <w:bookmarkEnd w:id="13"/>
    <w:p w:rsidR="0058542E" w:rsidRPr="000100E5" w:rsidRDefault="0058542E" w:rsidP="005F6960">
      <w:pPr>
        <w:pStyle w:val="AppendixHeading"/>
        <w:spacing w:before="0" w:after="0"/>
      </w:pPr>
      <w:r w:rsidRPr="000100E5">
        <w:t xml:space="preserve">Measuring Sector Annual Meeting </w:t>
      </w:r>
      <w:r w:rsidR="00865958" w:rsidRPr="000100E5">
        <w:t>Summary</w:t>
      </w:r>
    </w:p>
    <w:p w:rsidR="00865958" w:rsidRDefault="00865958" w:rsidP="005F6960">
      <w:pPr>
        <w:spacing w:after="0"/>
        <w:jc w:val="center"/>
        <w:outlineLvl w:val="0"/>
        <w:rPr>
          <w:b/>
          <w:sz w:val="24"/>
          <w:szCs w:val="24"/>
        </w:rPr>
      </w:pPr>
    </w:p>
    <w:p w:rsidR="00C71D04" w:rsidRPr="00AD7473" w:rsidRDefault="001B599C" w:rsidP="00AD7473">
      <w:pPr>
        <w:spacing w:after="0"/>
        <w:jc w:val="center"/>
      </w:pPr>
      <w:r w:rsidRPr="00AD7473">
        <w:t xml:space="preserve">October </w:t>
      </w:r>
      <w:r w:rsidR="0054588E" w:rsidRPr="00AD7473">
        <w:t>5</w:t>
      </w:r>
      <w:r w:rsidR="003D660E">
        <w:t> </w:t>
      </w:r>
      <w:r w:rsidRPr="00AD7473">
        <w:t>-</w:t>
      </w:r>
      <w:r w:rsidR="003D660E">
        <w:t> </w:t>
      </w:r>
      <w:r w:rsidR="0054588E" w:rsidRPr="00AD7473">
        <w:t>6</w:t>
      </w:r>
      <w:r w:rsidRPr="00AD7473">
        <w:t>, 201</w:t>
      </w:r>
      <w:r w:rsidR="0054588E" w:rsidRPr="00AD7473">
        <w:t>2</w:t>
      </w:r>
    </w:p>
    <w:p w:rsidR="0058542E" w:rsidRPr="00C80154" w:rsidRDefault="0054588E" w:rsidP="005F6960">
      <w:pPr>
        <w:jc w:val="center"/>
        <w:outlineLvl w:val="0"/>
      </w:pPr>
      <w:bookmarkStart w:id="14" w:name="_Toc361913273"/>
      <w:bookmarkStart w:id="15" w:name="_Toc361913425"/>
      <w:r w:rsidRPr="00C80154">
        <w:t>Louisville</w:t>
      </w:r>
      <w:r w:rsidR="001B599C" w:rsidRPr="00C80154">
        <w:t xml:space="preserve">, </w:t>
      </w:r>
      <w:r w:rsidRPr="00C80154">
        <w:t>K</w:t>
      </w:r>
      <w:r w:rsidR="00C71D04" w:rsidRPr="00C80154">
        <w:t>entucky</w:t>
      </w:r>
      <w:bookmarkEnd w:id="14"/>
      <w:bookmarkEnd w:id="15"/>
    </w:p>
    <w:p w:rsidR="000100E5" w:rsidRPr="00DF23EC" w:rsidRDefault="000100E5" w:rsidP="005F6960">
      <w:pPr>
        <w:pStyle w:val="Heading1"/>
        <w:ind w:left="547" w:hanging="547"/>
        <w:jc w:val="left"/>
      </w:pPr>
      <w:bookmarkStart w:id="16" w:name="_Toc357523160"/>
      <w:bookmarkStart w:id="17" w:name="_Toc361912753"/>
      <w:bookmarkStart w:id="18" w:name="_Toc361913274"/>
      <w:bookmarkStart w:id="19" w:name="_Toc361920987"/>
      <w:bookmarkStart w:id="20" w:name="_Toc361921109"/>
      <w:bookmarkStart w:id="21" w:name="INTRO"/>
      <w:bookmarkStart w:id="22" w:name="_GoBack"/>
      <w:bookmarkEnd w:id="22"/>
      <w:r w:rsidRPr="00456D34">
        <w:rPr>
          <w:rFonts w:ascii="Times New Roman Bold" w:hAnsi="Times New Roman Bold"/>
          <w:caps/>
        </w:rPr>
        <w:t>INTRODUCTION</w:t>
      </w:r>
      <w:bookmarkEnd w:id="16"/>
      <w:bookmarkEnd w:id="17"/>
      <w:bookmarkEnd w:id="18"/>
      <w:bookmarkEnd w:id="19"/>
      <w:bookmarkEnd w:id="20"/>
    </w:p>
    <w:bookmarkEnd w:id="21"/>
    <w:p w:rsidR="000100E5" w:rsidRDefault="000100E5" w:rsidP="005D6680">
      <w:r>
        <w:t xml:space="preserve">The charge of the NTETC Measuring Sector (herein after referred to as “Sector”) is to provide appropriate type evaluation criteria based on specifications, tolerances and technical requirements of </w:t>
      </w:r>
      <w:r w:rsidRPr="00DF23EC">
        <w:t>NIST Handbook 44,</w:t>
      </w:r>
      <w:r>
        <w:t xml:space="preserve"> </w:t>
      </w:r>
      <w:r w:rsidRPr="00814854">
        <w:rPr>
          <w:i/>
        </w:rPr>
        <w:t>Specifications, Tolerances, and Other Technical Requirements for Weighing and Measuring Devices</w:t>
      </w:r>
      <w:r>
        <w:rPr>
          <w:i/>
        </w:rPr>
        <w:t>,</w:t>
      </w:r>
      <w:r>
        <w:t xml:space="preserve"> Sections 1.10. General Code and all portions of Section 3 including codes for Liquid Measuring Devices, Vehicle Tanks Meters, Liquid Petroleum Gas and Anhydrous Ammonia Measuring Devices, Cryogenic Liquid Measuring Devices, Milk Meters, Water Meters, Mass Flow Meters, and Carbon Dioxide Liquid Measuring Devices.  The Sector’s recommendations are presented to the National Type Evaluation Program (NTEP) Committee each January for approval and inclusion in </w:t>
      </w:r>
      <w:r w:rsidRPr="00186696">
        <w:t>NCWM Publication 14,</w:t>
      </w:r>
      <w:r w:rsidRPr="00D72B51">
        <w:rPr>
          <w:i/>
        </w:rPr>
        <w:t xml:space="preserve"> </w:t>
      </w:r>
      <w:r w:rsidRPr="00814854">
        <w:rPr>
          <w:i/>
        </w:rPr>
        <w:t>Technical Policy, Checklists, and Test Procedures</w:t>
      </w:r>
      <w:r>
        <w:t xml:space="preserve"> for national type evaluation.</w:t>
      </w:r>
    </w:p>
    <w:p w:rsidR="000100E5" w:rsidRDefault="000100E5" w:rsidP="001E3A38">
      <w:r>
        <w:t xml:space="preserve">The Sector is also called upon occasionally for technical expertise in addressing difficult </w:t>
      </w:r>
      <w:r w:rsidRPr="00BA40E1">
        <w:t>NIST Handbook 44</w:t>
      </w:r>
      <w:r>
        <w:t xml:space="preserve"> issues on the agenda of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rsidR="000100E5" w:rsidRDefault="000100E5" w:rsidP="001E3A38">
      <w:r>
        <w:t xml:space="preserve">Suggested revisions are shown in </w:t>
      </w:r>
      <w:r w:rsidRPr="009207FE">
        <w:rPr>
          <w:b/>
        </w:rPr>
        <w:t>bold face print</w:t>
      </w:r>
      <w:r w:rsidRPr="009207FE">
        <w:t xml:space="preserve"> by </w:t>
      </w:r>
      <w:r w:rsidRPr="009207FE">
        <w:rPr>
          <w:b/>
          <w:strike/>
        </w:rPr>
        <w:t>striking out</w:t>
      </w:r>
      <w:r w:rsidRPr="009207FE">
        <w:t xml:space="preserve"> information to be deleted and </w:t>
      </w:r>
      <w:r w:rsidRPr="009207FE">
        <w:rPr>
          <w:b/>
          <w:u w:val="single"/>
        </w:rPr>
        <w:t>underlining</w:t>
      </w:r>
      <w:r w:rsidRPr="009207FE">
        <w:t xml:space="preserve"> information to be added.</w:t>
      </w:r>
      <w:r>
        <w:t xml:space="preserve">  Requirements that are proposed to be </w:t>
      </w:r>
      <w:proofErr w:type="spellStart"/>
      <w:r>
        <w:t>nonretroactive</w:t>
      </w:r>
      <w:proofErr w:type="spellEnd"/>
      <w:r>
        <w:t xml:space="preserve"> are printed in </w:t>
      </w:r>
      <w:r w:rsidR="00953EFB" w:rsidRPr="005D4239">
        <w:rPr>
          <w:b/>
          <w:i/>
        </w:rPr>
        <w:t>bold-faced</w:t>
      </w:r>
      <w:r w:rsidRPr="005D4239">
        <w:rPr>
          <w:b/>
          <w:i/>
        </w:rPr>
        <w:t xml:space="preserve"> italics</w:t>
      </w:r>
      <w:r>
        <w:t>.</w:t>
      </w:r>
    </w:p>
    <w:p w:rsidR="000100E5" w:rsidRPr="00C15387" w:rsidRDefault="000100E5" w:rsidP="001E3A38">
      <w:pPr>
        <w:spacing w:after="240"/>
      </w:pPr>
      <w:r w:rsidRPr="00E55CF2">
        <w:rPr>
          <w:b/>
        </w:rPr>
        <w:t>Note:</w:t>
      </w:r>
      <w:r w:rsidRPr="00C15387">
        <w:t xml:space="preserve"> </w:t>
      </w:r>
      <w:r>
        <w:t xml:space="preserve"> </w:t>
      </w:r>
      <w:r w:rsidRPr="00C15387">
        <w:t>It is policy to use metric units of measurement in publications; however, recommendations received by NCWM technical committees and regional weights and measures associations have been printed in this publication as submitted.  Therefore, the report may contain references to inch-pound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0100E5" w:rsidRPr="00F3504E" w:rsidTr="002B708A">
        <w:tc>
          <w:tcPr>
            <w:tcW w:w="9360" w:type="dxa"/>
            <w:gridSpan w:val="3"/>
            <w:tcBorders>
              <w:top w:val="single" w:sz="12" w:space="0" w:color="auto"/>
              <w:bottom w:val="single" w:sz="12" w:space="0" w:color="auto"/>
            </w:tcBorders>
          </w:tcPr>
          <w:p w:rsidR="000100E5" w:rsidRPr="00F3504E" w:rsidRDefault="000100E5" w:rsidP="002B708A">
            <w:pPr>
              <w:pStyle w:val="TableHeading"/>
            </w:pPr>
            <w:r w:rsidRPr="00F3504E">
              <w:t>Table A</w:t>
            </w:r>
            <w:r w:rsidRPr="00F3504E">
              <w:br/>
            </w:r>
            <w:r>
              <w:t>Table of Contents</w:t>
            </w:r>
          </w:p>
        </w:tc>
      </w:tr>
      <w:tr w:rsidR="000100E5" w:rsidRPr="00F3504E" w:rsidTr="002B708A">
        <w:trPr>
          <w:trHeight w:val="317"/>
        </w:trPr>
        <w:tc>
          <w:tcPr>
            <w:tcW w:w="3110" w:type="dxa"/>
            <w:tcBorders>
              <w:top w:val="single" w:sz="12" w:space="0" w:color="auto"/>
              <w:bottom w:val="single" w:sz="12" w:space="0" w:color="auto"/>
            </w:tcBorders>
            <w:vAlign w:val="bottom"/>
          </w:tcPr>
          <w:p w:rsidR="000100E5" w:rsidRPr="00F3504E" w:rsidRDefault="000100E5" w:rsidP="002B708A">
            <w:pPr>
              <w:pStyle w:val="TableColumnHeadings"/>
              <w:ind w:left="-108"/>
              <w:jc w:val="left"/>
            </w:pPr>
            <w:r w:rsidRPr="00F8763B">
              <w:t>Title of Content</w:t>
            </w:r>
          </w:p>
        </w:tc>
        <w:tc>
          <w:tcPr>
            <w:tcW w:w="3110" w:type="dxa"/>
            <w:tcBorders>
              <w:top w:val="single" w:sz="12" w:space="0" w:color="auto"/>
              <w:bottom w:val="single" w:sz="12" w:space="0" w:color="auto"/>
            </w:tcBorders>
            <w:vAlign w:val="bottom"/>
          </w:tcPr>
          <w:p w:rsidR="000100E5" w:rsidRPr="00F3504E" w:rsidRDefault="000100E5" w:rsidP="002B708A">
            <w:pPr>
              <w:pStyle w:val="TableColumnHeadings"/>
            </w:pPr>
          </w:p>
        </w:tc>
        <w:tc>
          <w:tcPr>
            <w:tcW w:w="3140" w:type="dxa"/>
            <w:tcBorders>
              <w:top w:val="single" w:sz="12" w:space="0" w:color="auto"/>
              <w:bottom w:val="single" w:sz="12" w:space="0" w:color="auto"/>
            </w:tcBorders>
            <w:vAlign w:val="bottom"/>
          </w:tcPr>
          <w:p w:rsidR="000100E5" w:rsidRPr="00F3504E" w:rsidRDefault="000100E5" w:rsidP="003E712F">
            <w:pPr>
              <w:pStyle w:val="TableColumnHeadings"/>
              <w:ind w:right="-108"/>
              <w:jc w:val="right"/>
            </w:pPr>
            <w:r>
              <w:t>NTEP</w:t>
            </w:r>
            <w:r w:rsidR="0077621E">
              <w:t xml:space="preserve"> Appendix</w:t>
            </w:r>
            <w:r>
              <w:t xml:space="preserve"> </w:t>
            </w:r>
            <w:r w:rsidR="00F90614">
              <w:t>D</w:t>
            </w:r>
            <w:r w:rsidR="003E712F">
              <w:t xml:space="preserve"> – </w:t>
            </w:r>
            <w:r>
              <w:t xml:space="preserve"> </w:t>
            </w:r>
            <w:r w:rsidRPr="00F3504E">
              <w:t>Page</w:t>
            </w:r>
          </w:p>
        </w:tc>
      </w:tr>
    </w:tbl>
    <w:p w:rsidR="002918A4" w:rsidRPr="00703668" w:rsidRDefault="002918A4" w:rsidP="00885A14">
      <w:pPr>
        <w:pStyle w:val="TOC1"/>
        <w:rPr>
          <w:rFonts w:ascii="Calibri" w:hAnsi="Calibri"/>
          <w:b w:val="0"/>
          <w:szCs w:val="22"/>
        </w:rPr>
      </w:pPr>
      <w:r>
        <w:fldChar w:fldCharType="begin"/>
      </w:r>
      <w:r>
        <w:instrText xml:space="preserve"> TOC \o "2-2" \h \z \t "Heading 1,1" </w:instrText>
      </w:r>
      <w:r>
        <w:fldChar w:fldCharType="separate"/>
      </w:r>
      <w:hyperlink w:anchor="_Toc361920987" w:history="1">
        <w:r w:rsidRPr="000D04BD">
          <w:rPr>
            <w:rStyle w:val="Hyperlink"/>
            <w:caps/>
          </w:rPr>
          <w:t>INTRODUCTION</w:t>
        </w:r>
        <w:r>
          <w:rPr>
            <w:webHidden/>
          </w:rPr>
          <w:tab/>
        </w:r>
        <w:r>
          <w:rPr>
            <w:webHidden/>
          </w:rPr>
          <w:fldChar w:fldCharType="begin"/>
        </w:r>
        <w:r>
          <w:rPr>
            <w:webHidden/>
          </w:rPr>
          <w:instrText xml:space="preserve"> PAGEREF _Toc361920987 \h </w:instrText>
        </w:r>
        <w:r>
          <w:rPr>
            <w:webHidden/>
          </w:rPr>
        </w:r>
        <w:r>
          <w:rPr>
            <w:webHidden/>
          </w:rPr>
          <w:fldChar w:fldCharType="separate"/>
        </w:r>
        <w:r w:rsidR="002E03C7">
          <w:rPr>
            <w:webHidden/>
          </w:rPr>
          <w:t>1</w:t>
        </w:r>
        <w:r>
          <w:rPr>
            <w:webHidden/>
          </w:rPr>
          <w:fldChar w:fldCharType="end"/>
        </w:r>
      </w:hyperlink>
    </w:p>
    <w:p w:rsidR="002918A4" w:rsidRPr="00703668" w:rsidRDefault="00E757E6" w:rsidP="00885A14">
      <w:pPr>
        <w:pStyle w:val="TOC1"/>
        <w:rPr>
          <w:rFonts w:ascii="Calibri" w:hAnsi="Calibri"/>
          <w:b w:val="0"/>
          <w:szCs w:val="22"/>
        </w:rPr>
      </w:pPr>
      <w:hyperlink w:anchor="_Toc361920988" w:history="1">
        <w:r w:rsidR="002918A4" w:rsidRPr="000D04BD">
          <w:rPr>
            <w:rStyle w:val="Hyperlink"/>
          </w:rPr>
          <w:t>CARRY-OVER ITEMS:</w:t>
        </w:r>
        <w:r w:rsidR="002918A4">
          <w:rPr>
            <w:webHidden/>
          </w:rPr>
          <w:tab/>
        </w:r>
        <w:r w:rsidR="002918A4">
          <w:rPr>
            <w:webHidden/>
          </w:rPr>
          <w:fldChar w:fldCharType="begin"/>
        </w:r>
        <w:r w:rsidR="002918A4">
          <w:rPr>
            <w:webHidden/>
          </w:rPr>
          <w:instrText xml:space="preserve"> PAGEREF _Toc361920988 \h </w:instrText>
        </w:r>
        <w:r w:rsidR="002918A4">
          <w:rPr>
            <w:webHidden/>
          </w:rPr>
        </w:r>
        <w:r w:rsidR="002918A4">
          <w:rPr>
            <w:webHidden/>
          </w:rPr>
          <w:fldChar w:fldCharType="separate"/>
        </w:r>
        <w:r w:rsidR="002E03C7">
          <w:rPr>
            <w:webHidden/>
          </w:rPr>
          <w:t>3</w:t>
        </w:r>
        <w:r w:rsidR="002918A4">
          <w:rPr>
            <w:webHidden/>
          </w:rPr>
          <w:fldChar w:fldCharType="end"/>
        </w:r>
      </w:hyperlink>
    </w:p>
    <w:p w:rsidR="002918A4" w:rsidRPr="00703668" w:rsidRDefault="00E757E6" w:rsidP="00885A14">
      <w:pPr>
        <w:pStyle w:val="TOC2"/>
        <w:rPr>
          <w:rFonts w:ascii="Calibri" w:hAnsi="Calibri"/>
          <w:sz w:val="22"/>
          <w:szCs w:val="22"/>
        </w:rPr>
      </w:pPr>
      <w:hyperlink w:anchor="_Toc361920989" w:history="1">
        <w:bookmarkStart w:id="23" w:name="_Toc361921110"/>
        <w:r w:rsidR="002918A4" w:rsidRPr="000D04BD">
          <w:rPr>
            <w:rStyle w:val="Hyperlink"/>
          </w:rPr>
          <w:t>1.</w:t>
        </w:r>
        <w:r w:rsidR="002918A4" w:rsidRPr="00703668">
          <w:rPr>
            <w:rFonts w:ascii="Calibri" w:hAnsi="Calibri"/>
            <w:sz w:val="22"/>
            <w:szCs w:val="22"/>
          </w:rPr>
          <w:tab/>
        </w:r>
        <w:r w:rsidR="002918A4" w:rsidRPr="000D04BD">
          <w:rPr>
            <w:rStyle w:val="Hyperlink"/>
          </w:rPr>
          <w:t>Add Testing Criteria to NTEP Policy U “Evaluating Electronic Indicators Submitted Separate from a Measuring Element”</w:t>
        </w:r>
        <w:r w:rsidR="002918A4">
          <w:rPr>
            <w:webHidden/>
          </w:rPr>
          <w:tab/>
        </w:r>
        <w:r w:rsidR="002918A4">
          <w:rPr>
            <w:webHidden/>
          </w:rPr>
          <w:fldChar w:fldCharType="begin"/>
        </w:r>
        <w:r w:rsidR="002918A4">
          <w:rPr>
            <w:webHidden/>
          </w:rPr>
          <w:instrText xml:space="preserve"> PAGEREF _Toc361920989 \h </w:instrText>
        </w:r>
        <w:r w:rsidR="002918A4">
          <w:rPr>
            <w:webHidden/>
          </w:rPr>
        </w:r>
        <w:r w:rsidR="002918A4">
          <w:rPr>
            <w:webHidden/>
          </w:rPr>
          <w:fldChar w:fldCharType="separate"/>
        </w:r>
        <w:r w:rsidR="002E03C7">
          <w:rPr>
            <w:webHidden/>
          </w:rPr>
          <w:t>3</w:t>
        </w:r>
        <w:bookmarkEnd w:id="23"/>
        <w:r w:rsidR="002918A4">
          <w:rPr>
            <w:webHidden/>
          </w:rPr>
          <w:fldChar w:fldCharType="end"/>
        </w:r>
      </w:hyperlink>
    </w:p>
    <w:p w:rsidR="002918A4" w:rsidRPr="00703668" w:rsidRDefault="00E757E6" w:rsidP="00885A14">
      <w:pPr>
        <w:pStyle w:val="TOC2"/>
        <w:rPr>
          <w:rFonts w:ascii="Calibri" w:hAnsi="Calibri"/>
          <w:sz w:val="22"/>
          <w:szCs w:val="22"/>
        </w:rPr>
      </w:pPr>
      <w:hyperlink w:anchor="_Toc361920990" w:history="1">
        <w:bookmarkStart w:id="24" w:name="_Toc361921111"/>
        <w:r w:rsidR="002918A4" w:rsidRPr="000D04BD">
          <w:rPr>
            <w:rStyle w:val="Hyperlink"/>
          </w:rPr>
          <w:t>2.</w:t>
        </w:r>
        <w:r w:rsidR="002918A4" w:rsidRPr="00703668">
          <w:rPr>
            <w:rFonts w:ascii="Calibri" w:hAnsi="Calibri"/>
            <w:sz w:val="22"/>
            <w:szCs w:val="22"/>
          </w:rPr>
          <w:tab/>
        </w:r>
        <w:r w:rsidR="002918A4" w:rsidRPr="000D04BD">
          <w:rPr>
            <w:rStyle w:val="Hyperlink"/>
          </w:rPr>
          <w:t>Product Families Table - Include Water on Existing NTEP CC’s</w:t>
        </w:r>
        <w:r w:rsidR="002918A4">
          <w:rPr>
            <w:webHidden/>
          </w:rPr>
          <w:tab/>
        </w:r>
        <w:r w:rsidR="002918A4">
          <w:rPr>
            <w:webHidden/>
          </w:rPr>
          <w:fldChar w:fldCharType="begin"/>
        </w:r>
        <w:r w:rsidR="002918A4">
          <w:rPr>
            <w:webHidden/>
          </w:rPr>
          <w:instrText xml:space="preserve"> PAGEREF _Toc361920990 \h </w:instrText>
        </w:r>
        <w:r w:rsidR="002918A4">
          <w:rPr>
            <w:webHidden/>
          </w:rPr>
        </w:r>
        <w:r w:rsidR="002918A4">
          <w:rPr>
            <w:webHidden/>
          </w:rPr>
          <w:fldChar w:fldCharType="separate"/>
        </w:r>
        <w:r w:rsidR="002E03C7">
          <w:rPr>
            <w:webHidden/>
          </w:rPr>
          <w:t>5</w:t>
        </w:r>
        <w:bookmarkEnd w:id="24"/>
        <w:r w:rsidR="002918A4">
          <w:rPr>
            <w:webHidden/>
          </w:rPr>
          <w:fldChar w:fldCharType="end"/>
        </w:r>
      </w:hyperlink>
    </w:p>
    <w:p w:rsidR="002918A4" w:rsidRPr="00703668" w:rsidRDefault="00E757E6" w:rsidP="00885A14">
      <w:pPr>
        <w:pStyle w:val="TOC2"/>
        <w:rPr>
          <w:rFonts w:ascii="Calibri" w:hAnsi="Calibri"/>
          <w:sz w:val="22"/>
          <w:szCs w:val="22"/>
        </w:rPr>
      </w:pPr>
      <w:hyperlink w:anchor="_Toc361920991" w:history="1">
        <w:bookmarkStart w:id="25" w:name="_Toc361921112"/>
        <w:r w:rsidR="002918A4" w:rsidRPr="000D04BD">
          <w:rPr>
            <w:rStyle w:val="Hyperlink"/>
          </w:rPr>
          <w:t>3.</w:t>
        </w:r>
        <w:r w:rsidR="002918A4" w:rsidRPr="00703668">
          <w:rPr>
            <w:rFonts w:ascii="Calibri" w:hAnsi="Calibri"/>
            <w:sz w:val="22"/>
            <w:szCs w:val="22"/>
          </w:rPr>
          <w:tab/>
        </w:r>
        <w:r w:rsidR="002918A4" w:rsidRPr="000D04BD">
          <w:rPr>
            <w:rStyle w:val="Hyperlink"/>
          </w:rPr>
          <w:t>Product Families Table – Change Test Requirements for Turbine Meters from Test A to Test E</w:t>
        </w:r>
        <w:r w:rsidR="002918A4">
          <w:rPr>
            <w:webHidden/>
          </w:rPr>
          <w:tab/>
        </w:r>
        <w:r w:rsidR="002918A4">
          <w:rPr>
            <w:webHidden/>
          </w:rPr>
          <w:fldChar w:fldCharType="begin"/>
        </w:r>
        <w:r w:rsidR="002918A4">
          <w:rPr>
            <w:webHidden/>
          </w:rPr>
          <w:instrText xml:space="preserve"> PAGEREF _Toc361920991 \h </w:instrText>
        </w:r>
        <w:r w:rsidR="002918A4">
          <w:rPr>
            <w:webHidden/>
          </w:rPr>
        </w:r>
        <w:r w:rsidR="002918A4">
          <w:rPr>
            <w:webHidden/>
          </w:rPr>
          <w:fldChar w:fldCharType="separate"/>
        </w:r>
        <w:r w:rsidR="002E03C7">
          <w:rPr>
            <w:webHidden/>
          </w:rPr>
          <w:t>7</w:t>
        </w:r>
        <w:bookmarkEnd w:id="25"/>
        <w:r w:rsidR="002918A4">
          <w:rPr>
            <w:webHidden/>
          </w:rPr>
          <w:fldChar w:fldCharType="end"/>
        </w:r>
      </w:hyperlink>
    </w:p>
    <w:p w:rsidR="002918A4" w:rsidRPr="00703668" w:rsidRDefault="00E757E6" w:rsidP="00885A14">
      <w:pPr>
        <w:pStyle w:val="TOC2"/>
        <w:rPr>
          <w:rFonts w:ascii="Calibri" w:hAnsi="Calibri"/>
          <w:sz w:val="22"/>
          <w:szCs w:val="22"/>
        </w:rPr>
      </w:pPr>
      <w:hyperlink w:anchor="_Toc361920992" w:history="1">
        <w:bookmarkStart w:id="26" w:name="_Toc361921113"/>
        <w:r w:rsidR="002918A4" w:rsidRPr="000D04BD">
          <w:rPr>
            <w:rStyle w:val="Hyperlink"/>
          </w:rPr>
          <w:t>4.</w:t>
        </w:r>
        <w:r w:rsidR="002918A4" w:rsidRPr="00703668">
          <w:rPr>
            <w:rFonts w:ascii="Calibri" w:hAnsi="Calibri"/>
            <w:sz w:val="22"/>
            <w:szCs w:val="22"/>
          </w:rPr>
          <w:tab/>
        </w:r>
        <w:r w:rsidR="002918A4" w:rsidRPr="000D04BD">
          <w:rPr>
            <w:rStyle w:val="Hyperlink"/>
          </w:rPr>
          <w:t>Product Families Table – Consolidate Product Categories for PD and Turbine Meters</w:t>
        </w:r>
        <w:r w:rsidR="002918A4">
          <w:rPr>
            <w:webHidden/>
          </w:rPr>
          <w:tab/>
        </w:r>
        <w:r w:rsidR="002918A4">
          <w:rPr>
            <w:webHidden/>
          </w:rPr>
          <w:fldChar w:fldCharType="begin"/>
        </w:r>
        <w:r w:rsidR="002918A4">
          <w:rPr>
            <w:webHidden/>
          </w:rPr>
          <w:instrText xml:space="preserve"> PAGEREF _Toc361920992 \h </w:instrText>
        </w:r>
        <w:r w:rsidR="002918A4">
          <w:rPr>
            <w:webHidden/>
          </w:rPr>
        </w:r>
        <w:r w:rsidR="002918A4">
          <w:rPr>
            <w:webHidden/>
          </w:rPr>
          <w:fldChar w:fldCharType="separate"/>
        </w:r>
        <w:r w:rsidR="002E03C7">
          <w:rPr>
            <w:webHidden/>
          </w:rPr>
          <w:t>8</w:t>
        </w:r>
        <w:bookmarkEnd w:id="26"/>
        <w:r w:rsidR="002918A4">
          <w:rPr>
            <w:webHidden/>
          </w:rPr>
          <w:fldChar w:fldCharType="end"/>
        </w:r>
      </w:hyperlink>
    </w:p>
    <w:p w:rsidR="002918A4" w:rsidRPr="00703668" w:rsidRDefault="00E757E6" w:rsidP="00885A14">
      <w:pPr>
        <w:pStyle w:val="TOC1"/>
        <w:rPr>
          <w:rFonts w:ascii="Calibri" w:hAnsi="Calibri"/>
          <w:b w:val="0"/>
          <w:szCs w:val="22"/>
        </w:rPr>
      </w:pPr>
      <w:hyperlink w:anchor="_Toc361920993" w:history="1">
        <w:r w:rsidR="002918A4" w:rsidRPr="000D04BD">
          <w:rPr>
            <w:rStyle w:val="Hyperlink"/>
          </w:rPr>
          <w:t>NEW ITEMS:</w:t>
        </w:r>
        <w:r w:rsidR="002918A4">
          <w:rPr>
            <w:webHidden/>
          </w:rPr>
          <w:tab/>
        </w:r>
        <w:r w:rsidR="002918A4">
          <w:rPr>
            <w:webHidden/>
          </w:rPr>
          <w:fldChar w:fldCharType="begin"/>
        </w:r>
        <w:r w:rsidR="002918A4">
          <w:rPr>
            <w:webHidden/>
          </w:rPr>
          <w:instrText xml:space="preserve"> PAGEREF _Toc361920993 \h </w:instrText>
        </w:r>
        <w:r w:rsidR="002918A4">
          <w:rPr>
            <w:webHidden/>
          </w:rPr>
        </w:r>
        <w:r w:rsidR="002918A4">
          <w:rPr>
            <w:webHidden/>
          </w:rPr>
          <w:fldChar w:fldCharType="separate"/>
        </w:r>
        <w:r w:rsidR="002E03C7">
          <w:rPr>
            <w:webHidden/>
          </w:rPr>
          <w:t>10</w:t>
        </w:r>
        <w:r w:rsidR="002918A4">
          <w:rPr>
            <w:webHidden/>
          </w:rPr>
          <w:fldChar w:fldCharType="end"/>
        </w:r>
      </w:hyperlink>
    </w:p>
    <w:p w:rsidR="002918A4" w:rsidRPr="00703668" w:rsidRDefault="00E757E6" w:rsidP="00885A14">
      <w:pPr>
        <w:pStyle w:val="TOC2"/>
        <w:rPr>
          <w:rFonts w:ascii="Calibri" w:hAnsi="Calibri"/>
          <w:sz w:val="22"/>
          <w:szCs w:val="22"/>
        </w:rPr>
      </w:pPr>
      <w:hyperlink w:anchor="_Toc361920994" w:history="1">
        <w:bookmarkStart w:id="27" w:name="_Toc361921114"/>
        <w:r w:rsidR="002918A4" w:rsidRPr="000D04BD">
          <w:rPr>
            <w:rStyle w:val="Hyperlink"/>
          </w:rPr>
          <w:t>5.</w:t>
        </w:r>
        <w:r w:rsidR="002918A4" w:rsidRPr="00703668">
          <w:rPr>
            <w:rFonts w:ascii="Calibri" w:hAnsi="Calibri"/>
            <w:sz w:val="22"/>
            <w:szCs w:val="22"/>
          </w:rPr>
          <w:tab/>
        </w:r>
        <w:r w:rsidR="002918A4" w:rsidRPr="000D04BD">
          <w:rPr>
            <w:rStyle w:val="Hyperlink"/>
          </w:rPr>
          <w:t>Pictograms for “Setup or Configuration Mode Enabled”</w:t>
        </w:r>
        <w:r w:rsidR="002918A4">
          <w:rPr>
            <w:webHidden/>
          </w:rPr>
          <w:tab/>
        </w:r>
        <w:r w:rsidR="002918A4">
          <w:rPr>
            <w:webHidden/>
          </w:rPr>
          <w:fldChar w:fldCharType="begin"/>
        </w:r>
        <w:r w:rsidR="002918A4">
          <w:rPr>
            <w:webHidden/>
          </w:rPr>
          <w:instrText xml:space="preserve"> PAGEREF _Toc361920994 \h </w:instrText>
        </w:r>
        <w:r w:rsidR="002918A4">
          <w:rPr>
            <w:webHidden/>
          </w:rPr>
        </w:r>
        <w:r w:rsidR="002918A4">
          <w:rPr>
            <w:webHidden/>
          </w:rPr>
          <w:fldChar w:fldCharType="separate"/>
        </w:r>
        <w:r w:rsidR="002E03C7">
          <w:rPr>
            <w:webHidden/>
          </w:rPr>
          <w:t>10</w:t>
        </w:r>
        <w:bookmarkEnd w:id="27"/>
        <w:r w:rsidR="002918A4">
          <w:rPr>
            <w:webHidden/>
          </w:rPr>
          <w:fldChar w:fldCharType="end"/>
        </w:r>
      </w:hyperlink>
    </w:p>
    <w:p w:rsidR="002918A4" w:rsidRPr="00703668" w:rsidRDefault="00E757E6" w:rsidP="00885A14">
      <w:pPr>
        <w:pStyle w:val="TOC2"/>
        <w:rPr>
          <w:rFonts w:ascii="Calibri" w:hAnsi="Calibri"/>
          <w:sz w:val="22"/>
          <w:szCs w:val="22"/>
        </w:rPr>
      </w:pPr>
      <w:hyperlink w:anchor="_Toc361920995" w:history="1">
        <w:bookmarkStart w:id="28" w:name="_Toc361921115"/>
        <w:r w:rsidR="002918A4" w:rsidRPr="000D04BD">
          <w:rPr>
            <w:rStyle w:val="Hyperlink"/>
          </w:rPr>
          <w:t>6.</w:t>
        </w:r>
        <w:r w:rsidR="002918A4" w:rsidRPr="00703668">
          <w:rPr>
            <w:rFonts w:ascii="Calibri" w:hAnsi="Calibri"/>
            <w:sz w:val="22"/>
            <w:szCs w:val="22"/>
          </w:rPr>
          <w:tab/>
        </w:r>
        <w:r w:rsidR="002918A4" w:rsidRPr="000D04BD">
          <w:rPr>
            <w:rStyle w:val="Hyperlink"/>
          </w:rPr>
          <w:t>Utility Water Meter Repeatability Tolerances</w:t>
        </w:r>
        <w:r w:rsidR="002918A4">
          <w:rPr>
            <w:webHidden/>
          </w:rPr>
          <w:tab/>
        </w:r>
        <w:r w:rsidR="002918A4">
          <w:rPr>
            <w:webHidden/>
          </w:rPr>
          <w:fldChar w:fldCharType="begin"/>
        </w:r>
        <w:r w:rsidR="002918A4">
          <w:rPr>
            <w:webHidden/>
          </w:rPr>
          <w:instrText xml:space="preserve"> PAGEREF _Toc361920995 \h </w:instrText>
        </w:r>
        <w:r w:rsidR="002918A4">
          <w:rPr>
            <w:webHidden/>
          </w:rPr>
        </w:r>
        <w:r w:rsidR="002918A4">
          <w:rPr>
            <w:webHidden/>
          </w:rPr>
          <w:fldChar w:fldCharType="separate"/>
        </w:r>
        <w:r w:rsidR="002E03C7">
          <w:rPr>
            <w:webHidden/>
          </w:rPr>
          <w:t>12</w:t>
        </w:r>
        <w:bookmarkEnd w:id="28"/>
        <w:r w:rsidR="002918A4">
          <w:rPr>
            <w:webHidden/>
          </w:rPr>
          <w:fldChar w:fldCharType="end"/>
        </w:r>
      </w:hyperlink>
    </w:p>
    <w:p w:rsidR="002918A4" w:rsidRPr="00703668" w:rsidRDefault="00E757E6" w:rsidP="00885A14">
      <w:pPr>
        <w:pStyle w:val="TOC2"/>
        <w:rPr>
          <w:rFonts w:ascii="Calibri" w:hAnsi="Calibri"/>
          <w:sz w:val="22"/>
          <w:szCs w:val="22"/>
        </w:rPr>
      </w:pPr>
      <w:hyperlink w:anchor="_Toc361920996" w:history="1">
        <w:bookmarkStart w:id="29" w:name="_Toc361921116"/>
        <w:r w:rsidR="002918A4" w:rsidRPr="000D04BD">
          <w:rPr>
            <w:rStyle w:val="Hyperlink"/>
          </w:rPr>
          <w:t>7.</w:t>
        </w:r>
        <w:r w:rsidR="002918A4" w:rsidRPr="00703668">
          <w:rPr>
            <w:rFonts w:ascii="Calibri" w:hAnsi="Calibri"/>
            <w:sz w:val="22"/>
            <w:szCs w:val="22"/>
          </w:rPr>
          <w:tab/>
        </w:r>
        <w:r w:rsidR="002918A4" w:rsidRPr="000D04BD">
          <w:rPr>
            <w:rStyle w:val="Hyperlink"/>
          </w:rPr>
          <w:t>Water Meters Permanence Flow Rates</w:t>
        </w:r>
        <w:r w:rsidR="002918A4">
          <w:rPr>
            <w:webHidden/>
          </w:rPr>
          <w:tab/>
        </w:r>
        <w:r w:rsidR="002918A4">
          <w:rPr>
            <w:webHidden/>
          </w:rPr>
          <w:fldChar w:fldCharType="begin"/>
        </w:r>
        <w:r w:rsidR="002918A4">
          <w:rPr>
            <w:webHidden/>
          </w:rPr>
          <w:instrText xml:space="preserve"> PAGEREF _Toc361920996 \h </w:instrText>
        </w:r>
        <w:r w:rsidR="002918A4">
          <w:rPr>
            <w:webHidden/>
          </w:rPr>
        </w:r>
        <w:r w:rsidR="002918A4">
          <w:rPr>
            <w:webHidden/>
          </w:rPr>
          <w:fldChar w:fldCharType="separate"/>
        </w:r>
        <w:r w:rsidR="002E03C7">
          <w:rPr>
            <w:webHidden/>
          </w:rPr>
          <w:t>14</w:t>
        </w:r>
        <w:bookmarkEnd w:id="29"/>
        <w:r w:rsidR="002918A4">
          <w:rPr>
            <w:webHidden/>
          </w:rPr>
          <w:fldChar w:fldCharType="end"/>
        </w:r>
      </w:hyperlink>
    </w:p>
    <w:p w:rsidR="002918A4" w:rsidRPr="00703668" w:rsidRDefault="00E757E6" w:rsidP="00885A14">
      <w:pPr>
        <w:pStyle w:val="TOC2"/>
        <w:rPr>
          <w:rFonts w:ascii="Calibri" w:hAnsi="Calibri"/>
          <w:sz w:val="22"/>
          <w:szCs w:val="22"/>
        </w:rPr>
      </w:pPr>
      <w:hyperlink w:anchor="_Toc361920997" w:history="1">
        <w:bookmarkStart w:id="30" w:name="_Toc361921117"/>
        <w:r w:rsidR="002918A4" w:rsidRPr="000D04BD">
          <w:rPr>
            <w:rStyle w:val="Hyperlink"/>
          </w:rPr>
          <w:t>8.</w:t>
        </w:r>
        <w:r w:rsidR="002918A4" w:rsidRPr="00703668">
          <w:rPr>
            <w:rFonts w:ascii="Calibri" w:hAnsi="Calibri"/>
            <w:sz w:val="22"/>
            <w:szCs w:val="22"/>
          </w:rPr>
          <w:tab/>
        </w:r>
        <w:r w:rsidR="002918A4" w:rsidRPr="000D04BD">
          <w:rPr>
            <w:rStyle w:val="Hyperlink"/>
          </w:rPr>
          <w:t xml:space="preserve">Clarify Scope of Technical Policy R (VTM and Stationary) - Applicability to both Meters and </w:t>
        </w:r>
        <w:r w:rsidR="00885A14">
          <w:rPr>
            <w:rStyle w:val="Hyperlink"/>
          </w:rPr>
          <w:br/>
        </w:r>
        <w:r w:rsidR="002918A4" w:rsidRPr="000D04BD">
          <w:rPr>
            <w:rStyle w:val="Hyperlink"/>
          </w:rPr>
          <w:t>Registers</w:t>
        </w:r>
        <w:r w:rsidR="002918A4">
          <w:rPr>
            <w:webHidden/>
          </w:rPr>
          <w:tab/>
        </w:r>
        <w:r w:rsidR="002918A4">
          <w:rPr>
            <w:webHidden/>
          </w:rPr>
          <w:fldChar w:fldCharType="begin"/>
        </w:r>
        <w:r w:rsidR="002918A4">
          <w:rPr>
            <w:webHidden/>
          </w:rPr>
          <w:instrText xml:space="preserve"> PAGEREF _Toc361920997 \h </w:instrText>
        </w:r>
        <w:r w:rsidR="002918A4">
          <w:rPr>
            <w:webHidden/>
          </w:rPr>
        </w:r>
        <w:r w:rsidR="002918A4">
          <w:rPr>
            <w:webHidden/>
          </w:rPr>
          <w:fldChar w:fldCharType="separate"/>
        </w:r>
        <w:r w:rsidR="002E03C7">
          <w:rPr>
            <w:webHidden/>
          </w:rPr>
          <w:t>16</w:t>
        </w:r>
        <w:bookmarkEnd w:id="30"/>
        <w:r w:rsidR="002918A4">
          <w:rPr>
            <w:webHidden/>
          </w:rPr>
          <w:fldChar w:fldCharType="end"/>
        </w:r>
      </w:hyperlink>
    </w:p>
    <w:p w:rsidR="002918A4" w:rsidRPr="00703668" w:rsidRDefault="00E757E6" w:rsidP="00885A14">
      <w:pPr>
        <w:pStyle w:val="TOC2"/>
        <w:rPr>
          <w:rFonts w:ascii="Calibri" w:hAnsi="Calibri"/>
          <w:sz w:val="22"/>
          <w:szCs w:val="22"/>
        </w:rPr>
      </w:pPr>
      <w:hyperlink w:anchor="_Toc361920998" w:history="1">
        <w:bookmarkStart w:id="31" w:name="_Toc361921118"/>
        <w:r w:rsidR="002918A4" w:rsidRPr="000D04BD">
          <w:rPr>
            <w:rStyle w:val="Hyperlink"/>
          </w:rPr>
          <w:t>9.</w:t>
        </w:r>
        <w:r w:rsidR="002918A4" w:rsidRPr="00703668">
          <w:rPr>
            <w:rFonts w:ascii="Calibri" w:hAnsi="Calibri"/>
            <w:sz w:val="22"/>
            <w:szCs w:val="22"/>
          </w:rPr>
          <w:tab/>
        </w:r>
        <w:r w:rsidR="002918A4" w:rsidRPr="000D04BD">
          <w:rPr>
            <w:rStyle w:val="Hyperlink"/>
          </w:rPr>
          <w:t>Product Families Table - Correct the Units for the Turbine Meter’s Critical Parameter of Kinematic Viscosity to Centistokes (cSt) in the Product Families Table</w:t>
        </w:r>
        <w:r w:rsidR="002918A4">
          <w:rPr>
            <w:webHidden/>
          </w:rPr>
          <w:tab/>
        </w:r>
        <w:r w:rsidR="002918A4">
          <w:rPr>
            <w:webHidden/>
          </w:rPr>
          <w:fldChar w:fldCharType="begin"/>
        </w:r>
        <w:r w:rsidR="002918A4">
          <w:rPr>
            <w:webHidden/>
          </w:rPr>
          <w:instrText xml:space="preserve"> PAGEREF _Toc361920998 \h </w:instrText>
        </w:r>
        <w:r w:rsidR="002918A4">
          <w:rPr>
            <w:webHidden/>
          </w:rPr>
        </w:r>
        <w:r w:rsidR="002918A4">
          <w:rPr>
            <w:webHidden/>
          </w:rPr>
          <w:fldChar w:fldCharType="separate"/>
        </w:r>
        <w:r w:rsidR="002E03C7">
          <w:rPr>
            <w:webHidden/>
          </w:rPr>
          <w:t>17</w:t>
        </w:r>
        <w:bookmarkEnd w:id="31"/>
        <w:r w:rsidR="002918A4">
          <w:rPr>
            <w:webHidden/>
          </w:rPr>
          <w:fldChar w:fldCharType="end"/>
        </w:r>
      </w:hyperlink>
    </w:p>
    <w:p w:rsidR="002918A4" w:rsidRPr="00703668" w:rsidRDefault="00E757E6" w:rsidP="00885A14">
      <w:pPr>
        <w:pStyle w:val="TOC2"/>
        <w:rPr>
          <w:rFonts w:ascii="Calibri" w:hAnsi="Calibri"/>
          <w:sz w:val="22"/>
          <w:szCs w:val="22"/>
        </w:rPr>
      </w:pPr>
      <w:hyperlink w:anchor="_Toc361920999" w:history="1">
        <w:bookmarkStart w:id="32" w:name="_Toc361921119"/>
        <w:r w:rsidR="002918A4" w:rsidRPr="000D04BD">
          <w:rPr>
            <w:rStyle w:val="Hyperlink"/>
          </w:rPr>
          <w:t>10.</w:t>
        </w:r>
        <w:r w:rsidR="002918A4" w:rsidRPr="00703668">
          <w:rPr>
            <w:rFonts w:ascii="Calibri" w:hAnsi="Calibri"/>
            <w:sz w:val="22"/>
            <w:szCs w:val="22"/>
          </w:rPr>
          <w:tab/>
        </w:r>
        <w:r w:rsidR="002918A4" w:rsidRPr="000D04BD">
          <w:rPr>
            <w:rStyle w:val="Hyperlink"/>
          </w:rPr>
          <w:t>Post-Delivery Discounts and Electronic Receipts</w:t>
        </w:r>
        <w:r w:rsidR="002918A4">
          <w:rPr>
            <w:webHidden/>
          </w:rPr>
          <w:tab/>
        </w:r>
        <w:r w:rsidR="002918A4">
          <w:rPr>
            <w:webHidden/>
          </w:rPr>
          <w:fldChar w:fldCharType="begin"/>
        </w:r>
        <w:r w:rsidR="002918A4">
          <w:rPr>
            <w:webHidden/>
          </w:rPr>
          <w:instrText xml:space="preserve"> PAGEREF _Toc361920999 \h </w:instrText>
        </w:r>
        <w:r w:rsidR="002918A4">
          <w:rPr>
            <w:webHidden/>
          </w:rPr>
        </w:r>
        <w:r w:rsidR="002918A4">
          <w:rPr>
            <w:webHidden/>
          </w:rPr>
          <w:fldChar w:fldCharType="separate"/>
        </w:r>
        <w:r w:rsidR="002E03C7">
          <w:rPr>
            <w:webHidden/>
          </w:rPr>
          <w:t>18</w:t>
        </w:r>
        <w:bookmarkEnd w:id="32"/>
        <w:r w:rsidR="002918A4">
          <w:rPr>
            <w:webHidden/>
          </w:rPr>
          <w:fldChar w:fldCharType="end"/>
        </w:r>
      </w:hyperlink>
    </w:p>
    <w:p w:rsidR="002918A4" w:rsidRPr="00703668" w:rsidRDefault="00E757E6" w:rsidP="00885A14">
      <w:pPr>
        <w:pStyle w:val="TOC2"/>
        <w:rPr>
          <w:rFonts w:ascii="Calibri" w:hAnsi="Calibri"/>
          <w:sz w:val="22"/>
          <w:szCs w:val="22"/>
        </w:rPr>
      </w:pPr>
      <w:hyperlink w:anchor="_Toc361921000" w:history="1">
        <w:bookmarkStart w:id="33" w:name="_Toc361921120"/>
        <w:r w:rsidR="002918A4" w:rsidRPr="000D04BD">
          <w:rPr>
            <w:rStyle w:val="Hyperlink"/>
          </w:rPr>
          <w:t>11.</w:t>
        </w:r>
        <w:r w:rsidR="002918A4" w:rsidRPr="00703668">
          <w:rPr>
            <w:rFonts w:ascii="Calibri" w:hAnsi="Calibri"/>
            <w:sz w:val="22"/>
            <w:szCs w:val="22"/>
          </w:rPr>
          <w:tab/>
        </w:r>
        <w:r w:rsidR="002918A4" w:rsidRPr="000D04BD">
          <w:rPr>
            <w:rStyle w:val="Hyperlink"/>
          </w:rPr>
          <w:t>NCWM Pub 14, NTEP Administrative Policy Revision</w:t>
        </w:r>
        <w:r w:rsidR="002918A4">
          <w:rPr>
            <w:webHidden/>
          </w:rPr>
          <w:tab/>
        </w:r>
        <w:r w:rsidR="002918A4">
          <w:rPr>
            <w:webHidden/>
          </w:rPr>
          <w:fldChar w:fldCharType="begin"/>
        </w:r>
        <w:r w:rsidR="002918A4">
          <w:rPr>
            <w:webHidden/>
          </w:rPr>
          <w:instrText xml:space="preserve"> PAGEREF _Toc361921000 \h </w:instrText>
        </w:r>
        <w:r w:rsidR="002918A4">
          <w:rPr>
            <w:webHidden/>
          </w:rPr>
        </w:r>
        <w:r w:rsidR="002918A4">
          <w:rPr>
            <w:webHidden/>
          </w:rPr>
          <w:fldChar w:fldCharType="separate"/>
        </w:r>
        <w:r w:rsidR="002E03C7">
          <w:rPr>
            <w:webHidden/>
          </w:rPr>
          <w:t>20</w:t>
        </w:r>
        <w:bookmarkEnd w:id="33"/>
        <w:r w:rsidR="002918A4">
          <w:rPr>
            <w:webHidden/>
          </w:rPr>
          <w:fldChar w:fldCharType="end"/>
        </w:r>
      </w:hyperlink>
    </w:p>
    <w:p w:rsidR="002918A4" w:rsidRPr="00703668" w:rsidRDefault="00E757E6" w:rsidP="00885A14">
      <w:pPr>
        <w:pStyle w:val="TOC1"/>
        <w:rPr>
          <w:rFonts w:ascii="Calibri" w:hAnsi="Calibri"/>
          <w:b w:val="0"/>
          <w:szCs w:val="22"/>
        </w:rPr>
      </w:pPr>
      <w:hyperlink w:anchor="_Toc361921001" w:history="1">
        <w:r w:rsidR="002918A4" w:rsidRPr="000D04BD">
          <w:rPr>
            <w:rStyle w:val="Hyperlink"/>
          </w:rPr>
          <w:t>ADDITIONAL ITEMS AS TIME ALLOWS:</w:t>
        </w:r>
        <w:r w:rsidR="002918A4">
          <w:rPr>
            <w:webHidden/>
          </w:rPr>
          <w:tab/>
        </w:r>
        <w:r w:rsidR="002918A4">
          <w:rPr>
            <w:webHidden/>
          </w:rPr>
          <w:fldChar w:fldCharType="begin"/>
        </w:r>
        <w:r w:rsidR="002918A4">
          <w:rPr>
            <w:webHidden/>
          </w:rPr>
          <w:instrText xml:space="preserve"> PAGEREF _Toc361921001 \h </w:instrText>
        </w:r>
        <w:r w:rsidR="002918A4">
          <w:rPr>
            <w:webHidden/>
          </w:rPr>
        </w:r>
        <w:r w:rsidR="002918A4">
          <w:rPr>
            <w:webHidden/>
          </w:rPr>
          <w:fldChar w:fldCharType="separate"/>
        </w:r>
        <w:r w:rsidR="002E03C7">
          <w:rPr>
            <w:webHidden/>
          </w:rPr>
          <w:t>20</w:t>
        </w:r>
        <w:r w:rsidR="002918A4">
          <w:rPr>
            <w:webHidden/>
          </w:rPr>
          <w:fldChar w:fldCharType="end"/>
        </w:r>
      </w:hyperlink>
    </w:p>
    <w:p w:rsidR="002918A4" w:rsidRPr="00703668" w:rsidRDefault="00E757E6" w:rsidP="00885A14">
      <w:pPr>
        <w:pStyle w:val="TOC2"/>
        <w:rPr>
          <w:rFonts w:ascii="Calibri" w:hAnsi="Calibri"/>
          <w:sz w:val="22"/>
          <w:szCs w:val="22"/>
        </w:rPr>
      </w:pPr>
      <w:hyperlink w:anchor="_Toc361921002" w:history="1">
        <w:bookmarkStart w:id="34" w:name="_Toc361921121"/>
        <w:r w:rsidR="002918A4" w:rsidRPr="000D04BD">
          <w:rPr>
            <w:rStyle w:val="Hyperlink"/>
          </w:rPr>
          <w:t>12.</w:t>
        </w:r>
        <w:r w:rsidR="002918A4" w:rsidRPr="00703668">
          <w:rPr>
            <w:rFonts w:ascii="Calibri" w:hAnsi="Calibri"/>
            <w:sz w:val="22"/>
            <w:szCs w:val="22"/>
          </w:rPr>
          <w:tab/>
        </w:r>
        <w:r w:rsidR="002918A4" w:rsidRPr="000D04BD">
          <w:rPr>
            <w:rStyle w:val="Hyperlink"/>
          </w:rPr>
          <w:t>Windshield Washer Fluid Vending Units</w:t>
        </w:r>
        <w:r w:rsidR="002918A4">
          <w:rPr>
            <w:webHidden/>
          </w:rPr>
          <w:tab/>
        </w:r>
        <w:r w:rsidR="002918A4">
          <w:rPr>
            <w:webHidden/>
          </w:rPr>
          <w:fldChar w:fldCharType="begin"/>
        </w:r>
        <w:r w:rsidR="002918A4">
          <w:rPr>
            <w:webHidden/>
          </w:rPr>
          <w:instrText xml:space="preserve"> PAGEREF _Toc361921002 \h </w:instrText>
        </w:r>
        <w:r w:rsidR="002918A4">
          <w:rPr>
            <w:webHidden/>
          </w:rPr>
        </w:r>
        <w:r w:rsidR="002918A4">
          <w:rPr>
            <w:webHidden/>
          </w:rPr>
          <w:fldChar w:fldCharType="separate"/>
        </w:r>
        <w:r w:rsidR="002E03C7">
          <w:rPr>
            <w:webHidden/>
          </w:rPr>
          <w:t>21</w:t>
        </w:r>
        <w:bookmarkEnd w:id="34"/>
        <w:r w:rsidR="002918A4">
          <w:rPr>
            <w:webHidden/>
          </w:rPr>
          <w:fldChar w:fldCharType="end"/>
        </w:r>
      </w:hyperlink>
    </w:p>
    <w:p w:rsidR="002918A4" w:rsidRPr="00703668" w:rsidRDefault="00E757E6" w:rsidP="00885A14">
      <w:pPr>
        <w:pStyle w:val="TOC2"/>
        <w:rPr>
          <w:rFonts w:ascii="Calibri" w:hAnsi="Calibri"/>
          <w:sz w:val="22"/>
          <w:szCs w:val="22"/>
        </w:rPr>
      </w:pPr>
      <w:hyperlink w:anchor="_Toc361921003" w:history="1">
        <w:bookmarkStart w:id="35" w:name="_Toc361921122"/>
        <w:r w:rsidR="002918A4" w:rsidRPr="000D04BD">
          <w:rPr>
            <w:rStyle w:val="Hyperlink"/>
          </w:rPr>
          <w:t>13.</w:t>
        </w:r>
        <w:r w:rsidR="002918A4" w:rsidRPr="00703668">
          <w:rPr>
            <w:rFonts w:ascii="Calibri" w:hAnsi="Calibri"/>
            <w:sz w:val="22"/>
            <w:szCs w:val="22"/>
          </w:rPr>
          <w:tab/>
        </w:r>
        <w:r w:rsidR="002918A4" w:rsidRPr="000D04BD">
          <w:rPr>
            <w:rStyle w:val="Hyperlink"/>
          </w:rPr>
          <w:t>Hot Water Meters</w:t>
        </w:r>
        <w:r w:rsidR="002918A4">
          <w:rPr>
            <w:webHidden/>
          </w:rPr>
          <w:tab/>
        </w:r>
        <w:r w:rsidR="002918A4">
          <w:rPr>
            <w:webHidden/>
          </w:rPr>
          <w:fldChar w:fldCharType="begin"/>
        </w:r>
        <w:r w:rsidR="002918A4">
          <w:rPr>
            <w:webHidden/>
          </w:rPr>
          <w:instrText xml:space="preserve"> PAGEREF _Toc361921003 \h </w:instrText>
        </w:r>
        <w:r w:rsidR="002918A4">
          <w:rPr>
            <w:webHidden/>
          </w:rPr>
        </w:r>
        <w:r w:rsidR="002918A4">
          <w:rPr>
            <w:webHidden/>
          </w:rPr>
          <w:fldChar w:fldCharType="separate"/>
        </w:r>
        <w:r w:rsidR="002E03C7">
          <w:rPr>
            <w:webHidden/>
          </w:rPr>
          <w:t>22</w:t>
        </w:r>
        <w:bookmarkEnd w:id="35"/>
        <w:r w:rsidR="002918A4">
          <w:rPr>
            <w:webHidden/>
          </w:rPr>
          <w:fldChar w:fldCharType="end"/>
        </w:r>
      </w:hyperlink>
    </w:p>
    <w:p w:rsidR="002918A4" w:rsidRPr="00703668" w:rsidRDefault="00E757E6" w:rsidP="00885A14">
      <w:pPr>
        <w:pStyle w:val="TOC2"/>
        <w:rPr>
          <w:rFonts w:ascii="Calibri" w:hAnsi="Calibri"/>
          <w:sz w:val="22"/>
          <w:szCs w:val="22"/>
        </w:rPr>
      </w:pPr>
      <w:hyperlink w:anchor="_Toc361921004" w:history="1">
        <w:bookmarkStart w:id="36" w:name="_Toc361921123"/>
        <w:r w:rsidR="002918A4" w:rsidRPr="000D04BD">
          <w:rPr>
            <w:rStyle w:val="Hyperlink"/>
          </w:rPr>
          <w:t>14.</w:t>
        </w:r>
        <w:r w:rsidR="002918A4" w:rsidRPr="00703668">
          <w:rPr>
            <w:rFonts w:ascii="Calibri" w:hAnsi="Calibri"/>
            <w:sz w:val="22"/>
            <w:szCs w:val="22"/>
          </w:rPr>
          <w:tab/>
        </w:r>
        <w:r w:rsidR="002918A4" w:rsidRPr="000D04BD">
          <w:rPr>
            <w:rStyle w:val="Hyperlink"/>
          </w:rPr>
          <w:t xml:space="preserve">Section 3.31. Vehicle-Tank Meters; Paragraph T.4. Product Depletion Test </w:t>
        </w:r>
        <w:r w:rsidR="002918A4" w:rsidRPr="000D04BD">
          <w:rPr>
            <w:rStyle w:val="Hyperlink"/>
            <w:i/>
          </w:rPr>
          <w:t xml:space="preserve">(S&amp;T Carryover Agenda </w:t>
        </w:r>
        <w:r w:rsidR="00885A14">
          <w:rPr>
            <w:rStyle w:val="Hyperlink"/>
            <w:i/>
          </w:rPr>
          <w:br/>
        </w:r>
        <w:r w:rsidR="002918A4" w:rsidRPr="000D04BD">
          <w:rPr>
            <w:rStyle w:val="Hyperlink"/>
            <w:i/>
          </w:rPr>
          <w:t>Item)</w:t>
        </w:r>
        <w:r w:rsidR="002918A4">
          <w:rPr>
            <w:webHidden/>
          </w:rPr>
          <w:tab/>
        </w:r>
        <w:r w:rsidR="002918A4">
          <w:rPr>
            <w:webHidden/>
          </w:rPr>
          <w:fldChar w:fldCharType="begin"/>
        </w:r>
        <w:r w:rsidR="002918A4">
          <w:rPr>
            <w:webHidden/>
          </w:rPr>
          <w:instrText xml:space="preserve"> PAGEREF _Toc361921004 \h </w:instrText>
        </w:r>
        <w:r w:rsidR="002918A4">
          <w:rPr>
            <w:webHidden/>
          </w:rPr>
        </w:r>
        <w:r w:rsidR="002918A4">
          <w:rPr>
            <w:webHidden/>
          </w:rPr>
          <w:fldChar w:fldCharType="separate"/>
        </w:r>
        <w:r w:rsidR="002E03C7">
          <w:rPr>
            <w:webHidden/>
          </w:rPr>
          <w:t>23</w:t>
        </w:r>
        <w:bookmarkEnd w:id="36"/>
        <w:r w:rsidR="002918A4">
          <w:rPr>
            <w:webHidden/>
          </w:rPr>
          <w:fldChar w:fldCharType="end"/>
        </w:r>
      </w:hyperlink>
    </w:p>
    <w:p w:rsidR="002918A4" w:rsidRPr="00703668" w:rsidRDefault="00E757E6" w:rsidP="00885A14">
      <w:pPr>
        <w:pStyle w:val="TOC1"/>
        <w:rPr>
          <w:rFonts w:ascii="Calibri" w:hAnsi="Calibri"/>
          <w:b w:val="0"/>
          <w:szCs w:val="22"/>
        </w:rPr>
      </w:pPr>
      <w:hyperlink w:anchor="_Toc361921005" w:history="1">
        <w:r w:rsidR="002918A4" w:rsidRPr="000D04BD">
          <w:rPr>
            <w:rStyle w:val="Hyperlink"/>
          </w:rPr>
          <w:t>NEXT MEETING:</w:t>
        </w:r>
        <w:r w:rsidR="002918A4">
          <w:rPr>
            <w:webHidden/>
          </w:rPr>
          <w:tab/>
        </w:r>
        <w:r w:rsidR="002918A4">
          <w:rPr>
            <w:webHidden/>
          </w:rPr>
          <w:fldChar w:fldCharType="begin"/>
        </w:r>
        <w:r w:rsidR="002918A4">
          <w:rPr>
            <w:webHidden/>
          </w:rPr>
          <w:instrText xml:space="preserve"> PAGEREF _Toc361921005 \h </w:instrText>
        </w:r>
        <w:r w:rsidR="002918A4">
          <w:rPr>
            <w:webHidden/>
          </w:rPr>
        </w:r>
        <w:r w:rsidR="002918A4">
          <w:rPr>
            <w:webHidden/>
          </w:rPr>
          <w:fldChar w:fldCharType="separate"/>
        </w:r>
        <w:r w:rsidR="002E03C7">
          <w:rPr>
            <w:webHidden/>
          </w:rPr>
          <w:t>27</w:t>
        </w:r>
        <w:r w:rsidR="002918A4">
          <w:rPr>
            <w:webHidden/>
          </w:rPr>
          <w:fldChar w:fldCharType="end"/>
        </w:r>
      </w:hyperlink>
    </w:p>
    <w:p w:rsidR="007A3D17" w:rsidRDefault="002918A4" w:rsidP="00885A14">
      <w:pPr>
        <w:pStyle w:val="TOC1"/>
      </w:pPr>
      <w:r>
        <w:fldChar w:fldCharType="end"/>
      </w:r>
      <w:r w:rsidR="00885A14">
        <w:fldChar w:fldCharType="begin"/>
      </w:r>
      <w:r w:rsidR="00885A14">
        <w:instrText xml:space="preserve"> TOC \o "2-2" \h \z \t "Heading 1,1" </w:instrText>
      </w:r>
      <w:r w:rsidR="00885A14">
        <w:fldChar w:fldCharType="end"/>
      </w:r>
    </w:p>
    <w:p w:rsidR="000A31FF" w:rsidRPr="00B058E3" w:rsidRDefault="00B058E3" w:rsidP="00AD7473">
      <w:pPr>
        <w:pStyle w:val="TOC1"/>
      </w:pPr>
      <w:r w:rsidRPr="00B058E3">
        <w:t>APPENDICES:</w:t>
      </w:r>
    </w:p>
    <w:p w:rsidR="00026E69" w:rsidRPr="00D70869" w:rsidRDefault="00E757E6" w:rsidP="0038490A">
      <w:pPr>
        <w:tabs>
          <w:tab w:val="left" w:pos="720"/>
          <w:tab w:val="left" w:pos="1170"/>
          <w:tab w:val="left" w:pos="1800"/>
          <w:tab w:val="right" w:leader="dot" w:pos="9360"/>
        </w:tabs>
        <w:spacing w:after="0"/>
        <w:ind w:left="1800" w:hanging="1260"/>
        <w:jc w:val="left"/>
      </w:pPr>
      <w:hyperlink w:anchor="subA" w:history="1">
        <w:r w:rsidR="00440FCE" w:rsidRPr="00D70869">
          <w:rPr>
            <w:rStyle w:val="Hyperlink"/>
            <w:color w:val="auto"/>
            <w:u w:val="none"/>
          </w:rPr>
          <w:t>A</w:t>
        </w:r>
        <w:r w:rsidR="0038490A" w:rsidRPr="00D70869">
          <w:rPr>
            <w:rStyle w:val="Hyperlink"/>
            <w:color w:val="auto"/>
            <w:u w:val="none"/>
          </w:rPr>
          <w:tab/>
        </w:r>
        <w:r w:rsidR="00F90614" w:rsidRPr="00D70869">
          <w:rPr>
            <w:rStyle w:val="Hyperlink"/>
            <w:color w:val="auto"/>
            <w:u w:val="none"/>
          </w:rPr>
          <w:t>––</w:t>
        </w:r>
        <w:r w:rsidR="00B058E3" w:rsidRPr="00D70869">
          <w:rPr>
            <w:rStyle w:val="Hyperlink"/>
            <w:color w:val="auto"/>
            <w:u w:val="none"/>
          </w:rPr>
          <w:t xml:space="preserve"> </w:t>
        </w:r>
        <w:r w:rsidR="00920454" w:rsidRPr="00D70869">
          <w:rPr>
            <w:rStyle w:val="Hyperlink"/>
            <w:color w:val="auto"/>
            <w:u w:val="none"/>
          </w:rPr>
          <w:tab/>
        </w:r>
        <w:r w:rsidR="00026E69" w:rsidRPr="00D70869">
          <w:rPr>
            <w:rStyle w:val="Hyperlink"/>
            <w:color w:val="auto"/>
            <w:u w:val="none"/>
          </w:rPr>
          <w:t xml:space="preserve">Draft </w:t>
        </w:r>
        <w:r w:rsidR="00CA278D" w:rsidRPr="00D70869">
          <w:rPr>
            <w:rStyle w:val="Hyperlink"/>
            <w:color w:val="auto"/>
            <w:u w:val="none"/>
          </w:rPr>
          <w:t>C</w:t>
        </w:r>
        <w:r w:rsidR="00026E69" w:rsidRPr="00D70869">
          <w:rPr>
            <w:rStyle w:val="Hyperlink"/>
            <w:color w:val="auto"/>
            <w:u w:val="none"/>
          </w:rPr>
          <w:t xml:space="preserve">hecklist for </w:t>
        </w:r>
        <w:r w:rsidR="00CA278D" w:rsidRPr="00D70869">
          <w:rPr>
            <w:rStyle w:val="Hyperlink"/>
            <w:color w:val="auto"/>
            <w:u w:val="none"/>
          </w:rPr>
          <w:t xml:space="preserve">Testing Electronic Digital Indicators </w:t>
        </w:r>
        <w:r w:rsidR="00026E69" w:rsidRPr="00D70869">
          <w:rPr>
            <w:rStyle w:val="Hyperlink"/>
            <w:color w:val="auto"/>
            <w:u w:val="none"/>
          </w:rPr>
          <w:t xml:space="preserve">with </w:t>
        </w:r>
        <w:r w:rsidR="00CA278D" w:rsidRPr="00D70869">
          <w:rPr>
            <w:rStyle w:val="Hyperlink"/>
            <w:color w:val="auto"/>
            <w:u w:val="none"/>
          </w:rPr>
          <w:t xml:space="preserve">Simulated </w:t>
        </w:r>
        <w:proofErr w:type="gramStart"/>
        <w:r w:rsidR="00CA278D" w:rsidRPr="00D70869">
          <w:rPr>
            <w:rStyle w:val="Hyperlink"/>
            <w:color w:val="auto"/>
            <w:u w:val="none"/>
          </w:rPr>
          <w:t>Pulses</w:t>
        </w:r>
        <w:proofErr w:type="gramEnd"/>
        <w:r w:rsidR="00B058E3" w:rsidRPr="00D70869">
          <w:rPr>
            <w:rStyle w:val="Hyperlink"/>
            <w:color w:val="auto"/>
            <w:u w:val="none"/>
          </w:rPr>
          <w:br/>
        </w:r>
        <w:r w:rsidR="00026E69" w:rsidRPr="00D70869">
          <w:rPr>
            <w:rStyle w:val="Hyperlink"/>
            <w:color w:val="auto"/>
            <w:u w:val="none"/>
          </w:rPr>
          <w:t>(A</w:t>
        </w:r>
        <w:r w:rsidR="00026E69" w:rsidRPr="00D70869">
          <w:rPr>
            <w:rStyle w:val="Hyperlink"/>
            <w:color w:val="auto"/>
            <w:u w:val="none"/>
          </w:rPr>
          <w:t>g</w:t>
        </w:r>
        <w:r w:rsidR="00026E69" w:rsidRPr="00D70869">
          <w:rPr>
            <w:rStyle w:val="Hyperlink"/>
            <w:color w:val="auto"/>
            <w:u w:val="none"/>
          </w:rPr>
          <w:t>enda Item 1)</w:t>
        </w:r>
        <w:r w:rsidR="00B058E3" w:rsidRPr="00D70869">
          <w:rPr>
            <w:rStyle w:val="Hyperlink"/>
            <w:color w:val="auto"/>
            <w:u w:val="none"/>
          </w:rPr>
          <w:tab/>
        </w:r>
        <w:r w:rsidR="006A5AAF" w:rsidRPr="00D70869">
          <w:rPr>
            <w:rStyle w:val="Hyperlink"/>
            <w:color w:val="auto"/>
            <w:u w:val="none"/>
          </w:rPr>
          <w:t>D</w:t>
        </w:r>
        <w:r w:rsidR="00B058E3" w:rsidRPr="00D70869">
          <w:rPr>
            <w:rStyle w:val="Hyperlink"/>
            <w:color w:val="auto"/>
            <w:u w:val="none"/>
          </w:rPr>
          <w:t xml:space="preserve"> / A1</w:t>
        </w:r>
      </w:hyperlink>
    </w:p>
    <w:p w:rsidR="00026E69" w:rsidRPr="00D70869" w:rsidRDefault="00E757E6" w:rsidP="0038490A">
      <w:pPr>
        <w:tabs>
          <w:tab w:val="left" w:pos="720"/>
          <w:tab w:val="left" w:pos="1170"/>
          <w:tab w:val="left" w:pos="1800"/>
          <w:tab w:val="right" w:leader="dot" w:pos="9360"/>
        </w:tabs>
        <w:spacing w:after="0"/>
        <w:ind w:left="1800" w:hanging="1260"/>
        <w:jc w:val="left"/>
      </w:pPr>
      <w:hyperlink w:anchor="subB" w:history="1">
        <w:r w:rsidR="00026E69" w:rsidRPr="00D70869">
          <w:rPr>
            <w:rStyle w:val="Hyperlink"/>
            <w:color w:val="auto"/>
            <w:u w:val="none"/>
          </w:rPr>
          <w:t>B</w:t>
        </w:r>
        <w:r w:rsidR="0038490A" w:rsidRPr="00D70869">
          <w:rPr>
            <w:rStyle w:val="Hyperlink"/>
            <w:color w:val="auto"/>
            <w:u w:val="none"/>
          </w:rPr>
          <w:tab/>
        </w:r>
        <w:r w:rsidR="00F90614" w:rsidRPr="00D70869">
          <w:rPr>
            <w:rStyle w:val="Hyperlink"/>
            <w:color w:val="auto"/>
            <w:u w:val="none"/>
          </w:rPr>
          <w:t>––</w:t>
        </w:r>
        <w:r w:rsidR="00920454" w:rsidRPr="00D70869">
          <w:rPr>
            <w:rStyle w:val="Hyperlink"/>
            <w:color w:val="auto"/>
            <w:u w:val="none"/>
          </w:rPr>
          <w:tab/>
        </w:r>
        <w:r w:rsidR="00026E69" w:rsidRPr="00D70869">
          <w:rPr>
            <w:rStyle w:val="Hyperlink"/>
            <w:color w:val="auto"/>
            <w:u w:val="none"/>
          </w:rPr>
          <w:t>Draft Measuring Element vs. Register Evaluation Criteria (Technical Policy T</w:t>
        </w:r>
        <w:proofErr w:type="gramStart"/>
        <w:r w:rsidR="00026E69" w:rsidRPr="00D70869">
          <w:rPr>
            <w:rStyle w:val="Hyperlink"/>
            <w:color w:val="auto"/>
            <w:u w:val="none"/>
          </w:rPr>
          <w:t>)</w:t>
        </w:r>
        <w:proofErr w:type="gramEnd"/>
        <w:r w:rsidR="00DE1D06" w:rsidRPr="00D70869">
          <w:rPr>
            <w:rStyle w:val="Hyperlink"/>
            <w:color w:val="auto"/>
            <w:u w:val="none"/>
          </w:rPr>
          <w:br/>
        </w:r>
        <w:r w:rsidR="00026E69" w:rsidRPr="00D70869">
          <w:rPr>
            <w:rStyle w:val="Hyperlink"/>
            <w:color w:val="auto"/>
            <w:u w:val="none"/>
          </w:rPr>
          <w:t>(Agenda Item 1)</w:t>
        </w:r>
        <w:r w:rsidR="00DE1D06" w:rsidRPr="00D70869">
          <w:rPr>
            <w:rStyle w:val="Hyperlink"/>
            <w:color w:val="auto"/>
            <w:u w:val="none"/>
          </w:rPr>
          <w:tab/>
        </w:r>
        <w:r w:rsidR="00860A02" w:rsidRPr="00D70869">
          <w:rPr>
            <w:rStyle w:val="Hyperlink"/>
            <w:color w:val="auto"/>
            <w:u w:val="none"/>
          </w:rPr>
          <w:t>D</w:t>
        </w:r>
        <w:r w:rsidR="00DE1D06" w:rsidRPr="00D70869">
          <w:rPr>
            <w:rStyle w:val="Hyperlink"/>
            <w:color w:val="auto"/>
            <w:u w:val="none"/>
          </w:rPr>
          <w:t xml:space="preserve"> / B1</w:t>
        </w:r>
      </w:hyperlink>
    </w:p>
    <w:p w:rsidR="00CC6294" w:rsidRPr="00D70869" w:rsidRDefault="00E757E6" w:rsidP="0038490A">
      <w:pPr>
        <w:tabs>
          <w:tab w:val="left" w:pos="720"/>
          <w:tab w:val="left" w:pos="1170"/>
          <w:tab w:val="left" w:pos="1800"/>
          <w:tab w:val="right" w:leader="dot" w:pos="9360"/>
        </w:tabs>
        <w:spacing w:after="0"/>
        <w:ind w:left="1800" w:hanging="1260"/>
        <w:jc w:val="left"/>
      </w:pPr>
      <w:hyperlink w:anchor="subC" w:history="1">
        <w:r w:rsidR="0038490A" w:rsidRPr="00D70869">
          <w:rPr>
            <w:rStyle w:val="Hyperlink"/>
            <w:color w:val="auto"/>
            <w:u w:val="none"/>
          </w:rPr>
          <w:t>C</w:t>
        </w:r>
        <w:r w:rsidR="0038490A" w:rsidRPr="00D70869">
          <w:rPr>
            <w:rStyle w:val="Hyperlink"/>
            <w:color w:val="auto"/>
            <w:u w:val="none"/>
          </w:rPr>
          <w:tab/>
        </w:r>
        <w:r w:rsidR="00F90614" w:rsidRPr="00D70869">
          <w:rPr>
            <w:rStyle w:val="Hyperlink"/>
            <w:color w:val="auto"/>
            <w:u w:val="none"/>
          </w:rPr>
          <w:t>––</w:t>
        </w:r>
        <w:r w:rsidR="00920454" w:rsidRPr="00D70869">
          <w:rPr>
            <w:rStyle w:val="Hyperlink"/>
            <w:color w:val="auto"/>
            <w:u w:val="none"/>
          </w:rPr>
          <w:tab/>
        </w:r>
        <w:r w:rsidR="00CC6294" w:rsidRPr="00D70869">
          <w:rPr>
            <w:rStyle w:val="Hyperlink"/>
            <w:color w:val="auto"/>
            <w:u w:val="none"/>
          </w:rPr>
          <w:t>1991 Product F</w:t>
        </w:r>
        <w:r w:rsidR="00CC6294" w:rsidRPr="00D70869">
          <w:rPr>
            <w:rStyle w:val="Hyperlink"/>
            <w:color w:val="auto"/>
            <w:u w:val="none"/>
          </w:rPr>
          <w:t>a</w:t>
        </w:r>
        <w:r w:rsidR="00CC6294" w:rsidRPr="00D70869">
          <w:rPr>
            <w:rStyle w:val="Hyperlink"/>
            <w:color w:val="auto"/>
            <w:u w:val="none"/>
          </w:rPr>
          <w:t>milies Table Proposal - Liquid Controls</w:t>
        </w:r>
        <w:r w:rsidR="00DE1D06" w:rsidRPr="00D70869">
          <w:rPr>
            <w:rStyle w:val="Hyperlink"/>
            <w:color w:val="auto"/>
            <w:u w:val="none"/>
          </w:rPr>
          <w:t xml:space="preserve"> </w:t>
        </w:r>
        <w:r w:rsidR="00CC6294" w:rsidRPr="00D70869">
          <w:rPr>
            <w:rStyle w:val="Hyperlink"/>
            <w:color w:val="auto"/>
            <w:u w:val="none"/>
          </w:rPr>
          <w:t>(Agenda Items 2-4)</w:t>
        </w:r>
        <w:r w:rsidR="00DE1D06" w:rsidRPr="00D70869">
          <w:rPr>
            <w:rStyle w:val="Hyperlink"/>
            <w:color w:val="auto"/>
            <w:u w:val="none"/>
          </w:rPr>
          <w:tab/>
        </w:r>
        <w:r w:rsidR="00860A02" w:rsidRPr="00D70869">
          <w:rPr>
            <w:rStyle w:val="Hyperlink"/>
            <w:color w:val="auto"/>
            <w:u w:val="none"/>
          </w:rPr>
          <w:t>D</w:t>
        </w:r>
        <w:r w:rsidR="00DE1D06" w:rsidRPr="00D70869">
          <w:rPr>
            <w:rStyle w:val="Hyperlink"/>
            <w:color w:val="auto"/>
            <w:u w:val="none"/>
          </w:rPr>
          <w:t xml:space="preserve"> / C1</w:t>
        </w:r>
      </w:hyperlink>
    </w:p>
    <w:p w:rsidR="00CC6294" w:rsidRPr="00D70869" w:rsidRDefault="00E757E6" w:rsidP="0038490A">
      <w:pPr>
        <w:tabs>
          <w:tab w:val="left" w:pos="720"/>
          <w:tab w:val="left" w:pos="1170"/>
          <w:tab w:val="left" w:pos="1800"/>
          <w:tab w:val="right" w:leader="dot" w:pos="9360"/>
        </w:tabs>
        <w:spacing w:after="0"/>
        <w:ind w:left="1800" w:hanging="1260"/>
        <w:jc w:val="left"/>
      </w:pPr>
      <w:hyperlink w:anchor="subD" w:history="1">
        <w:r w:rsidR="00CC6294" w:rsidRPr="00D70869">
          <w:rPr>
            <w:rStyle w:val="Hyperlink"/>
            <w:color w:val="auto"/>
            <w:u w:val="none"/>
          </w:rPr>
          <w:t>D</w:t>
        </w:r>
        <w:r w:rsidR="0038490A" w:rsidRPr="00D70869">
          <w:rPr>
            <w:rStyle w:val="Hyperlink"/>
            <w:color w:val="auto"/>
            <w:u w:val="none"/>
          </w:rPr>
          <w:tab/>
        </w:r>
        <w:r w:rsidR="00F90614" w:rsidRPr="00D70869">
          <w:rPr>
            <w:rStyle w:val="Hyperlink"/>
            <w:color w:val="auto"/>
            <w:u w:val="none"/>
          </w:rPr>
          <w:t>––</w:t>
        </w:r>
        <w:r w:rsidR="00DE1D06" w:rsidRPr="00D70869">
          <w:rPr>
            <w:rStyle w:val="Hyperlink"/>
            <w:color w:val="auto"/>
            <w:u w:val="none"/>
          </w:rPr>
          <w:t xml:space="preserve"> </w:t>
        </w:r>
        <w:r w:rsidR="00920454" w:rsidRPr="00D70869">
          <w:rPr>
            <w:rStyle w:val="Hyperlink"/>
            <w:color w:val="auto"/>
            <w:u w:val="none"/>
          </w:rPr>
          <w:tab/>
        </w:r>
        <w:r w:rsidR="00CC6294" w:rsidRPr="00D70869">
          <w:rPr>
            <w:rStyle w:val="Hyperlink"/>
            <w:color w:val="auto"/>
            <w:u w:val="none"/>
          </w:rPr>
          <w:t>1991</w:t>
        </w:r>
        <w:r w:rsidR="00CC6294" w:rsidRPr="00D70869">
          <w:rPr>
            <w:rStyle w:val="Hyperlink"/>
            <w:color w:val="auto"/>
            <w:u w:val="none"/>
          </w:rPr>
          <w:t xml:space="preserve"> </w:t>
        </w:r>
        <w:r w:rsidR="00CC6294" w:rsidRPr="00D70869">
          <w:rPr>
            <w:rStyle w:val="Hyperlink"/>
            <w:color w:val="auto"/>
            <w:u w:val="none"/>
          </w:rPr>
          <w:t>PD Meters TP 101D - Smith Meter Inc.</w:t>
        </w:r>
        <w:r w:rsidR="00DE1D06" w:rsidRPr="00D70869">
          <w:rPr>
            <w:rStyle w:val="Hyperlink"/>
            <w:color w:val="auto"/>
            <w:u w:val="none"/>
          </w:rPr>
          <w:t xml:space="preserve"> </w:t>
        </w:r>
        <w:r w:rsidR="00CC6294" w:rsidRPr="00D70869">
          <w:rPr>
            <w:rStyle w:val="Hyperlink"/>
            <w:color w:val="auto"/>
            <w:u w:val="none"/>
          </w:rPr>
          <w:t>(Agenda Items 2-4)</w:t>
        </w:r>
        <w:r w:rsidR="00DE1D06" w:rsidRPr="00D70869">
          <w:rPr>
            <w:rStyle w:val="Hyperlink"/>
            <w:color w:val="auto"/>
            <w:u w:val="none"/>
          </w:rPr>
          <w:tab/>
        </w:r>
        <w:r w:rsidR="00860A02" w:rsidRPr="00D70869">
          <w:rPr>
            <w:rStyle w:val="Hyperlink"/>
            <w:color w:val="auto"/>
            <w:u w:val="none"/>
          </w:rPr>
          <w:t>D</w:t>
        </w:r>
        <w:r w:rsidR="00DE1D06" w:rsidRPr="00D70869">
          <w:rPr>
            <w:rStyle w:val="Hyperlink"/>
            <w:color w:val="auto"/>
            <w:u w:val="none"/>
          </w:rPr>
          <w:t xml:space="preserve"> / D1</w:t>
        </w:r>
      </w:hyperlink>
    </w:p>
    <w:p w:rsidR="00026E69" w:rsidRPr="00D70869" w:rsidRDefault="00E757E6" w:rsidP="0038490A">
      <w:pPr>
        <w:tabs>
          <w:tab w:val="left" w:pos="720"/>
          <w:tab w:val="left" w:pos="1170"/>
          <w:tab w:val="left" w:pos="1800"/>
          <w:tab w:val="right" w:leader="dot" w:pos="9360"/>
        </w:tabs>
        <w:spacing w:after="0"/>
        <w:ind w:left="1800" w:hanging="1260"/>
        <w:jc w:val="left"/>
      </w:pPr>
      <w:hyperlink w:anchor="subE" w:history="1">
        <w:r w:rsidR="00CC6294" w:rsidRPr="00D70869">
          <w:rPr>
            <w:rStyle w:val="Hyperlink"/>
            <w:color w:val="auto"/>
            <w:u w:val="none"/>
          </w:rPr>
          <w:t>E</w:t>
        </w:r>
        <w:r w:rsidR="0038490A" w:rsidRPr="00D70869">
          <w:rPr>
            <w:rStyle w:val="Hyperlink"/>
            <w:color w:val="auto"/>
            <w:u w:val="none"/>
          </w:rPr>
          <w:tab/>
        </w:r>
        <w:r w:rsidR="00F90614" w:rsidRPr="00D70869">
          <w:rPr>
            <w:rStyle w:val="Hyperlink"/>
            <w:color w:val="auto"/>
            <w:u w:val="none"/>
          </w:rPr>
          <w:t>––</w:t>
        </w:r>
        <w:r w:rsidR="00920454" w:rsidRPr="00D70869">
          <w:rPr>
            <w:rStyle w:val="Hyperlink"/>
            <w:color w:val="auto"/>
            <w:u w:val="none"/>
          </w:rPr>
          <w:tab/>
        </w:r>
        <w:r w:rsidR="005857D4" w:rsidRPr="00D70869">
          <w:rPr>
            <w:rStyle w:val="Hyperlink"/>
            <w:color w:val="auto"/>
            <w:u w:val="none"/>
          </w:rPr>
          <w:t>Tec</w:t>
        </w:r>
        <w:r w:rsidR="005857D4" w:rsidRPr="00D70869">
          <w:rPr>
            <w:rStyle w:val="Hyperlink"/>
            <w:color w:val="auto"/>
            <w:u w:val="none"/>
          </w:rPr>
          <w:t>h</w:t>
        </w:r>
        <w:r w:rsidR="005857D4" w:rsidRPr="00D70869">
          <w:rPr>
            <w:rStyle w:val="Hyperlink"/>
            <w:color w:val="auto"/>
            <w:u w:val="none"/>
          </w:rPr>
          <w:t>nical Policy C-Product Families Table-Centistoke Correction</w:t>
        </w:r>
        <w:r w:rsidR="00DE1D06" w:rsidRPr="00D70869">
          <w:rPr>
            <w:rStyle w:val="Hyperlink"/>
            <w:color w:val="auto"/>
            <w:u w:val="none"/>
          </w:rPr>
          <w:t xml:space="preserve"> </w:t>
        </w:r>
        <w:r w:rsidR="00026E69" w:rsidRPr="00D70869">
          <w:rPr>
            <w:rStyle w:val="Hyperlink"/>
            <w:color w:val="auto"/>
            <w:u w:val="none"/>
          </w:rPr>
          <w:t>(Agenda Item</w:t>
        </w:r>
        <w:r w:rsidR="005857D4" w:rsidRPr="00D70869">
          <w:rPr>
            <w:rStyle w:val="Hyperlink"/>
            <w:color w:val="auto"/>
            <w:u w:val="none"/>
          </w:rPr>
          <w:t xml:space="preserve"> 9</w:t>
        </w:r>
        <w:r w:rsidR="00026E69" w:rsidRPr="00D70869">
          <w:rPr>
            <w:rStyle w:val="Hyperlink"/>
            <w:color w:val="auto"/>
            <w:u w:val="none"/>
          </w:rPr>
          <w:t>)</w:t>
        </w:r>
        <w:r w:rsidR="00DE1D06" w:rsidRPr="00D70869">
          <w:rPr>
            <w:rStyle w:val="Hyperlink"/>
            <w:color w:val="auto"/>
            <w:u w:val="none"/>
          </w:rPr>
          <w:tab/>
        </w:r>
        <w:r w:rsidR="00860A02" w:rsidRPr="00D70869">
          <w:rPr>
            <w:rStyle w:val="Hyperlink"/>
            <w:color w:val="auto"/>
            <w:u w:val="none"/>
          </w:rPr>
          <w:t>D</w:t>
        </w:r>
        <w:r w:rsidR="00DE1D06" w:rsidRPr="00D70869">
          <w:rPr>
            <w:rStyle w:val="Hyperlink"/>
            <w:color w:val="auto"/>
            <w:u w:val="none"/>
          </w:rPr>
          <w:t xml:space="preserve"> / E1</w:t>
        </w:r>
      </w:hyperlink>
    </w:p>
    <w:p w:rsidR="00026E69" w:rsidRPr="00D70869" w:rsidRDefault="00E757E6" w:rsidP="0038490A">
      <w:pPr>
        <w:tabs>
          <w:tab w:val="left" w:pos="720"/>
          <w:tab w:val="left" w:pos="1170"/>
          <w:tab w:val="left" w:pos="1800"/>
          <w:tab w:val="right" w:leader="dot" w:pos="9360"/>
        </w:tabs>
        <w:spacing w:after="0"/>
        <w:ind w:left="1800" w:hanging="1260"/>
        <w:jc w:val="left"/>
      </w:pPr>
      <w:hyperlink w:anchor="subF" w:history="1">
        <w:r w:rsidR="00CC6294" w:rsidRPr="00D70869">
          <w:rPr>
            <w:rStyle w:val="Hyperlink"/>
            <w:color w:val="auto"/>
            <w:u w:val="none"/>
          </w:rPr>
          <w:t>F</w:t>
        </w:r>
        <w:r w:rsidR="0038490A" w:rsidRPr="00D70869">
          <w:rPr>
            <w:rStyle w:val="Hyperlink"/>
            <w:color w:val="auto"/>
            <w:u w:val="none"/>
          </w:rPr>
          <w:tab/>
        </w:r>
        <w:r w:rsidR="00F90614" w:rsidRPr="00D70869">
          <w:rPr>
            <w:rStyle w:val="Hyperlink"/>
            <w:color w:val="auto"/>
            <w:u w:val="none"/>
          </w:rPr>
          <w:t>––</w:t>
        </w:r>
        <w:r w:rsidR="00DE1D06" w:rsidRPr="00D70869">
          <w:rPr>
            <w:rStyle w:val="Hyperlink"/>
            <w:color w:val="auto"/>
            <w:u w:val="none"/>
          </w:rPr>
          <w:t xml:space="preserve"> </w:t>
        </w:r>
        <w:r w:rsidR="00920454" w:rsidRPr="00D70869">
          <w:rPr>
            <w:rStyle w:val="Hyperlink"/>
            <w:color w:val="auto"/>
            <w:u w:val="none"/>
          </w:rPr>
          <w:tab/>
        </w:r>
        <w:r w:rsidR="005857D4" w:rsidRPr="00D70869">
          <w:rPr>
            <w:rStyle w:val="Hyperlink"/>
            <w:color w:val="auto"/>
            <w:u w:val="none"/>
          </w:rPr>
          <w:t>Post-D</w:t>
        </w:r>
        <w:r w:rsidR="005857D4" w:rsidRPr="00D70869">
          <w:rPr>
            <w:rStyle w:val="Hyperlink"/>
            <w:color w:val="auto"/>
            <w:u w:val="none"/>
          </w:rPr>
          <w:t>e</w:t>
        </w:r>
        <w:r w:rsidR="005857D4" w:rsidRPr="00D70869">
          <w:rPr>
            <w:rStyle w:val="Hyperlink"/>
            <w:color w:val="auto"/>
            <w:u w:val="none"/>
          </w:rPr>
          <w:t>livery Discount Revisions-Publication</w:t>
        </w:r>
        <w:r w:rsidR="004A505B" w:rsidRPr="00D70869">
          <w:rPr>
            <w:rStyle w:val="Hyperlink"/>
            <w:color w:val="auto"/>
            <w:u w:val="none"/>
          </w:rPr>
          <w:t> </w:t>
        </w:r>
        <w:r w:rsidR="005857D4" w:rsidRPr="00D70869">
          <w:rPr>
            <w:rStyle w:val="Hyperlink"/>
            <w:color w:val="auto"/>
            <w:u w:val="none"/>
          </w:rPr>
          <w:t>14</w:t>
        </w:r>
        <w:r w:rsidR="004A505B" w:rsidRPr="00D70869">
          <w:rPr>
            <w:rStyle w:val="Hyperlink"/>
            <w:color w:val="auto"/>
            <w:u w:val="none"/>
          </w:rPr>
          <w:t> </w:t>
        </w:r>
        <w:r w:rsidR="005857D4" w:rsidRPr="00D70869">
          <w:rPr>
            <w:rStyle w:val="Hyperlink"/>
            <w:color w:val="auto"/>
            <w:u w:val="none"/>
          </w:rPr>
          <w:t>Liquid</w:t>
        </w:r>
        <w:r w:rsidR="004A505B" w:rsidRPr="00D70869">
          <w:rPr>
            <w:rStyle w:val="Hyperlink"/>
            <w:color w:val="auto"/>
            <w:u w:val="none"/>
          </w:rPr>
          <w:t xml:space="preserve"> Measuring </w:t>
        </w:r>
        <w:proofErr w:type="gramStart"/>
        <w:r w:rsidR="005857D4" w:rsidRPr="00D70869">
          <w:rPr>
            <w:rStyle w:val="Hyperlink"/>
            <w:color w:val="auto"/>
            <w:u w:val="none"/>
          </w:rPr>
          <w:t>Devices</w:t>
        </w:r>
        <w:proofErr w:type="gramEnd"/>
        <w:r w:rsidR="00DE1D06" w:rsidRPr="00D70869">
          <w:rPr>
            <w:rStyle w:val="Hyperlink"/>
            <w:color w:val="auto"/>
            <w:u w:val="none"/>
          </w:rPr>
          <w:br/>
        </w:r>
        <w:r w:rsidR="00026E69" w:rsidRPr="00D70869">
          <w:rPr>
            <w:rStyle w:val="Hyperlink"/>
            <w:color w:val="auto"/>
            <w:u w:val="none"/>
          </w:rPr>
          <w:t>(Agenda Item</w:t>
        </w:r>
        <w:r w:rsidR="005857D4" w:rsidRPr="00D70869">
          <w:rPr>
            <w:rStyle w:val="Hyperlink"/>
            <w:color w:val="auto"/>
            <w:u w:val="none"/>
          </w:rPr>
          <w:t xml:space="preserve"> 10</w:t>
        </w:r>
        <w:r w:rsidR="00026E69" w:rsidRPr="00D70869">
          <w:rPr>
            <w:rStyle w:val="Hyperlink"/>
            <w:color w:val="auto"/>
            <w:u w:val="none"/>
          </w:rPr>
          <w:t>)</w:t>
        </w:r>
        <w:r w:rsidR="00DE1D06" w:rsidRPr="00D70869">
          <w:rPr>
            <w:rStyle w:val="Hyperlink"/>
            <w:color w:val="auto"/>
            <w:u w:val="none"/>
          </w:rPr>
          <w:tab/>
        </w:r>
        <w:r w:rsidR="00860A02" w:rsidRPr="00D70869">
          <w:rPr>
            <w:rStyle w:val="Hyperlink"/>
            <w:color w:val="auto"/>
            <w:u w:val="none"/>
          </w:rPr>
          <w:t>D</w:t>
        </w:r>
        <w:r w:rsidR="00DE1D06" w:rsidRPr="00D70869">
          <w:rPr>
            <w:rStyle w:val="Hyperlink"/>
            <w:color w:val="auto"/>
            <w:u w:val="none"/>
          </w:rPr>
          <w:t xml:space="preserve"> / F1</w:t>
        </w:r>
      </w:hyperlink>
    </w:p>
    <w:p w:rsidR="00026E69" w:rsidRPr="00D70869" w:rsidRDefault="00E757E6" w:rsidP="0038490A">
      <w:pPr>
        <w:tabs>
          <w:tab w:val="left" w:pos="720"/>
          <w:tab w:val="left" w:pos="1170"/>
          <w:tab w:val="left" w:pos="1800"/>
          <w:tab w:val="right" w:leader="dot" w:pos="9360"/>
        </w:tabs>
        <w:spacing w:after="0"/>
        <w:ind w:left="1800" w:hanging="1260"/>
        <w:jc w:val="left"/>
      </w:pPr>
      <w:hyperlink w:anchor="subG" w:history="1">
        <w:r w:rsidR="00CC6294" w:rsidRPr="00D70869">
          <w:rPr>
            <w:rStyle w:val="Hyperlink"/>
            <w:color w:val="auto"/>
            <w:u w:val="none"/>
          </w:rPr>
          <w:t>G</w:t>
        </w:r>
        <w:r w:rsidR="0038490A" w:rsidRPr="00D70869">
          <w:rPr>
            <w:rStyle w:val="Hyperlink"/>
            <w:color w:val="auto"/>
            <w:u w:val="none"/>
          </w:rPr>
          <w:tab/>
        </w:r>
        <w:r w:rsidR="00F90614" w:rsidRPr="00D70869">
          <w:rPr>
            <w:rStyle w:val="Hyperlink"/>
            <w:color w:val="auto"/>
            <w:u w:val="none"/>
          </w:rPr>
          <w:t>––</w:t>
        </w:r>
        <w:r w:rsidR="00DE1D06" w:rsidRPr="00D70869">
          <w:rPr>
            <w:rStyle w:val="Hyperlink"/>
            <w:color w:val="auto"/>
            <w:u w:val="none"/>
          </w:rPr>
          <w:t xml:space="preserve"> </w:t>
        </w:r>
        <w:r w:rsidR="00920454" w:rsidRPr="00D70869">
          <w:rPr>
            <w:rStyle w:val="Hyperlink"/>
            <w:color w:val="auto"/>
            <w:u w:val="none"/>
          </w:rPr>
          <w:tab/>
        </w:r>
        <w:r w:rsidR="005857D4" w:rsidRPr="00D70869">
          <w:rPr>
            <w:rStyle w:val="Hyperlink"/>
            <w:color w:val="auto"/>
            <w:u w:val="none"/>
          </w:rPr>
          <w:t>Post-</w:t>
        </w:r>
        <w:r w:rsidR="005857D4" w:rsidRPr="00D70869">
          <w:rPr>
            <w:rStyle w:val="Hyperlink"/>
            <w:color w:val="auto"/>
            <w:u w:val="none"/>
          </w:rPr>
          <w:t>D</w:t>
        </w:r>
        <w:r w:rsidR="005857D4" w:rsidRPr="00D70869">
          <w:rPr>
            <w:rStyle w:val="Hyperlink"/>
            <w:color w:val="auto"/>
            <w:u w:val="none"/>
          </w:rPr>
          <w:t>elivery Discount Revisions-Publication</w:t>
        </w:r>
        <w:r w:rsidR="004A505B" w:rsidRPr="00D70869">
          <w:rPr>
            <w:rStyle w:val="Hyperlink"/>
            <w:color w:val="auto"/>
            <w:u w:val="none"/>
          </w:rPr>
          <w:t> </w:t>
        </w:r>
        <w:r w:rsidR="005857D4" w:rsidRPr="00D70869">
          <w:rPr>
            <w:rStyle w:val="Hyperlink"/>
            <w:color w:val="auto"/>
            <w:u w:val="none"/>
          </w:rPr>
          <w:t>14</w:t>
        </w:r>
        <w:r w:rsidR="004A505B" w:rsidRPr="00D70869">
          <w:rPr>
            <w:rStyle w:val="Hyperlink"/>
            <w:color w:val="auto"/>
            <w:u w:val="none"/>
          </w:rPr>
          <w:t xml:space="preserve"> </w:t>
        </w:r>
        <w:r w:rsidR="005857D4" w:rsidRPr="00D70869">
          <w:rPr>
            <w:rStyle w:val="Hyperlink"/>
            <w:color w:val="auto"/>
            <w:u w:val="none"/>
          </w:rPr>
          <w:t>ECR</w:t>
        </w:r>
        <w:r w:rsidR="004A505B" w:rsidRPr="00D70869">
          <w:rPr>
            <w:rStyle w:val="Hyperlink"/>
            <w:color w:val="auto"/>
            <w:u w:val="none"/>
          </w:rPr>
          <w:t xml:space="preserve"> </w:t>
        </w:r>
        <w:r w:rsidR="005857D4" w:rsidRPr="00D70869">
          <w:rPr>
            <w:rStyle w:val="Hyperlink"/>
            <w:color w:val="auto"/>
            <w:u w:val="none"/>
          </w:rPr>
          <w:t>Interfaced</w:t>
        </w:r>
        <w:r w:rsidR="004A505B" w:rsidRPr="00D70869">
          <w:rPr>
            <w:rStyle w:val="Hyperlink"/>
            <w:color w:val="auto"/>
            <w:u w:val="none"/>
          </w:rPr>
          <w:t xml:space="preserve"> </w:t>
        </w:r>
        <w:r w:rsidR="005857D4" w:rsidRPr="00D70869">
          <w:rPr>
            <w:rStyle w:val="Hyperlink"/>
            <w:color w:val="auto"/>
            <w:u w:val="none"/>
          </w:rPr>
          <w:t>with</w:t>
        </w:r>
        <w:r w:rsidR="004A505B" w:rsidRPr="00D70869">
          <w:rPr>
            <w:rStyle w:val="Hyperlink"/>
            <w:color w:val="auto"/>
            <w:u w:val="none"/>
          </w:rPr>
          <w:t xml:space="preserve"> </w:t>
        </w:r>
        <w:r w:rsidR="005857D4" w:rsidRPr="00D70869">
          <w:rPr>
            <w:rStyle w:val="Hyperlink"/>
            <w:color w:val="auto"/>
            <w:u w:val="none"/>
          </w:rPr>
          <w:t>RMFD</w:t>
        </w:r>
        <w:r w:rsidR="00DE1D06" w:rsidRPr="00D70869">
          <w:rPr>
            <w:rStyle w:val="Hyperlink"/>
            <w:color w:val="auto"/>
            <w:u w:val="none"/>
          </w:rPr>
          <w:t xml:space="preserve"> </w:t>
        </w:r>
        <w:r w:rsidR="00DE1D06" w:rsidRPr="00D70869">
          <w:rPr>
            <w:rStyle w:val="Hyperlink"/>
            <w:color w:val="auto"/>
            <w:u w:val="none"/>
          </w:rPr>
          <w:br/>
        </w:r>
        <w:r w:rsidR="00026E69" w:rsidRPr="00D70869">
          <w:rPr>
            <w:rStyle w:val="Hyperlink"/>
            <w:color w:val="auto"/>
            <w:u w:val="none"/>
          </w:rPr>
          <w:t>(Agenda Item</w:t>
        </w:r>
        <w:r w:rsidR="005857D4" w:rsidRPr="00D70869">
          <w:rPr>
            <w:rStyle w:val="Hyperlink"/>
            <w:color w:val="auto"/>
            <w:u w:val="none"/>
          </w:rPr>
          <w:t xml:space="preserve"> 10</w:t>
        </w:r>
        <w:r w:rsidR="00026E69" w:rsidRPr="00D70869">
          <w:rPr>
            <w:rStyle w:val="Hyperlink"/>
            <w:color w:val="auto"/>
            <w:u w:val="none"/>
          </w:rPr>
          <w:t>)</w:t>
        </w:r>
        <w:r w:rsidR="00DE1D06" w:rsidRPr="00D70869">
          <w:rPr>
            <w:rStyle w:val="Hyperlink"/>
            <w:color w:val="auto"/>
            <w:u w:val="none"/>
          </w:rPr>
          <w:tab/>
        </w:r>
        <w:r w:rsidR="00860A02" w:rsidRPr="00D70869">
          <w:rPr>
            <w:rStyle w:val="Hyperlink"/>
            <w:color w:val="auto"/>
            <w:u w:val="none"/>
          </w:rPr>
          <w:t>D</w:t>
        </w:r>
        <w:r w:rsidR="00DE1D06" w:rsidRPr="00D70869">
          <w:rPr>
            <w:rStyle w:val="Hyperlink"/>
            <w:color w:val="auto"/>
            <w:u w:val="none"/>
          </w:rPr>
          <w:t xml:space="preserve"> / </w:t>
        </w:r>
        <w:r w:rsidR="00154323" w:rsidRPr="00D70869">
          <w:rPr>
            <w:rStyle w:val="Hyperlink"/>
            <w:color w:val="auto"/>
            <w:u w:val="none"/>
          </w:rPr>
          <w:t>G</w:t>
        </w:r>
        <w:r w:rsidR="00DE1D06" w:rsidRPr="00D70869">
          <w:rPr>
            <w:rStyle w:val="Hyperlink"/>
            <w:color w:val="auto"/>
            <w:u w:val="none"/>
          </w:rPr>
          <w:t>1</w:t>
        </w:r>
      </w:hyperlink>
    </w:p>
    <w:p w:rsidR="00026E69" w:rsidRPr="00D70869" w:rsidRDefault="00E757E6" w:rsidP="0038490A">
      <w:pPr>
        <w:tabs>
          <w:tab w:val="left" w:pos="720"/>
          <w:tab w:val="left" w:pos="1170"/>
          <w:tab w:val="left" w:pos="1800"/>
          <w:tab w:val="right" w:leader="dot" w:pos="9360"/>
        </w:tabs>
        <w:spacing w:after="0"/>
        <w:ind w:left="1800" w:hanging="1260"/>
        <w:jc w:val="left"/>
      </w:pPr>
      <w:hyperlink w:anchor="subH" w:history="1">
        <w:r w:rsidR="00CC6294" w:rsidRPr="00D70869">
          <w:rPr>
            <w:rStyle w:val="Hyperlink"/>
            <w:color w:val="auto"/>
            <w:u w:val="none"/>
          </w:rPr>
          <w:t>H</w:t>
        </w:r>
        <w:r w:rsidR="0038490A" w:rsidRPr="00D70869">
          <w:rPr>
            <w:rStyle w:val="Hyperlink"/>
            <w:color w:val="auto"/>
            <w:u w:val="none"/>
          </w:rPr>
          <w:tab/>
        </w:r>
        <w:r w:rsidR="00F90614" w:rsidRPr="00D70869">
          <w:rPr>
            <w:rStyle w:val="Hyperlink"/>
            <w:color w:val="auto"/>
            <w:u w:val="none"/>
          </w:rPr>
          <w:t>––</w:t>
        </w:r>
        <w:r w:rsidR="00920454" w:rsidRPr="00D70869">
          <w:rPr>
            <w:rStyle w:val="Hyperlink"/>
            <w:color w:val="auto"/>
            <w:u w:val="none"/>
          </w:rPr>
          <w:tab/>
        </w:r>
        <w:r w:rsidR="00026E69" w:rsidRPr="00D70869">
          <w:rPr>
            <w:rStyle w:val="Hyperlink"/>
            <w:color w:val="auto"/>
            <w:u w:val="none"/>
          </w:rPr>
          <w:t>Action Items Ta</w:t>
        </w:r>
        <w:r w:rsidR="00026E69" w:rsidRPr="00D70869">
          <w:rPr>
            <w:rStyle w:val="Hyperlink"/>
            <w:color w:val="auto"/>
            <w:u w:val="none"/>
          </w:rPr>
          <w:t>b</w:t>
        </w:r>
        <w:r w:rsidR="00026E69" w:rsidRPr="00D70869">
          <w:rPr>
            <w:rStyle w:val="Hyperlink"/>
            <w:color w:val="auto"/>
            <w:u w:val="none"/>
          </w:rPr>
          <w:t>le</w:t>
        </w:r>
        <w:r w:rsidR="00154323" w:rsidRPr="00D70869">
          <w:rPr>
            <w:rStyle w:val="Hyperlink"/>
            <w:color w:val="auto"/>
            <w:u w:val="none"/>
          </w:rPr>
          <w:tab/>
        </w:r>
        <w:r w:rsidR="00860A02" w:rsidRPr="00D70869">
          <w:rPr>
            <w:rStyle w:val="Hyperlink"/>
            <w:color w:val="auto"/>
            <w:u w:val="none"/>
          </w:rPr>
          <w:t>D</w:t>
        </w:r>
        <w:r w:rsidR="00154323" w:rsidRPr="00D70869">
          <w:rPr>
            <w:rStyle w:val="Hyperlink"/>
            <w:color w:val="auto"/>
            <w:u w:val="none"/>
          </w:rPr>
          <w:t xml:space="preserve"> / H1</w:t>
        </w:r>
      </w:hyperlink>
    </w:p>
    <w:p w:rsidR="00CC1AD6" w:rsidRDefault="00E757E6" w:rsidP="0038490A">
      <w:pPr>
        <w:tabs>
          <w:tab w:val="left" w:pos="720"/>
          <w:tab w:val="left" w:pos="1170"/>
          <w:tab w:val="left" w:pos="1350"/>
          <w:tab w:val="left" w:pos="1800"/>
          <w:tab w:val="right" w:leader="dot" w:pos="9360"/>
        </w:tabs>
        <w:spacing w:after="0"/>
        <w:ind w:left="1800" w:hanging="1260"/>
        <w:jc w:val="left"/>
      </w:pPr>
      <w:hyperlink w:anchor="subI" w:history="1">
        <w:r w:rsidR="0038490A" w:rsidRPr="00D70869">
          <w:rPr>
            <w:rStyle w:val="Hyperlink"/>
            <w:color w:val="auto"/>
            <w:u w:val="none"/>
          </w:rPr>
          <w:t>I</w:t>
        </w:r>
        <w:r w:rsidR="0038490A" w:rsidRPr="00D70869">
          <w:rPr>
            <w:rStyle w:val="Hyperlink"/>
            <w:color w:val="auto"/>
            <w:u w:val="none"/>
          </w:rPr>
          <w:tab/>
        </w:r>
        <w:r w:rsidR="00F90614" w:rsidRPr="00D70869">
          <w:rPr>
            <w:rStyle w:val="Hyperlink"/>
            <w:color w:val="auto"/>
            <w:u w:val="none"/>
          </w:rPr>
          <w:t>––</w:t>
        </w:r>
        <w:r w:rsidR="00920454" w:rsidRPr="00D70869">
          <w:rPr>
            <w:rStyle w:val="Hyperlink"/>
            <w:color w:val="auto"/>
            <w:u w:val="none"/>
          </w:rPr>
          <w:t xml:space="preserve"> </w:t>
        </w:r>
        <w:r w:rsidR="00920454" w:rsidRPr="00D70869">
          <w:rPr>
            <w:rStyle w:val="Hyperlink"/>
            <w:color w:val="auto"/>
            <w:u w:val="none"/>
          </w:rPr>
          <w:tab/>
        </w:r>
        <w:r w:rsidR="00026E69" w:rsidRPr="00D70869">
          <w:rPr>
            <w:rStyle w:val="Hyperlink"/>
            <w:color w:val="auto"/>
            <w:u w:val="none"/>
          </w:rPr>
          <w:t>List o</w:t>
        </w:r>
        <w:r w:rsidR="00026E69" w:rsidRPr="00D70869">
          <w:rPr>
            <w:rStyle w:val="Hyperlink"/>
            <w:color w:val="auto"/>
            <w:u w:val="none"/>
          </w:rPr>
          <w:t>f</w:t>
        </w:r>
        <w:r w:rsidR="00026E69" w:rsidRPr="00D70869">
          <w:rPr>
            <w:rStyle w:val="Hyperlink"/>
            <w:color w:val="auto"/>
            <w:u w:val="none"/>
          </w:rPr>
          <w:t xml:space="preserve"> Attendees at 201</w:t>
        </w:r>
        <w:r w:rsidR="005857D4" w:rsidRPr="00D70869">
          <w:rPr>
            <w:rStyle w:val="Hyperlink"/>
            <w:color w:val="auto"/>
            <w:u w:val="none"/>
          </w:rPr>
          <w:t>2</w:t>
        </w:r>
        <w:r w:rsidR="00026E69" w:rsidRPr="00D70869">
          <w:rPr>
            <w:rStyle w:val="Hyperlink"/>
            <w:color w:val="auto"/>
            <w:u w:val="none"/>
          </w:rPr>
          <w:t xml:space="preserve"> Measuring Sector Meeting</w:t>
        </w:r>
        <w:r w:rsidR="00154323" w:rsidRPr="00D70869">
          <w:rPr>
            <w:rStyle w:val="Hyperlink"/>
            <w:color w:val="auto"/>
            <w:u w:val="none"/>
          </w:rPr>
          <w:tab/>
        </w:r>
        <w:r w:rsidR="00860A02" w:rsidRPr="00D70869">
          <w:rPr>
            <w:rStyle w:val="Hyperlink"/>
            <w:color w:val="auto"/>
            <w:u w:val="none"/>
          </w:rPr>
          <w:t>D</w:t>
        </w:r>
        <w:r w:rsidR="00154323" w:rsidRPr="00D70869">
          <w:rPr>
            <w:rStyle w:val="Hyperlink"/>
            <w:color w:val="auto"/>
            <w:u w:val="none"/>
          </w:rPr>
          <w:t xml:space="preserve"> / I1</w:t>
        </w:r>
      </w:hyperlink>
    </w:p>
    <w:p w:rsidR="004C0B6D" w:rsidRDefault="004C0B6D" w:rsidP="0038490A">
      <w:pPr>
        <w:tabs>
          <w:tab w:val="left" w:pos="720"/>
          <w:tab w:val="left" w:pos="1710"/>
          <w:tab w:val="left" w:pos="1800"/>
        </w:tabs>
        <w:ind w:left="1800" w:hanging="1530"/>
        <w:jc w:val="left"/>
      </w:pPr>
      <w:bookmarkStart w:id="37" w:name="_Toc302035203"/>
      <w:bookmarkStart w:id="38" w:name="_Toc302137507"/>
      <w:bookmarkStart w:id="39" w:name="_Toc304304904"/>
      <w:bookmarkStart w:id="40" w:name="_Toc304305015"/>
      <w:bookmarkStart w:id="41" w:name="_Toc304459471"/>
      <w:bookmarkStart w:id="42" w:name="_Toc304800485"/>
      <w:bookmarkStart w:id="43" w:name="_Toc325362324"/>
      <w:bookmarkStart w:id="44" w:name="_Toc333491533"/>
      <w:bookmarkStart w:id="45" w:name="_Toc333492291"/>
      <w:bookmarkStart w:id="46" w:name="_Toc333500424"/>
      <w:bookmarkStart w:id="47" w:name="_Toc333581715"/>
      <w:bookmarkStart w:id="48" w:name="_Toc333587984"/>
      <w:bookmarkStart w:id="49" w:name="_Toc333590369"/>
      <w:bookmarkStart w:id="50" w:name="_Toc333916715"/>
      <w:bookmarkStart w:id="51" w:name="_Toc334083798"/>
      <w:bookmarkStart w:id="52" w:name="_Toc335068380"/>
      <w:bookmarkStart w:id="53" w:name="_Toc335068506"/>
      <w:bookmarkStart w:id="54" w:name="_Toc335129794"/>
    </w:p>
    <w:p w:rsidR="00D3339A" w:rsidRPr="001E7D07" w:rsidRDefault="00506860" w:rsidP="00D3339A">
      <w:pPr>
        <w:rPr>
          <w:sz w:val="22"/>
          <w:szCs w:val="22"/>
        </w:rPr>
      </w:pPr>
      <w:r>
        <w:br w:type="page"/>
      </w:r>
      <w:bookmarkStart w:id="55" w:name="_Toc116208978"/>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D3339A" w:rsidRPr="00F3504E" w:rsidTr="002B708A">
        <w:tc>
          <w:tcPr>
            <w:tcW w:w="9360" w:type="dxa"/>
            <w:tcBorders>
              <w:top w:val="single" w:sz="12" w:space="0" w:color="auto"/>
              <w:bottom w:val="single" w:sz="12" w:space="0" w:color="auto"/>
            </w:tcBorders>
          </w:tcPr>
          <w:p w:rsidR="00D3339A" w:rsidRPr="00F3504E" w:rsidRDefault="00D3339A" w:rsidP="002B708A">
            <w:pPr>
              <w:pStyle w:val="TableHeading"/>
            </w:pPr>
            <w:r w:rsidRPr="00F3504E">
              <w:lastRenderedPageBreak/>
              <w:br w:type="page"/>
            </w:r>
            <w:r w:rsidRPr="00F3504E">
              <w:rPr>
                <w:noProof/>
              </w:rPr>
              <w:br w:type="page"/>
            </w:r>
            <w:r w:rsidRPr="00F3504E">
              <w:t>Table B</w:t>
            </w:r>
            <w:r w:rsidRPr="00F3504E">
              <w:br/>
              <w:t>Glossary of Acronyms and Terms</w:t>
            </w:r>
          </w:p>
        </w:tc>
      </w:tr>
    </w:tbl>
    <w:p w:rsidR="00506860" w:rsidRPr="005D6680" w:rsidRDefault="009E631E" w:rsidP="005D6680">
      <w:pPr>
        <w:spacing w:after="0"/>
      </w:pPr>
      <w:r w:rsidRPr="005D6680">
        <w:t xml:space="preserve"> </w:t>
      </w:r>
    </w:p>
    <w:tbl>
      <w:tblPr>
        <w:tblW w:w="9555" w:type="dxa"/>
        <w:jc w:val="center"/>
        <w:tblInd w:w="7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1E0" w:firstRow="1" w:lastRow="1" w:firstColumn="1" w:lastColumn="1" w:noHBand="0" w:noVBand="0"/>
      </w:tblPr>
      <w:tblGrid>
        <w:gridCol w:w="1030"/>
        <w:gridCol w:w="3838"/>
        <w:gridCol w:w="1080"/>
        <w:gridCol w:w="3607"/>
      </w:tblGrid>
      <w:tr w:rsidR="00D3339A" w:rsidRPr="00D3339A" w:rsidTr="00860A02">
        <w:trPr>
          <w:jc w:val="center"/>
        </w:trPr>
        <w:tc>
          <w:tcPr>
            <w:tcW w:w="1030" w:type="dxa"/>
            <w:tcBorders>
              <w:top w:val="double" w:sz="4" w:space="0" w:color="auto"/>
            </w:tcBorders>
            <w:shd w:val="clear" w:color="auto" w:fill="auto"/>
            <w:vAlign w:val="center"/>
          </w:tcPr>
          <w:p w:rsidR="00D3339A" w:rsidRPr="00D3339A" w:rsidRDefault="00D3339A" w:rsidP="00860A02">
            <w:pPr>
              <w:spacing w:after="0"/>
              <w:jc w:val="center"/>
              <w:rPr>
                <w:b/>
              </w:rPr>
            </w:pPr>
            <w:r w:rsidRPr="00D3339A">
              <w:rPr>
                <w:b/>
              </w:rPr>
              <w:t>Acronym</w:t>
            </w:r>
          </w:p>
        </w:tc>
        <w:tc>
          <w:tcPr>
            <w:tcW w:w="3838" w:type="dxa"/>
            <w:tcBorders>
              <w:top w:val="double" w:sz="4" w:space="0" w:color="auto"/>
            </w:tcBorders>
            <w:shd w:val="clear" w:color="auto" w:fill="auto"/>
            <w:vAlign w:val="center"/>
          </w:tcPr>
          <w:p w:rsidR="00D3339A" w:rsidRPr="00D3339A" w:rsidRDefault="00D3339A" w:rsidP="00860A02">
            <w:pPr>
              <w:spacing w:after="0"/>
              <w:jc w:val="center"/>
              <w:rPr>
                <w:b/>
              </w:rPr>
            </w:pPr>
            <w:r w:rsidRPr="00D3339A">
              <w:rPr>
                <w:b/>
              </w:rPr>
              <w:t>Term</w:t>
            </w:r>
          </w:p>
        </w:tc>
        <w:tc>
          <w:tcPr>
            <w:tcW w:w="1080" w:type="dxa"/>
            <w:tcBorders>
              <w:top w:val="double" w:sz="4" w:space="0" w:color="auto"/>
            </w:tcBorders>
            <w:shd w:val="clear" w:color="auto" w:fill="auto"/>
            <w:vAlign w:val="center"/>
          </w:tcPr>
          <w:p w:rsidR="00D3339A" w:rsidRPr="00D3339A" w:rsidRDefault="00D3339A" w:rsidP="00860A02">
            <w:pPr>
              <w:spacing w:after="0"/>
              <w:jc w:val="center"/>
              <w:rPr>
                <w:b/>
              </w:rPr>
            </w:pPr>
            <w:r w:rsidRPr="00D3339A">
              <w:rPr>
                <w:b/>
              </w:rPr>
              <w:t>Acronym</w:t>
            </w:r>
          </w:p>
        </w:tc>
        <w:tc>
          <w:tcPr>
            <w:tcW w:w="3607" w:type="dxa"/>
            <w:tcBorders>
              <w:top w:val="double" w:sz="4" w:space="0" w:color="auto"/>
            </w:tcBorders>
            <w:shd w:val="clear" w:color="auto" w:fill="auto"/>
            <w:vAlign w:val="center"/>
          </w:tcPr>
          <w:p w:rsidR="00D3339A" w:rsidRPr="00D3339A" w:rsidRDefault="00D3339A" w:rsidP="00860A02">
            <w:pPr>
              <w:spacing w:after="0"/>
              <w:jc w:val="center"/>
              <w:rPr>
                <w:b/>
              </w:rPr>
            </w:pPr>
            <w:r w:rsidRPr="00D3339A">
              <w:rPr>
                <w:b/>
              </w:rPr>
              <w:t>Term</w:t>
            </w:r>
          </w:p>
        </w:tc>
      </w:tr>
      <w:tr w:rsidR="000A7D9A" w:rsidRPr="00D3339A" w:rsidTr="00860A02">
        <w:trPr>
          <w:jc w:val="center"/>
        </w:trPr>
        <w:tc>
          <w:tcPr>
            <w:tcW w:w="1030" w:type="dxa"/>
            <w:tcBorders>
              <w:top w:val="double" w:sz="4" w:space="0" w:color="auto"/>
            </w:tcBorders>
            <w:shd w:val="clear" w:color="auto" w:fill="auto"/>
          </w:tcPr>
          <w:p w:rsidR="000A7D9A" w:rsidRPr="00D3339A" w:rsidRDefault="000A7D9A" w:rsidP="00860A02">
            <w:pPr>
              <w:spacing w:after="0"/>
              <w:jc w:val="left"/>
            </w:pPr>
            <w:r w:rsidRPr="00D3339A">
              <w:t>CC</w:t>
            </w:r>
          </w:p>
        </w:tc>
        <w:tc>
          <w:tcPr>
            <w:tcW w:w="3838" w:type="dxa"/>
            <w:tcBorders>
              <w:top w:val="double" w:sz="4" w:space="0" w:color="auto"/>
            </w:tcBorders>
            <w:shd w:val="clear" w:color="auto" w:fill="auto"/>
          </w:tcPr>
          <w:p w:rsidR="000A7D9A" w:rsidRPr="00D3339A" w:rsidRDefault="000A7D9A" w:rsidP="00860A02">
            <w:pPr>
              <w:spacing w:after="0"/>
              <w:jc w:val="left"/>
            </w:pPr>
            <w:r w:rsidRPr="00D3339A">
              <w:t>Certificate of Conformance</w:t>
            </w:r>
          </w:p>
        </w:tc>
        <w:tc>
          <w:tcPr>
            <w:tcW w:w="1080" w:type="dxa"/>
            <w:tcBorders>
              <w:top w:val="double" w:sz="4" w:space="0" w:color="auto"/>
            </w:tcBorders>
            <w:shd w:val="clear" w:color="auto" w:fill="auto"/>
          </w:tcPr>
          <w:p w:rsidR="000A7D9A" w:rsidRPr="00D3339A" w:rsidRDefault="000A7D9A" w:rsidP="00860A02">
            <w:pPr>
              <w:spacing w:after="0"/>
              <w:jc w:val="left"/>
            </w:pPr>
            <w:r w:rsidRPr="00D3339A">
              <w:t>NTEP</w:t>
            </w:r>
          </w:p>
        </w:tc>
        <w:tc>
          <w:tcPr>
            <w:tcW w:w="3607" w:type="dxa"/>
            <w:tcBorders>
              <w:top w:val="double" w:sz="4" w:space="0" w:color="auto"/>
            </w:tcBorders>
            <w:shd w:val="clear" w:color="auto" w:fill="auto"/>
          </w:tcPr>
          <w:p w:rsidR="000A7D9A" w:rsidRPr="00D3339A" w:rsidRDefault="000A7D9A" w:rsidP="00860A02">
            <w:pPr>
              <w:spacing w:after="0"/>
              <w:jc w:val="left"/>
            </w:pPr>
            <w:r w:rsidRPr="00D3339A">
              <w:t>National Type Evaluation Program</w:t>
            </w:r>
          </w:p>
        </w:tc>
      </w:tr>
      <w:tr w:rsidR="000A7D9A" w:rsidRPr="00D3339A" w:rsidTr="00860A02">
        <w:trPr>
          <w:jc w:val="center"/>
        </w:trPr>
        <w:tc>
          <w:tcPr>
            <w:tcW w:w="1030" w:type="dxa"/>
            <w:shd w:val="clear" w:color="auto" w:fill="auto"/>
          </w:tcPr>
          <w:p w:rsidR="000A7D9A" w:rsidRPr="00D3339A" w:rsidRDefault="000A7D9A" w:rsidP="00860A02">
            <w:pPr>
              <w:spacing w:after="0"/>
              <w:jc w:val="left"/>
            </w:pPr>
            <w:r w:rsidRPr="00D3339A">
              <w:t>DMS</w:t>
            </w:r>
          </w:p>
        </w:tc>
        <w:tc>
          <w:tcPr>
            <w:tcW w:w="3838" w:type="dxa"/>
            <w:shd w:val="clear" w:color="auto" w:fill="auto"/>
          </w:tcPr>
          <w:p w:rsidR="000A7D9A" w:rsidRPr="00D3339A" w:rsidRDefault="000A7D9A" w:rsidP="00860A02">
            <w:pPr>
              <w:spacing w:after="0"/>
              <w:jc w:val="left"/>
            </w:pPr>
            <w:r w:rsidRPr="00D3339A">
              <w:t>Division of Measurement Standards</w:t>
            </w:r>
          </w:p>
        </w:tc>
        <w:tc>
          <w:tcPr>
            <w:tcW w:w="1080" w:type="dxa"/>
            <w:shd w:val="clear" w:color="auto" w:fill="auto"/>
          </w:tcPr>
          <w:p w:rsidR="000A7D9A" w:rsidRPr="00D3339A" w:rsidRDefault="000A7D9A" w:rsidP="00860A02">
            <w:pPr>
              <w:spacing w:after="0"/>
              <w:jc w:val="left"/>
            </w:pPr>
            <w:r w:rsidRPr="00D3339A">
              <w:t>NTETC</w:t>
            </w:r>
          </w:p>
        </w:tc>
        <w:tc>
          <w:tcPr>
            <w:tcW w:w="3607" w:type="dxa"/>
            <w:shd w:val="clear" w:color="auto" w:fill="auto"/>
          </w:tcPr>
          <w:p w:rsidR="000A7D9A" w:rsidRPr="00D3339A" w:rsidRDefault="000A7D9A" w:rsidP="00860A02">
            <w:pPr>
              <w:spacing w:after="0"/>
              <w:jc w:val="left"/>
            </w:pPr>
            <w:r w:rsidRPr="00D3339A">
              <w:t>National Type Evaluation Technical Committee</w:t>
            </w:r>
          </w:p>
        </w:tc>
      </w:tr>
      <w:tr w:rsidR="000A7D9A" w:rsidRPr="00D3339A" w:rsidTr="00860A02">
        <w:trPr>
          <w:jc w:val="center"/>
        </w:trPr>
        <w:tc>
          <w:tcPr>
            <w:tcW w:w="1030" w:type="dxa"/>
            <w:shd w:val="clear" w:color="auto" w:fill="auto"/>
          </w:tcPr>
          <w:p w:rsidR="000A7D9A" w:rsidRPr="00D3339A" w:rsidRDefault="000A7D9A" w:rsidP="00860A02">
            <w:pPr>
              <w:spacing w:after="0"/>
              <w:jc w:val="left"/>
            </w:pPr>
            <w:r w:rsidRPr="00D3339A">
              <w:t>ECR</w:t>
            </w:r>
          </w:p>
        </w:tc>
        <w:tc>
          <w:tcPr>
            <w:tcW w:w="3838" w:type="dxa"/>
            <w:shd w:val="clear" w:color="auto" w:fill="auto"/>
          </w:tcPr>
          <w:p w:rsidR="000A7D9A" w:rsidRPr="00D3339A" w:rsidRDefault="000A7D9A" w:rsidP="00860A02">
            <w:pPr>
              <w:spacing w:after="0"/>
              <w:jc w:val="left"/>
            </w:pPr>
            <w:r w:rsidRPr="00D3339A">
              <w:t>Electronic Cash Register</w:t>
            </w:r>
          </w:p>
        </w:tc>
        <w:tc>
          <w:tcPr>
            <w:tcW w:w="1080" w:type="dxa"/>
            <w:shd w:val="clear" w:color="auto" w:fill="auto"/>
          </w:tcPr>
          <w:p w:rsidR="000A7D9A" w:rsidRPr="00D3339A" w:rsidRDefault="000A7D9A" w:rsidP="00860A02">
            <w:pPr>
              <w:spacing w:after="0"/>
              <w:jc w:val="left"/>
            </w:pPr>
            <w:r w:rsidRPr="00D3339A">
              <w:t>OIML</w:t>
            </w:r>
          </w:p>
        </w:tc>
        <w:tc>
          <w:tcPr>
            <w:tcW w:w="3607" w:type="dxa"/>
            <w:shd w:val="clear" w:color="auto" w:fill="auto"/>
          </w:tcPr>
          <w:p w:rsidR="000A7D9A" w:rsidRPr="00D3339A" w:rsidRDefault="000A7D9A" w:rsidP="00860A02">
            <w:pPr>
              <w:spacing w:after="0"/>
              <w:jc w:val="left"/>
            </w:pPr>
            <w:r w:rsidRPr="00D3339A">
              <w:t>International Organization of Legal Metrology</w:t>
            </w:r>
          </w:p>
        </w:tc>
      </w:tr>
      <w:tr w:rsidR="000A7D9A" w:rsidRPr="00D3339A" w:rsidTr="00860A02">
        <w:trPr>
          <w:jc w:val="center"/>
        </w:trPr>
        <w:tc>
          <w:tcPr>
            <w:tcW w:w="1030" w:type="dxa"/>
            <w:shd w:val="clear" w:color="auto" w:fill="auto"/>
          </w:tcPr>
          <w:p w:rsidR="000A7D9A" w:rsidRPr="00D3339A" w:rsidRDefault="000A7D9A" w:rsidP="00860A02">
            <w:pPr>
              <w:spacing w:after="0"/>
              <w:jc w:val="left"/>
            </w:pPr>
            <w:r w:rsidRPr="00D3339A">
              <w:t>GPM</w:t>
            </w:r>
          </w:p>
        </w:tc>
        <w:tc>
          <w:tcPr>
            <w:tcW w:w="3838" w:type="dxa"/>
            <w:shd w:val="clear" w:color="auto" w:fill="auto"/>
          </w:tcPr>
          <w:p w:rsidR="000A7D9A" w:rsidRPr="00D3339A" w:rsidRDefault="000A7D9A" w:rsidP="00860A02">
            <w:pPr>
              <w:spacing w:after="0"/>
              <w:jc w:val="left"/>
            </w:pPr>
            <w:r w:rsidRPr="00D3339A">
              <w:t>Gallons Per Minute</w:t>
            </w:r>
          </w:p>
        </w:tc>
        <w:tc>
          <w:tcPr>
            <w:tcW w:w="1080" w:type="dxa"/>
            <w:shd w:val="clear" w:color="auto" w:fill="auto"/>
          </w:tcPr>
          <w:p w:rsidR="000A7D9A" w:rsidRPr="00D3339A" w:rsidRDefault="000A7D9A" w:rsidP="00860A02">
            <w:pPr>
              <w:spacing w:after="0"/>
              <w:jc w:val="left"/>
            </w:pPr>
            <w:r w:rsidRPr="00D3339A">
              <w:t>OWM</w:t>
            </w:r>
          </w:p>
        </w:tc>
        <w:tc>
          <w:tcPr>
            <w:tcW w:w="3607" w:type="dxa"/>
            <w:shd w:val="clear" w:color="auto" w:fill="auto"/>
          </w:tcPr>
          <w:p w:rsidR="000A7D9A" w:rsidRPr="00D3339A" w:rsidRDefault="000A7D9A" w:rsidP="00860A02">
            <w:pPr>
              <w:spacing w:after="0"/>
              <w:jc w:val="left"/>
            </w:pPr>
            <w:r w:rsidRPr="00D3339A">
              <w:t>Office of Weights and Measures (NIST)</w:t>
            </w:r>
          </w:p>
        </w:tc>
      </w:tr>
      <w:tr w:rsidR="000A7D9A" w:rsidRPr="00D3339A" w:rsidTr="00860A02">
        <w:trPr>
          <w:jc w:val="center"/>
        </w:trPr>
        <w:tc>
          <w:tcPr>
            <w:tcW w:w="1030" w:type="dxa"/>
            <w:shd w:val="clear" w:color="auto" w:fill="auto"/>
          </w:tcPr>
          <w:p w:rsidR="000A7D9A" w:rsidRPr="00D3339A" w:rsidRDefault="000A7D9A" w:rsidP="00860A02">
            <w:pPr>
              <w:spacing w:after="0"/>
              <w:jc w:val="left"/>
            </w:pPr>
            <w:r w:rsidRPr="00D3339A">
              <w:t>HB 44</w:t>
            </w:r>
          </w:p>
        </w:tc>
        <w:tc>
          <w:tcPr>
            <w:tcW w:w="3838" w:type="dxa"/>
            <w:shd w:val="clear" w:color="auto" w:fill="auto"/>
          </w:tcPr>
          <w:p w:rsidR="000A7D9A" w:rsidRPr="00D3339A" w:rsidRDefault="000A7D9A" w:rsidP="00860A02">
            <w:pPr>
              <w:spacing w:after="0"/>
              <w:jc w:val="left"/>
            </w:pPr>
            <w:r w:rsidRPr="00D3339A">
              <w:t>NIST</w:t>
            </w:r>
            <w:r w:rsidR="00C9331A">
              <w:t> </w:t>
            </w:r>
            <w:r w:rsidRPr="00D3339A">
              <w:t>Handbook</w:t>
            </w:r>
            <w:r w:rsidR="00C9331A">
              <w:t> </w:t>
            </w:r>
            <w:r w:rsidR="00882275">
              <w:t xml:space="preserve">44 </w:t>
            </w:r>
            <w:r w:rsidRPr="00882275">
              <w:rPr>
                <w:i/>
              </w:rPr>
              <w:t>Specifications, Tolerances, and Other Technical Requirements for Weighing and Measuring Devices</w:t>
            </w:r>
          </w:p>
        </w:tc>
        <w:tc>
          <w:tcPr>
            <w:tcW w:w="1080" w:type="dxa"/>
            <w:shd w:val="clear" w:color="auto" w:fill="auto"/>
          </w:tcPr>
          <w:p w:rsidR="000A7D9A" w:rsidRPr="00D3339A" w:rsidRDefault="000A7D9A" w:rsidP="00860A02">
            <w:pPr>
              <w:spacing w:after="0"/>
              <w:jc w:val="left"/>
            </w:pPr>
            <w:r w:rsidRPr="00D3339A">
              <w:t>PD</w:t>
            </w:r>
          </w:p>
        </w:tc>
        <w:tc>
          <w:tcPr>
            <w:tcW w:w="3607" w:type="dxa"/>
            <w:shd w:val="clear" w:color="auto" w:fill="auto"/>
          </w:tcPr>
          <w:p w:rsidR="000A7D9A" w:rsidRPr="00D3339A" w:rsidRDefault="000A7D9A" w:rsidP="00860A02">
            <w:pPr>
              <w:spacing w:after="0"/>
              <w:jc w:val="left"/>
            </w:pPr>
            <w:r w:rsidRPr="00D3339A">
              <w:t>Positive Displacement</w:t>
            </w:r>
          </w:p>
        </w:tc>
      </w:tr>
      <w:tr w:rsidR="000A7D9A" w:rsidRPr="00D3339A" w:rsidTr="00860A02">
        <w:trPr>
          <w:jc w:val="center"/>
        </w:trPr>
        <w:tc>
          <w:tcPr>
            <w:tcW w:w="1030" w:type="dxa"/>
            <w:shd w:val="clear" w:color="auto" w:fill="auto"/>
          </w:tcPr>
          <w:p w:rsidR="000A7D9A" w:rsidRPr="00D3339A" w:rsidRDefault="000A7D9A" w:rsidP="00860A02">
            <w:pPr>
              <w:spacing w:after="0"/>
              <w:jc w:val="left"/>
            </w:pPr>
            <w:r w:rsidRPr="00D3339A">
              <w:t>L&amp;R</w:t>
            </w:r>
          </w:p>
        </w:tc>
        <w:tc>
          <w:tcPr>
            <w:tcW w:w="3838" w:type="dxa"/>
            <w:shd w:val="clear" w:color="auto" w:fill="auto"/>
          </w:tcPr>
          <w:p w:rsidR="000A7D9A" w:rsidRPr="00D3339A" w:rsidRDefault="000A7D9A" w:rsidP="00860A02">
            <w:pPr>
              <w:spacing w:after="0"/>
              <w:jc w:val="left"/>
            </w:pPr>
            <w:r w:rsidRPr="00D3339A">
              <w:t>Laws and Regulations</w:t>
            </w:r>
          </w:p>
        </w:tc>
        <w:tc>
          <w:tcPr>
            <w:tcW w:w="1080" w:type="dxa"/>
            <w:shd w:val="clear" w:color="auto" w:fill="auto"/>
          </w:tcPr>
          <w:p w:rsidR="000A7D9A" w:rsidRPr="00D3339A" w:rsidRDefault="000A7D9A" w:rsidP="00860A02">
            <w:pPr>
              <w:spacing w:after="0"/>
              <w:jc w:val="left"/>
            </w:pPr>
            <w:r w:rsidRPr="00D3339A">
              <w:t>Pub 14</w:t>
            </w:r>
          </w:p>
        </w:tc>
        <w:tc>
          <w:tcPr>
            <w:tcW w:w="3607" w:type="dxa"/>
            <w:shd w:val="clear" w:color="auto" w:fill="auto"/>
          </w:tcPr>
          <w:p w:rsidR="000A7D9A" w:rsidRPr="00D3339A" w:rsidRDefault="000A7D9A" w:rsidP="00860A02">
            <w:pPr>
              <w:spacing w:after="0"/>
              <w:jc w:val="left"/>
            </w:pPr>
            <w:r w:rsidRPr="00D3339A">
              <w:rPr>
                <w:noProof/>
              </w:rPr>
              <w:t>NCWM Publication 14</w:t>
            </w:r>
          </w:p>
        </w:tc>
      </w:tr>
      <w:tr w:rsidR="000A7D9A" w:rsidRPr="00D3339A" w:rsidTr="00860A02">
        <w:trPr>
          <w:jc w:val="center"/>
        </w:trPr>
        <w:tc>
          <w:tcPr>
            <w:tcW w:w="1030" w:type="dxa"/>
            <w:shd w:val="clear" w:color="auto" w:fill="auto"/>
          </w:tcPr>
          <w:p w:rsidR="000A7D9A" w:rsidRPr="00D3339A" w:rsidRDefault="000A7D9A" w:rsidP="00860A02">
            <w:pPr>
              <w:spacing w:after="0"/>
              <w:jc w:val="left"/>
            </w:pPr>
            <w:r w:rsidRPr="00D3339A">
              <w:t>LMD</w:t>
            </w:r>
          </w:p>
        </w:tc>
        <w:tc>
          <w:tcPr>
            <w:tcW w:w="3838" w:type="dxa"/>
            <w:shd w:val="clear" w:color="auto" w:fill="auto"/>
          </w:tcPr>
          <w:p w:rsidR="000A7D9A" w:rsidRPr="00D3339A" w:rsidRDefault="000A7D9A" w:rsidP="00860A02">
            <w:pPr>
              <w:spacing w:after="0"/>
              <w:jc w:val="left"/>
            </w:pPr>
            <w:r w:rsidRPr="00D3339A">
              <w:t>Liquid Measuring Devices</w:t>
            </w:r>
          </w:p>
        </w:tc>
        <w:tc>
          <w:tcPr>
            <w:tcW w:w="1080" w:type="dxa"/>
            <w:shd w:val="clear" w:color="auto" w:fill="auto"/>
          </w:tcPr>
          <w:p w:rsidR="000A7D9A" w:rsidRPr="00D3339A" w:rsidRDefault="000A7D9A" w:rsidP="00860A02">
            <w:pPr>
              <w:spacing w:after="0"/>
              <w:jc w:val="left"/>
            </w:pPr>
            <w:r w:rsidRPr="00D3339A">
              <w:t>RMFD</w:t>
            </w:r>
          </w:p>
        </w:tc>
        <w:tc>
          <w:tcPr>
            <w:tcW w:w="3607" w:type="dxa"/>
            <w:shd w:val="clear" w:color="auto" w:fill="auto"/>
          </w:tcPr>
          <w:p w:rsidR="000A7D9A" w:rsidRPr="00D3339A" w:rsidRDefault="000A7D9A" w:rsidP="00860A02">
            <w:pPr>
              <w:spacing w:after="0"/>
              <w:jc w:val="left"/>
            </w:pPr>
            <w:r w:rsidRPr="00D3339A">
              <w:t>Retail Motor-Fuel Dispenser</w:t>
            </w:r>
          </w:p>
        </w:tc>
      </w:tr>
      <w:tr w:rsidR="000A7D9A" w:rsidRPr="00D3339A" w:rsidTr="00860A02">
        <w:trPr>
          <w:jc w:val="center"/>
        </w:trPr>
        <w:tc>
          <w:tcPr>
            <w:tcW w:w="1030" w:type="dxa"/>
            <w:shd w:val="clear" w:color="auto" w:fill="auto"/>
          </w:tcPr>
          <w:p w:rsidR="000A7D9A" w:rsidRPr="00D3339A" w:rsidRDefault="000A7D9A" w:rsidP="00860A02">
            <w:pPr>
              <w:spacing w:after="0"/>
              <w:jc w:val="left"/>
            </w:pPr>
            <w:r w:rsidRPr="00D3339A">
              <w:t>mA</w:t>
            </w:r>
          </w:p>
        </w:tc>
        <w:tc>
          <w:tcPr>
            <w:tcW w:w="3838" w:type="dxa"/>
            <w:shd w:val="clear" w:color="auto" w:fill="auto"/>
          </w:tcPr>
          <w:p w:rsidR="000A7D9A" w:rsidRPr="00D3339A" w:rsidRDefault="000A7D9A" w:rsidP="00860A02">
            <w:pPr>
              <w:spacing w:after="0"/>
              <w:jc w:val="left"/>
            </w:pPr>
            <w:r w:rsidRPr="00D3339A">
              <w:t>milliamp</w:t>
            </w:r>
          </w:p>
        </w:tc>
        <w:tc>
          <w:tcPr>
            <w:tcW w:w="1080" w:type="dxa"/>
            <w:shd w:val="clear" w:color="auto" w:fill="auto"/>
          </w:tcPr>
          <w:p w:rsidR="000A7D9A" w:rsidRPr="00D3339A" w:rsidRDefault="000A7D9A" w:rsidP="00860A02">
            <w:pPr>
              <w:spacing w:after="0"/>
              <w:jc w:val="left"/>
            </w:pPr>
            <w:r w:rsidRPr="00D3339A">
              <w:t>SI</w:t>
            </w:r>
          </w:p>
        </w:tc>
        <w:tc>
          <w:tcPr>
            <w:tcW w:w="3607" w:type="dxa"/>
            <w:shd w:val="clear" w:color="auto" w:fill="auto"/>
          </w:tcPr>
          <w:p w:rsidR="000A7D9A" w:rsidRPr="00D3339A" w:rsidRDefault="000A7D9A" w:rsidP="00860A02">
            <w:pPr>
              <w:spacing w:after="0"/>
              <w:jc w:val="left"/>
            </w:pPr>
            <w:r w:rsidRPr="00D3339A">
              <w:t>International System of Units</w:t>
            </w:r>
          </w:p>
        </w:tc>
      </w:tr>
      <w:tr w:rsidR="008A2400" w:rsidRPr="00D3339A" w:rsidTr="00860A02">
        <w:trPr>
          <w:jc w:val="center"/>
        </w:trPr>
        <w:tc>
          <w:tcPr>
            <w:tcW w:w="1030" w:type="dxa"/>
            <w:shd w:val="clear" w:color="auto" w:fill="auto"/>
          </w:tcPr>
          <w:p w:rsidR="008A2400" w:rsidRPr="00D3339A" w:rsidRDefault="008A2400" w:rsidP="00860A02">
            <w:pPr>
              <w:spacing w:after="0"/>
              <w:jc w:val="left"/>
            </w:pPr>
            <w:r w:rsidRPr="00D3339A">
              <w:t>MMA</w:t>
            </w:r>
          </w:p>
        </w:tc>
        <w:tc>
          <w:tcPr>
            <w:tcW w:w="3838" w:type="dxa"/>
            <w:shd w:val="clear" w:color="auto" w:fill="auto"/>
          </w:tcPr>
          <w:p w:rsidR="008A2400" w:rsidRPr="00D3339A" w:rsidRDefault="008A2400" w:rsidP="00860A02">
            <w:pPr>
              <w:spacing w:after="0"/>
              <w:jc w:val="left"/>
            </w:pPr>
            <w:r w:rsidRPr="00D3339A">
              <w:t>Meter Manufacturer’s Association</w:t>
            </w:r>
          </w:p>
        </w:tc>
        <w:tc>
          <w:tcPr>
            <w:tcW w:w="1080" w:type="dxa"/>
            <w:shd w:val="clear" w:color="auto" w:fill="auto"/>
          </w:tcPr>
          <w:p w:rsidR="008A2400" w:rsidRPr="00D3339A" w:rsidRDefault="008A2400" w:rsidP="00860A02">
            <w:pPr>
              <w:spacing w:after="0"/>
              <w:jc w:val="left"/>
            </w:pPr>
            <w:r w:rsidRPr="00D3339A">
              <w:t>VTM</w:t>
            </w:r>
          </w:p>
        </w:tc>
        <w:tc>
          <w:tcPr>
            <w:tcW w:w="3607" w:type="dxa"/>
            <w:shd w:val="clear" w:color="auto" w:fill="auto"/>
          </w:tcPr>
          <w:p w:rsidR="008A2400" w:rsidRPr="00D3339A" w:rsidRDefault="008A2400" w:rsidP="00860A02">
            <w:pPr>
              <w:spacing w:after="0"/>
              <w:jc w:val="left"/>
            </w:pPr>
            <w:r w:rsidRPr="00D3339A">
              <w:t>Vehicle Tank Meter</w:t>
            </w:r>
          </w:p>
        </w:tc>
      </w:tr>
      <w:tr w:rsidR="008A2400" w:rsidRPr="00D3339A" w:rsidTr="00860A02">
        <w:trPr>
          <w:jc w:val="center"/>
        </w:trPr>
        <w:tc>
          <w:tcPr>
            <w:tcW w:w="1030" w:type="dxa"/>
            <w:shd w:val="clear" w:color="auto" w:fill="auto"/>
          </w:tcPr>
          <w:p w:rsidR="008A2400" w:rsidRPr="00D3339A" w:rsidRDefault="008A2400" w:rsidP="00860A02">
            <w:pPr>
              <w:spacing w:after="0"/>
              <w:jc w:val="left"/>
            </w:pPr>
            <w:r w:rsidRPr="00D3339A">
              <w:t>NCWM</w:t>
            </w:r>
          </w:p>
        </w:tc>
        <w:tc>
          <w:tcPr>
            <w:tcW w:w="3838" w:type="dxa"/>
            <w:shd w:val="clear" w:color="auto" w:fill="auto"/>
          </w:tcPr>
          <w:p w:rsidR="008A2400" w:rsidRPr="00D3339A" w:rsidRDefault="008A2400" w:rsidP="00860A02">
            <w:pPr>
              <w:spacing w:after="0"/>
              <w:jc w:val="left"/>
            </w:pPr>
            <w:r w:rsidRPr="00D3339A">
              <w:t>National Conference on Weights and Measures</w:t>
            </w:r>
          </w:p>
        </w:tc>
        <w:tc>
          <w:tcPr>
            <w:tcW w:w="1080" w:type="dxa"/>
            <w:shd w:val="clear" w:color="auto" w:fill="auto"/>
          </w:tcPr>
          <w:p w:rsidR="008A2400" w:rsidRPr="00D3339A" w:rsidRDefault="008A2400" w:rsidP="00860A02">
            <w:pPr>
              <w:spacing w:after="0"/>
              <w:jc w:val="left"/>
            </w:pPr>
            <w:r w:rsidRPr="00D3339A">
              <w:t>W&amp;M</w:t>
            </w:r>
          </w:p>
        </w:tc>
        <w:tc>
          <w:tcPr>
            <w:tcW w:w="3607" w:type="dxa"/>
            <w:shd w:val="clear" w:color="auto" w:fill="auto"/>
          </w:tcPr>
          <w:p w:rsidR="008A2400" w:rsidRPr="00D3339A" w:rsidRDefault="008A2400" w:rsidP="00860A02">
            <w:pPr>
              <w:spacing w:after="0"/>
              <w:jc w:val="left"/>
            </w:pPr>
            <w:r w:rsidRPr="00D3339A">
              <w:t>Weights and Measures</w:t>
            </w:r>
          </w:p>
        </w:tc>
      </w:tr>
      <w:tr w:rsidR="008A2400" w:rsidRPr="00D3339A" w:rsidTr="00860A02">
        <w:trPr>
          <w:jc w:val="center"/>
        </w:trPr>
        <w:tc>
          <w:tcPr>
            <w:tcW w:w="1030" w:type="dxa"/>
            <w:shd w:val="clear" w:color="auto" w:fill="auto"/>
          </w:tcPr>
          <w:p w:rsidR="008A2400" w:rsidRPr="00D3339A" w:rsidRDefault="008A2400" w:rsidP="00860A02">
            <w:pPr>
              <w:spacing w:after="0"/>
              <w:jc w:val="left"/>
            </w:pPr>
            <w:r w:rsidRPr="00D3339A">
              <w:t>NIST</w:t>
            </w:r>
          </w:p>
        </w:tc>
        <w:tc>
          <w:tcPr>
            <w:tcW w:w="3838" w:type="dxa"/>
            <w:shd w:val="clear" w:color="auto" w:fill="auto"/>
          </w:tcPr>
          <w:p w:rsidR="008A2400" w:rsidRPr="00D3339A" w:rsidRDefault="008A2400" w:rsidP="00860A02">
            <w:pPr>
              <w:spacing w:after="0"/>
              <w:jc w:val="left"/>
            </w:pPr>
            <w:r w:rsidRPr="00D3339A">
              <w:t>National Institute of Standards and Technology</w:t>
            </w:r>
          </w:p>
        </w:tc>
        <w:tc>
          <w:tcPr>
            <w:tcW w:w="1080" w:type="dxa"/>
            <w:shd w:val="clear" w:color="auto" w:fill="auto"/>
          </w:tcPr>
          <w:p w:rsidR="008A2400" w:rsidRPr="00D3339A" w:rsidRDefault="008A2400" w:rsidP="00860A02">
            <w:pPr>
              <w:spacing w:after="0"/>
              <w:jc w:val="left"/>
            </w:pPr>
          </w:p>
        </w:tc>
        <w:tc>
          <w:tcPr>
            <w:tcW w:w="3607" w:type="dxa"/>
            <w:shd w:val="clear" w:color="auto" w:fill="auto"/>
          </w:tcPr>
          <w:p w:rsidR="008A2400" w:rsidRPr="00D3339A" w:rsidRDefault="008A2400" w:rsidP="00860A02">
            <w:pPr>
              <w:spacing w:after="0"/>
              <w:jc w:val="left"/>
            </w:pPr>
          </w:p>
        </w:tc>
      </w:tr>
      <w:tr w:rsidR="008A2400" w:rsidRPr="00D3339A" w:rsidTr="00D3339A">
        <w:trPr>
          <w:jc w:val="center"/>
        </w:trPr>
        <w:tc>
          <w:tcPr>
            <w:tcW w:w="9555" w:type="dxa"/>
            <w:gridSpan w:val="4"/>
          </w:tcPr>
          <w:p w:rsidR="008A2400" w:rsidRPr="00D3339A" w:rsidRDefault="008A2400" w:rsidP="002C1B04">
            <w:r w:rsidRPr="00D3339A">
              <w:t>This glossary is meant to assist the reader in the identification of acronyms used in this agenda and does not imply that these terms are used solely to identify these organizations or technical topics.</w:t>
            </w:r>
            <w:r w:rsidR="00860A02">
              <w:t xml:space="preserve"> </w:t>
            </w:r>
            <w:r w:rsidRPr="00D3339A">
              <w:t xml:space="preserve"> </w:t>
            </w:r>
          </w:p>
        </w:tc>
      </w:tr>
    </w:tbl>
    <w:p w:rsidR="0058542E" w:rsidRPr="003B0056" w:rsidRDefault="003B0056" w:rsidP="005D6680">
      <w:pPr>
        <w:pStyle w:val="Heading1"/>
        <w:spacing w:before="240"/>
      </w:pPr>
      <w:bookmarkStart w:id="56" w:name="_Toc115573952"/>
      <w:bookmarkStart w:id="57" w:name="_Toc180652227"/>
      <w:bookmarkStart w:id="58" w:name="_Toc325362102"/>
      <w:bookmarkStart w:id="59" w:name="_Toc325362325"/>
      <w:bookmarkStart w:id="60" w:name="_Toc333491534"/>
      <w:bookmarkStart w:id="61" w:name="_Toc333500425"/>
      <w:bookmarkStart w:id="62" w:name="_Toc333581716"/>
      <w:bookmarkStart w:id="63" w:name="_Toc333587985"/>
      <w:bookmarkStart w:id="64" w:name="_Toc333590370"/>
      <w:bookmarkStart w:id="65" w:name="_Toc333916716"/>
      <w:bookmarkStart w:id="66" w:name="_Toc334083799"/>
      <w:bookmarkStart w:id="67" w:name="_Toc335068381"/>
      <w:bookmarkStart w:id="68" w:name="_Toc335068507"/>
      <w:bookmarkStart w:id="69" w:name="_Toc335129795"/>
      <w:bookmarkStart w:id="70" w:name="_Toc341797051"/>
      <w:bookmarkStart w:id="71" w:name="_Toc341812873"/>
      <w:bookmarkStart w:id="72" w:name="_Toc361912754"/>
      <w:bookmarkStart w:id="73" w:name="_Toc361913275"/>
      <w:bookmarkStart w:id="74" w:name="_Toc361913441"/>
      <w:bookmarkStart w:id="75" w:name="_Toc361920988"/>
      <w:bookmarkStart w:id="76" w:name="_Toc361921124"/>
      <w:bookmarkEnd w:id="55"/>
      <w:r w:rsidRPr="003B0056">
        <w:t>CARRY-OVER ITEMS:</w:t>
      </w:r>
      <w:bookmarkStart w:id="77" w:name="_Toc49587534"/>
      <w:bookmarkStart w:id="78" w:name="_Toc49587717"/>
      <w:bookmarkStart w:id="79" w:name="_Toc49593601"/>
      <w:bookmarkStart w:id="80" w:name="_Toc50794292"/>
      <w:bookmarkStart w:id="81" w:name="_Toc50892981"/>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58542E" w:rsidRPr="00B40A19" w:rsidRDefault="0058542E" w:rsidP="00594D5E">
      <w:pPr>
        <w:pStyle w:val="Heading2"/>
        <w:numPr>
          <w:ilvl w:val="0"/>
          <w:numId w:val="13"/>
        </w:numPr>
      </w:pPr>
      <w:bookmarkStart w:id="82" w:name="_Toc180652234"/>
      <w:bookmarkStart w:id="83" w:name="_Toc361912755"/>
      <w:bookmarkStart w:id="84" w:name="_Toc361913276"/>
      <w:bookmarkStart w:id="85" w:name="_Toc361913442"/>
      <w:bookmarkStart w:id="86" w:name="_Toc361920989"/>
      <w:bookmarkStart w:id="87" w:name="_Toc361921125"/>
      <w:r w:rsidRPr="00FC3D39">
        <w:t xml:space="preserve">Add Testing Criteria to NTEP Policy U “Evaluating </w:t>
      </w:r>
      <w:r w:rsidR="00F34B03" w:rsidRPr="00FC3D39">
        <w:t>Electronic Indicators Submitted</w:t>
      </w:r>
      <w:r w:rsidR="00F34B03" w:rsidRPr="00B40A19">
        <w:t xml:space="preserve"> Separate </w:t>
      </w:r>
      <w:r w:rsidR="00F34B03">
        <w:t>f</w:t>
      </w:r>
      <w:r w:rsidR="00F34B03" w:rsidRPr="00B40A19">
        <w:t xml:space="preserve">rom </w:t>
      </w:r>
      <w:r w:rsidR="00F34B03">
        <w:t>a</w:t>
      </w:r>
      <w:r w:rsidR="00F34B03" w:rsidRPr="00B40A19">
        <w:t xml:space="preserve"> Measuring Element</w:t>
      </w:r>
      <w:r w:rsidRPr="00B40A19">
        <w:t>”</w:t>
      </w:r>
      <w:bookmarkEnd w:id="82"/>
      <w:bookmarkEnd w:id="83"/>
      <w:bookmarkEnd w:id="84"/>
      <w:bookmarkEnd w:id="85"/>
      <w:bookmarkEnd w:id="86"/>
      <w:bookmarkEnd w:id="87"/>
    </w:p>
    <w:p w:rsidR="005D6680" w:rsidRDefault="00CA3B93" w:rsidP="005D6680">
      <w:pPr>
        <w:spacing w:before="240" w:after="0"/>
        <w:rPr>
          <w:b/>
        </w:rPr>
      </w:pPr>
      <w:r w:rsidRPr="00D0509F">
        <w:rPr>
          <w:b/>
        </w:rPr>
        <w:t>Source:</w:t>
      </w:r>
      <w:r w:rsidRPr="00D0509F">
        <w:rPr>
          <w:b/>
        </w:rPr>
        <w:tab/>
      </w:r>
    </w:p>
    <w:p w:rsidR="00CA3B93" w:rsidRPr="00D0509F" w:rsidRDefault="00CA3B93" w:rsidP="005D6680">
      <w:r w:rsidRPr="00D0509F">
        <w:t>California NTEP Lab</w:t>
      </w:r>
    </w:p>
    <w:p w:rsidR="005D6680" w:rsidRDefault="00CA3B93" w:rsidP="005D6680">
      <w:pPr>
        <w:keepNext/>
        <w:spacing w:after="0"/>
        <w:rPr>
          <w:b/>
        </w:rPr>
      </w:pPr>
      <w:r w:rsidRPr="00D0509F">
        <w:rPr>
          <w:b/>
        </w:rPr>
        <w:t xml:space="preserve">Background:  </w:t>
      </w:r>
    </w:p>
    <w:p w:rsidR="00191B0F" w:rsidRDefault="00CA3B93" w:rsidP="005D6680">
      <w:pPr>
        <w:keepNext/>
        <w:rPr>
          <w:noProof/>
        </w:rPr>
      </w:pPr>
      <w:r w:rsidRPr="00D0509F">
        <w:t>At its 2007 meeting, the M</w:t>
      </w:r>
      <w:r w:rsidR="006C15AE">
        <w:t xml:space="preserve">easuring </w:t>
      </w:r>
      <w:r w:rsidRPr="00D0509F">
        <w:t>S</w:t>
      </w:r>
      <w:r w:rsidR="006C15AE">
        <w:t>ector</w:t>
      </w:r>
      <w:r w:rsidRPr="00D0509F">
        <w:t xml:space="preserve"> heard that </w:t>
      </w:r>
      <w:r w:rsidR="00DC11A5">
        <w:rPr>
          <w:noProof/>
        </w:rPr>
        <w:t>Technical Policy</w:t>
      </w:r>
      <w:r w:rsidRPr="00D0509F">
        <w:rPr>
          <w:noProof/>
        </w:rPr>
        <w:t xml:space="preserve"> U in Pub 14 allows for testing an indicator separate from a measuring element.</w:t>
      </w:r>
      <w:r w:rsidR="00447595">
        <w:rPr>
          <w:noProof/>
        </w:rPr>
        <w:t xml:space="preserve"> </w:t>
      </w:r>
      <w:r w:rsidRPr="00D0509F">
        <w:rPr>
          <w:noProof/>
        </w:rPr>
        <w:t xml:space="preserve"> However, specific test criteria had not been developed for this </w:t>
      </w:r>
      <w:r w:rsidR="00DC11A5">
        <w:rPr>
          <w:noProof/>
        </w:rPr>
        <w:t>practice</w:t>
      </w:r>
      <w:r w:rsidRPr="00D0509F">
        <w:rPr>
          <w:noProof/>
        </w:rPr>
        <w:t xml:space="preserve">.  The Sector heard a recommendation to </w:t>
      </w:r>
      <w:r w:rsidR="00447595" w:rsidRPr="00D0509F">
        <w:t>develop</w:t>
      </w:r>
      <w:r w:rsidRPr="00D0509F">
        <w:t xml:space="preserve"> and add specific criteria for testing an indicator separate from a measuring element</w:t>
      </w:r>
      <w:r w:rsidRPr="00D0509F">
        <w:rPr>
          <w:noProof/>
        </w:rPr>
        <w:t>.</w:t>
      </w:r>
    </w:p>
    <w:p w:rsidR="00F26F86" w:rsidRPr="00191B0F" w:rsidRDefault="0044151B" w:rsidP="00F26F86">
      <w:r w:rsidRPr="00D0509F">
        <w:rPr>
          <w:noProof/>
        </w:rPr>
        <w:t>From 2007 to 20</w:t>
      </w:r>
      <w:r w:rsidR="00D0509F">
        <w:rPr>
          <w:noProof/>
        </w:rPr>
        <w:t>1</w:t>
      </w:r>
      <w:r w:rsidRPr="00D0509F">
        <w:rPr>
          <w:noProof/>
        </w:rPr>
        <w:t xml:space="preserve">0, </w:t>
      </w:r>
      <w:r w:rsidR="006F62D5" w:rsidRPr="00D0509F">
        <w:rPr>
          <w:noProof/>
        </w:rPr>
        <w:t>the C</w:t>
      </w:r>
      <w:r w:rsidR="006C15AE">
        <w:rPr>
          <w:noProof/>
        </w:rPr>
        <w:t>alifornia</w:t>
      </w:r>
      <w:r w:rsidR="006F62D5" w:rsidRPr="00D0509F">
        <w:rPr>
          <w:noProof/>
        </w:rPr>
        <w:t xml:space="preserve"> NTEP </w:t>
      </w:r>
      <w:r w:rsidR="00DE66C9">
        <w:rPr>
          <w:noProof/>
        </w:rPr>
        <w:t>Lab</w:t>
      </w:r>
      <w:r w:rsidR="006F62D5" w:rsidRPr="00D0509F">
        <w:rPr>
          <w:noProof/>
        </w:rPr>
        <w:t xml:space="preserve">oratory worked to develop a checklist, but had received limited input on the drafts.  </w:t>
      </w:r>
      <w:r w:rsidRPr="00D0509F">
        <w:t xml:space="preserve">At the 2009 Sector meeting, </w:t>
      </w:r>
      <w:r w:rsidR="00BD2797">
        <w:t xml:space="preserve">Mr. </w:t>
      </w:r>
      <w:r w:rsidRPr="00D0509F">
        <w:t xml:space="preserve">Dan </w:t>
      </w:r>
      <w:proofErr w:type="spellStart"/>
      <w:r w:rsidRPr="00D0509F">
        <w:t>Reiswig</w:t>
      </w:r>
      <w:proofErr w:type="spellEnd"/>
      <w:r w:rsidR="00006D25">
        <w:t xml:space="preserve"> (CA DMS)</w:t>
      </w:r>
      <w:r w:rsidRPr="00D0509F">
        <w:t xml:space="preserve"> provided an update to the Sector on </w:t>
      </w:r>
      <w:r w:rsidR="00006D25">
        <w:t xml:space="preserve">the </w:t>
      </w:r>
      <w:r w:rsidRPr="00D0509F">
        <w:t xml:space="preserve">progress </w:t>
      </w:r>
      <w:r w:rsidR="00006D25">
        <w:t>of the project</w:t>
      </w:r>
      <w:r w:rsidRPr="00D0509F">
        <w:t xml:space="preserve">.  He </w:t>
      </w:r>
      <w:r w:rsidR="00006D25">
        <w:t xml:space="preserve">presented a draft checklist, noting that the checklist </w:t>
      </w:r>
      <w:r w:rsidRPr="00D0509F">
        <w:t xml:space="preserve">follows the general format of </w:t>
      </w:r>
      <w:r w:rsidR="00447595">
        <w:t xml:space="preserve">NCWM </w:t>
      </w:r>
      <w:r w:rsidRPr="00D0509F">
        <w:t>Pub</w:t>
      </w:r>
      <w:r w:rsidR="00447595">
        <w:t>lication</w:t>
      </w:r>
      <w:r w:rsidR="00D3339A">
        <w:t> </w:t>
      </w:r>
      <w:r w:rsidRPr="00D0509F">
        <w:t xml:space="preserve">14 and the main test procedures are at the end of the document.  </w:t>
      </w:r>
      <w:r w:rsidR="00D0509F">
        <w:t xml:space="preserve">At the 2010 Sector meeting, Mr. </w:t>
      </w:r>
      <w:proofErr w:type="spellStart"/>
      <w:r w:rsidR="00D0509F">
        <w:t>Reiswig</w:t>
      </w:r>
      <w:proofErr w:type="spellEnd"/>
      <w:r w:rsidR="00D0509F">
        <w:t xml:space="preserve"> presented a list of </w:t>
      </w:r>
      <w:r w:rsidR="00B85A20">
        <w:t>the</w:t>
      </w:r>
      <w:r w:rsidR="00D0509F">
        <w:t xml:space="preserve"> areas of the checklist that specifically needed further attention and review.  </w:t>
      </w:r>
      <w:r w:rsidR="00006D25">
        <w:t>Appendices A and B</w:t>
      </w:r>
      <w:r w:rsidR="00DC11A5">
        <w:t>,</w:t>
      </w:r>
      <w:r w:rsidR="00F26F86" w:rsidRPr="00191B0F">
        <w:t xml:space="preserve"> </w:t>
      </w:r>
      <w:r w:rsidR="00DC11A5" w:rsidRPr="00191B0F">
        <w:t xml:space="preserve">submitted by Mr. </w:t>
      </w:r>
      <w:proofErr w:type="spellStart"/>
      <w:r w:rsidR="00DC11A5" w:rsidRPr="00191B0F">
        <w:t>Reiswig</w:t>
      </w:r>
      <w:proofErr w:type="spellEnd"/>
      <w:r w:rsidR="00DC11A5">
        <w:t>,</w:t>
      </w:r>
      <w:r w:rsidR="00DC11A5" w:rsidRPr="00191B0F">
        <w:t xml:space="preserve"> </w:t>
      </w:r>
      <w:r w:rsidR="00F26F86" w:rsidRPr="00191B0F">
        <w:t>contain the draft checklist and proposed revisions to Technical Policy T.</w:t>
      </w:r>
    </w:p>
    <w:p w:rsidR="00344E79" w:rsidRDefault="006F62D5" w:rsidP="00755CE4">
      <w:pPr>
        <w:keepNext/>
        <w:spacing w:after="0"/>
      </w:pPr>
      <w:r w:rsidRPr="00F26F86">
        <w:rPr>
          <w:b/>
        </w:rPr>
        <w:lastRenderedPageBreak/>
        <w:t>At the conclusion of its 20</w:t>
      </w:r>
      <w:r w:rsidR="00D0509F" w:rsidRPr="00F26F86">
        <w:rPr>
          <w:b/>
        </w:rPr>
        <w:t>1</w:t>
      </w:r>
      <w:r w:rsidR="00191B0F" w:rsidRPr="00F26F86">
        <w:rPr>
          <w:b/>
        </w:rPr>
        <w:t>1</w:t>
      </w:r>
      <w:r w:rsidRPr="00F26F86">
        <w:rPr>
          <w:b/>
        </w:rPr>
        <w:t xml:space="preserve"> meeting</w:t>
      </w:r>
      <w:r w:rsidR="00F26F86">
        <w:rPr>
          <w:b/>
        </w:rPr>
        <w:t>:</w:t>
      </w:r>
      <w:r w:rsidRPr="00191B0F">
        <w:t xml:space="preserve"> </w:t>
      </w:r>
      <w:r w:rsidR="00D3339A">
        <w:t xml:space="preserve"> </w:t>
      </w:r>
    </w:p>
    <w:p w:rsidR="00191B0F" w:rsidRPr="00191B0F" w:rsidRDefault="00911630" w:rsidP="00191B0F">
      <w:r>
        <w:t>T</w:t>
      </w:r>
      <w:r w:rsidR="0044151B" w:rsidRPr="00191B0F">
        <w:t>he</w:t>
      </w:r>
      <w:r w:rsidR="00D0509F" w:rsidRPr="00191B0F">
        <w:t xml:space="preserve"> Sector agreed </w:t>
      </w:r>
      <w:r w:rsidR="00191B0F" w:rsidRPr="00191B0F">
        <w:t>that additional work is needed to finalize the checklist.  Mr. Rich Miller (FMC) volunteered to serve as Chair of the Work Group</w:t>
      </w:r>
      <w:r w:rsidR="00006D25">
        <w:t>.</w:t>
      </w:r>
      <w:r w:rsidR="00191B0F" w:rsidRPr="00191B0F">
        <w:t xml:space="preserve"> </w:t>
      </w:r>
      <w:r w:rsidR="00006D25">
        <w:t xml:space="preserve"> </w:t>
      </w:r>
      <w:r w:rsidR="00191B0F" w:rsidRPr="00191B0F">
        <w:t xml:space="preserve">Sector Technical Advisor, Mr. Marc </w:t>
      </w:r>
      <w:proofErr w:type="spellStart"/>
      <w:r w:rsidR="00191B0F" w:rsidRPr="00191B0F">
        <w:t>Buttler</w:t>
      </w:r>
      <w:proofErr w:type="spellEnd"/>
      <w:r w:rsidR="00191B0F" w:rsidRPr="00191B0F">
        <w:t xml:space="preserve"> (NIST OWM), will assist as needed and monitor progress of work.</w:t>
      </w:r>
    </w:p>
    <w:p w:rsidR="005D6680" w:rsidRDefault="00440FCE" w:rsidP="005D6680">
      <w:pPr>
        <w:spacing w:after="0"/>
        <w:rPr>
          <w:b/>
        </w:rPr>
      </w:pPr>
      <w:r w:rsidRPr="00440FCE">
        <w:rPr>
          <w:b/>
        </w:rPr>
        <w:t xml:space="preserve">Discussion:  </w:t>
      </w:r>
    </w:p>
    <w:p w:rsidR="004F20B8" w:rsidRDefault="00911630" w:rsidP="00911630">
      <w:r w:rsidRPr="001B766D">
        <w:t>Mr. Miller reported that a new electronic indicating device is very close to being released</w:t>
      </w:r>
      <w:r w:rsidR="0074096B" w:rsidRPr="001B766D">
        <w:t xml:space="preserve"> by FMC</w:t>
      </w:r>
      <w:r w:rsidRPr="001B766D">
        <w:t xml:space="preserve">.  FMC would like to use the </w:t>
      </w:r>
      <w:r w:rsidR="004F20B8">
        <w:t xml:space="preserve">normal </w:t>
      </w:r>
      <w:r w:rsidR="009E4303" w:rsidRPr="001B766D">
        <w:t xml:space="preserve">NTEP </w:t>
      </w:r>
      <w:r w:rsidRPr="001B766D">
        <w:t xml:space="preserve">evaluation of this device </w:t>
      </w:r>
      <w:r w:rsidR="009E4303" w:rsidRPr="001B766D">
        <w:t xml:space="preserve">as </w:t>
      </w:r>
      <w:r w:rsidR="008A2400">
        <w:t>an</w:t>
      </w:r>
      <w:r w:rsidR="009E4303" w:rsidRPr="001B766D">
        <w:t xml:space="preserve"> opportunity </w:t>
      </w:r>
      <w:r w:rsidRPr="001B766D">
        <w:t xml:space="preserve">to </w:t>
      </w:r>
      <w:r w:rsidR="0098163E">
        <w:t xml:space="preserve">help </w:t>
      </w:r>
      <w:r w:rsidR="002458BC" w:rsidRPr="001B766D">
        <w:t>complete</w:t>
      </w:r>
      <w:r w:rsidRPr="001B766D">
        <w:t xml:space="preserve"> the </w:t>
      </w:r>
      <w:r w:rsidR="002458BC" w:rsidRPr="001B766D">
        <w:t xml:space="preserve">new </w:t>
      </w:r>
      <w:r w:rsidRPr="001B766D">
        <w:t>checklist.</w:t>
      </w:r>
      <w:r w:rsidR="004F20B8">
        <w:t xml:space="preserve">  Results from </w:t>
      </w:r>
      <w:r w:rsidR="008A2400">
        <w:t>a</w:t>
      </w:r>
      <w:r w:rsidR="004F20B8">
        <w:t xml:space="preserve"> </w:t>
      </w:r>
      <w:r w:rsidR="008A2400">
        <w:t>“</w:t>
      </w:r>
      <w:r w:rsidR="004F20B8">
        <w:t>bench test trial</w:t>
      </w:r>
      <w:r w:rsidR="008A2400">
        <w:t>”</w:t>
      </w:r>
      <w:r w:rsidR="004F20B8">
        <w:t xml:space="preserve"> using the draft checklist will be used by the Work Group and brought back to the Sector.  </w:t>
      </w:r>
    </w:p>
    <w:p w:rsidR="004F20B8" w:rsidRDefault="0098163E" w:rsidP="00911630">
      <w:r>
        <w:t>Mr. Miller understands that, once the</w:t>
      </w:r>
      <w:r w:rsidRPr="001B766D">
        <w:t xml:space="preserve"> checklist </w:t>
      </w:r>
      <w:r>
        <w:t xml:space="preserve">has been adopted in </w:t>
      </w:r>
      <w:r w:rsidR="00316068">
        <w:t xml:space="preserve">NCWM </w:t>
      </w:r>
      <w:r>
        <w:t>Pub</w:t>
      </w:r>
      <w:r w:rsidR="00316068">
        <w:t>lication</w:t>
      </w:r>
      <w:r w:rsidR="00344E79">
        <w:t> </w:t>
      </w:r>
      <w:r>
        <w:t>14</w:t>
      </w:r>
      <w:r w:rsidRPr="001B766D">
        <w:t xml:space="preserve">, </w:t>
      </w:r>
      <w:r w:rsidR="004F20B8">
        <w:t>an</w:t>
      </w:r>
      <w:r w:rsidRPr="001B766D">
        <w:t xml:space="preserve"> indicator </w:t>
      </w:r>
      <w:r w:rsidR="004F20B8">
        <w:t>will</w:t>
      </w:r>
      <w:r w:rsidRPr="001B766D">
        <w:t xml:space="preserve"> not require a permanence test beyond the initial laboratory bench testing</w:t>
      </w:r>
      <w:r w:rsidRPr="0098163E">
        <w:t xml:space="preserve"> </w:t>
      </w:r>
      <w:r w:rsidRPr="001B766D">
        <w:t>for approval in stationary applications</w:t>
      </w:r>
      <w:r>
        <w:t xml:space="preserve"> because</w:t>
      </w:r>
      <w:r w:rsidRPr="001B766D">
        <w:t xml:space="preserve"> there is no wear on an electronic indicator that results from product flow as there is with a measuring element.</w:t>
      </w:r>
      <w:r>
        <w:t xml:space="preserve">  However, since the checklist has not yet been completed by the Sector, Mr. Miller is planning </w:t>
      </w:r>
      <w:r w:rsidR="004F20B8">
        <w:t>for the device to</w:t>
      </w:r>
      <w:r>
        <w:t xml:space="preserve"> </w:t>
      </w:r>
      <w:r w:rsidR="004F20B8">
        <w:t>undergo both</w:t>
      </w:r>
      <w:r>
        <w:t xml:space="preserve"> </w:t>
      </w:r>
      <w:r w:rsidR="004F20B8">
        <w:t xml:space="preserve">the bench test trial of the new checklist and </w:t>
      </w:r>
      <w:r>
        <w:t>a full field evaluation</w:t>
      </w:r>
      <w:r w:rsidR="00877757">
        <w:t>,</w:t>
      </w:r>
      <w:r>
        <w:t xml:space="preserve"> including</w:t>
      </w:r>
      <w:r w:rsidRPr="0098163E">
        <w:t xml:space="preserve"> </w:t>
      </w:r>
      <w:r w:rsidRPr="001B766D">
        <w:t>a full permanence test on a vehicle.</w:t>
      </w:r>
    </w:p>
    <w:p w:rsidR="002458BC" w:rsidRPr="001B766D" w:rsidRDefault="006828AF" w:rsidP="00911630">
      <w:r w:rsidRPr="001B766D">
        <w:t xml:space="preserve">Mr. Miller expects the new FMC device will be submitted for NTEP evaluation </w:t>
      </w:r>
      <w:r w:rsidR="00006D25">
        <w:t>for a vehicle</w:t>
      </w:r>
      <w:r w:rsidR="00344E79">
        <w:noBreakHyphen/>
      </w:r>
      <w:r w:rsidR="005F1679" w:rsidRPr="001B766D">
        <w:t xml:space="preserve">mounted approval </w:t>
      </w:r>
      <w:r w:rsidRPr="001B766D">
        <w:t xml:space="preserve">by the end of 2012. </w:t>
      </w:r>
      <w:r w:rsidR="00006D25">
        <w:t xml:space="preserve"> </w:t>
      </w:r>
      <w:r w:rsidRPr="001B766D">
        <w:t>This device receives a pulse input representing the measured quantity.  Serial communication from the measuring device is not within the scope of the</w:t>
      </w:r>
      <w:r w:rsidR="00006D25">
        <w:t xml:space="preserve"> proposed</w:t>
      </w:r>
      <w:r w:rsidRPr="001B766D">
        <w:t xml:space="preserve"> evaluation.</w:t>
      </w:r>
    </w:p>
    <w:p w:rsidR="00A06763" w:rsidRDefault="002656B0" w:rsidP="002656B0">
      <w:r w:rsidRPr="001B766D">
        <w:t xml:space="preserve">It </w:t>
      </w:r>
      <w:proofErr w:type="gramStart"/>
      <w:r w:rsidRPr="001B766D">
        <w:t>was proposed</w:t>
      </w:r>
      <w:proofErr w:type="gramEnd"/>
      <w:r w:rsidR="009D1EDF">
        <w:t xml:space="preserve"> by FMC</w:t>
      </w:r>
      <w:r w:rsidRPr="001B766D">
        <w:t xml:space="preserve"> that the bench testing could be conducted at the ISO 17025 accredited FMC </w:t>
      </w:r>
      <w:r w:rsidR="00DE66C9">
        <w:t>Lab</w:t>
      </w:r>
      <w:r w:rsidRPr="001B766D">
        <w:t xml:space="preserve"> in Erie, P</w:t>
      </w:r>
      <w:r w:rsidR="00D3339A">
        <w:t>ennsylvania,</w:t>
      </w:r>
      <w:r w:rsidRPr="001B766D">
        <w:t xml:space="preserve"> in December.  The </w:t>
      </w:r>
      <w:r w:rsidR="005F1679" w:rsidRPr="001B766D">
        <w:t xml:space="preserve">truck on which the device will be mounted for </w:t>
      </w:r>
      <w:r w:rsidR="00447595" w:rsidRPr="001B766D">
        <w:t>field-testing</w:t>
      </w:r>
      <w:r w:rsidR="005F1679" w:rsidRPr="001B766D">
        <w:t xml:space="preserve"> and permanence evaluation is also located in Erie</w:t>
      </w:r>
      <w:r w:rsidRPr="001B766D">
        <w:t xml:space="preserve">.  </w:t>
      </w:r>
    </w:p>
    <w:p w:rsidR="00A06763" w:rsidRPr="001B766D" w:rsidRDefault="002656B0" w:rsidP="002656B0">
      <w:r w:rsidRPr="001B766D">
        <w:t xml:space="preserve">Final </w:t>
      </w:r>
      <w:r w:rsidR="005F1679" w:rsidRPr="001B766D">
        <w:t>details</w:t>
      </w:r>
      <w:r w:rsidRPr="001B766D">
        <w:t xml:space="preserve"> regarding assignment of the</w:t>
      </w:r>
      <w:r w:rsidR="00A06763">
        <w:t xml:space="preserve"> project to one of the NTEP </w:t>
      </w:r>
      <w:r w:rsidR="00DE66C9">
        <w:t>lab</w:t>
      </w:r>
      <w:r w:rsidR="00A06763">
        <w:t xml:space="preserve">s </w:t>
      </w:r>
      <w:r w:rsidRPr="001B766D">
        <w:t xml:space="preserve">and timing will need to be </w:t>
      </w:r>
      <w:r w:rsidR="005F1679" w:rsidRPr="001B766D">
        <w:t>decided</w:t>
      </w:r>
      <w:r w:rsidRPr="001B766D">
        <w:t xml:space="preserve"> at the time the device is submitted.</w:t>
      </w:r>
      <w:r w:rsidR="00447595">
        <w:t xml:space="preserve"> </w:t>
      </w:r>
      <w:r w:rsidR="00A06763" w:rsidRPr="00A06763">
        <w:t xml:space="preserve"> </w:t>
      </w:r>
      <w:r w:rsidR="00A06763" w:rsidRPr="001B766D">
        <w:t>However</w:t>
      </w:r>
      <w:r w:rsidR="00A06763">
        <w:t>, b</w:t>
      </w:r>
      <w:r w:rsidR="00A06763" w:rsidRPr="001B766D">
        <w:t xml:space="preserve">ecause all the work on the checklist to date has originated from </w:t>
      </w:r>
      <w:r w:rsidR="00FD7E53">
        <w:t>California</w:t>
      </w:r>
      <w:r w:rsidR="00A06763" w:rsidRPr="001B766D">
        <w:t xml:space="preserve">, </w:t>
      </w:r>
      <w:r w:rsidR="00A06763">
        <w:t xml:space="preserve">the Sector, with the concurrence of the NTEP </w:t>
      </w:r>
      <w:r w:rsidR="00FD7E53">
        <w:t>D</w:t>
      </w:r>
      <w:r w:rsidR="00A06763">
        <w:t xml:space="preserve">irector, </w:t>
      </w:r>
      <w:r w:rsidR="00A06763" w:rsidRPr="001B766D">
        <w:t xml:space="preserve">agreed that </w:t>
      </w:r>
      <w:r w:rsidR="00A06763">
        <w:t xml:space="preserve">the </w:t>
      </w:r>
      <w:r w:rsidR="00CD1CA0">
        <w:t>CA DMS NTEP</w:t>
      </w:r>
      <w:r w:rsidR="00A06763">
        <w:t xml:space="preserve"> </w:t>
      </w:r>
      <w:r w:rsidR="00DE66C9">
        <w:t>Lab</w:t>
      </w:r>
      <w:r w:rsidR="00A06763">
        <w:t xml:space="preserve"> </w:t>
      </w:r>
      <w:r w:rsidR="00447595">
        <w:t>would</w:t>
      </w:r>
      <w:r w:rsidR="00A06763" w:rsidRPr="001B766D">
        <w:t xml:space="preserve"> be the preferred lab for the trial</w:t>
      </w:r>
      <w:r w:rsidR="00A06763">
        <w:t xml:space="preserve"> as long as there are no scheduling issues.</w:t>
      </w:r>
    </w:p>
    <w:p w:rsidR="005D6680" w:rsidRDefault="009756FF" w:rsidP="005D6680">
      <w:pPr>
        <w:spacing w:after="0"/>
        <w:rPr>
          <w:b/>
        </w:rPr>
      </w:pPr>
      <w:r w:rsidRPr="00AE1F40">
        <w:rPr>
          <w:b/>
        </w:rPr>
        <w:t>Decision:</w:t>
      </w:r>
      <w:r w:rsidR="00911630" w:rsidRPr="00AE1F40">
        <w:rPr>
          <w:b/>
        </w:rPr>
        <w:t xml:space="preserve">  </w:t>
      </w:r>
    </w:p>
    <w:p w:rsidR="001B766D" w:rsidRPr="00AE1F40" w:rsidRDefault="00FC4169" w:rsidP="001B766D">
      <w:pPr>
        <w:rPr>
          <w:b/>
        </w:rPr>
      </w:pPr>
      <w:r w:rsidRPr="00AE1F40">
        <w:rPr>
          <w:b/>
        </w:rPr>
        <w:t xml:space="preserve">The Sector agreed to carry the item over to </w:t>
      </w:r>
      <w:r w:rsidR="008A2400">
        <w:rPr>
          <w:b/>
        </w:rPr>
        <w:t>the Sector’s next meeting</w:t>
      </w:r>
      <w:r>
        <w:rPr>
          <w:b/>
        </w:rPr>
        <w:t xml:space="preserve"> based on the recommendation from the </w:t>
      </w:r>
      <w:r w:rsidR="00877757">
        <w:rPr>
          <w:b/>
        </w:rPr>
        <w:t>W</w:t>
      </w:r>
      <w:r w:rsidR="00911630" w:rsidRPr="00AE1F40">
        <w:rPr>
          <w:b/>
        </w:rPr>
        <w:t xml:space="preserve">ork </w:t>
      </w:r>
      <w:r w:rsidR="00877757">
        <w:rPr>
          <w:b/>
        </w:rPr>
        <w:t>G</w:t>
      </w:r>
      <w:r w:rsidR="00911630" w:rsidRPr="00AE1F40">
        <w:rPr>
          <w:b/>
        </w:rPr>
        <w:t>roup to allow for completion</w:t>
      </w:r>
      <w:r w:rsidR="00877757">
        <w:rPr>
          <w:b/>
        </w:rPr>
        <w:t xml:space="preserve"> and trial</w:t>
      </w:r>
      <w:r w:rsidR="00911630" w:rsidRPr="00AE1F40">
        <w:rPr>
          <w:b/>
        </w:rPr>
        <w:t xml:space="preserve"> of the </w:t>
      </w:r>
      <w:r w:rsidR="00877757">
        <w:rPr>
          <w:b/>
        </w:rPr>
        <w:t>checklist</w:t>
      </w:r>
      <w:r w:rsidR="00911630" w:rsidRPr="00AE1F40">
        <w:rPr>
          <w:b/>
        </w:rPr>
        <w:t xml:space="preserve">.  Mr. Jack </w:t>
      </w:r>
      <w:proofErr w:type="spellStart"/>
      <w:r w:rsidR="00911630" w:rsidRPr="00AE1F40">
        <w:rPr>
          <w:b/>
        </w:rPr>
        <w:t>Kiefert</w:t>
      </w:r>
      <w:proofErr w:type="spellEnd"/>
      <w:r w:rsidR="00911630" w:rsidRPr="00AE1F40">
        <w:rPr>
          <w:b/>
        </w:rPr>
        <w:t xml:space="preserve"> </w:t>
      </w:r>
      <w:r w:rsidR="00877757">
        <w:rPr>
          <w:b/>
        </w:rPr>
        <w:t>(</w:t>
      </w:r>
      <w:r w:rsidR="00877757" w:rsidRPr="00877757">
        <w:rPr>
          <w:b/>
        </w:rPr>
        <w:t xml:space="preserve">Honeywell </w:t>
      </w:r>
      <w:proofErr w:type="spellStart"/>
      <w:r w:rsidR="00877757" w:rsidRPr="00877757">
        <w:rPr>
          <w:b/>
        </w:rPr>
        <w:t>Enraf</w:t>
      </w:r>
      <w:proofErr w:type="spellEnd"/>
      <w:r w:rsidR="00877757">
        <w:rPr>
          <w:b/>
        </w:rPr>
        <w:t>)</w:t>
      </w:r>
      <w:r w:rsidR="00877757" w:rsidRPr="00877757">
        <w:rPr>
          <w:b/>
        </w:rPr>
        <w:t xml:space="preserve"> </w:t>
      </w:r>
      <w:r w:rsidR="00911630" w:rsidRPr="00AE1F40">
        <w:rPr>
          <w:b/>
        </w:rPr>
        <w:t>has volunteered to join the group</w:t>
      </w:r>
      <w:r w:rsidR="001B766D" w:rsidRPr="00AE1F40">
        <w:rPr>
          <w:b/>
        </w:rPr>
        <w:t xml:space="preserve">. </w:t>
      </w:r>
    </w:p>
    <w:p w:rsidR="00911630" w:rsidRPr="00AE1F40" w:rsidRDefault="00911630" w:rsidP="00FD7E53">
      <w:pPr>
        <w:spacing w:after="240"/>
        <w:rPr>
          <w:b/>
        </w:rPr>
      </w:pPr>
      <w:r w:rsidRPr="00AE1F40">
        <w:rPr>
          <w:b/>
        </w:rPr>
        <w:t>Work Group members</w:t>
      </w:r>
      <w:r w:rsidR="00877757">
        <w:rPr>
          <w:b/>
        </w:rPr>
        <w:t xml:space="preserve"> as revised at the Sector’s 2012 meeting </w:t>
      </w:r>
      <w:r w:rsidRPr="00AE1F40">
        <w:rPr>
          <w:b/>
        </w:rPr>
        <w:t>are listed below:</w:t>
      </w:r>
    </w:p>
    <w:tbl>
      <w:tblPr>
        <w:tblW w:w="0" w:type="auto"/>
        <w:tblInd w:w="55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160"/>
        <w:gridCol w:w="5580"/>
      </w:tblGrid>
      <w:tr w:rsidR="00911630" w:rsidRPr="00AE1F40" w:rsidTr="00FD7E53">
        <w:tc>
          <w:tcPr>
            <w:tcW w:w="7740" w:type="dxa"/>
            <w:gridSpan w:val="2"/>
            <w:tcBorders>
              <w:top w:val="double" w:sz="4" w:space="0" w:color="auto"/>
              <w:bottom w:val="double" w:sz="4" w:space="0" w:color="auto"/>
            </w:tcBorders>
            <w:shd w:val="clear" w:color="auto" w:fill="auto"/>
          </w:tcPr>
          <w:p w:rsidR="00911630" w:rsidRPr="00AE1F40" w:rsidRDefault="00911630" w:rsidP="00344E79">
            <w:pPr>
              <w:keepNext/>
              <w:widowControl w:val="0"/>
              <w:spacing w:after="0"/>
              <w:jc w:val="center"/>
              <w:rPr>
                <w:rFonts w:eastAsia="MS Mincho"/>
                <w:b/>
              </w:rPr>
            </w:pPr>
            <w:r w:rsidRPr="00AE1F40">
              <w:rPr>
                <w:rFonts w:eastAsia="MS Mincho"/>
                <w:b/>
              </w:rPr>
              <w:t>Electronic Indicators Checklist Work Group</w:t>
            </w:r>
          </w:p>
        </w:tc>
      </w:tr>
      <w:tr w:rsidR="00911630" w:rsidRPr="00AE1F40" w:rsidTr="00FD7E53">
        <w:tc>
          <w:tcPr>
            <w:tcW w:w="2160" w:type="dxa"/>
            <w:tcBorders>
              <w:top w:val="double" w:sz="4" w:space="0" w:color="auto"/>
            </w:tcBorders>
            <w:shd w:val="clear" w:color="auto" w:fill="auto"/>
          </w:tcPr>
          <w:p w:rsidR="00911630" w:rsidRPr="00AE1F40" w:rsidRDefault="00911630" w:rsidP="00344E79">
            <w:pPr>
              <w:keepNext/>
              <w:widowControl w:val="0"/>
              <w:spacing w:after="0"/>
              <w:rPr>
                <w:rFonts w:eastAsia="MS Mincho"/>
                <w:b/>
              </w:rPr>
            </w:pPr>
            <w:r w:rsidRPr="00AE1F40">
              <w:rPr>
                <w:rFonts w:eastAsia="MS Mincho"/>
                <w:b/>
              </w:rPr>
              <w:t>Chair:</w:t>
            </w:r>
          </w:p>
        </w:tc>
        <w:tc>
          <w:tcPr>
            <w:tcW w:w="5580" w:type="dxa"/>
            <w:tcBorders>
              <w:top w:val="double" w:sz="4" w:space="0" w:color="auto"/>
            </w:tcBorders>
            <w:shd w:val="clear" w:color="auto" w:fill="auto"/>
          </w:tcPr>
          <w:p w:rsidR="00911630" w:rsidRPr="00FD7E53" w:rsidRDefault="00911630" w:rsidP="00344E79">
            <w:pPr>
              <w:keepNext/>
              <w:widowControl w:val="0"/>
              <w:spacing w:after="0"/>
              <w:rPr>
                <w:rFonts w:eastAsia="MS Mincho"/>
              </w:rPr>
            </w:pPr>
            <w:r w:rsidRPr="00FD7E53">
              <w:rPr>
                <w:rFonts w:eastAsia="MS Mincho"/>
              </w:rPr>
              <w:t>Rich Miller, FMC</w:t>
            </w:r>
          </w:p>
        </w:tc>
      </w:tr>
      <w:tr w:rsidR="00911630" w:rsidRPr="00AE1F40" w:rsidTr="00FD7E53">
        <w:trPr>
          <w:trHeight w:val="206"/>
        </w:trPr>
        <w:tc>
          <w:tcPr>
            <w:tcW w:w="2160" w:type="dxa"/>
            <w:shd w:val="clear" w:color="auto" w:fill="auto"/>
          </w:tcPr>
          <w:p w:rsidR="00911630" w:rsidRPr="00AE1F40" w:rsidRDefault="00911630" w:rsidP="00344E79">
            <w:pPr>
              <w:keepNext/>
              <w:widowControl w:val="0"/>
              <w:spacing w:after="0"/>
              <w:rPr>
                <w:rFonts w:eastAsia="MS Mincho"/>
                <w:b/>
              </w:rPr>
            </w:pPr>
            <w:r w:rsidRPr="00AE1F40">
              <w:rPr>
                <w:rFonts w:eastAsia="MS Mincho"/>
                <w:b/>
              </w:rPr>
              <w:t>Members:</w:t>
            </w:r>
            <w:r w:rsidRPr="00AE1F40">
              <w:rPr>
                <w:rFonts w:eastAsia="MS Mincho"/>
                <w:b/>
              </w:rPr>
              <w:tab/>
            </w:r>
          </w:p>
        </w:tc>
        <w:tc>
          <w:tcPr>
            <w:tcW w:w="5580" w:type="dxa"/>
            <w:shd w:val="clear" w:color="auto" w:fill="auto"/>
          </w:tcPr>
          <w:p w:rsidR="00911630" w:rsidRPr="00FD7E53" w:rsidRDefault="00911630" w:rsidP="00344E79">
            <w:pPr>
              <w:keepNext/>
              <w:widowControl w:val="0"/>
              <w:spacing w:after="0"/>
              <w:rPr>
                <w:rFonts w:eastAsia="MS Mincho"/>
              </w:rPr>
            </w:pPr>
            <w:r w:rsidRPr="00FD7E53">
              <w:rPr>
                <w:rFonts w:eastAsia="MS Mincho"/>
              </w:rPr>
              <w:t xml:space="preserve">Dmitri </w:t>
            </w:r>
            <w:proofErr w:type="spellStart"/>
            <w:r w:rsidRPr="00FD7E53">
              <w:rPr>
                <w:rFonts w:eastAsia="MS Mincho"/>
              </w:rPr>
              <w:t>Karimov</w:t>
            </w:r>
            <w:proofErr w:type="spellEnd"/>
            <w:r w:rsidRPr="00FD7E53">
              <w:rPr>
                <w:rFonts w:eastAsia="MS Mincho"/>
              </w:rPr>
              <w:t>, Liquid Controls</w:t>
            </w:r>
          </w:p>
        </w:tc>
      </w:tr>
      <w:tr w:rsidR="0074096B" w:rsidRPr="00AE1F40" w:rsidTr="00FD7E53">
        <w:tc>
          <w:tcPr>
            <w:tcW w:w="2160" w:type="dxa"/>
            <w:shd w:val="clear" w:color="auto" w:fill="auto"/>
          </w:tcPr>
          <w:p w:rsidR="0074096B" w:rsidRPr="00AE1F40" w:rsidRDefault="0074096B" w:rsidP="00344E79">
            <w:pPr>
              <w:keepNext/>
              <w:widowControl w:val="0"/>
              <w:spacing w:after="0"/>
              <w:rPr>
                <w:rFonts w:eastAsia="MS Mincho"/>
                <w:b/>
              </w:rPr>
            </w:pPr>
          </w:p>
        </w:tc>
        <w:tc>
          <w:tcPr>
            <w:tcW w:w="5580" w:type="dxa"/>
            <w:shd w:val="clear" w:color="auto" w:fill="auto"/>
          </w:tcPr>
          <w:p w:rsidR="0074096B" w:rsidRPr="00FD7E53" w:rsidRDefault="0074096B" w:rsidP="00344E79">
            <w:pPr>
              <w:keepNext/>
              <w:widowControl w:val="0"/>
              <w:spacing w:after="0"/>
              <w:rPr>
                <w:rFonts w:eastAsia="MS Mincho"/>
              </w:rPr>
            </w:pPr>
            <w:r w:rsidRPr="00FD7E53">
              <w:rPr>
                <w:rFonts w:eastAsia="MS Mincho"/>
              </w:rPr>
              <w:t xml:space="preserve">Mike </w:t>
            </w:r>
            <w:proofErr w:type="spellStart"/>
            <w:r w:rsidRPr="00FD7E53">
              <w:rPr>
                <w:rFonts w:eastAsia="MS Mincho"/>
              </w:rPr>
              <w:t>Keilty</w:t>
            </w:r>
            <w:proofErr w:type="spellEnd"/>
            <w:r w:rsidRPr="00FD7E53">
              <w:rPr>
                <w:rFonts w:eastAsia="MS Mincho"/>
              </w:rPr>
              <w:t xml:space="preserve">, </w:t>
            </w:r>
            <w:proofErr w:type="spellStart"/>
            <w:r w:rsidRPr="00FD7E53">
              <w:rPr>
                <w:rFonts w:eastAsia="MS Mincho"/>
              </w:rPr>
              <w:t>Endress</w:t>
            </w:r>
            <w:proofErr w:type="spellEnd"/>
            <w:r w:rsidRPr="00FD7E53">
              <w:rPr>
                <w:rFonts w:eastAsia="MS Mincho"/>
              </w:rPr>
              <w:t xml:space="preserve"> and Hauser</w:t>
            </w:r>
          </w:p>
        </w:tc>
      </w:tr>
      <w:tr w:rsidR="0074096B" w:rsidRPr="00AE1F40" w:rsidTr="00FD7E53">
        <w:tc>
          <w:tcPr>
            <w:tcW w:w="2160" w:type="dxa"/>
            <w:shd w:val="clear" w:color="auto" w:fill="auto"/>
          </w:tcPr>
          <w:p w:rsidR="0074096B" w:rsidRPr="00AE1F40" w:rsidRDefault="0074096B" w:rsidP="00344E79">
            <w:pPr>
              <w:keepNext/>
              <w:widowControl w:val="0"/>
              <w:spacing w:after="0"/>
              <w:rPr>
                <w:rFonts w:eastAsia="MS Mincho"/>
                <w:b/>
              </w:rPr>
            </w:pPr>
          </w:p>
        </w:tc>
        <w:tc>
          <w:tcPr>
            <w:tcW w:w="5580" w:type="dxa"/>
            <w:shd w:val="clear" w:color="auto" w:fill="auto"/>
          </w:tcPr>
          <w:p w:rsidR="0074096B" w:rsidRPr="00FD7E53" w:rsidRDefault="0074096B" w:rsidP="00344E79">
            <w:pPr>
              <w:keepNext/>
              <w:widowControl w:val="0"/>
              <w:spacing w:after="0"/>
              <w:rPr>
                <w:rFonts w:eastAsia="MS Mincho"/>
              </w:rPr>
            </w:pPr>
            <w:r w:rsidRPr="00FD7E53">
              <w:rPr>
                <w:rFonts w:eastAsia="MS Mincho"/>
              </w:rPr>
              <w:t xml:space="preserve">Jack </w:t>
            </w:r>
            <w:proofErr w:type="spellStart"/>
            <w:r w:rsidRPr="00FD7E53">
              <w:rPr>
                <w:rFonts w:eastAsia="MS Mincho"/>
              </w:rPr>
              <w:t>Kiefert</w:t>
            </w:r>
            <w:proofErr w:type="spellEnd"/>
            <w:r w:rsidRPr="00FD7E53">
              <w:rPr>
                <w:rFonts w:eastAsia="MS Mincho"/>
              </w:rPr>
              <w:t xml:space="preserve">, Honeywell </w:t>
            </w:r>
            <w:proofErr w:type="spellStart"/>
            <w:r w:rsidRPr="00FD7E53">
              <w:rPr>
                <w:rFonts w:eastAsia="MS Mincho"/>
              </w:rPr>
              <w:t>Enraf</w:t>
            </w:r>
            <w:proofErr w:type="spellEnd"/>
          </w:p>
        </w:tc>
      </w:tr>
      <w:tr w:rsidR="0074096B" w:rsidRPr="00AE1F40" w:rsidTr="00FD7E53">
        <w:tc>
          <w:tcPr>
            <w:tcW w:w="2160" w:type="dxa"/>
            <w:shd w:val="clear" w:color="auto" w:fill="auto"/>
          </w:tcPr>
          <w:p w:rsidR="0074096B" w:rsidRPr="00AE1F40" w:rsidRDefault="0074096B" w:rsidP="00344E79">
            <w:pPr>
              <w:keepNext/>
              <w:widowControl w:val="0"/>
              <w:spacing w:after="0"/>
              <w:rPr>
                <w:rFonts w:eastAsia="MS Mincho"/>
                <w:b/>
              </w:rPr>
            </w:pPr>
            <w:r w:rsidRPr="00AE1F40">
              <w:rPr>
                <w:rFonts w:eastAsia="MS Mincho"/>
                <w:b/>
              </w:rPr>
              <w:t>Review &amp; Comment:</w:t>
            </w:r>
          </w:p>
        </w:tc>
        <w:tc>
          <w:tcPr>
            <w:tcW w:w="5580" w:type="dxa"/>
            <w:shd w:val="clear" w:color="auto" w:fill="auto"/>
          </w:tcPr>
          <w:p w:rsidR="0074096B" w:rsidRPr="00FD7E53" w:rsidRDefault="0074096B" w:rsidP="00344E79">
            <w:pPr>
              <w:keepNext/>
              <w:widowControl w:val="0"/>
              <w:spacing w:after="0"/>
              <w:rPr>
                <w:rFonts w:eastAsia="MS Mincho"/>
              </w:rPr>
            </w:pPr>
            <w:r w:rsidRPr="00FD7E53">
              <w:rPr>
                <w:rFonts w:eastAsia="MS Mincho"/>
              </w:rPr>
              <w:t xml:space="preserve">Mike Frailer, </w:t>
            </w:r>
            <w:r w:rsidR="00FD7E53">
              <w:rPr>
                <w:rFonts w:eastAsia="MS Mincho"/>
              </w:rPr>
              <w:t>Maryland Weights and Measures</w:t>
            </w:r>
          </w:p>
        </w:tc>
      </w:tr>
      <w:tr w:rsidR="0074096B" w:rsidRPr="00AE1F40" w:rsidTr="00FD7E53">
        <w:tc>
          <w:tcPr>
            <w:tcW w:w="2160" w:type="dxa"/>
            <w:shd w:val="clear" w:color="auto" w:fill="auto"/>
          </w:tcPr>
          <w:p w:rsidR="0074096B" w:rsidRPr="00AE1F40" w:rsidRDefault="0074096B" w:rsidP="00344E79">
            <w:pPr>
              <w:keepNext/>
              <w:widowControl w:val="0"/>
              <w:spacing w:after="0"/>
              <w:rPr>
                <w:rFonts w:eastAsia="MS Mincho"/>
                <w:b/>
              </w:rPr>
            </w:pPr>
          </w:p>
        </w:tc>
        <w:tc>
          <w:tcPr>
            <w:tcW w:w="5580" w:type="dxa"/>
            <w:shd w:val="clear" w:color="auto" w:fill="auto"/>
          </w:tcPr>
          <w:p w:rsidR="0074096B" w:rsidRPr="00FD7E53" w:rsidRDefault="0074096B" w:rsidP="00344E79">
            <w:pPr>
              <w:keepNext/>
              <w:widowControl w:val="0"/>
              <w:spacing w:after="0"/>
              <w:rPr>
                <w:rFonts w:eastAsia="MS Mincho"/>
              </w:rPr>
            </w:pPr>
            <w:r w:rsidRPr="00FD7E53">
              <w:rPr>
                <w:rFonts w:eastAsia="MS Mincho"/>
              </w:rPr>
              <w:t xml:space="preserve">Allen </w:t>
            </w:r>
            <w:proofErr w:type="spellStart"/>
            <w:r w:rsidRPr="00FD7E53">
              <w:rPr>
                <w:rFonts w:eastAsia="MS Mincho"/>
              </w:rPr>
              <w:t>Katalinic</w:t>
            </w:r>
            <w:proofErr w:type="spellEnd"/>
            <w:r w:rsidRPr="00FD7E53">
              <w:rPr>
                <w:rFonts w:eastAsia="MS Mincho"/>
              </w:rPr>
              <w:t xml:space="preserve">, </w:t>
            </w:r>
            <w:r w:rsidR="00FD7E53">
              <w:rPr>
                <w:rFonts w:eastAsia="MS Mincho"/>
              </w:rPr>
              <w:t xml:space="preserve">North Carolina </w:t>
            </w:r>
            <w:r w:rsidRPr="00FD7E53">
              <w:rPr>
                <w:rFonts w:eastAsia="MS Mincho"/>
              </w:rPr>
              <w:t>D</w:t>
            </w:r>
            <w:r w:rsidR="00FD7E53">
              <w:rPr>
                <w:rFonts w:eastAsia="MS Mincho"/>
              </w:rPr>
              <w:t>ivision of Measurement Services</w:t>
            </w:r>
          </w:p>
        </w:tc>
      </w:tr>
      <w:tr w:rsidR="0074096B" w:rsidRPr="00AE1F40" w:rsidTr="00FD7E53">
        <w:tc>
          <w:tcPr>
            <w:tcW w:w="2160" w:type="dxa"/>
            <w:shd w:val="clear" w:color="auto" w:fill="auto"/>
          </w:tcPr>
          <w:p w:rsidR="0074096B" w:rsidRPr="00AE1F40" w:rsidRDefault="0074096B" w:rsidP="00344E79">
            <w:pPr>
              <w:keepNext/>
              <w:widowControl w:val="0"/>
              <w:spacing w:after="0"/>
              <w:rPr>
                <w:rFonts w:eastAsia="MS Mincho"/>
                <w:b/>
              </w:rPr>
            </w:pPr>
            <w:r w:rsidRPr="00AE1F40">
              <w:rPr>
                <w:rFonts w:eastAsia="MS Mincho"/>
                <w:b/>
              </w:rPr>
              <w:t>Technical Advisor:</w:t>
            </w:r>
          </w:p>
        </w:tc>
        <w:tc>
          <w:tcPr>
            <w:tcW w:w="5580" w:type="dxa"/>
            <w:shd w:val="clear" w:color="auto" w:fill="auto"/>
          </w:tcPr>
          <w:p w:rsidR="0074096B" w:rsidRPr="00FD7E53" w:rsidRDefault="0074096B" w:rsidP="00344E79">
            <w:pPr>
              <w:keepNext/>
              <w:widowControl w:val="0"/>
              <w:spacing w:after="0"/>
              <w:rPr>
                <w:rFonts w:eastAsia="MS Mincho"/>
              </w:rPr>
            </w:pPr>
            <w:r w:rsidRPr="00FD7E53">
              <w:rPr>
                <w:rFonts w:eastAsia="MS Mincho"/>
              </w:rPr>
              <w:t xml:space="preserve">Marc </w:t>
            </w:r>
            <w:proofErr w:type="spellStart"/>
            <w:r w:rsidRPr="00FD7E53">
              <w:rPr>
                <w:rFonts w:eastAsia="MS Mincho"/>
              </w:rPr>
              <w:t>Buttler</w:t>
            </w:r>
            <w:proofErr w:type="spellEnd"/>
            <w:r w:rsidRPr="00FD7E53">
              <w:rPr>
                <w:rFonts w:eastAsia="MS Mincho"/>
              </w:rPr>
              <w:t>, NIST</w:t>
            </w:r>
            <w:r w:rsidR="00FD7E53">
              <w:rPr>
                <w:rFonts w:eastAsia="MS Mincho"/>
              </w:rPr>
              <w:t>,</w:t>
            </w:r>
            <w:r w:rsidRPr="00FD7E53">
              <w:rPr>
                <w:rFonts w:eastAsia="MS Mincho"/>
              </w:rPr>
              <w:t xml:space="preserve"> OWM</w:t>
            </w:r>
            <w:r w:rsidR="00FD7E53">
              <w:rPr>
                <w:rFonts w:eastAsia="MS Mincho"/>
              </w:rPr>
              <w:t>, Office of Weights and Measures</w:t>
            </w:r>
          </w:p>
        </w:tc>
      </w:tr>
    </w:tbl>
    <w:p w:rsidR="00911630" w:rsidRPr="00AE1F40" w:rsidRDefault="00877757" w:rsidP="005D6680">
      <w:pPr>
        <w:spacing w:before="240"/>
        <w:rPr>
          <w:b/>
        </w:rPr>
      </w:pPr>
      <w:r>
        <w:rPr>
          <w:b/>
        </w:rPr>
        <w:t>Appendices A and B to this summary contain the draft checklist and proposed revisions to Technical Policy</w:t>
      </w:r>
      <w:r w:rsidR="00344E79">
        <w:rPr>
          <w:b/>
        </w:rPr>
        <w:t> </w:t>
      </w:r>
      <w:r>
        <w:rPr>
          <w:b/>
        </w:rPr>
        <w:t xml:space="preserve">T. submitted by Mr. </w:t>
      </w:r>
      <w:proofErr w:type="spellStart"/>
      <w:r>
        <w:rPr>
          <w:b/>
        </w:rPr>
        <w:t>Reiswig</w:t>
      </w:r>
      <w:proofErr w:type="spellEnd"/>
      <w:r>
        <w:rPr>
          <w:b/>
        </w:rPr>
        <w:t xml:space="preserve">.  </w:t>
      </w:r>
      <w:r w:rsidR="00911630" w:rsidRPr="00AE1F40">
        <w:rPr>
          <w:b/>
        </w:rPr>
        <w:t>The Work Group was asked to address the highlighted s</w:t>
      </w:r>
      <w:r>
        <w:rPr>
          <w:b/>
        </w:rPr>
        <w:t>ections in the draft checklist</w:t>
      </w:r>
      <w:r w:rsidR="009756FF" w:rsidRPr="00AE1F40">
        <w:rPr>
          <w:b/>
        </w:rPr>
        <w:t xml:space="preserve">.  The </w:t>
      </w:r>
      <w:r>
        <w:rPr>
          <w:b/>
        </w:rPr>
        <w:t>W</w:t>
      </w:r>
      <w:r w:rsidR="009756FF" w:rsidRPr="00AE1F40">
        <w:rPr>
          <w:b/>
        </w:rPr>
        <w:t xml:space="preserve">ork </w:t>
      </w:r>
      <w:r>
        <w:rPr>
          <w:b/>
        </w:rPr>
        <w:t>G</w:t>
      </w:r>
      <w:r w:rsidR="009756FF" w:rsidRPr="00AE1F40">
        <w:rPr>
          <w:b/>
        </w:rPr>
        <w:t>roup was also asked to address</w:t>
      </w:r>
      <w:r w:rsidR="00911630" w:rsidRPr="00AE1F40">
        <w:rPr>
          <w:b/>
        </w:rPr>
        <w:t xml:space="preserve"> the five points below and </w:t>
      </w:r>
      <w:r w:rsidR="009756FF" w:rsidRPr="00AE1F40">
        <w:rPr>
          <w:b/>
        </w:rPr>
        <w:t xml:space="preserve">then </w:t>
      </w:r>
      <w:r w:rsidR="00911630" w:rsidRPr="00AE1F40">
        <w:rPr>
          <w:b/>
        </w:rPr>
        <w:t>submit the finished checklist to the two lab representatives listed above for review and comment.</w:t>
      </w:r>
    </w:p>
    <w:p w:rsidR="00911630" w:rsidRPr="00AE1F40" w:rsidRDefault="00911630" w:rsidP="00594D5E">
      <w:pPr>
        <w:numPr>
          <w:ilvl w:val="0"/>
          <w:numId w:val="3"/>
        </w:numPr>
        <w:rPr>
          <w:b/>
        </w:rPr>
      </w:pPr>
      <w:r w:rsidRPr="00AE1F40">
        <w:rPr>
          <w:b/>
        </w:rPr>
        <w:lastRenderedPageBreak/>
        <w:t>A minimum of 10</w:t>
      </w:r>
      <w:r w:rsidR="00FD7E53">
        <w:rPr>
          <w:b/>
        </w:rPr>
        <w:t> </w:t>
      </w:r>
      <w:r w:rsidRPr="00AE1F40">
        <w:rPr>
          <w:b/>
        </w:rPr>
        <w:t>000 pulses must be collected.  To ensure that there will be a change in the displayed indication for each pulse received, the electronic indication should be scaled such that the value of the smallest indicated division should equate to less than or equal to the value associated with one input pulse.</w:t>
      </w:r>
    </w:p>
    <w:p w:rsidR="009756FF" w:rsidRPr="00AE1F40" w:rsidRDefault="00911630" w:rsidP="00594D5E">
      <w:pPr>
        <w:numPr>
          <w:ilvl w:val="0"/>
          <w:numId w:val="3"/>
        </w:numPr>
        <w:rPr>
          <w:b/>
        </w:rPr>
      </w:pPr>
      <w:r w:rsidRPr="00AE1F40">
        <w:rPr>
          <w:b/>
        </w:rPr>
        <w:t>It is important to validate whether ±</w:t>
      </w:r>
      <w:r w:rsidR="00FD7E53">
        <w:rPr>
          <w:b/>
        </w:rPr>
        <w:t> </w:t>
      </w:r>
      <w:r w:rsidR="00316068" w:rsidRPr="00AE1F40">
        <w:rPr>
          <w:b/>
        </w:rPr>
        <w:t>1</w:t>
      </w:r>
      <w:r w:rsidR="00316068">
        <w:rPr>
          <w:b/>
        </w:rPr>
        <w:t> </w:t>
      </w:r>
      <w:r w:rsidRPr="00AE1F40">
        <w:rPr>
          <w:b/>
        </w:rPr>
        <w:t>pulse is an appropriate tolerance, taking into consideration applicable OIML requirements.</w:t>
      </w:r>
    </w:p>
    <w:p w:rsidR="00911630" w:rsidRPr="00AE1F40" w:rsidRDefault="00AE1F40" w:rsidP="00594D5E">
      <w:pPr>
        <w:numPr>
          <w:ilvl w:val="0"/>
          <w:numId w:val="3"/>
        </w:numPr>
        <w:rPr>
          <w:b/>
        </w:rPr>
      </w:pPr>
      <w:r w:rsidRPr="00AE1F40">
        <w:rPr>
          <w:b/>
        </w:rPr>
        <w:t>The number of different temperature inputs and API gravity values that would need to be tested to adequately verify the temperature compensation function of an electronic indicator m</w:t>
      </w:r>
      <w:r w:rsidR="00911630" w:rsidRPr="00AE1F40">
        <w:rPr>
          <w:b/>
        </w:rPr>
        <w:t xml:space="preserve">ust be determined.  </w:t>
      </w:r>
      <w:r>
        <w:rPr>
          <w:b/>
        </w:rPr>
        <w:t xml:space="preserve">It has been proposed that </w:t>
      </w:r>
      <w:r w:rsidR="00447595">
        <w:rPr>
          <w:b/>
        </w:rPr>
        <w:t>s</w:t>
      </w:r>
      <w:r w:rsidR="00447595" w:rsidRPr="00AE1F40">
        <w:rPr>
          <w:b/>
        </w:rPr>
        <w:t>pot-checking</w:t>
      </w:r>
      <w:r w:rsidR="00911630" w:rsidRPr="00AE1F40">
        <w:rPr>
          <w:b/>
        </w:rPr>
        <w:t xml:space="preserve"> of three random tables at three different temperatures would be adequate to verify</w:t>
      </w:r>
      <w:r>
        <w:rPr>
          <w:b/>
        </w:rPr>
        <w:t xml:space="preserve"> that</w:t>
      </w:r>
      <w:r w:rsidR="00911630" w:rsidRPr="00AE1F40">
        <w:rPr>
          <w:b/>
        </w:rPr>
        <w:t xml:space="preserve"> an indicator’s temperature compensation feature is functioning properly.</w:t>
      </w:r>
    </w:p>
    <w:p w:rsidR="00911630" w:rsidRPr="00AE1F40" w:rsidRDefault="00877757" w:rsidP="00594D5E">
      <w:pPr>
        <w:numPr>
          <w:ilvl w:val="0"/>
          <w:numId w:val="3"/>
        </w:numPr>
        <w:rPr>
          <w:b/>
        </w:rPr>
      </w:pPr>
      <w:r>
        <w:rPr>
          <w:b/>
        </w:rPr>
        <w:t>A</w:t>
      </w:r>
      <w:r w:rsidR="00911630" w:rsidRPr="00AE1F40">
        <w:rPr>
          <w:b/>
        </w:rPr>
        <w:t xml:space="preserve"> step</w:t>
      </w:r>
      <w:r>
        <w:rPr>
          <w:b/>
        </w:rPr>
        <w:t xml:space="preserve"> </w:t>
      </w:r>
      <w:r w:rsidR="00911630" w:rsidRPr="00AE1F40">
        <w:rPr>
          <w:b/>
        </w:rPr>
        <w:t>for checking multipoint calibration along with associated guidance</w:t>
      </w:r>
      <w:r w:rsidR="00FC4169" w:rsidRPr="00FC4169">
        <w:rPr>
          <w:b/>
        </w:rPr>
        <w:t xml:space="preserve"> </w:t>
      </w:r>
      <w:r w:rsidR="00FC4169">
        <w:rPr>
          <w:b/>
        </w:rPr>
        <w:t>should be developed and added to the checklist</w:t>
      </w:r>
      <w:r w:rsidR="00911630" w:rsidRPr="00AE1F40">
        <w:rPr>
          <w:b/>
        </w:rPr>
        <w:t>.  This guidance should emphasize the necessity of working with the manufacturer of each device in order to set up tests to properly check multipoint calibration using simulated pulses.</w:t>
      </w:r>
    </w:p>
    <w:p w:rsidR="00911630" w:rsidRPr="00AE1F40" w:rsidRDefault="00911630" w:rsidP="00594D5E">
      <w:pPr>
        <w:numPr>
          <w:ilvl w:val="0"/>
          <w:numId w:val="3"/>
        </w:numPr>
        <w:rPr>
          <w:b/>
        </w:rPr>
      </w:pPr>
      <w:r w:rsidRPr="00AE1F40">
        <w:rPr>
          <w:b/>
        </w:rPr>
        <w:t>Addressing various different input signal formats including pulses, analog, and digital communication will be challenging.  Analog (4-20</w:t>
      </w:r>
      <w:r w:rsidR="00FD7E53">
        <w:rPr>
          <w:b/>
        </w:rPr>
        <w:t> </w:t>
      </w:r>
      <w:r w:rsidRPr="00AE1F40">
        <w:rPr>
          <w:b/>
        </w:rPr>
        <w:t xml:space="preserve">mA) input devices are to be excluded from the scope at this time.  The Work Group is asked to address pulse (frequency) signals in the final version of the checklist and is asked to consider </w:t>
      </w:r>
      <w:proofErr w:type="gramStart"/>
      <w:r w:rsidRPr="00AE1F40">
        <w:rPr>
          <w:b/>
        </w:rPr>
        <w:t>whether or not</w:t>
      </w:r>
      <w:proofErr w:type="gramEnd"/>
      <w:r w:rsidRPr="00AE1F40">
        <w:rPr>
          <w:b/>
        </w:rPr>
        <w:t xml:space="preserve"> to also include digital communications.</w:t>
      </w:r>
    </w:p>
    <w:p w:rsidR="0054588E" w:rsidRPr="00160599" w:rsidRDefault="0054588E" w:rsidP="00FC3D39">
      <w:pPr>
        <w:pStyle w:val="Heading2"/>
      </w:pPr>
      <w:bookmarkStart w:id="88" w:name="_Toc361912756"/>
      <w:bookmarkStart w:id="89" w:name="_Toc361913277"/>
      <w:bookmarkStart w:id="90" w:name="_Toc361913443"/>
      <w:bookmarkStart w:id="91" w:name="_Toc361920990"/>
      <w:bookmarkStart w:id="92" w:name="_Toc361921126"/>
      <w:bookmarkStart w:id="93" w:name="_Toc115573956"/>
      <w:bookmarkStart w:id="94" w:name="_Toc180652232"/>
      <w:bookmarkStart w:id="95" w:name="_Toc180652235"/>
      <w:r w:rsidRPr="00160599">
        <w:t>Product Families Table - Include Water on Existing NTEP CC’s</w:t>
      </w:r>
      <w:bookmarkEnd w:id="88"/>
      <w:bookmarkEnd w:id="89"/>
      <w:bookmarkEnd w:id="90"/>
      <w:bookmarkEnd w:id="91"/>
      <w:bookmarkEnd w:id="92"/>
    </w:p>
    <w:p w:rsidR="005D6680" w:rsidRDefault="0054588E" w:rsidP="005D6680">
      <w:pPr>
        <w:spacing w:after="0"/>
      </w:pPr>
      <w:r w:rsidRPr="00E935E4">
        <w:rPr>
          <w:b/>
        </w:rPr>
        <w:t>Source:</w:t>
      </w:r>
      <w:r w:rsidRPr="00E935E4">
        <w:tab/>
      </w:r>
    </w:p>
    <w:p w:rsidR="0054588E" w:rsidRPr="00E935E4" w:rsidRDefault="0054588E" w:rsidP="0054588E">
      <w:r w:rsidRPr="00E935E4">
        <w:t xml:space="preserve">Dmitri </w:t>
      </w:r>
      <w:proofErr w:type="spellStart"/>
      <w:r w:rsidRPr="00E935E4">
        <w:t>Karimov</w:t>
      </w:r>
      <w:proofErr w:type="spellEnd"/>
      <w:r w:rsidRPr="00E935E4">
        <w:t>, Liquid Controls</w:t>
      </w:r>
    </w:p>
    <w:p w:rsidR="005D6680" w:rsidRDefault="0054588E" w:rsidP="005D6680">
      <w:pPr>
        <w:spacing w:after="0"/>
      </w:pPr>
      <w:r w:rsidRPr="00E935E4">
        <w:rPr>
          <w:b/>
        </w:rPr>
        <w:t>Background:</w:t>
      </w:r>
      <w:r w:rsidRPr="00E935E4">
        <w:t xml:space="preserve">  </w:t>
      </w:r>
    </w:p>
    <w:p w:rsidR="0054588E" w:rsidRDefault="0054588E" w:rsidP="0054588E">
      <w:r w:rsidRPr="00E935E4">
        <w:t>Flow meters are approved to very tight t</w:t>
      </w:r>
      <w:r>
        <w:t>olerances on aggressive liquids</w:t>
      </w:r>
      <w:r w:rsidRPr="00E935E4">
        <w:t xml:space="preserve"> such as acids, alcohols, </w:t>
      </w:r>
      <w:r w:rsidR="002E2531" w:rsidRPr="002E2531">
        <w:t>glycol/water mixtures</w:t>
      </w:r>
      <w:r w:rsidR="002E2531">
        <w:t>,</w:t>
      </w:r>
      <w:r w:rsidRPr="00E935E4">
        <w:t xml:space="preserve"> and liquid fertilizers.  Many of these liquids</w:t>
      </w:r>
      <w:r w:rsidR="008A2400">
        <w:t>,</w:t>
      </w:r>
      <w:r w:rsidRPr="00E935E4">
        <w:t xml:space="preserve"> </w:t>
      </w:r>
      <w:r w:rsidR="008A2400">
        <w:t xml:space="preserve">including </w:t>
      </w:r>
      <w:r w:rsidR="008A2400" w:rsidRPr="00E935E4">
        <w:t>glycol/water mixtures</w:t>
      </w:r>
      <w:r w:rsidR="008A2400" w:rsidRPr="008A2400">
        <w:t xml:space="preserve"> </w:t>
      </w:r>
      <w:r w:rsidR="008A2400">
        <w:t>and some</w:t>
      </w:r>
      <w:r w:rsidRPr="00E935E4">
        <w:t xml:space="preserve"> liquid fertilizers</w:t>
      </w:r>
      <w:r w:rsidR="008A2400">
        <w:t>,</w:t>
      </w:r>
      <w:r w:rsidRPr="00E935E4">
        <w:t xml:space="preserve"> </w:t>
      </w:r>
      <w:r w:rsidR="008A2400" w:rsidRPr="00E935E4">
        <w:t>are water-based</w:t>
      </w:r>
      <w:r w:rsidRPr="00E935E4">
        <w:t>.</w:t>
      </w:r>
      <w:r w:rsidRPr="006C15AE">
        <w:t xml:space="preserve"> </w:t>
      </w:r>
      <w:r>
        <w:t xml:space="preserve"> Water is a less aggressive fluid and has a </w:t>
      </w:r>
      <w:r w:rsidR="002E2531">
        <w:t>wider</w:t>
      </w:r>
      <w:r>
        <w:t xml:space="preserve"> NIST </w:t>
      </w:r>
      <w:r w:rsidR="00316068">
        <w:t xml:space="preserve">Handbook </w:t>
      </w:r>
      <w:r>
        <w:t xml:space="preserve">44 tolerance than </w:t>
      </w:r>
      <w:r w:rsidR="002E2531">
        <w:t xml:space="preserve">these </w:t>
      </w:r>
      <w:r>
        <w:t>liquids.</w:t>
      </w:r>
    </w:p>
    <w:p w:rsidR="0054588E" w:rsidRDefault="0054588E" w:rsidP="0054588E">
      <w:r>
        <w:t xml:space="preserve">A note at the end of the Product Families Table in NCWM Publication 14 allows water to be used as a test product in the </w:t>
      </w:r>
      <w:r w:rsidR="002E2531">
        <w:t>“</w:t>
      </w:r>
      <w:r w:rsidR="008A2400">
        <w:t>F</w:t>
      </w:r>
      <w:r>
        <w:t>uels</w:t>
      </w:r>
      <w:r w:rsidR="002E2531">
        <w:t xml:space="preserve">, </w:t>
      </w:r>
      <w:r w:rsidR="008A2400">
        <w:t>L</w:t>
      </w:r>
      <w:r w:rsidR="002E2531">
        <w:t xml:space="preserve">ubricants, and </w:t>
      </w:r>
      <w:r w:rsidR="008A2400">
        <w:t>I</w:t>
      </w:r>
      <w:r w:rsidR="002E2531">
        <w:t xml:space="preserve">ndustrial and </w:t>
      </w:r>
      <w:r w:rsidR="008A2400">
        <w:t>F</w:t>
      </w:r>
      <w:r w:rsidR="002E2531">
        <w:t xml:space="preserve">ood-grade </w:t>
      </w:r>
      <w:r w:rsidR="008A2400">
        <w:t>L</w:t>
      </w:r>
      <w:r w:rsidR="002E2531">
        <w:t xml:space="preserve">iquid </w:t>
      </w:r>
      <w:r w:rsidR="008A2400">
        <w:t>O</w:t>
      </w:r>
      <w:r w:rsidR="002E2531">
        <w:t>ils”</w:t>
      </w:r>
      <w:r>
        <w:t xml:space="preserve"> product family.</w:t>
      </w:r>
    </w:p>
    <w:p w:rsidR="0054588E" w:rsidRDefault="0054588E" w:rsidP="0054588E">
      <w:r>
        <w:t xml:space="preserve">Despite </w:t>
      </w:r>
      <w:r w:rsidR="002E2531">
        <w:t>these points</w:t>
      </w:r>
      <w:r>
        <w:t xml:space="preserve">, NCWM Publication 14 requires separate tests </w:t>
      </w:r>
      <w:r w:rsidR="002E2531">
        <w:t>with</w:t>
      </w:r>
      <w:r>
        <w:t xml:space="preserve"> water in order to add water to </w:t>
      </w:r>
      <w:r w:rsidR="002E2531">
        <w:t>an existing PD or turbine meter</w:t>
      </w:r>
      <w:r>
        <w:t xml:space="preserve"> NTEP CC </w:t>
      </w:r>
      <w:r w:rsidR="002E2531">
        <w:t xml:space="preserve">which was issued based on tests with other products in </w:t>
      </w:r>
      <w:r w:rsidR="002E2531" w:rsidRPr="002E2531">
        <w:t>the “</w:t>
      </w:r>
      <w:r w:rsidR="008A2400" w:rsidRPr="008A2400">
        <w:t>Fuels, Lubricants, and Industrial and Food-grade Liquid Oils</w:t>
      </w:r>
      <w:r w:rsidR="002E2531" w:rsidRPr="002E2531">
        <w:t>” product family</w:t>
      </w:r>
      <w:r w:rsidRPr="00E935E4">
        <w:t>.</w:t>
      </w:r>
    </w:p>
    <w:p w:rsidR="0017521E" w:rsidRPr="00BF64BC" w:rsidRDefault="0017521E" w:rsidP="0017521E">
      <w:r w:rsidRPr="00BF64BC">
        <w:rPr>
          <w:b/>
        </w:rPr>
        <w:t xml:space="preserve">At the conclusion of its 2011 meeting: </w:t>
      </w:r>
      <w:r w:rsidR="005D6680">
        <w:rPr>
          <w:b/>
        </w:rPr>
        <w:t xml:space="preserve"> </w:t>
      </w:r>
      <w:r w:rsidRPr="00BF64BC">
        <w:t>The Sector voted on a proposal to add a note to the end of the Product Families Table that would apply to all technologies as follows:</w:t>
      </w:r>
    </w:p>
    <w:p w:rsidR="0017521E" w:rsidRPr="00BF64BC" w:rsidRDefault="0017521E" w:rsidP="0017521E">
      <w:pPr>
        <w:ind w:left="720"/>
      </w:pPr>
      <w:r w:rsidRPr="00BF64BC">
        <w:rPr>
          <w:u w:val="single"/>
        </w:rPr>
        <w:t xml:space="preserve">The water family (in its entirety or partially – as determined by NTEP) can be included on an NTEP CC based on an approved product or range of products with similar metrological characteristics (specific gravity, conductivity, and viscosity </w:t>
      </w:r>
      <w:r w:rsidR="00316068">
        <w:rPr>
          <w:u w:val="single"/>
        </w:rPr>
        <w:t>–</w:t>
      </w:r>
      <w:r w:rsidR="00316068" w:rsidRPr="00BF64BC">
        <w:rPr>
          <w:u w:val="single"/>
        </w:rPr>
        <w:t xml:space="preserve"> </w:t>
      </w:r>
      <w:r w:rsidRPr="00BF64BC">
        <w:rPr>
          <w:u w:val="single"/>
        </w:rPr>
        <w:t>as applicable to the relevant meter technology) unless materials constituting the measuring element are known to deteriorate in contact with water.</w:t>
      </w:r>
    </w:p>
    <w:p w:rsidR="0017521E" w:rsidRPr="00BF64BC" w:rsidRDefault="0017521E" w:rsidP="0017521E">
      <w:r w:rsidRPr="00BF64BC">
        <w:t xml:space="preserve">The </w:t>
      </w:r>
      <w:r w:rsidR="00F12D6F" w:rsidRPr="00BF64BC">
        <w:t xml:space="preserve">proposal and the </w:t>
      </w:r>
      <w:r w:rsidRPr="00BF64BC">
        <w:t>results of the vote shown below were forwarded to the NTEP Committee.</w:t>
      </w:r>
    </w:p>
    <w:p w:rsidR="0017521E" w:rsidRDefault="007F6D98" w:rsidP="00316068">
      <w:pPr>
        <w:tabs>
          <w:tab w:val="right" w:pos="1800"/>
        </w:tabs>
        <w:spacing w:after="0"/>
        <w:ind w:firstLine="720"/>
      </w:pPr>
      <w:r>
        <w:t xml:space="preserve">In favor: </w:t>
      </w:r>
      <w:r>
        <w:tab/>
        <w:t>9</w:t>
      </w:r>
    </w:p>
    <w:p w:rsidR="007F6D98" w:rsidRDefault="007F6D98" w:rsidP="00316068">
      <w:pPr>
        <w:tabs>
          <w:tab w:val="right" w:pos="1800"/>
        </w:tabs>
        <w:spacing w:after="0"/>
        <w:ind w:firstLine="720"/>
      </w:pPr>
      <w:r>
        <w:t xml:space="preserve">Opposed: </w:t>
      </w:r>
      <w:r>
        <w:tab/>
        <w:t>3</w:t>
      </w:r>
    </w:p>
    <w:p w:rsidR="007F6D98" w:rsidRPr="00BF64BC" w:rsidRDefault="007F6D98" w:rsidP="00316068">
      <w:pPr>
        <w:tabs>
          <w:tab w:val="right" w:pos="1800"/>
        </w:tabs>
        <w:spacing w:after="0"/>
        <w:ind w:firstLine="720"/>
      </w:pPr>
      <w:r>
        <w:t>Abstained:</w:t>
      </w:r>
      <w:r>
        <w:tab/>
        <w:t>1</w:t>
      </w:r>
    </w:p>
    <w:p w:rsidR="0017521E" w:rsidRPr="00BF64BC" w:rsidRDefault="0017521E" w:rsidP="005D6680">
      <w:pPr>
        <w:spacing w:before="240"/>
      </w:pPr>
      <w:r w:rsidRPr="00BF64BC">
        <w:tab/>
      </w:r>
      <w:r w:rsidRPr="00BF64BC">
        <w:rPr>
          <w:b/>
        </w:rPr>
        <w:t>Note:</w:t>
      </w:r>
      <w:r w:rsidRPr="00BF64BC">
        <w:t xml:space="preserve">  </w:t>
      </w:r>
      <w:r w:rsidR="005F1FE4">
        <w:t>Two</w:t>
      </w:r>
      <w:r w:rsidR="005F1FE4" w:rsidRPr="00BF64BC">
        <w:t xml:space="preserve"> </w:t>
      </w:r>
      <w:r w:rsidRPr="00BF64BC">
        <w:t xml:space="preserve">of the </w:t>
      </w:r>
      <w:r w:rsidR="005F1FE4">
        <w:t>three</w:t>
      </w:r>
      <w:r w:rsidR="005F1FE4" w:rsidRPr="00BF64BC">
        <w:t xml:space="preserve"> </w:t>
      </w:r>
      <w:r w:rsidRPr="00BF64BC">
        <w:t>labs were opposed to the item.</w:t>
      </w:r>
    </w:p>
    <w:p w:rsidR="0017521E" w:rsidRPr="002B2EAF" w:rsidRDefault="00160599" w:rsidP="008A2400">
      <w:r w:rsidRPr="00BF64BC">
        <w:lastRenderedPageBreak/>
        <w:t>On January 21, 2012,</w:t>
      </w:r>
      <w:r w:rsidR="0017521E" w:rsidRPr="00BF64BC">
        <w:t xml:space="preserve"> the NTEP Committee return</w:t>
      </w:r>
      <w:r w:rsidRPr="00BF64BC">
        <w:t>ed</w:t>
      </w:r>
      <w:r w:rsidR="00367D56" w:rsidRPr="00BF64BC">
        <w:t xml:space="preserve"> </w:t>
      </w:r>
      <w:r w:rsidR="002E2531">
        <w:t>this</w:t>
      </w:r>
      <w:r w:rsidR="00367D56" w:rsidRPr="00BF64BC">
        <w:t xml:space="preserve"> item to the Sector for </w:t>
      </w:r>
      <w:r w:rsidR="00880C75" w:rsidRPr="00BF64BC">
        <w:t xml:space="preserve">further </w:t>
      </w:r>
      <w:r w:rsidR="0017521E" w:rsidRPr="00BF64BC">
        <w:t>consideration</w:t>
      </w:r>
      <w:r w:rsidR="002E2531">
        <w:t>,</w:t>
      </w:r>
      <w:r w:rsidR="00880C75" w:rsidRPr="00BF64BC">
        <w:t xml:space="preserve"> noting that </w:t>
      </w:r>
      <w:r w:rsidR="00786C17" w:rsidRPr="00BF64BC">
        <w:t>because the majority of the NTEP labs did not concur with the proposal, the conclusion did not represent a consensus among all segments of the membership</w:t>
      </w:r>
      <w:r w:rsidR="0017521E" w:rsidRPr="00BF64BC">
        <w:t>.</w:t>
      </w:r>
    </w:p>
    <w:p w:rsidR="005D6680" w:rsidRDefault="00440FCE" w:rsidP="005D6680">
      <w:pPr>
        <w:spacing w:after="0"/>
        <w:rPr>
          <w:b/>
        </w:rPr>
      </w:pPr>
      <w:r w:rsidRPr="00440FCE">
        <w:rPr>
          <w:b/>
        </w:rPr>
        <w:t xml:space="preserve">Discussion:  </w:t>
      </w:r>
    </w:p>
    <w:p w:rsidR="00420EE9" w:rsidRDefault="00727E98" w:rsidP="00440FCE">
      <w:r>
        <w:t>At its 2012 meeting</w:t>
      </w:r>
      <w:r w:rsidR="00374F9E">
        <w:t>, t</w:t>
      </w:r>
      <w:r w:rsidR="0021376C" w:rsidRPr="0021376C">
        <w:t xml:space="preserve">he Sector </w:t>
      </w:r>
      <w:r w:rsidR="0021376C">
        <w:t xml:space="preserve">reviewed </w:t>
      </w:r>
      <w:r>
        <w:t xml:space="preserve">and discussed </w:t>
      </w:r>
      <w:r w:rsidR="0021376C">
        <w:t xml:space="preserve">each of </w:t>
      </w:r>
      <w:r>
        <w:t xml:space="preserve">the </w:t>
      </w:r>
      <w:r w:rsidR="00420EE9">
        <w:t>five</w:t>
      </w:r>
      <w:r w:rsidR="0021376C">
        <w:t xml:space="preserve"> points that were noted as unresolved issues </w:t>
      </w:r>
      <w:r w:rsidR="00374F9E">
        <w:t>in the 2011 summary</w:t>
      </w:r>
      <w:r w:rsidR="00420EE9">
        <w:t>:</w:t>
      </w:r>
    </w:p>
    <w:tbl>
      <w:tblPr>
        <w:tblW w:w="9630" w:type="dxa"/>
        <w:tblInd w:w="18" w:type="dxa"/>
        <w:tblLook w:val="04A0" w:firstRow="1" w:lastRow="0" w:firstColumn="1" w:lastColumn="0" w:noHBand="0" w:noVBand="1"/>
      </w:tblPr>
      <w:tblGrid>
        <w:gridCol w:w="900"/>
        <w:gridCol w:w="8730"/>
      </w:tblGrid>
      <w:tr w:rsidR="00727E98" w:rsidTr="001444A4">
        <w:tc>
          <w:tcPr>
            <w:tcW w:w="900" w:type="dxa"/>
            <w:shd w:val="clear" w:color="auto" w:fill="auto"/>
          </w:tcPr>
          <w:p w:rsidR="00727E98" w:rsidRPr="001444A4" w:rsidRDefault="00727E98" w:rsidP="001444A4">
            <w:pPr>
              <w:widowControl w:val="0"/>
              <w:rPr>
                <w:rFonts w:eastAsia="MS Mincho"/>
                <w:b/>
              </w:rPr>
            </w:pPr>
            <w:r w:rsidRPr="001444A4">
              <w:rPr>
                <w:rFonts w:eastAsia="MS Mincho"/>
                <w:b/>
              </w:rPr>
              <w:t>Issue 1:</w:t>
            </w:r>
          </w:p>
        </w:tc>
        <w:tc>
          <w:tcPr>
            <w:tcW w:w="8730" w:type="dxa"/>
            <w:shd w:val="clear" w:color="auto" w:fill="auto"/>
          </w:tcPr>
          <w:p w:rsidR="00A925D1" w:rsidRPr="001444A4" w:rsidRDefault="00727E98" w:rsidP="007B3581">
            <w:pPr>
              <w:widowControl w:val="0"/>
              <w:spacing w:after="0"/>
              <w:rPr>
                <w:rFonts w:eastAsia="MS Mincho"/>
                <w:b/>
              </w:rPr>
            </w:pPr>
            <w:r w:rsidRPr="001444A4">
              <w:rPr>
                <w:rFonts w:eastAsia="MS Mincho"/>
                <w:b/>
              </w:rPr>
              <w:t xml:space="preserve">The proposal to leave the decision </w:t>
            </w:r>
            <w:r w:rsidR="00A925D1" w:rsidRPr="001444A4">
              <w:rPr>
                <w:rFonts w:eastAsia="MS Mincho"/>
                <w:b/>
              </w:rPr>
              <w:t xml:space="preserve">of whether to add water to a CC without any additional testing </w:t>
            </w:r>
            <w:r w:rsidRPr="001444A4">
              <w:rPr>
                <w:rFonts w:eastAsia="MS Mincho"/>
                <w:b/>
              </w:rPr>
              <w:t xml:space="preserve">up to the judgment of the NTEP labs on a </w:t>
            </w:r>
            <w:r w:rsidR="00447595" w:rsidRPr="001444A4">
              <w:rPr>
                <w:rFonts w:eastAsia="MS Mincho"/>
                <w:b/>
              </w:rPr>
              <w:t>case-by-case</w:t>
            </w:r>
            <w:r w:rsidRPr="001444A4">
              <w:rPr>
                <w:rFonts w:eastAsia="MS Mincho"/>
                <w:b/>
              </w:rPr>
              <w:t xml:space="preserve"> basis caused concern among</w:t>
            </w:r>
            <w:r w:rsidR="00A925D1" w:rsidRPr="001444A4">
              <w:rPr>
                <w:rFonts w:eastAsia="MS Mincho"/>
                <w:b/>
              </w:rPr>
              <w:t xml:space="preserve"> some Sector members.  T</w:t>
            </w:r>
            <w:r w:rsidRPr="001444A4">
              <w:rPr>
                <w:rFonts w:eastAsia="MS Mincho"/>
                <w:b/>
              </w:rPr>
              <w:t xml:space="preserve">he labs and some manufacturers </w:t>
            </w:r>
            <w:r w:rsidR="00A925D1" w:rsidRPr="001444A4">
              <w:rPr>
                <w:rFonts w:eastAsia="MS Mincho"/>
                <w:b/>
              </w:rPr>
              <w:t xml:space="preserve">were concerned </w:t>
            </w:r>
            <w:r w:rsidRPr="001444A4">
              <w:rPr>
                <w:rFonts w:eastAsia="MS Mincho"/>
                <w:b/>
              </w:rPr>
              <w:t>that such ambiguity in NTEP policy could lead to unintentional inconsistency and less predictable outcomes during type evaluations.</w:t>
            </w:r>
          </w:p>
          <w:p w:rsidR="00727E98" w:rsidRPr="001444A4" w:rsidRDefault="00A925D1" w:rsidP="007B3581">
            <w:pPr>
              <w:widowControl w:val="0"/>
              <w:spacing w:before="200"/>
              <w:rPr>
                <w:rFonts w:eastAsia="MS Mincho"/>
              </w:rPr>
            </w:pPr>
            <w:r w:rsidRPr="001444A4">
              <w:rPr>
                <w:rFonts w:eastAsia="MS Mincho"/>
              </w:rPr>
              <w:t>T</w:t>
            </w:r>
            <w:r w:rsidR="00727E98" w:rsidRPr="001444A4">
              <w:rPr>
                <w:rFonts w:eastAsia="MS Mincho"/>
              </w:rPr>
              <w:t>he Sector discussed how, in order to replace testing with their judgment alone as the means of verifying suitability and metrological integrity of a meter with a new product family, the NTEP labs would need to invest in developing material compatibility expertise that would extend beyond what is justified by their primary mission.</w:t>
            </w:r>
          </w:p>
        </w:tc>
      </w:tr>
      <w:tr w:rsidR="00727E98" w:rsidTr="001444A4">
        <w:tc>
          <w:tcPr>
            <w:tcW w:w="900" w:type="dxa"/>
            <w:shd w:val="clear" w:color="auto" w:fill="auto"/>
          </w:tcPr>
          <w:p w:rsidR="00727E98" w:rsidRPr="001444A4" w:rsidRDefault="00727E98" w:rsidP="001444A4">
            <w:pPr>
              <w:widowControl w:val="0"/>
              <w:rPr>
                <w:rFonts w:eastAsia="MS Mincho"/>
              </w:rPr>
            </w:pPr>
            <w:r w:rsidRPr="001444A4">
              <w:rPr>
                <w:rFonts w:eastAsia="MS Mincho"/>
                <w:b/>
              </w:rPr>
              <w:t>Issue 2:</w:t>
            </w:r>
          </w:p>
        </w:tc>
        <w:tc>
          <w:tcPr>
            <w:tcW w:w="8730" w:type="dxa"/>
            <w:shd w:val="clear" w:color="auto" w:fill="auto"/>
          </w:tcPr>
          <w:p w:rsidR="00F364C1" w:rsidRPr="001444A4" w:rsidRDefault="00F364C1" w:rsidP="001444A4">
            <w:pPr>
              <w:widowControl w:val="0"/>
              <w:rPr>
                <w:rFonts w:eastAsia="MS Mincho"/>
                <w:b/>
              </w:rPr>
            </w:pPr>
            <w:r w:rsidRPr="001444A4">
              <w:rPr>
                <w:rFonts w:eastAsia="MS Mincho"/>
                <w:b/>
              </w:rPr>
              <w:t>A</w:t>
            </w:r>
            <w:r w:rsidR="00727E98" w:rsidRPr="001444A4">
              <w:rPr>
                <w:rFonts w:eastAsia="MS Mincho"/>
                <w:b/>
              </w:rPr>
              <w:t xml:space="preserve"> concern </w:t>
            </w:r>
            <w:r w:rsidRPr="001444A4">
              <w:rPr>
                <w:rFonts w:eastAsia="MS Mincho"/>
                <w:b/>
              </w:rPr>
              <w:t xml:space="preserve">was raised </w:t>
            </w:r>
            <w:r w:rsidR="00727E98" w:rsidRPr="001444A4">
              <w:rPr>
                <w:rFonts w:eastAsia="MS Mincho"/>
                <w:b/>
              </w:rPr>
              <w:t>about the application of the LMD Code and the Water Meter</w:t>
            </w:r>
            <w:r w:rsidRPr="001444A4">
              <w:rPr>
                <w:rFonts w:eastAsia="MS Mincho"/>
                <w:b/>
              </w:rPr>
              <w:t>s</w:t>
            </w:r>
            <w:r w:rsidR="00727E98" w:rsidRPr="001444A4">
              <w:rPr>
                <w:rFonts w:eastAsia="MS Mincho"/>
                <w:b/>
              </w:rPr>
              <w:t xml:space="preserve"> Code </w:t>
            </w:r>
            <w:r w:rsidRPr="001444A4">
              <w:rPr>
                <w:rFonts w:eastAsia="MS Mincho"/>
                <w:b/>
              </w:rPr>
              <w:t>in</w:t>
            </w:r>
            <w:r w:rsidR="00AA4AA3">
              <w:rPr>
                <w:rFonts w:eastAsia="MS Mincho"/>
                <w:b/>
              </w:rPr>
              <w:t xml:space="preserve"> NIST</w:t>
            </w:r>
            <w:r w:rsidR="00727E98" w:rsidRPr="001444A4">
              <w:rPr>
                <w:rFonts w:eastAsia="MS Mincho"/>
                <w:b/>
              </w:rPr>
              <w:t xml:space="preserve"> H</w:t>
            </w:r>
            <w:r w:rsidR="00AA4AA3">
              <w:rPr>
                <w:rFonts w:eastAsia="MS Mincho"/>
                <w:b/>
              </w:rPr>
              <w:t>andbook</w:t>
            </w:r>
            <w:r w:rsidR="00727E98" w:rsidRPr="001444A4">
              <w:rPr>
                <w:rFonts w:eastAsia="MS Mincho"/>
                <w:b/>
              </w:rPr>
              <w:t xml:space="preserve"> 44</w:t>
            </w:r>
            <w:r w:rsidRPr="001444A4">
              <w:rPr>
                <w:rFonts w:eastAsia="MS Mincho"/>
                <w:b/>
              </w:rPr>
              <w:t>.</w:t>
            </w:r>
            <w:r w:rsidR="00727E98" w:rsidRPr="001444A4">
              <w:rPr>
                <w:rFonts w:eastAsia="MS Mincho"/>
                <w:b/>
              </w:rPr>
              <w:t xml:space="preserve">  Paragraph A.2</w:t>
            </w:r>
            <w:proofErr w:type="gramStart"/>
            <w:r w:rsidR="00727E98" w:rsidRPr="001444A4">
              <w:rPr>
                <w:rFonts w:eastAsia="MS Mincho"/>
                <w:b/>
              </w:rPr>
              <w:t>.(</w:t>
            </w:r>
            <w:proofErr w:type="gramEnd"/>
            <w:r w:rsidR="00727E98" w:rsidRPr="001444A4">
              <w:rPr>
                <w:rFonts w:eastAsia="MS Mincho"/>
                <w:b/>
              </w:rPr>
              <w:t>d) of the LMD Code specifically excludes water meters.  This exclusion requires a meter that already has a CC under the LMD Code to meet a potentially different set of requirements found in the Water Meter</w:t>
            </w:r>
            <w:r w:rsidRPr="001444A4">
              <w:rPr>
                <w:rFonts w:eastAsia="MS Mincho"/>
                <w:b/>
              </w:rPr>
              <w:t>s</w:t>
            </w:r>
            <w:r w:rsidR="00727E98" w:rsidRPr="001444A4">
              <w:rPr>
                <w:rFonts w:eastAsia="MS Mincho"/>
                <w:b/>
              </w:rPr>
              <w:t xml:space="preserve"> Code in order to add water to the CC.  For example, a 3” size PD meter that </w:t>
            </w:r>
            <w:proofErr w:type="gramStart"/>
            <w:r w:rsidR="00727E98" w:rsidRPr="001444A4">
              <w:rPr>
                <w:rFonts w:eastAsia="MS Mincho"/>
                <w:b/>
              </w:rPr>
              <w:t>is already approved</w:t>
            </w:r>
            <w:proofErr w:type="gramEnd"/>
            <w:r w:rsidR="00727E98" w:rsidRPr="001444A4">
              <w:rPr>
                <w:rFonts w:eastAsia="MS Mincho"/>
                <w:b/>
              </w:rPr>
              <w:t xml:space="preserve"> under the LMD Code with a maximum discharge rate of 300</w:t>
            </w:r>
            <w:r w:rsidR="007F6D98">
              <w:rPr>
                <w:rFonts w:eastAsia="MS Mincho"/>
                <w:b/>
              </w:rPr>
              <w:t> </w:t>
            </w:r>
            <w:r w:rsidR="00AA4AA3" w:rsidRPr="001444A4">
              <w:rPr>
                <w:rFonts w:eastAsia="MS Mincho"/>
                <w:b/>
              </w:rPr>
              <w:t>gpm</w:t>
            </w:r>
            <w:r w:rsidR="00727E98" w:rsidRPr="001444A4">
              <w:rPr>
                <w:rFonts w:eastAsia="MS Mincho"/>
                <w:b/>
              </w:rPr>
              <w:t xml:space="preserve"> would be required by paragraph S.4.4.1. </w:t>
            </w:r>
            <w:proofErr w:type="gramStart"/>
            <w:r w:rsidR="00727E98" w:rsidRPr="001444A4">
              <w:rPr>
                <w:rFonts w:eastAsia="MS Mincho"/>
                <w:b/>
              </w:rPr>
              <w:t>in</w:t>
            </w:r>
            <w:proofErr w:type="gramEnd"/>
            <w:r w:rsidR="00727E98" w:rsidRPr="001444A4">
              <w:rPr>
                <w:rFonts w:eastAsia="MS Mincho"/>
                <w:b/>
              </w:rPr>
              <w:t xml:space="preserve"> the LMD Code (Section 3.30.) to have a minimum discharge rate</w:t>
            </w:r>
            <w:r w:rsidRPr="001444A4">
              <w:rPr>
                <w:rFonts w:eastAsia="MS Mincho"/>
                <w:b/>
              </w:rPr>
              <w:t xml:space="preserve"> </w:t>
            </w:r>
            <w:r w:rsidR="00727E98" w:rsidRPr="001444A4">
              <w:rPr>
                <w:rFonts w:eastAsia="MS Mincho"/>
                <w:b/>
              </w:rPr>
              <w:t>not to exceed 20</w:t>
            </w:r>
            <w:r w:rsidR="00AA4AA3">
              <w:rPr>
                <w:rFonts w:eastAsia="MS Mincho"/>
                <w:b/>
              </w:rPr>
              <w:t> </w:t>
            </w:r>
            <w:r w:rsidR="00727E98" w:rsidRPr="001444A4">
              <w:rPr>
                <w:rFonts w:eastAsia="MS Mincho"/>
                <w:b/>
              </w:rPr>
              <w:t xml:space="preserve">% of the marked maximum discharge rate, or </w:t>
            </w:r>
            <w:r w:rsidR="00AA4AA3" w:rsidRPr="001444A4">
              <w:rPr>
                <w:rFonts w:eastAsia="MS Mincho"/>
                <w:b/>
              </w:rPr>
              <w:t>60</w:t>
            </w:r>
            <w:r w:rsidR="00AA4AA3">
              <w:rPr>
                <w:rFonts w:eastAsia="MS Mincho"/>
                <w:b/>
              </w:rPr>
              <w:t> </w:t>
            </w:r>
            <w:r w:rsidR="00AA4AA3" w:rsidRPr="001444A4">
              <w:rPr>
                <w:rFonts w:eastAsia="MS Mincho"/>
                <w:b/>
              </w:rPr>
              <w:t>gpm</w:t>
            </w:r>
            <w:r w:rsidR="00727E98" w:rsidRPr="001444A4">
              <w:rPr>
                <w:rFonts w:eastAsia="MS Mincho"/>
                <w:b/>
              </w:rPr>
              <w:t xml:space="preserve">.  </w:t>
            </w:r>
            <w:r w:rsidR="007400C7" w:rsidRPr="001444A4">
              <w:rPr>
                <w:rFonts w:eastAsia="MS Mincho"/>
                <w:b/>
              </w:rPr>
              <w:t>Therefore, the meter could be approved for use in applications other than water</w:t>
            </w:r>
            <w:r w:rsidR="007F6D98">
              <w:rPr>
                <w:rFonts w:eastAsia="MS Mincho"/>
                <w:b/>
              </w:rPr>
              <w:t xml:space="preserve"> with a flow rate range from 60 </w:t>
            </w:r>
            <w:r w:rsidR="001E20A1">
              <w:rPr>
                <w:rFonts w:eastAsia="MS Mincho"/>
                <w:b/>
              </w:rPr>
              <w:t>gpm</w:t>
            </w:r>
            <w:r w:rsidR="007F6D98">
              <w:rPr>
                <w:rFonts w:eastAsia="MS Mincho"/>
                <w:b/>
              </w:rPr>
              <w:t xml:space="preserve"> </w:t>
            </w:r>
            <w:r w:rsidR="007400C7" w:rsidRPr="001444A4">
              <w:rPr>
                <w:rFonts w:eastAsia="MS Mincho"/>
                <w:b/>
              </w:rPr>
              <w:t>to 300</w:t>
            </w:r>
            <w:r w:rsidR="001E20A1">
              <w:rPr>
                <w:rFonts w:eastAsia="MS Mincho"/>
                <w:b/>
              </w:rPr>
              <w:t> gpm</w:t>
            </w:r>
            <w:r w:rsidR="007400C7" w:rsidRPr="001444A4">
              <w:rPr>
                <w:rFonts w:eastAsia="MS Mincho"/>
                <w:b/>
              </w:rPr>
              <w:t xml:space="preserve">.  </w:t>
            </w:r>
            <w:proofErr w:type="gramStart"/>
            <w:r w:rsidR="00727E98" w:rsidRPr="001444A4">
              <w:rPr>
                <w:rFonts w:eastAsia="MS Mincho"/>
                <w:b/>
              </w:rPr>
              <w:t>However, to comply with paragraph N.4.2.</w:t>
            </w:r>
            <w:proofErr w:type="gramEnd"/>
            <w:r w:rsidR="00727E98" w:rsidRPr="001444A4">
              <w:rPr>
                <w:rFonts w:eastAsia="MS Mincho"/>
                <w:b/>
              </w:rPr>
              <w:t xml:space="preserve"> “Special Tests” in the Water Meters Code (Section 3.36.), the device would need to be able to pass special tests at 20 </w:t>
            </w:r>
            <w:r w:rsidR="001E20A1" w:rsidRPr="001444A4">
              <w:rPr>
                <w:rFonts w:eastAsia="MS Mincho"/>
                <w:b/>
              </w:rPr>
              <w:t>gpm</w:t>
            </w:r>
            <w:r w:rsidR="00727E98" w:rsidRPr="001444A4">
              <w:rPr>
                <w:rFonts w:eastAsia="MS Mincho"/>
                <w:b/>
              </w:rPr>
              <w:t>, as shown in Table N.4.2.a.</w:t>
            </w:r>
            <w:r w:rsidRPr="001444A4">
              <w:rPr>
                <w:rFonts w:eastAsia="MS Mincho"/>
                <w:b/>
              </w:rPr>
              <w:t xml:space="preserve">; this flow rate is </w:t>
            </w:r>
            <w:r w:rsidR="00727E98" w:rsidRPr="001444A4">
              <w:rPr>
                <w:rFonts w:eastAsia="MS Mincho"/>
                <w:b/>
              </w:rPr>
              <w:t>three times smaller than what would normally be permitted by the LMD Code to be the smallest</w:t>
            </w:r>
            <w:r w:rsidRPr="001444A4">
              <w:rPr>
                <w:rFonts w:eastAsia="MS Mincho"/>
                <w:b/>
              </w:rPr>
              <w:t xml:space="preserve"> minimum rated discharge rate.</w:t>
            </w:r>
          </w:p>
          <w:p w:rsidR="00E911A3" w:rsidRPr="001444A4" w:rsidRDefault="00F364C1" w:rsidP="001444A4">
            <w:pPr>
              <w:widowControl w:val="0"/>
              <w:rPr>
                <w:rFonts w:eastAsia="MS Mincho"/>
              </w:rPr>
            </w:pPr>
            <w:r w:rsidRPr="001444A4">
              <w:rPr>
                <w:rFonts w:eastAsia="MS Mincho"/>
              </w:rPr>
              <w:t>The S</w:t>
            </w:r>
            <w:r w:rsidR="00727E98" w:rsidRPr="001444A4">
              <w:rPr>
                <w:rFonts w:eastAsia="MS Mincho"/>
              </w:rPr>
              <w:t xml:space="preserve">ector discussed </w:t>
            </w:r>
            <w:r w:rsidR="00854A58" w:rsidRPr="001444A4">
              <w:rPr>
                <w:rFonts w:eastAsia="MS Mincho"/>
              </w:rPr>
              <w:t xml:space="preserve">emerging </w:t>
            </w:r>
            <w:r w:rsidR="00727E98" w:rsidRPr="001444A4">
              <w:rPr>
                <w:rFonts w:eastAsia="MS Mincho"/>
              </w:rPr>
              <w:t>commercial water</w:t>
            </w:r>
            <w:r w:rsidR="00727E98" w:rsidRPr="001444A4">
              <w:rPr>
                <w:rFonts w:eastAsia="MS Mincho"/>
              </w:rPr>
              <w:noBreakHyphen/>
              <w:t>measuring applications, such as Water</w:t>
            </w:r>
            <w:r w:rsidR="001E20A1">
              <w:rPr>
                <w:rFonts w:eastAsia="MS Mincho"/>
              </w:rPr>
              <w:t>-</w:t>
            </w:r>
            <w:r w:rsidR="00727E98" w:rsidRPr="001444A4">
              <w:rPr>
                <w:rFonts w:eastAsia="MS Mincho"/>
              </w:rPr>
              <w:t xml:space="preserve">For-Injection (WFI), where </w:t>
            </w:r>
            <w:r w:rsidR="00854A58" w:rsidRPr="001444A4">
              <w:rPr>
                <w:rFonts w:eastAsia="MS Mincho"/>
              </w:rPr>
              <w:t xml:space="preserve">the value of the water has been increased by </w:t>
            </w:r>
            <w:r w:rsidR="0048582F" w:rsidRPr="001444A4">
              <w:rPr>
                <w:rFonts w:eastAsia="MS Mincho"/>
              </w:rPr>
              <w:t xml:space="preserve">industrial </w:t>
            </w:r>
            <w:r w:rsidR="00854A58" w:rsidRPr="001444A4">
              <w:rPr>
                <w:rFonts w:eastAsia="MS Mincho"/>
              </w:rPr>
              <w:t>process</w:t>
            </w:r>
            <w:r w:rsidR="0048582F" w:rsidRPr="001444A4">
              <w:rPr>
                <w:rFonts w:eastAsia="MS Mincho"/>
              </w:rPr>
              <w:t>es</w:t>
            </w:r>
            <w:r w:rsidR="00854A58" w:rsidRPr="001444A4">
              <w:rPr>
                <w:rFonts w:eastAsia="MS Mincho"/>
              </w:rPr>
              <w:t xml:space="preserve"> and larger quantities are measured. </w:t>
            </w:r>
            <w:r w:rsidR="0048582F" w:rsidRPr="001444A4">
              <w:rPr>
                <w:rFonts w:eastAsia="MS Mincho"/>
              </w:rPr>
              <w:t xml:space="preserve"> </w:t>
            </w:r>
            <w:r w:rsidR="00854A58" w:rsidRPr="001444A4">
              <w:rPr>
                <w:rFonts w:eastAsia="MS Mincho"/>
              </w:rPr>
              <w:t xml:space="preserve">In these applications, </w:t>
            </w:r>
            <w:r w:rsidR="00727E98" w:rsidRPr="001444A4">
              <w:rPr>
                <w:rFonts w:eastAsia="MS Mincho"/>
              </w:rPr>
              <w:t>a device other than a traditional utility water meter is generally preferred</w:t>
            </w:r>
            <w:r w:rsidR="00E911A3" w:rsidRPr="001444A4">
              <w:rPr>
                <w:rFonts w:eastAsia="MS Mincho"/>
              </w:rPr>
              <w:t xml:space="preserve">.  With the emergence of new </w:t>
            </w:r>
            <w:r w:rsidR="0048582F" w:rsidRPr="001444A4">
              <w:rPr>
                <w:rFonts w:eastAsia="MS Mincho"/>
              </w:rPr>
              <w:t>water-</w:t>
            </w:r>
            <w:r w:rsidR="00E911A3" w:rsidRPr="001444A4">
              <w:rPr>
                <w:rFonts w:eastAsia="MS Mincho"/>
              </w:rPr>
              <w:t>measuring</w:t>
            </w:r>
            <w:r w:rsidR="0048582F" w:rsidRPr="001444A4">
              <w:rPr>
                <w:rFonts w:eastAsia="MS Mincho"/>
              </w:rPr>
              <w:t xml:space="preserve"> applications</w:t>
            </w:r>
            <w:r w:rsidR="00E911A3" w:rsidRPr="001444A4">
              <w:rPr>
                <w:rFonts w:eastAsia="MS Mincho"/>
              </w:rPr>
              <w:t xml:space="preserve">, manufacturers question whether the requirements for traditional utility and batching applications, </w:t>
            </w:r>
            <w:r w:rsidR="0048582F" w:rsidRPr="001444A4">
              <w:rPr>
                <w:rFonts w:eastAsia="MS Mincho"/>
              </w:rPr>
              <w:t>especially</w:t>
            </w:r>
            <w:r w:rsidR="00E911A3" w:rsidRPr="001444A4">
              <w:rPr>
                <w:rFonts w:eastAsia="MS Mincho"/>
              </w:rPr>
              <w:t xml:space="preserve"> those that restrict flow rate ranges by meter size, should still apply to all applications that measure water of every type.  </w:t>
            </w:r>
            <w:r w:rsidR="00D17E29" w:rsidRPr="001444A4">
              <w:rPr>
                <w:rFonts w:eastAsia="MS Mincho"/>
              </w:rPr>
              <w:t xml:space="preserve">It is possible that paragraph G-A.3. “Special and Unclassified Equipment” in </w:t>
            </w:r>
            <w:r w:rsidR="00AA4AA3">
              <w:rPr>
                <w:rFonts w:eastAsia="MS Mincho"/>
              </w:rPr>
              <w:t>NIST Handbook </w:t>
            </w:r>
            <w:r w:rsidR="00D17E29" w:rsidRPr="001444A4">
              <w:rPr>
                <w:rFonts w:eastAsia="MS Mincho"/>
              </w:rPr>
              <w:t xml:space="preserve">44 may apply to some emerging applications that do not clearly fit the standard utility and batching applications that the Water Meters Code is intended to address.  </w:t>
            </w:r>
            <w:r w:rsidR="00E911A3" w:rsidRPr="001444A4">
              <w:rPr>
                <w:rFonts w:eastAsia="MS Mincho"/>
              </w:rPr>
              <w:t>The Sector noted that there are already exceptions in the Water Meters Code that exclude mass flow meters and meters mounted on vehicle tanks.</w:t>
            </w:r>
            <w:r w:rsidR="0048582F" w:rsidRPr="001444A4">
              <w:rPr>
                <w:rFonts w:eastAsia="MS Mincho"/>
              </w:rPr>
              <w:t xml:space="preserve">  In both of these cases, meters must meet more stringent </w:t>
            </w:r>
            <w:r w:rsidR="00D17E29" w:rsidRPr="001444A4">
              <w:rPr>
                <w:rFonts w:eastAsia="MS Mincho"/>
              </w:rPr>
              <w:t>requirements</w:t>
            </w:r>
            <w:r w:rsidR="0048582F" w:rsidRPr="001444A4">
              <w:rPr>
                <w:rFonts w:eastAsia="MS Mincho"/>
              </w:rPr>
              <w:t>, but are afforded greater flexibility of flow rate ranges than those that are allowed in the Water Meters Code.</w:t>
            </w:r>
          </w:p>
          <w:p w:rsidR="007400C7" w:rsidRPr="001444A4" w:rsidRDefault="00D17E29" w:rsidP="00D85E0D">
            <w:pPr>
              <w:widowControl w:val="0"/>
              <w:rPr>
                <w:rFonts w:eastAsia="MS Mincho"/>
              </w:rPr>
            </w:pPr>
            <w:r w:rsidRPr="001444A4">
              <w:rPr>
                <w:rFonts w:eastAsia="MS Mincho"/>
              </w:rPr>
              <w:t xml:space="preserve">More information </w:t>
            </w:r>
            <w:proofErr w:type="gramStart"/>
            <w:r w:rsidRPr="001444A4">
              <w:rPr>
                <w:rFonts w:eastAsia="MS Mincho"/>
              </w:rPr>
              <w:t>is needed</w:t>
            </w:r>
            <w:proofErr w:type="gramEnd"/>
            <w:r w:rsidRPr="001444A4">
              <w:rPr>
                <w:rFonts w:eastAsia="MS Mincho"/>
              </w:rPr>
              <w:t xml:space="preserve"> about the specific parameters of emerging water-measuring applications that do not fit clearly into the ra</w:t>
            </w:r>
            <w:r w:rsidR="007400C7" w:rsidRPr="001444A4">
              <w:rPr>
                <w:rFonts w:eastAsia="MS Mincho"/>
              </w:rPr>
              <w:t xml:space="preserve">nge of applications that are intended to be addressed by the </w:t>
            </w:r>
            <w:r w:rsidRPr="001444A4">
              <w:rPr>
                <w:rFonts w:eastAsia="MS Mincho"/>
              </w:rPr>
              <w:t>Water Meters Code</w:t>
            </w:r>
            <w:r w:rsidR="00727E98" w:rsidRPr="001444A4">
              <w:rPr>
                <w:rFonts w:eastAsia="MS Mincho"/>
              </w:rPr>
              <w:t xml:space="preserve"> </w:t>
            </w:r>
            <w:r w:rsidR="007400C7" w:rsidRPr="001444A4">
              <w:rPr>
                <w:rFonts w:eastAsia="MS Mincho"/>
              </w:rPr>
              <w:t xml:space="preserve">in order to develop </w:t>
            </w:r>
            <w:r w:rsidR="00727E98" w:rsidRPr="001444A4">
              <w:rPr>
                <w:rFonts w:eastAsia="MS Mincho"/>
              </w:rPr>
              <w:t xml:space="preserve">a proposal to </w:t>
            </w:r>
            <w:r w:rsidR="007400C7" w:rsidRPr="001444A4">
              <w:rPr>
                <w:rFonts w:eastAsia="MS Mincho"/>
              </w:rPr>
              <w:t>update</w:t>
            </w:r>
            <w:r w:rsidR="00727E98" w:rsidRPr="001444A4">
              <w:rPr>
                <w:rFonts w:eastAsia="MS Mincho"/>
              </w:rPr>
              <w:t xml:space="preserve"> </w:t>
            </w:r>
            <w:r w:rsidR="00AA4AA3">
              <w:rPr>
                <w:rFonts w:eastAsia="MS Mincho"/>
              </w:rPr>
              <w:t>NIST Handbook </w:t>
            </w:r>
            <w:r w:rsidR="00727E98" w:rsidRPr="001444A4">
              <w:rPr>
                <w:rFonts w:eastAsia="MS Mincho"/>
              </w:rPr>
              <w:t>44</w:t>
            </w:r>
            <w:r w:rsidR="007400C7" w:rsidRPr="001444A4">
              <w:rPr>
                <w:rFonts w:eastAsia="MS Mincho"/>
              </w:rPr>
              <w:t xml:space="preserve"> for these applications.  It is not yet clear from what is currently known whether it </w:t>
            </w:r>
            <w:r w:rsidR="005A0C5F" w:rsidRPr="001444A4">
              <w:rPr>
                <w:rFonts w:eastAsia="MS Mincho"/>
              </w:rPr>
              <w:t>would</w:t>
            </w:r>
            <w:r w:rsidR="007400C7" w:rsidRPr="001444A4">
              <w:rPr>
                <w:rFonts w:eastAsia="MS Mincho"/>
              </w:rPr>
              <w:t xml:space="preserve"> be more appropriate to expand the scope of the Water Meters Code  </w:t>
            </w:r>
            <w:r w:rsidR="005A0C5F" w:rsidRPr="001444A4">
              <w:rPr>
                <w:rFonts w:eastAsia="MS Mincho"/>
              </w:rPr>
              <w:t xml:space="preserve">to address new applications </w:t>
            </w:r>
            <w:r w:rsidR="007400C7" w:rsidRPr="001444A4">
              <w:rPr>
                <w:rFonts w:eastAsia="MS Mincho"/>
              </w:rPr>
              <w:t>or to modify the exception to water meters in the LMD Code to allow for certain types of water</w:t>
            </w:r>
            <w:r w:rsidR="005A0C5F" w:rsidRPr="001444A4">
              <w:rPr>
                <w:rFonts w:eastAsia="MS Mincho"/>
              </w:rPr>
              <w:noBreakHyphen/>
              <w:t xml:space="preserve">measuring applications.  In either case, the nature of the new applications must be well understood in order to justify a proposal to change </w:t>
            </w:r>
            <w:r w:rsidR="00AA4AA3">
              <w:rPr>
                <w:rFonts w:eastAsia="MS Mincho"/>
              </w:rPr>
              <w:t>NIST Handbook </w:t>
            </w:r>
            <w:r w:rsidR="005A0C5F" w:rsidRPr="001444A4">
              <w:rPr>
                <w:rFonts w:eastAsia="MS Mincho"/>
              </w:rPr>
              <w:t>44.</w:t>
            </w:r>
          </w:p>
        </w:tc>
      </w:tr>
      <w:tr w:rsidR="00727E98" w:rsidTr="001444A4">
        <w:tc>
          <w:tcPr>
            <w:tcW w:w="900" w:type="dxa"/>
            <w:shd w:val="clear" w:color="auto" w:fill="auto"/>
          </w:tcPr>
          <w:p w:rsidR="00727E98" w:rsidRPr="001444A4" w:rsidRDefault="00727E98" w:rsidP="00910412">
            <w:pPr>
              <w:keepNext/>
              <w:widowControl w:val="0"/>
              <w:rPr>
                <w:rFonts w:eastAsia="MS Mincho"/>
              </w:rPr>
            </w:pPr>
            <w:r w:rsidRPr="001444A4">
              <w:rPr>
                <w:rFonts w:eastAsia="MS Mincho"/>
                <w:b/>
              </w:rPr>
              <w:lastRenderedPageBreak/>
              <w:t>Issue 3:</w:t>
            </w:r>
          </w:p>
        </w:tc>
        <w:tc>
          <w:tcPr>
            <w:tcW w:w="8730" w:type="dxa"/>
            <w:shd w:val="clear" w:color="auto" w:fill="auto"/>
          </w:tcPr>
          <w:p w:rsidR="005A0C5F" w:rsidRPr="001444A4" w:rsidRDefault="005A0C5F" w:rsidP="00910412">
            <w:pPr>
              <w:keepNext/>
              <w:widowControl w:val="0"/>
              <w:rPr>
                <w:rFonts w:eastAsia="MS Mincho"/>
              </w:rPr>
            </w:pPr>
            <w:r w:rsidRPr="001444A4">
              <w:rPr>
                <w:rFonts w:eastAsia="MS Mincho"/>
                <w:b/>
              </w:rPr>
              <w:t>The</w:t>
            </w:r>
            <w:r w:rsidR="00727E98" w:rsidRPr="001444A4">
              <w:rPr>
                <w:rFonts w:eastAsia="MS Mincho"/>
                <w:b/>
              </w:rPr>
              <w:t xml:space="preserve"> Sector </w:t>
            </w:r>
            <w:r w:rsidRPr="001444A4">
              <w:rPr>
                <w:rFonts w:eastAsia="MS Mincho"/>
                <w:b/>
              </w:rPr>
              <w:t xml:space="preserve">understands </w:t>
            </w:r>
            <w:r w:rsidR="00727E98" w:rsidRPr="001444A4">
              <w:rPr>
                <w:rFonts w:eastAsia="MS Mincho"/>
                <w:b/>
              </w:rPr>
              <w:t xml:space="preserve">that any amount of testing will require some resources, and an effort is made to avoid policies that are not essential to assuring metrological integrity </w:t>
            </w:r>
            <w:r w:rsidR="00447595">
              <w:rPr>
                <w:rFonts w:eastAsia="MS Mincho"/>
                <w:b/>
              </w:rPr>
              <w:t>that</w:t>
            </w:r>
            <w:r w:rsidR="00727E98" w:rsidRPr="001444A4">
              <w:rPr>
                <w:rFonts w:eastAsia="MS Mincho"/>
                <w:b/>
              </w:rPr>
              <w:t xml:space="preserve"> might impose unreasonable burdens on manufacturers.  However, several manufacturers stated that they often test on water and did not understand how testing with water could be viewed as an unreasonable burden.</w:t>
            </w:r>
            <w:r w:rsidR="00727E98" w:rsidRPr="001444A4">
              <w:rPr>
                <w:rFonts w:eastAsia="MS Mincho"/>
              </w:rPr>
              <w:t xml:space="preserve">  </w:t>
            </w:r>
          </w:p>
          <w:p w:rsidR="00727E98" w:rsidRPr="001444A4" w:rsidRDefault="005A0C5F" w:rsidP="00910412">
            <w:pPr>
              <w:keepNext/>
              <w:widowControl w:val="0"/>
              <w:rPr>
                <w:rFonts w:eastAsia="MS Mincho"/>
                <w:u w:val="single"/>
              </w:rPr>
            </w:pPr>
            <w:r w:rsidRPr="001444A4">
              <w:rPr>
                <w:rFonts w:eastAsia="MS Mincho"/>
              </w:rPr>
              <w:t>The Sector discussed whether it would create a burden for</w:t>
            </w:r>
            <w:r w:rsidR="00727E98" w:rsidRPr="001444A4">
              <w:rPr>
                <w:rFonts w:eastAsia="MS Mincho"/>
              </w:rPr>
              <w:t xml:space="preserve"> some devices to</w:t>
            </w:r>
            <w:r w:rsidRPr="001444A4">
              <w:rPr>
                <w:rFonts w:eastAsia="MS Mincho"/>
              </w:rPr>
              <w:t xml:space="preserve"> require</w:t>
            </w:r>
            <w:r w:rsidR="00727E98" w:rsidRPr="001444A4">
              <w:rPr>
                <w:rFonts w:eastAsia="MS Mincho"/>
              </w:rPr>
              <w:t xml:space="preserve"> test</w:t>
            </w:r>
            <w:r w:rsidRPr="001444A4">
              <w:rPr>
                <w:rFonts w:eastAsia="MS Mincho"/>
              </w:rPr>
              <w:t>ing</w:t>
            </w:r>
            <w:r w:rsidR="00727E98" w:rsidRPr="001444A4">
              <w:rPr>
                <w:rFonts w:eastAsia="MS Mincho"/>
              </w:rPr>
              <w:t xml:space="preserve"> with water </w:t>
            </w:r>
            <w:r w:rsidRPr="001444A4">
              <w:rPr>
                <w:rFonts w:eastAsia="MS Mincho"/>
              </w:rPr>
              <w:t xml:space="preserve">if the device </w:t>
            </w:r>
            <w:r w:rsidR="00433A7D" w:rsidRPr="001444A4">
              <w:rPr>
                <w:rFonts w:eastAsia="MS Mincho"/>
              </w:rPr>
              <w:t xml:space="preserve">is difficult to test on water </w:t>
            </w:r>
            <w:r w:rsidR="00727E98" w:rsidRPr="001444A4">
              <w:rPr>
                <w:rFonts w:eastAsia="MS Mincho"/>
              </w:rPr>
              <w:t xml:space="preserve">because of </w:t>
            </w:r>
            <w:r w:rsidR="00433A7D" w:rsidRPr="001444A4">
              <w:rPr>
                <w:rFonts w:eastAsia="MS Mincho"/>
              </w:rPr>
              <w:t xml:space="preserve">questionable </w:t>
            </w:r>
            <w:r w:rsidR="00727E98" w:rsidRPr="001444A4">
              <w:rPr>
                <w:rFonts w:eastAsia="MS Mincho"/>
              </w:rPr>
              <w:t>material compatibility</w:t>
            </w:r>
            <w:r w:rsidR="00433A7D" w:rsidRPr="001444A4">
              <w:rPr>
                <w:rFonts w:eastAsia="MS Mincho"/>
              </w:rPr>
              <w:t xml:space="preserve">.  The Sector concluded that testing with water is even more important for </w:t>
            </w:r>
            <w:r w:rsidR="00727E98" w:rsidRPr="001444A4">
              <w:rPr>
                <w:rFonts w:eastAsia="MS Mincho"/>
              </w:rPr>
              <w:t xml:space="preserve">devices </w:t>
            </w:r>
            <w:r w:rsidRPr="001444A4">
              <w:rPr>
                <w:rFonts w:eastAsia="MS Mincho"/>
              </w:rPr>
              <w:t>which</w:t>
            </w:r>
            <w:r w:rsidR="00727E98" w:rsidRPr="001444A4">
              <w:rPr>
                <w:rFonts w:eastAsia="MS Mincho"/>
              </w:rPr>
              <w:t xml:space="preserve"> are </w:t>
            </w:r>
            <w:r w:rsidR="00433A7D" w:rsidRPr="001444A4">
              <w:rPr>
                <w:rFonts w:eastAsia="MS Mincho"/>
              </w:rPr>
              <w:t>marginally</w:t>
            </w:r>
            <w:r w:rsidR="00727E98" w:rsidRPr="001444A4">
              <w:rPr>
                <w:rFonts w:eastAsia="MS Mincho"/>
              </w:rPr>
              <w:t xml:space="preserve"> compatible with water </w:t>
            </w:r>
            <w:r w:rsidR="00433A7D" w:rsidRPr="001444A4">
              <w:rPr>
                <w:rFonts w:eastAsia="MS Mincho"/>
              </w:rPr>
              <w:t>or for which the compatibility with water is not well understood because the device</w:t>
            </w:r>
            <w:r w:rsidR="00727E98" w:rsidRPr="001444A4">
              <w:rPr>
                <w:rFonts w:eastAsia="MS Mincho"/>
              </w:rPr>
              <w:t xml:space="preserve"> </w:t>
            </w:r>
            <w:r w:rsidR="00433A7D" w:rsidRPr="001444A4">
              <w:rPr>
                <w:rFonts w:eastAsia="MS Mincho"/>
              </w:rPr>
              <w:t>was</w:t>
            </w:r>
            <w:r w:rsidR="00727E98" w:rsidRPr="001444A4">
              <w:rPr>
                <w:rFonts w:eastAsia="MS Mincho"/>
              </w:rPr>
              <w:t xml:space="preserve"> not </w:t>
            </w:r>
            <w:r w:rsidR="00433A7D" w:rsidRPr="001444A4">
              <w:rPr>
                <w:rFonts w:eastAsia="MS Mincho"/>
              </w:rPr>
              <w:t>originally intended to measure</w:t>
            </w:r>
            <w:r w:rsidR="00727E98" w:rsidRPr="001444A4">
              <w:rPr>
                <w:rFonts w:eastAsia="MS Mincho"/>
              </w:rPr>
              <w:t xml:space="preserve"> water.</w:t>
            </w:r>
          </w:p>
        </w:tc>
      </w:tr>
      <w:tr w:rsidR="00727E98" w:rsidTr="001444A4">
        <w:tc>
          <w:tcPr>
            <w:tcW w:w="900" w:type="dxa"/>
            <w:shd w:val="clear" w:color="auto" w:fill="auto"/>
          </w:tcPr>
          <w:p w:rsidR="00727E98" w:rsidRPr="001444A4" w:rsidRDefault="00727E98" w:rsidP="001444A4">
            <w:pPr>
              <w:widowControl w:val="0"/>
              <w:rPr>
                <w:rFonts w:eastAsia="MS Mincho"/>
              </w:rPr>
            </w:pPr>
            <w:r w:rsidRPr="001444A4">
              <w:rPr>
                <w:rFonts w:eastAsia="MS Mincho"/>
                <w:b/>
              </w:rPr>
              <w:t>Issue 4:</w:t>
            </w:r>
          </w:p>
        </w:tc>
        <w:tc>
          <w:tcPr>
            <w:tcW w:w="8730" w:type="dxa"/>
            <w:shd w:val="clear" w:color="auto" w:fill="auto"/>
          </w:tcPr>
          <w:p w:rsidR="00433A7D" w:rsidRPr="001444A4" w:rsidRDefault="00727E98" w:rsidP="001444A4">
            <w:pPr>
              <w:widowControl w:val="0"/>
              <w:rPr>
                <w:rFonts w:eastAsia="MS Mincho"/>
              </w:rPr>
            </w:pPr>
            <w:r w:rsidRPr="001444A4">
              <w:rPr>
                <w:rFonts w:eastAsia="MS Mincho"/>
                <w:b/>
              </w:rPr>
              <w:t>There were concerns raised that water has been grouped separately in the product families table in the past for a reason, and that different types of water can affect measuring devices differently.</w:t>
            </w:r>
            <w:r w:rsidRPr="001444A4">
              <w:rPr>
                <w:rFonts w:eastAsia="MS Mincho"/>
              </w:rPr>
              <w:t xml:space="preserve">  </w:t>
            </w:r>
          </w:p>
          <w:p w:rsidR="00727E98" w:rsidRPr="006F4899" w:rsidRDefault="00727E98" w:rsidP="001444A4">
            <w:pPr>
              <w:widowControl w:val="0"/>
              <w:rPr>
                <w:rFonts w:eastAsia="MS Mincho"/>
                <w:u w:val="single"/>
              </w:rPr>
            </w:pPr>
            <w:r w:rsidRPr="001444A4">
              <w:rPr>
                <w:rFonts w:eastAsia="MS Mincho"/>
              </w:rPr>
              <w:t xml:space="preserve">It was proposed </w:t>
            </w:r>
            <w:r w:rsidR="00273D22" w:rsidRPr="001444A4">
              <w:rPr>
                <w:rFonts w:eastAsia="MS Mincho"/>
              </w:rPr>
              <w:t>to revise</w:t>
            </w:r>
            <w:r w:rsidRPr="001444A4">
              <w:rPr>
                <w:rFonts w:eastAsia="MS Mincho"/>
              </w:rPr>
              <w:t xml:space="preserve"> the </w:t>
            </w:r>
            <w:r w:rsidR="008A2400">
              <w:rPr>
                <w:rFonts w:eastAsia="MS Mincho"/>
              </w:rPr>
              <w:t>P</w:t>
            </w:r>
            <w:r w:rsidRPr="001444A4">
              <w:rPr>
                <w:rFonts w:eastAsia="MS Mincho"/>
              </w:rPr>
              <w:t xml:space="preserve">roduct </w:t>
            </w:r>
            <w:r w:rsidR="008A2400">
              <w:rPr>
                <w:rFonts w:eastAsia="MS Mincho"/>
              </w:rPr>
              <w:t>F</w:t>
            </w:r>
            <w:r w:rsidRPr="001444A4">
              <w:rPr>
                <w:rFonts w:eastAsia="MS Mincho"/>
              </w:rPr>
              <w:t xml:space="preserve">amilies </w:t>
            </w:r>
            <w:r w:rsidR="008A2400">
              <w:rPr>
                <w:rFonts w:eastAsia="MS Mincho"/>
              </w:rPr>
              <w:t>T</w:t>
            </w:r>
            <w:r w:rsidRPr="001444A4">
              <w:rPr>
                <w:rFonts w:eastAsia="MS Mincho"/>
              </w:rPr>
              <w:t xml:space="preserve">able, but a </w:t>
            </w:r>
            <w:r w:rsidR="00273D22" w:rsidRPr="001444A4">
              <w:rPr>
                <w:rFonts w:eastAsia="MS Mincho"/>
              </w:rPr>
              <w:t>detailed</w:t>
            </w:r>
            <w:r w:rsidRPr="001444A4">
              <w:rPr>
                <w:rFonts w:eastAsia="MS Mincho"/>
              </w:rPr>
              <w:t xml:space="preserve"> proposal has not </w:t>
            </w:r>
            <w:r w:rsidR="00273D22" w:rsidRPr="001444A4">
              <w:rPr>
                <w:rFonts w:eastAsia="MS Mincho"/>
              </w:rPr>
              <w:t xml:space="preserve">yet </w:t>
            </w:r>
            <w:r w:rsidRPr="001444A4">
              <w:rPr>
                <w:rFonts w:eastAsia="MS Mincho"/>
              </w:rPr>
              <w:t>been developed.</w:t>
            </w:r>
          </w:p>
        </w:tc>
      </w:tr>
      <w:tr w:rsidR="00727E98" w:rsidTr="001444A4">
        <w:tc>
          <w:tcPr>
            <w:tcW w:w="900" w:type="dxa"/>
            <w:shd w:val="clear" w:color="auto" w:fill="auto"/>
          </w:tcPr>
          <w:p w:rsidR="00727E98" w:rsidRPr="001444A4" w:rsidRDefault="00727E98" w:rsidP="001444A4">
            <w:pPr>
              <w:widowControl w:val="0"/>
              <w:rPr>
                <w:rFonts w:eastAsia="MS Mincho"/>
              </w:rPr>
            </w:pPr>
            <w:r w:rsidRPr="001444A4">
              <w:rPr>
                <w:rFonts w:eastAsia="MS Mincho"/>
                <w:b/>
              </w:rPr>
              <w:t>Issue 5:</w:t>
            </w:r>
          </w:p>
        </w:tc>
        <w:tc>
          <w:tcPr>
            <w:tcW w:w="8730" w:type="dxa"/>
            <w:shd w:val="clear" w:color="auto" w:fill="auto"/>
          </w:tcPr>
          <w:p w:rsidR="00273D22" w:rsidRPr="001444A4" w:rsidRDefault="00727E98" w:rsidP="001444A4">
            <w:pPr>
              <w:widowControl w:val="0"/>
              <w:rPr>
                <w:rFonts w:eastAsia="MS Mincho"/>
              </w:rPr>
            </w:pPr>
            <w:r w:rsidRPr="001444A4">
              <w:rPr>
                <w:rFonts w:eastAsia="MS Mincho"/>
                <w:b/>
              </w:rPr>
              <w:t xml:space="preserve">A concern was raised that the word “similar” as used in the proposed language needed to be defined in more detail.  </w:t>
            </w:r>
            <w:proofErr w:type="gramStart"/>
            <w:r w:rsidR="00433A7D" w:rsidRPr="001444A4">
              <w:rPr>
                <w:rFonts w:eastAsia="MS Mincho"/>
                <w:b/>
              </w:rPr>
              <w:t xml:space="preserve">During </w:t>
            </w:r>
            <w:r w:rsidRPr="001444A4">
              <w:rPr>
                <w:rFonts w:eastAsia="MS Mincho"/>
                <w:b/>
              </w:rPr>
              <w:t>t</w:t>
            </w:r>
            <w:r w:rsidR="00433A7D" w:rsidRPr="001444A4">
              <w:rPr>
                <w:rFonts w:eastAsia="MS Mincho"/>
                <w:b/>
              </w:rPr>
              <w:t>he</w:t>
            </w:r>
            <w:r w:rsidRPr="001444A4">
              <w:rPr>
                <w:rFonts w:eastAsia="MS Mincho"/>
                <w:b/>
              </w:rPr>
              <w:t xml:space="preserve"> </w:t>
            </w:r>
            <w:r w:rsidR="00433A7D" w:rsidRPr="001444A4">
              <w:rPr>
                <w:rFonts w:eastAsia="MS Mincho"/>
                <w:b/>
              </w:rPr>
              <w:t>2011 Sector meeting</w:t>
            </w:r>
            <w:r w:rsidRPr="001444A4">
              <w:rPr>
                <w:rFonts w:eastAsia="MS Mincho"/>
                <w:b/>
              </w:rPr>
              <w:t xml:space="preserve">, </w:t>
            </w:r>
            <w:r w:rsidR="00433A7D" w:rsidRPr="001444A4">
              <w:rPr>
                <w:rFonts w:eastAsia="MS Mincho"/>
                <w:b/>
              </w:rPr>
              <w:t xml:space="preserve">a definition for </w:t>
            </w:r>
            <w:r w:rsidRPr="001444A4">
              <w:rPr>
                <w:rFonts w:eastAsia="MS Mincho"/>
                <w:b/>
              </w:rPr>
              <w:t xml:space="preserve">“similar” was </w:t>
            </w:r>
            <w:r w:rsidR="00433A7D" w:rsidRPr="001444A4">
              <w:rPr>
                <w:rFonts w:eastAsia="MS Mincho"/>
                <w:b/>
              </w:rPr>
              <w:t>proposed by one manufacturer</w:t>
            </w:r>
            <w:r w:rsidRPr="001444A4">
              <w:rPr>
                <w:rFonts w:eastAsia="MS Mincho"/>
                <w:b/>
              </w:rPr>
              <w:t xml:space="preserve"> </w:t>
            </w:r>
            <w:r w:rsidR="00433A7D" w:rsidRPr="001444A4">
              <w:rPr>
                <w:rFonts w:eastAsia="MS Mincho"/>
                <w:b/>
              </w:rPr>
              <w:t>a</w:t>
            </w:r>
            <w:r w:rsidR="00273D22" w:rsidRPr="001444A4">
              <w:rPr>
                <w:rFonts w:eastAsia="MS Mincho"/>
                <w:b/>
              </w:rPr>
              <w:t>s</w:t>
            </w:r>
            <w:r w:rsidR="00433A7D" w:rsidRPr="001444A4">
              <w:rPr>
                <w:rFonts w:eastAsia="MS Mincho"/>
                <w:b/>
              </w:rPr>
              <w:t xml:space="preserve"> </w:t>
            </w:r>
            <w:r w:rsidR="00273D22" w:rsidRPr="001444A4">
              <w:rPr>
                <w:rFonts w:eastAsia="MS Mincho"/>
                <w:b/>
              </w:rPr>
              <w:t>describing</w:t>
            </w:r>
            <w:r w:rsidR="00433A7D" w:rsidRPr="001444A4">
              <w:rPr>
                <w:rFonts w:eastAsia="MS Mincho"/>
                <w:b/>
              </w:rPr>
              <w:t xml:space="preserve"> a group of </w:t>
            </w:r>
            <w:r w:rsidRPr="001444A4">
              <w:rPr>
                <w:rFonts w:eastAsia="MS Mincho"/>
                <w:b/>
              </w:rPr>
              <w:t>two or more fluids that share the same value of the single critical property that applies to the device technology of concern (i.e., dynamic viscosity for PD meters, kinematic viscosity for turbine meters, specific gravity for mass flow meters, and conductivity for magnetic flow meters).</w:t>
            </w:r>
            <w:proofErr w:type="gramEnd"/>
            <w:r w:rsidRPr="001444A4">
              <w:rPr>
                <w:rFonts w:eastAsia="MS Mincho"/>
                <w:b/>
              </w:rPr>
              <w:t xml:space="preserve">  This definition </w:t>
            </w:r>
            <w:r w:rsidR="00273D22" w:rsidRPr="001444A4">
              <w:rPr>
                <w:rFonts w:eastAsia="MS Mincho"/>
                <w:b/>
              </w:rPr>
              <w:t>of</w:t>
            </w:r>
            <w:r w:rsidRPr="001444A4">
              <w:rPr>
                <w:rFonts w:eastAsia="MS Mincho"/>
                <w:b/>
              </w:rPr>
              <w:t xml:space="preserve"> similar fluids did not offer any explanation as to the reason that there are multiple product families in the Product Families Table </w:t>
            </w:r>
            <w:r w:rsidR="00273D22" w:rsidRPr="001444A4">
              <w:rPr>
                <w:rFonts w:eastAsia="MS Mincho"/>
                <w:b/>
              </w:rPr>
              <w:t>which</w:t>
            </w:r>
            <w:r w:rsidRPr="001444A4">
              <w:rPr>
                <w:rFonts w:eastAsia="MS Mincho"/>
                <w:b/>
              </w:rPr>
              <w:t xml:space="preserve"> are similar as far as the critical property, but nevertheless have been defined as separate families </w:t>
            </w:r>
            <w:r w:rsidR="00273D22" w:rsidRPr="001444A4">
              <w:rPr>
                <w:rFonts w:eastAsia="MS Mincho"/>
                <w:b/>
              </w:rPr>
              <w:t xml:space="preserve">ever </w:t>
            </w:r>
            <w:r w:rsidRPr="001444A4">
              <w:rPr>
                <w:rFonts w:eastAsia="MS Mincho"/>
                <w:b/>
              </w:rPr>
              <w:t>since the adoption of the original version of the table.</w:t>
            </w:r>
            <w:r w:rsidRPr="001444A4">
              <w:rPr>
                <w:rFonts w:eastAsia="MS Mincho"/>
              </w:rPr>
              <w:t xml:space="preserve">  </w:t>
            </w:r>
          </w:p>
          <w:p w:rsidR="00727E98" w:rsidRPr="001444A4" w:rsidRDefault="00273D22" w:rsidP="001444A4">
            <w:pPr>
              <w:widowControl w:val="0"/>
              <w:rPr>
                <w:rFonts w:eastAsia="MS Mincho"/>
              </w:rPr>
            </w:pPr>
            <w:r w:rsidRPr="001444A4">
              <w:rPr>
                <w:rFonts w:eastAsia="MS Mincho"/>
              </w:rPr>
              <w:t>The Sector</w:t>
            </w:r>
            <w:r w:rsidR="00727E98" w:rsidRPr="001444A4">
              <w:rPr>
                <w:rFonts w:eastAsia="MS Mincho"/>
              </w:rPr>
              <w:t xml:space="preserve"> agreed that some of the different product families were created to match meters made with different materials of construction.  However, no one could say with certainty whether or not there </w:t>
            </w:r>
            <w:r w:rsidRPr="001444A4">
              <w:rPr>
                <w:rFonts w:eastAsia="MS Mincho"/>
              </w:rPr>
              <w:t>a</w:t>
            </w:r>
            <w:r w:rsidR="00727E98" w:rsidRPr="001444A4">
              <w:rPr>
                <w:rFonts w:eastAsia="MS Mincho"/>
              </w:rPr>
              <w:t>re additional fluid product properties</w:t>
            </w:r>
            <w:r w:rsidRPr="001444A4">
              <w:rPr>
                <w:rFonts w:eastAsia="MS Mincho"/>
              </w:rPr>
              <w:t xml:space="preserve"> beyond the critical property for the device in question</w:t>
            </w:r>
            <w:r w:rsidR="00727E98" w:rsidRPr="001444A4">
              <w:rPr>
                <w:rFonts w:eastAsia="MS Mincho"/>
              </w:rPr>
              <w:t xml:space="preserve"> that affect </w:t>
            </w:r>
            <w:r w:rsidRPr="001444A4">
              <w:rPr>
                <w:rFonts w:eastAsia="MS Mincho"/>
              </w:rPr>
              <w:t xml:space="preserve">the </w:t>
            </w:r>
            <w:r w:rsidR="00727E98" w:rsidRPr="001444A4">
              <w:rPr>
                <w:rFonts w:eastAsia="MS Mincho"/>
              </w:rPr>
              <w:t>metrological integrity and durability of different measuring device types.</w:t>
            </w:r>
          </w:p>
        </w:tc>
      </w:tr>
    </w:tbl>
    <w:p w:rsidR="00440FCE" w:rsidRPr="00440FCE" w:rsidRDefault="00BF64BC" w:rsidP="007B3581">
      <w:pPr>
        <w:spacing w:before="240"/>
        <w:rPr>
          <w:b/>
        </w:rPr>
      </w:pPr>
      <w:r w:rsidRPr="00BF64BC">
        <w:t>The submitter proposed withdraw</w:t>
      </w:r>
      <w:r w:rsidR="00273D22">
        <w:t>ing</w:t>
      </w:r>
      <w:r w:rsidRPr="00BF64BC">
        <w:t xml:space="preserve"> the item in recognition that there is </w:t>
      </w:r>
      <w:r w:rsidR="00CC6294" w:rsidRPr="00BF64BC">
        <w:t>no</w:t>
      </w:r>
      <w:r w:rsidR="00CC6294">
        <w:t xml:space="preserve"> </w:t>
      </w:r>
      <w:r w:rsidRPr="00BF64BC">
        <w:t>consensus support for the item</w:t>
      </w:r>
      <w:r w:rsidR="00CC6294">
        <w:t xml:space="preserve"> as it is currently </w:t>
      </w:r>
      <w:r w:rsidR="00FA523E">
        <w:t>presented</w:t>
      </w:r>
      <w:r w:rsidR="00E61CD0">
        <w:t>.</w:t>
      </w:r>
      <w:r w:rsidRPr="00BF64BC">
        <w:t xml:space="preserve">  </w:t>
      </w:r>
      <w:r w:rsidR="000734B3">
        <w:t xml:space="preserve">Mr. </w:t>
      </w:r>
      <w:r w:rsidR="00EB4F10">
        <w:t xml:space="preserve">Dmitri </w:t>
      </w:r>
      <w:proofErr w:type="spellStart"/>
      <w:r w:rsidR="000734B3">
        <w:t>Karimov</w:t>
      </w:r>
      <w:proofErr w:type="spellEnd"/>
      <w:r w:rsidR="00EB4F10">
        <w:t xml:space="preserve"> (Liquid Controls)</w:t>
      </w:r>
      <w:r w:rsidRPr="00BF64BC">
        <w:t xml:space="preserve"> plans </w:t>
      </w:r>
      <w:r w:rsidR="00CC6294">
        <w:t>to develop and submit a new item that will replace</w:t>
      </w:r>
      <w:r w:rsidR="00FA523E">
        <w:t xml:space="preserve"> the current Agenda</w:t>
      </w:r>
      <w:r w:rsidR="00CC6294">
        <w:t xml:space="preserve"> Items 2, </w:t>
      </w:r>
      <w:r w:rsidRPr="00BF64BC">
        <w:t>3</w:t>
      </w:r>
      <w:r w:rsidR="00CC6294">
        <w:t>, and 4</w:t>
      </w:r>
      <w:r w:rsidRPr="00BF64BC">
        <w:t>.</w:t>
      </w:r>
    </w:p>
    <w:p w:rsidR="00CC6294" w:rsidRDefault="00440FCE" w:rsidP="00440FCE">
      <w:pPr>
        <w:rPr>
          <w:b/>
        </w:rPr>
      </w:pPr>
      <w:r w:rsidRPr="00440FCE">
        <w:rPr>
          <w:b/>
        </w:rPr>
        <w:t>Decision:</w:t>
      </w:r>
      <w:r w:rsidR="00E61CD0">
        <w:rPr>
          <w:b/>
        </w:rPr>
        <w:t xml:space="preserve"> </w:t>
      </w:r>
      <w:r w:rsidRPr="00440FCE">
        <w:rPr>
          <w:b/>
        </w:rPr>
        <w:t xml:space="preserve"> </w:t>
      </w:r>
      <w:r w:rsidR="00237838">
        <w:rPr>
          <w:b/>
        </w:rPr>
        <w:t xml:space="preserve">The Sector agreed to </w:t>
      </w:r>
      <w:proofErr w:type="gramStart"/>
      <w:r w:rsidR="00E61CD0">
        <w:rPr>
          <w:b/>
        </w:rPr>
        <w:t>W</w:t>
      </w:r>
      <w:r w:rsidR="00237838">
        <w:rPr>
          <w:b/>
        </w:rPr>
        <w:t>ithdraw</w:t>
      </w:r>
      <w:proofErr w:type="gramEnd"/>
      <w:r w:rsidR="00237838">
        <w:rPr>
          <w:b/>
        </w:rPr>
        <w:t xml:space="preserve"> the item and anticipates </w:t>
      </w:r>
      <w:r w:rsidR="00562921" w:rsidRPr="00562921">
        <w:rPr>
          <w:b/>
        </w:rPr>
        <w:t xml:space="preserve">Mr. </w:t>
      </w:r>
      <w:proofErr w:type="spellStart"/>
      <w:r w:rsidR="00562921" w:rsidRPr="00562921">
        <w:rPr>
          <w:b/>
        </w:rPr>
        <w:t>Karimov</w:t>
      </w:r>
      <w:proofErr w:type="spellEnd"/>
      <w:r w:rsidR="00562921" w:rsidRPr="00562921">
        <w:rPr>
          <w:b/>
        </w:rPr>
        <w:t xml:space="preserve"> </w:t>
      </w:r>
      <w:r w:rsidR="00237838">
        <w:rPr>
          <w:b/>
        </w:rPr>
        <w:t xml:space="preserve">will introduce a new item that combines Items 2, 3, and 4 from the 2012 Sector Agenda </w:t>
      </w:r>
      <w:r w:rsidR="004374B1">
        <w:rPr>
          <w:b/>
        </w:rPr>
        <w:t>and which</w:t>
      </w:r>
      <w:r w:rsidR="00237838">
        <w:rPr>
          <w:b/>
        </w:rPr>
        <w:t xml:space="preserve"> </w:t>
      </w:r>
      <w:r w:rsidR="00CC6294">
        <w:rPr>
          <w:b/>
        </w:rPr>
        <w:t>includes</w:t>
      </w:r>
      <w:r w:rsidR="00237838">
        <w:rPr>
          <w:b/>
        </w:rPr>
        <w:t xml:space="preserve"> a detailed draft </w:t>
      </w:r>
      <w:r w:rsidR="00CC6294">
        <w:rPr>
          <w:b/>
        </w:rPr>
        <w:t xml:space="preserve">in the format </w:t>
      </w:r>
      <w:r w:rsidR="00237838">
        <w:rPr>
          <w:b/>
        </w:rPr>
        <w:t xml:space="preserve">of the </w:t>
      </w:r>
      <w:r w:rsidR="00CC6294">
        <w:rPr>
          <w:b/>
        </w:rPr>
        <w:t>P</w:t>
      </w:r>
      <w:r w:rsidR="00237838">
        <w:rPr>
          <w:b/>
        </w:rPr>
        <w:t xml:space="preserve">roduct </w:t>
      </w:r>
      <w:r w:rsidR="00CC6294">
        <w:rPr>
          <w:b/>
        </w:rPr>
        <w:t>F</w:t>
      </w:r>
      <w:r w:rsidR="00237838">
        <w:rPr>
          <w:b/>
        </w:rPr>
        <w:t xml:space="preserve">amilies </w:t>
      </w:r>
      <w:r w:rsidR="00CC6294">
        <w:rPr>
          <w:b/>
        </w:rPr>
        <w:t>T</w:t>
      </w:r>
      <w:r w:rsidR="00237838">
        <w:rPr>
          <w:b/>
        </w:rPr>
        <w:t>able.</w:t>
      </w:r>
    </w:p>
    <w:p w:rsidR="0054588E" w:rsidRPr="00160599" w:rsidRDefault="0054588E" w:rsidP="00FC3D39">
      <w:pPr>
        <w:pStyle w:val="Heading2"/>
      </w:pPr>
      <w:bookmarkStart w:id="96" w:name="_Toc361912757"/>
      <w:bookmarkStart w:id="97" w:name="_Toc361913278"/>
      <w:bookmarkStart w:id="98" w:name="_Toc361913444"/>
      <w:bookmarkStart w:id="99" w:name="_Toc361920991"/>
      <w:bookmarkStart w:id="100" w:name="_Toc361921127"/>
      <w:r w:rsidRPr="00160599">
        <w:t>Product Families Table – Change Test Requirements for Turbine Meters from Test A to Test E</w:t>
      </w:r>
      <w:bookmarkEnd w:id="96"/>
      <w:bookmarkEnd w:id="97"/>
      <w:bookmarkEnd w:id="98"/>
      <w:bookmarkEnd w:id="99"/>
      <w:bookmarkEnd w:id="100"/>
    </w:p>
    <w:p w:rsidR="006F4899" w:rsidRDefault="0054588E" w:rsidP="006F4899">
      <w:pPr>
        <w:spacing w:after="0"/>
      </w:pPr>
      <w:r w:rsidRPr="00E30CBA">
        <w:rPr>
          <w:b/>
        </w:rPr>
        <w:t>Source:</w:t>
      </w:r>
      <w:r w:rsidRPr="00E30CBA">
        <w:tab/>
      </w:r>
    </w:p>
    <w:p w:rsidR="0054588E" w:rsidRPr="00E30CBA" w:rsidRDefault="0054588E" w:rsidP="0054588E">
      <w:r w:rsidRPr="00E30CBA">
        <w:t xml:space="preserve">Dmitri </w:t>
      </w:r>
      <w:proofErr w:type="spellStart"/>
      <w:r w:rsidRPr="00E30CBA">
        <w:t>Karimov</w:t>
      </w:r>
      <w:proofErr w:type="spellEnd"/>
      <w:r w:rsidRPr="00E30CBA">
        <w:t>, Liquid Controls</w:t>
      </w:r>
    </w:p>
    <w:p w:rsidR="006F4899" w:rsidRDefault="0054588E" w:rsidP="006F4899">
      <w:pPr>
        <w:spacing w:after="0"/>
      </w:pPr>
      <w:r w:rsidRPr="00E30CBA">
        <w:rPr>
          <w:b/>
        </w:rPr>
        <w:t>Background:</w:t>
      </w:r>
      <w:r w:rsidRPr="00E30CBA">
        <w:t xml:space="preserve">  </w:t>
      </w:r>
    </w:p>
    <w:p w:rsidR="00160599" w:rsidRPr="00160599" w:rsidRDefault="00031840" w:rsidP="00562921">
      <w:r>
        <w:t>I</w:t>
      </w:r>
      <w:r w:rsidR="0054588E" w:rsidRPr="00E30CBA">
        <w:t xml:space="preserve">n </w:t>
      </w:r>
      <w:r w:rsidR="0054588E">
        <w:t>the Product Families</w:t>
      </w:r>
      <w:r w:rsidR="0054588E" w:rsidRPr="00E30CBA">
        <w:t xml:space="preserve"> </w:t>
      </w:r>
      <w:r w:rsidR="008A2400">
        <w:t>T</w:t>
      </w:r>
      <w:r w:rsidR="0054588E" w:rsidRPr="00E30CBA">
        <w:t xml:space="preserve">able of NCWM Publication 14, turbine meters require testing on individual products with some exceptions.  This </w:t>
      </w:r>
      <w:r w:rsidR="0054588E">
        <w:t>approach,</w:t>
      </w:r>
      <w:r w:rsidR="0054588E" w:rsidRPr="00E30CBA">
        <w:t xml:space="preserve"> which was appropriate many years ago when turbine meters </w:t>
      </w:r>
      <w:r w:rsidR="0054588E">
        <w:t>were first</w:t>
      </w:r>
      <w:r w:rsidR="0054588E" w:rsidRPr="00E30CBA">
        <w:t xml:space="preserve"> entering the custody transfer arena</w:t>
      </w:r>
      <w:r w:rsidR="0054588E">
        <w:t>,</w:t>
      </w:r>
      <w:r w:rsidR="0054588E" w:rsidRPr="00E30CBA">
        <w:t xml:space="preserve"> has become outdated.  Turbine meters have been tested extensively </w:t>
      </w:r>
      <w:r w:rsidR="004374B1">
        <w:t>by</w:t>
      </w:r>
      <w:r w:rsidR="0054588E" w:rsidRPr="00E30CBA">
        <w:t xml:space="preserve"> NTEP.  </w:t>
      </w:r>
      <w:r w:rsidR="004374B1">
        <w:t>The submitter contends that t</w:t>
      </w:r>
      <w:r w:rsidR="0054588E" w:rsidRPr="00E30CBA">
        <w:t xml:space="preserve">urbine meters need </w:t>
      </w:r>
      <w:proofErr w:type="gramStart"/>
      <w:r w:rsidR="00786C17" w:rsidRPr="00E30CBA">
        <w:t xml:space="preserve">to </w:t>
      </w:r>
      <w:r w:rsidR="0054588E" w:rsidRPr="00E30CBA">
        <w:t>at least have</w:t>
      </w:r>
      <w:proofErr w:type="gramEnd"/>
      <w:r w:rsidR="0054588E" w:rsidRPr="00E30CBA">
        <w:t xml:space="preserve"> product tests ma</w:t>
      </w:r>
      <w:r w:rsidR="0054588E">
        <w:t>t</w:t>
      </w:r>
      <w:r w:rsidR="0054588E" w:rsidRPr="00E30CBA">
        <w:t>ch those of PD meters because turbine meter influence factors are similar to those of PD meters</w:t>
      </w:r>
      <w:r w:rsidR="0054588E">
        <w:t>.</w:t>
      </w:r>
    </w:p>
    <w:p w:rsidR="006F4899" w:rsidRDefault="00440FCE" w:rsidP="00910412">
      <w:pPr>
        <w:keepNext/>
        <w:spacing w:after="0"/>
        <w:rPr>
          <w:b/>
        </w:rPr>
      </w:pPr>
      <w:r w:rsidRPr="00440FCE">
        <w:rPr>
          <w:b/>
        </w:rPr>
        <w:lastRenderedPageBreak/>
        <w:t xml:space="preserve">Discussion: </w:t>
      </w:r>
    </w:p>
    <w:p w:rsidR="00440FCE" w:rsidRPr="00440FCE" w:rsidRDefault="00562921" w:rsidP="00440FCE">
      <w:pPr>
        <w:rPr>
          <w:b/>
        </w:rPr>
      </w:pPr>
      <w:r w:rsidRPr="00160599">
        <w:t xml:space="preserve">Mr. </w:t>
      </w:r>
      <w:proofErr w:type="spellStart"/>
      <w:r w:rsidRPr="00160599">
        <w:t>Karimov</w:t>
      </w:r>
      <w:proofErr w:type="spellEnd"/>
      <w:r>
        <w:t xml:space="preserve"> suggested</w:t>
      </w:r>
      <w:r w:rsidRPr="00160599">
        <w:t xml:space="preserve"> </w:t>
      </w:r>
      <w:r w:rsidR="00447595" w:rsidRPr="00160599">
        <w:t>W</w:t>
      </w:r>
      <w:r w:rsidR="004374B1" w:rsidRPr="00160599">
        <w:t>ithdraw</w:t>
      </w:r>
      <w:r w:rsidR="004374B1">
        <w:t>i</w:t>
      </w:r>
      <w:r w:rsidR="004374B1" w:rsidRPr="00160599">
        <w:t>n</w:t>
      </w:r>
      <w:r w:rsidR="004374B1">
        <w:t>g</w:t>
      </w:r>
      <w:r>
        <w:t xml:space="preserve"> th</w:t>
      </w:r>
      <w:r w:rsidRPr="00160599">
        <w:t xml:space="preserve">e item </w:t>
      </w:r>
      <w:proofErr w:type="gramStart"/>
      <w:r w:rsidRPr="00160599">
        <w:t>until such time as</w:t>
      </w:r>
      <w:proofErr w:type="gramEnd"/>
      <w:r w:rsidRPr="00160599">
        <w:t xml:space="preserve"> a </w:t>
      </w:r>
      <w:r>
        <w:t xml:space="preserve">more </w:t>
      </w:r>
      <w:r w:rsidRPr="00160599">
        <w:t>detailed proposal</w:t>
      </w:r>
      <w:r>
        <w:t xml:space="preserve"> that includes a draft of the changes to the Product Families Table</w:t>
      </w:r>
      <w:r w:rsidRPr="00F12D6F">
        <w:t xml:space="preserve"> </w:t>
      </w:r>
      <w:r w:rsidRPr="00160599">
        <w:t xml:space="preserve">can </w:t>
      </w:r>
      <w:r>
        <w:t>b</w:t>
      </w:r>
      <w:r w:rsidRPr="00160599">
        <w:t>e complete</w:t>
      </w:r>
      <w:r>
        <w:t xml:space="preserve">d.  The Sector agreed that much of the discussion pertaining to </w:t>
      </w:r>
      <w:r w:rsidR="00FA523E">
        <w:t xml:space="preserve">Agenda </w:t>
      </w:r>
      <w:r>
        <w:t>Item 2 also applied to this item.</w:t>
      </w:r>
    </w:p>
    <w:p w:rsidR="00004EC9" w:rsidRDefault="00440FCE" w:rsidP="007B3581">
      <w:pPr>
        <w:keepNext/>
        <w:spacing w:after="0"/>
        <w:rPr>
          <w:b/>
        </w:rPr>
      </w:pPr>
      <w:r w:rsidRPr="00440FCE">
        <w:rPr>
          <w:b/>
        </w:rPr>
        <w:t xml:space="preserve">Decision: </w:t>
      </w:r>
    </w:p>
    <w:p w:rsidR="0054588E" w:rsidRPr="00160599" w:rsidRDefault="000C3C7F" w:rsidP="00440FCE">
      <w:r w:rsidRPr="000C3C7F">
        <w:rPr>
          <w:b/>
        </w:rPr>
        <w:t xml:space="preserve">The Sector agreed to </w:t>
      </w:r>
      <w:proofErr w:type="gramStart"/>
      <w:r w:rsidR="00E61CD0" w:rsidRPr="000C3C7F">
        <w:rPr>
          <w:b/>
        </w:rPr>
        <w:t>W</w:t>
      </w:r>
      <w:r w:rsidRPr="000C3C7F">
        <w:rPr>
          <w:b/>
        </w:rPr>
        <w:t>ithdraw</w:t>
      </w:r>
      <w:proofErr w:type="gramEnd"/>
      <w:r w:rsidRPr="000C3C7F">
        <w:rPr>
          <w:b/>
        </w:rPr>
        <w:t xml:space="preserve"> the item and anticipates </w:t>
      </w:r>
      <w:r w:rsidR="00562921" w:rsidRPr="00562921">
        <w:rPr>
          <w:b/>
        </w:rPr>
        <w:t xml:space="preserve">Mr. </w:t>
      </w:r>
      <w:proofErr w:type="spellStart"/>
      <w:r w:rsidR="00562921" w:rsidRPr="00562921">
        <w:rPr>
          <w:b/>
        </w:rPr>
        <w:t>Karimov</w:t>
      </w:r>
      <w:proofErr w:type="spellEnd"/>
      <w:r w:rsidR="00562921" w:rsidRPr="00562921">
        <w:rPr>
          <w:b/>
        </w:rPr>
        <w:t xml:space="preserve"> </w:t>
      </w:r>
      <w:r w:rsidRPr="000C3C7F">
        <w:rPr>
          <w:b/>
        </w:rPr>
        <w:t xml:space="preserve">will introduce a new item that combines Items 2, 3, and 4 from the 2012 Sector Agenda </w:t>
      </w:r>
      <w:r w:rsidR="004374B1">
        <w:rPr>
          <w:b/>
        </w:rPr>
        <w:t>and which</w:t>
      </w:r>
      <w:r w:rsidRPr="000C3C7F">
        <w:rPr>
          <w:b/>
        </w:rPr>
        <w:t xml:space="preserve"> includes a detailed draft in the format of the Product Families Table</w:t>
      </w:r>
      <w:r w:rsidR="00440FCE" w:rsidRPr="00440FCE">
        <w:rPr>
          <w:b/>
        </w:rPr>
        <w:t>.</w:t>
      </w:r>
    </w:p>
    <w:p w:rsidR="0054588E" w:rsidRPr="00160599" w:rsidRDefault="0054588E" w:rsidP="00755CE4">
      <w:pPr>
        <w:pStyle w:val="Heading2"/>
        <w:keepNext/>
      </w:pPr>
      <w:bookmarkStart w:id="101" w:name="_Toc361912758"/>
      <w:bookmarkStart w:id="102" w:name="_Toc361913279"/>
      <w:bookmarkStart w:id="103" w:name="_Toc361913445"/>
      <w:bookmarkStart w:id="104" w:name="_Toc361920992"/>
      <w:bookmarkStart w:id="105" w:name="_Toc361921128"/>
      <w:r w:rsidRPr="00160599">
        <w:t>Product Families Table – Consolidate Product Categories for PD and Turbine Meters</w:t>
      </w:r>
      <w:bookmarkEnd w:id="101"/>
      <w:bookmarkEnd w:id="102"/>
      <w:bookmarkEnd w:id="103"/>
      <w:bookmarkEnd w:id="104"/>
      <w:bookmarkEnd w:id="105"/>
      <w:r w:rsidRPr="00160599">
        <w:t xml:space="preserve">  </w:t>
      </w:r>
    </w:p>
    <w:p w:rsidR="00031840" w:rsidRDefault="0054588E" w:rsidP="00755CE4">
      <w:pPr>
        <w:keepNext/>
        <w:spacing w:after="0"/>
      </w:pPr>
      <w:r w:rsidRPr="00E30CBA">
        <w:rPr>
          <w:b/>
        </w:rPr>
        <w:t>Source:</w:t>
      </w:r>
      <w:r w:rsidRPr="00E30CBA">
        <w:tab/>
      </w:r>
    </w:p>
    <w:p w:rsidR="0054588E" w:rsidRPr="00E30CBA" w:rsidRDefault="0054588E" w:rsidP="0054588E">
      <w:r w:rsidRPr="00E30CBA">
        <w:t xml:space="preserve">Dmitri </w:t>
      </w:r>
      <w:proofErr w:type="spellStart"/>
      <w:r w:rsidRPr="00E30CBA">
        <w:t>Karimov</w:t>
      </w:r>
      <w:proofErr w:type="spellEnd"/>
      <w:r w:rsidRPr="00E30CBA">
        <w:t>, Liquid Controls</w:t>
      </w:r>
    </w:p>
    <w:p w:rsidR="00031840" w:rsidRDefault="0054588E" w:rsidP="00031840">
      <w:pPr>
        <w:spacing w:after="0"/>
      </w:pPr>
      <w:r w:rsidRPr="00E30CBA">
        <w:rPr>
          <w:b/>
        </w:rPr>
        <w:t>Background:</w:t>
      </w:r>
      <w:r w:rsidRPr="00E30CBA">
        <w:t xml:space="preserve">  </w:t>
      </w:r>
    </w:p>
    <w:p w:rsidR="0054588E" w:rsidRDefault="004374B1" w:rsidP="0054588E">
      <w:r>
        <w:t xml:space="preserve">The submitter believes that </w:t>
      </w:r>
      <w:r w:rsidR="0054588E">
        <w:t xml:space="preserve">NCWM </w:t>
      </w:r>
      <w:r w:rsidR="0054588E" w:rsidRPr="00E30CBA">
        <w:t>Pub</w:t>
      </w:r>
      <w:r w:rsidR="0054588E">
        <w:t>lication</w:t>
      </w:r>
      <w:r w:rsidR="0054588E" w:rsidRPr="00E30CBA">
        <w:t xml:space="preserve"> 14 </w:t>
      </w:r>
      <w:r w:rsidR="0054588E">
        <w:t xml:space="preserve">(Pub 14) </w:t>
      </w:r>
      <w:r w:rsidR="0054588E" w:rsidRPr="00E30CBA">
        <w:t xml:space="preserve">has too many </w:t>
      </w:r>
      <w:proofErr w:type="spellStart"/>
      <w:r w:rsidR="0054588E" w:rsidRPr="00E30CBA">
        <w:t>agri</w:t>
      </w:r>
      <w:proofErr w:type="spellEnd"/>
      <w:r w:rsidR="0054588E" w:rsidRPr="00E30CBA">
        <w:t xml:space="preserve">-chemical products categories for PD and turbine meters that were created many years ago and are outdated.  </w:t>
      </w:r>
      <w:r>
        <w:t>Note that this</w:t>
      </w:r>
      <w:r w:rsidR="0054588E" w:rsidRPr="00E30CBA">
        <w:t xml:space="preserve"> item relates to the proposal</w:t>
      </w:r>
      <w:r>
        <w:t xml:space="preserve"> in Agenda Item 3</w:t>
      </w:r>
      <w:r w:rsidR="0054588E" w:rsidRPr="00E30CBA">
        <w:t xml:space="preserve"> to match PD and turbine product categories.</w:t>
      </w:r>
    </w:p>
    <w:p w:rsidR="00F12D6F" w:rsidRPr="00F12D6F" w:rsidRDefault="00160599" w:rsidP="00F12D6F">
      <w:r w:rsidRPr="0017521E">
        <w:rPr>
          <w:b/>
        </w:rPr>
        <w:t xml:space="preserve">At the conclusion of its 2011 meeting: </w:t>
      </w:r>
      <w:r w:rsidR="00E61CD0">
        <w:rPr>
          <w:b/>
        </w:rPr>
        <w:t xml:space="preserve"> </w:t>
      </w:r>
      <w:r w:rsidRPr="0017521E">
        <w:t>The</w:t>
      </w:r>
      <w:r w:rsidRPr="00F12D6F">
        <w:t xml:space="preserve"> Sector voted on </w:t>
      </w:r>
      <w:r w:rsidR="004374B1">
        <w:t>a</w:t>
      </w:r>
      <w:r w:rsidR="00F12D6F">
        <w:t xml:space="preserve"> proposal </w:t>
      </w:r>
      <w:r w:rsidR="00F12D6F" w:rsidRPr="00F12D6F">
        <w:t>to add a note</w:t>
      </w:r>
      <w:r w:rsidR="004374B1">
        <w:t>,</w:t>
      </w:r>
      <w:r w:rsidR="00F12D6F" w:rsidRPr="00F12D6F">
        <w:t xml:space="preserve"> </w:t>
      </w:r>
      <w:r w:rsidR="004374B1" w:rsidRPr="00F12D6F">
        <w:t>as shown below</w:t>
      </w:r>
      <w:r w:rsidR="004374B1">
        <w:t>,</w:t>
      </w:r>
      <w:r w:rsidR="004374B1" w:rsidRPr="00F12D6F">
        <w:t xml:space="preserve"> </w:t>
      </w:r>
      <w:r w:rsidR="004374B1">
        <w:t>to the LMD Technical Policy.</w:t>
      </w:r>
      <w:r w:rsidR="00F12D6F" w:rsidRPr="00F12D6F">
        <w:t xml:space="preserve">  </w:t>
      </w:r>
    </w:p>
    <w:p w:rsidR="00F12D6F" w:rsidRPr="00F12D6F" w:rsidRDefault="00F12D6F" w:rsidP="00F12D6F">
      <w:pPr>
        <w:ind w:left="720"/>
        <w:rPr>
          <w:u w:val="single"/>
        </w:rPr>
      </w:pPr>
      <w:r w:rsidRPr="00F12D6F">
        <w:rPr>
          <w:u w:val="single"/>
        </w:rPr>
        <w:t>If a PD or turbine meter is approved for a product of low viscosity in one product family or category and the same model meter is approved for a product of high viscosity in another product family or category, the meter will be approved for this viscosity range in both product families/categories.</w:t>
      </w:r>
    </w:p>
    <w:p w:rsidR="00F12D6F" w:rsidRPr="00F12D6F" w:rsidRDefault="00F12D6F" w:rsidP="00F12D6F">
      <w:r w:rsidRPr="00F12D6F">
        <w:t>The proposal and the results of the vote shown below were forwarded to the NTEP Committee.</w:t>
      </w:r>
    </w:p>
    <w:p w:rsidR="00F12D6F" w:rsidRDefault="00E61CD0" w:rsidP="007B3581">
      <w:pPr>
        <w:tabs>
          <w:tab w:val="left" w:pos="720"/>
          <w:tab w:val="left" w:pos="1620"/>
        </w:tabs>
        <w:spacing w:after="0"/>
      </w:pPr>
      <w:r>
        <w:tab/>
      </w:r>
      <w:proofErr w:type="gramStart"/>
      <w:r w:rsidR="001E20A1">
        <w:t>Approve:</w:t>
      </w:r>
      <w:proofErr w:type="gramEnd"/>
      <w:r w:rsidR="001E20A1">
        <w:tab/>
        <w:t>7</w:t>
      </w:r>
    </w:p>
    <w:p w:rsidR="001E20A1" w:rsidRDefault="001E20A1" w:rsidP="00E61CD0">
      <w:pPr>
        <w:tabs>
          <w:tab w:val="left" w:pos="1620"/>
          <w:tab w:val="right" w:pos="1980"/>
        </w:tabs>
        <w:spacing w:after="0"/>
        <w:ind w:left="1440" w:hanging="720"/>
      </w:pPr>
      <w:proofErr w:type="gramStart"/>
      <w:r>
        <w:t>Oppose:</w:t>
      </w:r>
      <w:proofErr w:type="gramEnd"/>
      <w:r>
        <w:tab/>
      </w:r>
      <w:r>
        <w:tab/>
        <w:t>5</w:t>
      </w:r>
    </w:p>
    <w:p w:rsidR="001E20A1" w:rsidRPr="00F12D6F" w:rsidRDefault="001E20A1" w:rsidP="00E61CD0">
      <w:pPr>
        <w:tabs>
          <w:tab w:val="left" w:pos="1620"/>
          <w:tab w:val="right" w:pos="1980"/>
        </w:tabs>
        <w:spacing w:after="0"/>
        <w:ind w:left="1440" w:hanging="720"/>
      </w:pPr>
      <w:r>
        <w:t>Abstain:</w:t>
      </w:r>
      <w:r>
        <w:tab/>
      </w:r>
      <w:r>
        <w:tab/>
      </w:r>
      <w:proofErr w:type="gramStart"/>
      <w:r>
        <w:t>0</w:t>
      </w:r>
      <w:proofErr w:type="gramEnd"/>
    </w:p>
    <w:p w:rsidR="0054588E" w:rsidRDefault="00F12D6F" w:rsidP="00332B83">
      <w:pPr>
        <w:spacing w:before="240"/>
        <w:ind w:left="720"/>
      </w:pPr>
      <w:r w:rsidRPr="00F12D6F">
        <w:rPr>
          <w:b/>
        </w:rPr>
        <w:t>Note:</w:t>
      </w:r>
      <w:r w:rsidRPr="00F12D6F">
        <w:t xml:space="preserve">  All </w:t>
      </w:r>
      <w:r w:rsidR="004C0B6D">
        <w:t>three</w:t>
      </w:r>
      <w:r w:rsidRPr="00F12D6F">
        <w:t xml:space="preserve"> labs and NIST were opposed to the item as it was framed for the vote.</w:t>
      </w:r>
    </w:p>
    <w:p w:rsidR="00160599" w:rsidRPr="002B2EAF" w:rsidRDefault="00786C17" w:rsidP="003C6E8A">
      <w:r w:rsidRPr="00786C17">
        <w:t xml:space="preserve">On January 21, 2012, the NTEP Committee returned the item to the Sector for further consideration noting that because the NTEP labs </w:t>
      </w:r>
      <w:r w:rsidR="00305C80">
        <w:t xml:space="preserve">and NIST </w:t>
      </w:r>
      <w:r w:rsidRPr="00786C17">
        <w:t>did not concur with the proposal, the conclusion did not represent a consensus among all segments of the membership</w:t>
      </w:r>
      <w:r w:rsidR="00160599" w:rsidRPr="002B2EAF">
        <w:t>.</w:t>
      </w:r>
    </w:p>
    <w:p w:rsidR="00031840" w:rsidRDefault="00440FCE" w:rsidP="00031840">
      <w:pPr>
        <w:spacing w:after="0"/>
        <w:rPr>
          <w:b/>
        </w:rPr>
      </w:pPr>
      <w:r w:rsidRPr="00440FCE">
        <w:rPr>
          <w:b/>
        </w:rPr>
        <w:t xml:space="preserve">Discussion:  </w:t>
      </w:r>
    </w:p>
    <w:p w:rsidR="000734B3" w:rsidRDefault="000734B3" w:rsidP="000734B3">
      <w:r w:rsidRPr="00BF64BC">
        <w:t>The Sector discussed</w:t>
      </w:r>
      <w:r>
        <w:t xml:space="preserve"> the response</w:t>
      </w:r>
      <w:r w:rsidR="008F0124">
        <w:t>s</w:t>
      </w:r>
      <w:r>
        <w:t xml:space="preserve"> of the NTEP Committee to the voting results of </w:t>
      </w:r>
      <w:r w:rsidR="008F0124">
        <w:t>Agenda Items</w:t>
      </w:r>
      <w:r>
        <w:t xml:space="preserve"> 2 and 4.  Even though a</w:t>
      </w:r>
      <w:r w:rsidR="008F0124">
        <w:t>n</w:t>
      </w:r>
      <w:r>
        <w:t xml:space="preserve"> overall majority of the Sector members had voted in favor of both items, the NTEP </w:t>
      </w:r>
      <w:r w:rsidR="00247480">
        <w:t>C</w:t>
      </w:r>
      <w:r>
        <w:t>ommittee could not regard the proposal</w:t>
      </w:r>
      <w:r w:rsidR="008F0124">
        <w:t>s</w:t>
      </w:r>
      <w:r>
        <w:t xml:space="preserve"> as represent</w:t>
      </w:r>
      <w:r w:rsidR="008F0124">
        <w:t>ing</w:t>
      </w:r>
      <w:r>
        <w:t xml:space="preserve"> consensus recommendation</w:t>
      </w:r>
      <w:r w:rsidR="008F0124">
        <w:t>s</w:t>
      </w:r>
      <w:r>
        <w:t xml:space="preserve"> </w:t>
      </w:r>
      <w:r w:rsidR="008F0124">
        <w:t>since</w:t>
      </w:r>
      <w:r>
        <w:t xml:space="preserve"> a majority of </w:t>
      </w:r>
      <w:r w:rsidR="008F0124">
        <w:t xml:space="preserve">one of the </w:t>
      </w:r>
      <w:r>
        <w:t>membership segment</w:t>
      </w:r>
      <w:r w:rsidR="008F0124">
        <w:t>s</w:t>
      </w:r>
      <w:r>
        <w:t xml:space="preserve"> voted against </w:t>
      </w:r>
      <w:r w:rsidR="008F0124">
        <w:t>each</w:t>
      </w:r>
      <w:r>
        <w:t xml:space="preserve"> item.  Because the NTEP </w:t>
      </w:r>
      <w:r w:rsidR="00247480">
        <w:t>C</w:t>
      </w:r>
      <w:r>
        <w:t xml:space="preserve">ommittee regards the input and participation from each segment of the Sector membership as critical, the committee regards </w:t>
      </w:r>
      <w:r w:rsidR="008F0124">
        <w:t>such</w:t>
      </w:r>
      <w:r>
        <w:t xml:space="preserve"> case</w:t>
      </w:r>
      <w:r w:rsidR="008F0124">
        <w:t>s</w:t>
      </w:r>
      <w:r>
        <w:t xml:space="preserve"> as a strong indication that </w:t>
      </w:r>
      <w:r w:rsidR="008F0124">
        <w:t>an</w:t>
      </w:r>
      <w:r>
        <w:t xml:space="preserve"> item needs further development.</w:t>
      </w:r>
    </w:p>
    <w:p w:rsidR="000734B3" w:rsidRPr="000734B3" w:rsidRDefault="008F0124" w:rsidP="000734B3">
      <w:r>
        <w:t xml:space="preserve">Mr. </w:t>
      </w:r>
      <w:r w:rsidR="000734B3" w:rsidRPr="000734B3">
        <w:t xml:space="preserve">Henry </w:t>
      </w:r>
      <w:proofErr w:type="spellStart"/>
      <w:r w:rsidR="000734B3" w:rsidRPr="000734B3">
        <w:t>Oppermann</w:t>
      </w:r>
      <w:proofErr w:type="spellEnd"/>
      <w:r w:rsidR="000734B3" w:rsidRPr="000734B3">
        <w:t xml:space="preserve"> </w:t>
      </w:r>
      <w:r>
        <w:t xml:space="preserve">(Weights and Measures Consulting) </w:t>
      </w:r>
      <w:r w:rsidR="000734B3" w:rsidRPr="000734B3">
        <w:t xml:space="preserve">suggested that aligning proposals with OIML standards </w:t>
      </w:r>
      <w:r w:rsidR="00FA523E">
        <w:t>is</w:t>
      </w:r>
      <w:r w:rsidR="000734B3" w:rsidRPr="000734B3">
        <w:t xml:space="preserve"> often helpful in avoiding gaps in understanding between public and private sector members of the Sector.  </w:t>
      </w:r>
      <w:r w:rsidR="00FA523E">
        <w:t>Mr</w:t>
      </w:r>
      <w:r w:rsidR="00247480">
        <w:t>. </w:t>
      </w:r>
      <w:r w:rsidR="002C3912">
        <w:t>Dennis</w:t>
      </w:r>
      <w:r w:rsidR="000734B3" w:rsidRPr="000734B3">
        <w:t xml:space="preserve"> Beattie </w:t>
      </w:r>
      <w:r w:rsidR="00FA523E">
        <w:t xml:space="preserve">(Measurement Canada) </w:t>
      </w:r>
      <w:r w:rsidR="000734B3" w:rsidRPr="000734B3">
        <w:t xml:space="preserve">mentioned that Canada is also attempting to address the organization of product fluid properties and meter materials of construction </w:t>
      </w:r>
      <w:proofErr w:type="gramStart"/>
      <w:r w:rsidR="000734B3" w:rsidRPr="000734B3">
        <w:t>for the purpose of</w:t>
      </w:r>
      <w:proofErr w:type="gramEnd"/>
      <w:r w:rsidR="000734B3" w:rsidRPr="000734B3">
        <w:t xml:space="preserve"> determining appropriate testing requirements for type evaluation.</w:t>
      </w:r>
    </w:p>
    <w:p w:rsidR="000734B3" w:rsidRDefault="000734B3" w:rsidP="00FA523E">
      <w:r w:rsidRPr="000734B3">
        <w:t>The submitter proposed withdraw</w:t>
      </w:r>
      <w:r w:rsidR="00FA523E">
        <w:t>ing</w:t>
      </w:r>
      <w:r w:rsidRPr="000734B3">
        <w:t xml:space="preserve"> the item in recognition that there is no consensus support for the item as it is currently </w:t>
      </w:r>
      <w:r w:rsidR="00FA523E">
        <w:t>presented</w:t>
      </w:r>
      <w:r w:rsidRPr="000734B3">
        <w:t xml:space="preserve">.  </w:t>
      </w:r>
      <w:r>
        <w:t xml:space="preserve">Mr. </w:t>
      </w:r>
      <w:proofErr w:type="spellStart"/>
      <w:r>
        <w:t>Karimov</w:t>
      </w:r>
      <w:proofErr w:type="spellEnd"/>
      <w:r w:rsidRPr="000734B3">
        <w:t xml:space="preserve"> plans to develop and submit a new item that will replace</w:t>
      </w:r>
      <w:r w:rsidR="00FA523E">
        <w:t xml:space="preserve"> the current Agenda</w:t>
      </w:r>
      <w:r w:rsidRPr="000734B3">
        <w:t xml:space="preserve"> Items 2, 3, and 4.</w:t>
      </w:r>
    </w:p>
    <w:p w:rsidR="000734B3" w:rsidRPr="000734B3" w:rsidRDefault="000734B3" w:rsidP="000734B3">
      <w:r w:rsidRPr="000734B3">
        <w:lastRenderedPageBreak/>
        <w:t xml:space="preserve">Mr. </w:t>
      </w:r>
      <w:proofErr w:type="spellStart"/>
      <w:r w:rsidRPr="000734B3">
        <w:t>Buttler</w:t>
      </w:r>
      <w:proofErr w:type="spellEnd"/>
      <w:r w:rsidRPr="000734B3">
        <w:t xml:space="preserve"> mentioned that he is available to provide </w:t>
      </w:r>
      <w:r w:rsidR="00FA523E">
        <w:t>technical guidance</w:t>
      </w:r>
      <w:r w:rsidRPr="000734B3">
        <w:t xml:space="preserve"> to Mr. </w:t>
      </w:r>
      <w:proofErr w:type="spellStart"/>
      <w:r w:rsidRPr="000734B3">
        <w:t>Karimov</w:t>
      </w:r>
      <w:proofErr w:type="spellEnd"/>
      <w:r w:rsidRPr="000734B3">
        <w:t xml:space="preserve"> in developing the draft proposal.  However, industry must </w:t>
      </w:r>
      <w:r w:rsidR="00FA523E">
        <w:t>develop the item</w:t>
      </w:r>
      <w:r w:rsidRPr="000734B3">
        <w:t xml:space="preserve"> to ensure that the interests of industry are reflected </w:t>
      </w:r>
      <w:r w:rsidR="00FA523E">
        <w:t>by</w:t>
      </w:r>
      <w:r w:rsidRPr="000734B3">
        <w:t xml:space="preserve"> the proposal.  Mr. </w:t>
      </w:r>
      <w:proofErr w:type="spellStart"/>
      <w:r w:rsidRPr="000734B3">
        <w:t>Karimov</w:t>
      </w:r>
      <w:proofErr w:type="spellEnd"/>
      <w:r w:rsidRPr="000734B3">
        <w:t xml:space="preserve"> comment</w:t>
      </w:r>
      <w:r w:rsidR="00FA523E">
        <w:t>ed</w:t>
      </w:r>
      <w:r w:rsidRPr="000734B3">
        <w:t xml:space="preserve"> that </w:t>
      </w:r>
      <w:r w:rsidR="00FA523E">
        <w:t xml:space="preserve">he </w:t>
      </w:r>
      <w:r w:rsidR="00C51EC1">
        <w:t>would</w:t>
      </w:r>
      <w:r w:rsidRPr="000734B3">
        <w:t xml:space="preserve"> focus primarily on the test requirements for turbine meters in the new proposal. </w:t>
      </w:r>
    </w:p>
    <w:p w:rsidR="000734B3" w:rsidRPr="000734B3" w:rsidRDefault="000734B3" w:rsidP="000734B3">
      <w:r w:rsidRPr="000734B3">
        <w:t xml:space="preserve">The NTEP labs noted that a reference tool similar to the Product Families table is needed to capture the critical properties for each individual fluid.  Because the Product Families Table is not all-inclusive and only provides information on the typical range of critical property values for each product family, the values for individual products must be determined by some other means.  The Sector </w:t>
      </w:r>
      <w:r w:rsidR="00FA523E">
        <w:t>noted</w:t>
      </w:r>
      <w:r w:rsidRPr="000734B3">
        <w:t xml:space="preserve"> that the Product Families Table does not currently include all fluid products sold commercially and agreed that such a tool would be useful to aid field inspectors in enforcement and NTEP labs during type evaluation.  However, </w:t>
      </w:r>
      <w:r w:rsidR="004001CD">
        <w:t xml:space="preserve">the Sector also noted that </w:t>
      </w:r>
      <w:r w:rsidRPr="000734B3">
        <w:t xml:space="preserve">it would be cumbersome to maintain the </w:t>
      </w:r>
      <w:r w:rsidR="004001CD">
        <w:t xml:space="preserve">increasing </w:t>
      </w:r>
      <w:r w:rsidRPr="000734B3">
        <w:t xml:space="preserve">volume of data that would be needed </w:t>
      </w:r>
      <w:r w:rsidR="004001CD">
        <w:t>to achieve this</w:t>
      </w:r>
      <w:r w:rsidRPr="000734B3">
        <w:t>.</w:t>
      </w:r>
    </w:p>
    <w:p w:rsidR="00031840" w:rsidRDefault="00440FCE" w:rsidP="00031840">
      <w:pPr>
        <w:spacing w:after="0"/>
        <w:rPr>
          <w:b/>
        </w:rPr>
      </w:pPr>
      <w:r w:rsidRPr="00440FCE">
        <w:rPr>
          <w:b/>
        </w:rPr>
        <w:t xml:space="preserve">Decision: </w:t>
      </w:r>
    </w:p>
    <w:p w:rsidR="00440FCE" w:rsidRDefault="000C3C7F" w:rsidP="00440FCE">
      <w:pPr>
        <w:rPr>
          <w:b/>
        </w:rPr>
      </w:pPr>
      <w:r w:rsidRPr="000C3C7F">
        <w:rPr>
          <w:b/>
        </w:rPr>
        <w:t xml:space="preserve">The Sector agreed to </w:t>
      </w:r>
      <w:proofErr w:type="gramStart"/>
      <w:r w:rsidR="00247480" w:rsidRPr="000C3C7F">
        <w:rPr>
          <w:b/>
        </w:rPr>
        <w:t>W</w:t>
      </w:r>
      <w:r w:rsidRPr="000C3C7F">
        <w:rPr>
          <w:b/>
        </w:rPr>
        <w:t>ithdraw</w:t>
      </w:r>
      <w:proofErr w:type="gramEnd"/>
      <w:r w:rsidRPr="000C3C7F">
        <w:rPr>
          <w:b/>
        </w:rPr>
        <w:t xml:space="preserve"> the item and anticipates </w:t>
      </w:r>
      <w:r w:rsidR="00562921">
        <w:rPr>
          <w:b/>
        </w:rPr>
        <w:t xml:space="preserve">Mr. </w:t>
      </w:r>
      <w:proofErr w:type="spellStart"/>
      <w:r w:rsidR="00562921">
        <w:rPr>
          <w:b/>
        </w:rPr>
        <w:t>Karimov</w:t>
      </w:r>
      <w:proofErr w:type="spellEnd"/>
      <w:r w:rsidRPr="000C3C7F">
        <w:rPr>
          <w:b/>
        </w:rPr>
        <w:t xml:space="preserve"> will introduce a new item that combines Items 2, 3, and 4 from the 2012 Sector Agenda </w:t>
      </w:r>
      <w:r w:rsidR="004374B1">
        <w:rPr>
          <w:b/>
        </w:rPr>
        <w:t>and which</w:t>
      </w:r>
      <w:r w:rsidRPr="000C3C7F">
        <w:rPr>
          <w:b/>
        </w:rPr>
        <w:t xml:space="preserve"> includes a detailed draft in the format of the Product Families Table</w:t>
      </w:r>
      <w:r w:rsidR="00440FCE" w:rsidRPr="00440FCE">
        <w:rPr>
          <w:b/>
        </w:rPr>
        <w:t>.</w:t>
      </w:r>
    </w:p>
    <w:p w:rsidR="00562921" w:rsidRDefault="00562921" w:rsidP="00562921">
      <w:pPr>
        <w:rPr>
          <w:b/>
        </w:rPr>
      </w:pPr>
      <w:r w:rsidRPr="00CC6294">
        <w:rPr>
          <w:b/>
        </w:rPr>
        <w:t>The Sector requested that the Technical Advisor</w:t>
      </w:r>
      <w:r>
        <w:rPr>
          <w:b/>
        </w:rPr>
        <w:t xml:space="preserve">, Mr. </w:t>
      </w:r>
      <w:proofErr w:type="spellStart"/>
      <w:r>
        <w:rPr>
          <w:b/>
        </w:rPr>
        <w:t>Buttler</w:t>
      </w:r>
      <w:proofErr w:type="spellEnd"/>
      <w:r>
        <w:rPr>
          <w:b/>
        </w:rPr>
        <w:t>,</w:t>
      </w:r>
      <w:r w:rsidRPr="00CC6294">
        <w:rPr>
          <w:b/>
        </w:rPr>
        <w:t xml:space="preserve"> provide assistance by researching historical records for any information listing the various fluid product properties that were considered when the product families for PD and turbine meters were first drafted by </w:t>
      </w:r>
      <w:r w:rsidR="00247480">
        <w:rPr>
          <w:b/>
        </w:rPr>
        <w:t xml:space="preserve">Mr. </w:t>
      </w:r>
      <w:r w:rsidRPr="00CC6294">
        <w:rPr>
          <w:b/>
        </w:rPr>
        <w:t xml:space="preserve">Mel </w:t>
      </w:r>
      <w:proofErr w:type="spellStart"/>
      <w:r w:rsidRPr="00CC6294">
        <w:rPr>
          <w:b/>
        </w:rPr>
        <w:t>Hankel</w:t>
      </w:r>
      <w:proofErr w:type="spellEnd"/>
      <w:r w:rsidRPr="00CC6294">
        <w:rPr>
          <w:b/>
        </w:rPr>
        <w:t xml:space="preserve"> of Liquid Controls for the original Product Families Table proposal.</w:t>
      </w:r>
    </w:p>
    <w:p w:rsidR="00562921" w:rsidRDefault="00562921" w:rsidP="00562921">
      <w:pPr>
        <w:rPr>
          <w:b/>
          <w:i/>
        </w:rPr>
      </w:pPr>
      <w:r w:rsidRPr="00CC6294">
        <w:rPr>
          <w:b/>
          <w:i/>
        </w:rPr>
        <w:t xml:space="preserve">Technical Advisor’s Note:  Mr. </w:t>
      </w:r>
      <w:proofErr w:type="spellStart"/>
      <w:r w:rsidRPr="00CC6294">
        <w:rPr>
          <w:b/>
          <w:i/>
        </w:rPr>
        <w:t>Buttler</w:t>
      </w:r>
      <w:proofErr w:type="spellEnd"/>
      <w:r w:rsidRPr="00CC6294">
        <w:rPr>
          <w:b/>
          <w:i/>
        </w:rPr>
        <w:t xml:space="preserve"> located information from the NIST file on the 1991 Measuring Sector meeting </w:t>
      </w:r>
      <w:r>
        <w:rPr>
          <w:b/>
          <w:i/>
        </w:rPr>
        <w:t>and attached the information to this summary as Appendices C and D.</w:t>
      </w:r>
    </w:p>
    <w:p w:rsidR="00562921" w:rsidRPr="00CC6294" w:rsidRDefault="00562921" w:rsidP="00562921">
      <w:pPr>
        <w:rPr>
          <w:b/>
          <w:i/>
        </w:rPr>
      </w:pPr>
      <w:r w:rsidRPr="00101EB9">
        <w:rPr>
          <w:b/>
          <w:i/>
        </w:rPr>
        <w:t>Appendix C is a scanned image of a</w:t>
      </w:r>
      <w:r>
        <w:rPr>
          <w:b/>
          <w:i/>
        </w:rPr>
        <w:t xml:space="preserve"> detailed </w:t>
      </w:r>
      <w:r w:rsidRPr="00101EB9">
        <w:rPr>
          <w:b/>
          <w:i/>
        </w:rPr>
        <w:t xml:space="preserve">letter from Mel </w:t>
      </w:r>
      <w:proofErr w:type="spellStart"/>
      <w:r w:rsidRPr="00101EB9">
        <w:rPr>
          <w:b/>
          <w:i/>
        </w:rPr>
        <w:t>Hankel</w:t>
      </w:r>
      <w:proofErr w:type="spellEnd"/>
      <w:r w:rsidRPr="00101EB9">
        <w:rPr>
          <w:b/>
          <w:i/>
        </w:rPr>
        <w:t xml:space="preserve"> to NIST </w:t>
      </w:r>
      <w:r w:rsidR="00C51EC1">
        <w:rPr>
          <w:b/>
          <w:i/>
        </w:rPr>
        <w:t>that</w:t>
      </w:r>
      <w:r w:rsidR="00C51EC1" w:rsidRPr="00101EB9">
        <w:rPr>
          <w:b/>
          <w:i/>
        </w:rPr>
        <w:t xml:space="preserve"> </w:t>
      </w:r>
      <w:r w:rsidRPr="00101EB9">
        <w:rPr>
          <w:b/>
          <w:i/>
        </w:rPr>
        <w:t>describes the interrelations between meter materials of construction and fluid product properties that formed the basis of the original proposal to streamline NTEP type testing by grouping fluids together into families.  Appendix D is a technical paper from Smith Meter Inc. that includes additional technical information about interactions between meters and fluids with varying properties.</w:t>
      </w:r>
    </w:p>
    <w:p w:rsidR="00562921" w:rsidRPr="00CC6294" w:rsidRDefault="00562921" w:rsidP="00562921">
      <w:pPr>
        <w:rPr>
          <w:b/>
          <w:i/>
        </w:rPr>
      </w:pPr>
      <w:r>
        <w:rPr>
          <w:b/>
          <w:i/>
        </w:rPr>
        <w:t>Appendices C and D identify</w:t>
      </w:r>
      <w:r w:rsidRPr="00CC6294">
        <w:rPr>
          <w:b/>
          <w:i/>
        </w:rPr>
        <w:t xml:space="preserve"> the following fluid properties </w:t>
      </w:r>
      <w:r>
        <w:rPr>
          <w:b/>
          <w:i/>
        </w:rPr>
        <w:t xml:space="preserve">as properties that </w:t>
      </w:r>
      <w:r w:rsidRPr="00CC6294">
        <w:rPr>
          <w:b/>
          <w:i/>
        </w:rPr>
        <w:t>were considered during the creation of the original Product Families Table:</w:t>
      </w:r>
    </w:p>
    <w:p w:rsidR="00562921" w:rsidRPr="00CC6294" w:rsidRDefault="00562921" w:rsidP="00594D5E">
      <w:pPr>
        <w:numPr>
          <w:ilvl w:val="0"/>
          <w:numId w:val="8"/>
        </w:numPr>
        <w:spacing w:after="0"/>
        <w:rPr>
          <w:b/>
          <w:i/>
        </w:rPr>
      </w:pPr>
      <w:r w:rsidRPr="00CC6294">
        <w:rPr>
          <w:b/>
          <w:i/>
        </w:rPr>
        <w:t>Viscosity</w:t>
      </w:r>
    </w:p>
    <w:p w:rsidR="00562921" w:rsidRPr="00CC6294" w:rsidRDefault="00562921" w:rsidP="00594D5E">
      <w:pPr>
        <w:numPr>
          <w:ilvl w:val="0"/>
          <w:numId w:val="8"/>
        </w:numPr>
        <w:spacing w:after="0"/>
        <w:rPr>
          <w:b/>
          <w:i/>
        </w:rPr>
      </w:pPr>
      <w:r w:rsidRPr="00CC6294">
        <w:rPr>
          <w:b/>
          <w:i/>
        </w:rPr>
        <w:t>Specific Gravity</w:t>
      </w:r>
    </w:p>
    <w:p w:rsidR="00562921" w:rsidRDefault="00C51EC1" w:rsidP="00594D5E">
      <w:pPr>
        <w:numPr>
          <w:ilvl w:val="0"/>
          <w:numId w:val="8"/>
        </w:numPr>
        <w:spacing w:after="0"/>
        <w:rPr>
          <w:b/>
          <w:i/>
        </w:rPr>
      </w:pPr>
      <w:r>
        <w:rPr>
          <w:b/>
          <w:i/>
        </w:rPr>
        <w:t xml:space="preserve">Percent </w:t>
      </w:r>
      <w:r w:rsidR="00562921">
        <w:rPr>
          <w:b/>
          <w:i/>
        </w:rPr>
        <w:t>of Abrasive Solids</w:t>
      </w:r>
    </w:p>
    <w:p w:rsidR="00562921" w:rsidRDefault="00562921" w:rsidP="00594D5E">
      <w:pPr>
        <w:numPr>
          <w:ilvl w:val="0"/>
          <w:numId w:val="8"/>
        </w:numPr>
        <w:spacing w:after="0"/>
        <w:rPr>
          <w:b/>
          <w:i/>
        </w:rPr>
      </w:pPr>
      <w:r>
        <w:rPr>
          <w:b/>
          <w:i/>
        </w:rPr>
        <w:t>Lubricity Service Factor</w:t>
      </w:r>
    </w:p>
    <w:p w:rsidR="00562921" w:rsidRDefault="00562921" w:rsidP="00594D5E">
      <w:pPr>
        <w:numPr>
          <w:ilvl w:val="0"/>
          <w:numId w:val="8"/>
        </w:numPr>
        <w:spacing w:after="0"/>
        <w:rPr>
          <w:b/>
          <w:i/>
        </w:rPr>
      </w:pPr>
      <w:r>
        <w:rPr>
          <w:b/>
          <w:i/>
        </w:rPr>
        <w:t>Typical Flow Rate Range Ratio</w:t>
      </w:r>
    </w:p>
    <w:p w:rsidR="00562921" w:rsidRPr="00CC6294" w:rsidRDefault="00562921" w:rsidP="00594D5E">
      <w:pPr>
        <w:numPr>
          <w:ilvl w:val="0"/>
          <w:numId w:val="8"/>
        </w:numPr>
        <w:spacing w:after="0"/>
        <w:rPr>
          <w:b/>
          <w:i/>
        </w:rPr>
      </w:pPr>
      <w:r w:rsidRPr="00CC6294">
        <w:rPr>
          <w:b/>
          <w:i/>
        </w:rPr>
        <w:t>Corrosiveness</w:t>
      </w:r>
    </w:p>
    <w:p w:rsidR="00562921" w:rsidRPr="00CC6294" w:rsidRDefault="00562921" w:rsidP="00594D5E">
      <w:pPr>
        <w:numPr>
          <w:ilvl w:val="0"/>
          <w:numId w:val="8"/>
        </w:numPr>
        <w:spacing w:after="0"/>
        <w:rPr>
          <w:b/>
          <w:i/>
        </w:rPr>
      </w:pPr>
      <w:r w:rsidRPr="00CC6294">
        <w:rPr>
          <w:b/>
          <w:i/>
        </w:rPr>
        <w:t>Vapor Pressure</w:t>
      </w:r>
    </w:p>
    <w:p w:rsidR="00562921" w:rsidRPr="00CC6294" w:rsidRDefault="00562921" w:rsidP="00594D5E">
      <w:pPr>
        <w:numPr>
          <w:ilvl w:val="0"/>
          <w:numId w:val="8"/>
        </w:numPr>
        <w:spacing w:after="0"/>
        <w:rPr>
          <w:b/>
          <w:i/>
        </w:rPr>
      </w:pPr>
      <w:r w:rsidRPr="00CC6294">
        <w:rPr>
          <w:b/>
          <w:i/>
        </w:rPr>
        <w:t>Homogeneity</w:t>
      </w:r>
    </w:p>
    <w:p w:rsidR="00562921" w:rsidRPr="00CC6294" w:rsidRDefault="00562921" w:rsidP="00594D5E">
      <w:pPr>
        <w:numPr>
          <w:ilvl w:val="0"/>
          <w:numId w:val="8"/>
        </w:numPr>
        <w:spacing w:after="0"/>
        <w:rPr>
          <w:b/>
          <w:i/>
        </w:rPr>
      </w:pPr>
      <w:r w:rsidRPr="00CC6294">
        <w:rPr>
          <w:b/>
          <w:i/>
        </w:rPr>
        <w:t>Solids (Particulate) Content</w:t>
      </w:r>
    </w:p>
    <w:p w:rsidR="00562921" w:rsidRPr="00CC6294" w:rsidRDefault="00562921" w:rsidP="00594D5E">
      <w:pPr>
        <w:numPr>
          <w:ilvl w:val="0"/>
          <w:numId w:val="8"/>
        </w:numPr>
        <w:spacing w:after="0"/>
        <w:rPr>
          <w:b/>
          <w:i/>
        </w:rPr>
      </w:pPr>
      <w:r w:rsidRPr="00CC6294">
        <w:rPr>
          <w:b/>
          <w:i/>
        </w:rPr>
        <w:t xml:space="preserve">Typical </w:t>
      </w:r>
      <w:r>
        <w:rPr>
          <w:b/>
          <w:i/>
        </w:rPr>
        <w:t>T</w:t>
      </w:r>
      <w:r w:rsidRPr="00CC6294">
        <w:rPr>
          <w:b/>
          <w:i/>
        </w:rPr>
        <w:t xml:space="preserve">emperature </w:t>
      </w:r>
      <w:r>
        <w:rPr>
          <w:b/>
          <w:i/>
        </w:rPr>
        <w:t>R</w:t>
      </w:r>
      <w:r w:rsidRPr="00CC6294">
        <w:rPr>
          <w:b/>
          <w:i/>
        </w:rPr>
        <w:t>anges</w:t>
      </w:r>
    </w:p>
    <w:p w:rsidR="00562921" w:rsidRPr="00CC6294" w:rsidRDefault="00562921" w:rsidP="00594D5E">
      <w:pPr>
        <w:numPr>
          <w:ilvl w:val="0"/>
          <w:numId w:val="8"/>
        </w:numPr>
        <w:spacing w:after="0"/>
        <w:rPr>
          <w:b/>
          <w:i/>
        </w:rPr>
      </w:pPr>
      <w:r w:rsidRPr="00CC6294">
        <w:rPr>
          <w:b/>
          <w:i/>
        </w:rPr>
        <w:t xml:space="preserve">Typical </w:t>
      </w:r>
      <w:r>
        <w:rPr>
          <w:b/>
          <w:i/>
        </w:rPr>
        <w:t>P</w:t>
      </w:r>
      <w:r w:rsidRPr="00CC6294">
        <w:rPr>
          <w:b/>
          <w:i/>
        </w:rPr>
        <w:t xml:space="preserve">ressure </w:t>
      </w:r>
      <w:r>
        <w:rPr>
          <w:b/>
          <w:i/>
        </w:rPr>
        <w:t>R</w:t>
      </w:r>
      <w:r w:rsidRPr="00CC6294">
        <w:rPr>
          <w:b/>
          <w:i/>
        </w:rPr>
        <w:t>anges</w:t>
      </w:r>
    </w:p>
    <w:p w:rsidR="00562921" w:rsidRPr="00CC6294" w:rsidRDefault="00562921" w:rsidP="00594D5E">
      <w:pPr>
        <w:numPr>
          <w:ilvl w:val="0"/>
          <w:numId w:val="8"/>
        </w:numPr>
        <w:spacing w:after="0"/>
        <w:rPr>
          <w:b/>
          <w:i/>
        </w:rPr>
      </w:pPr>
      <w:r w:rsidRPr="00CC6294">
        <w:rPr>
          <w:b/>
          <w:i/>
        </w:rPr>
        <w:t>Boundary Layer Thickening</w:t>
      </w:r>
    </w:p>
    <w:p w:rsidR="00562921" w:rsidRDefault="00562921" w:rsidP="00594D5E">
      <w:pPr>
        <w:numPr>
          <w:ilvl w:val="0"/>
          <w:numId w:val="8"/>
        </w:numPr>
        <w:spacing w:after="0"/>
        <w:rPr>
          <w:b/>
          <w:i/>
        </w:rPr>
      </w:pPr>
      <w:r w:rsidRPr="00CC6294">
        <w:rPr>
          <w:b/>
          <w:i/>
        </w:rPr>
        <w:t>Deposits (e.g., paraffin)</w:t>
      </w:r>
    </w:p>
    <w:p w:rsidR="00562921" w:rsidRDefault="00562921" w:rsidP="00031840">
      <w:pPr>
        <w:spacing w:before="240"/>
        <w:rPr>
          <w:b/>
          <w:i/>
        </w:rPr>
      </w:pPr>
      <w:r w:rsidRPr="00CC6294">
        <w:rPr>
          <w:b/>
          <w:i/>
        </w:rPr>
        <w:t>The 1991 discussion also noted that</w:t>
      </w:r>
      <w:r>
        <w:rPr>
          <w:b/>
          <w:i/>
        </w:rPr>
        <w:t>,</w:t>
      </w:r>
      <w:r w:rsidRPr="00CC6294">
        <w:rPr>
          <w:b/>
          <w:i/>
        </w:rPr>
        <w:t xml:space="preserve"> at the time</w:t>
      </w:r>
      <w:r>
        <w:rPr>
          <w:b/>
          <w:i/>
        </w:rPr>
        <w:t>,</w:t>
      </w:r>
      <w:r w:rsidRPr="00CC6294">
        <w:rPr>
          <w:b/>
          <w:i/>
        </w:rPr>
        <w:t xml:space="preserve"> </w:t>
      </w:r>
      <w:r>
        <w:rPr>
          <w:b/>
          <w:i/>
        </w:rPr>
        <w:t>Liquid Controls was producing</w:t>
      </w:r>
      <w:r w:rsidRPr="00CC6294">
        <w:rPr>
          <w:b/>
          <w:i/>
        </w:rPr>
        <w:t xml:space="preserve"> </w:t>
      </w:r>
      <w:r w:rsidR="00C51EC1" w:rsidRPr="00CC6294">
        <w:rPr>
          <w:b/>
          <w:i/>
        </w:rPr>
        <w:t>15</w:t>
      </w:r>
      <w:r w:rsidR="00C51EC1">
        <w:rPr>
          <w:b/>
          <w:i/>
        </w:rPr>
        <w:t> </w:t>
      </w:r>
      <w:r w:rsidRPr="00CC6294">
        <w:rPr>
          <w:b/>
          <w:i/>
        </w:rPr>
        <w:t>PD</w:t>
      </w:r>
      <w:r>
        <w:rPr>
          <w:b/>
          <w:i/>
        </w:rPr>
        <w:t xml:space="preserve"> </w:t>
      </w:r>
      <w:r w:rsidRPr="00CC6294">
        <w:rPr>
          <w:b/>
          <w:i/>
        </w:rPr>
        <w:t xml:space="preserve">meter classes using various different materials of construction to address the anticipated range of </w:t>
      </w:r>
      <w:r>
        <w:rPr>
          <w:b/>
          <w:i/>
        </w:rPr>
        <w:t>these various</w:t>
      </w:r>
      <w:r w:rsidRPr="00CC6294">
        <w:rPr>
          <w:b/>
          <w:i/>
        </w:rPr>
        <w:t xml:space="preserve"> fluid properties</w:t>
      </w:r>
      <w:r w:rsidR="004001CD">
        <w:rPr>
          <w:b/>
          <w:i/>
        </w:rPr>
        <w:t>.</w:t>
      </w:r>
    </w:p>
    <w:p w:rsidR="00562921" w:rsidRPr="00CC6294" w:rsidRDefault="00562921" w:rsidP="00562921">
      <w:pPr>
        <w:rPr>
          <w:b/>
          <w:i/>
        </w:rPr>
      </w:pPr>
      <w:r>
        <w:rPr>
          <w:b/>
          <w:i/>
        </w:rPr>
        <w:t xml:space="preserve">One additional fluid property was the subject of discussion in the 1991 Sector meeting.  Entrained </w:t>
      </w:r>
      <w:r w:rsidR="00F96609">
        <w:rPr>
          <w:b/>
          <w:i/>
        </w:rPr>
        <w:t>vapor/air</w:t>
      </w:r>
      <w:r>
        <w:rPr>
          <w:b/>
          <w:i/>
        </w:rPr>
        <w:t xml:space="preserve"> resulting from a</w:t>
      </w:r>
      <w:r w:rsidRPr="00CC6294">
        <w:rPr>
          <w:b/>
          <w:i/>
        </w:rPr>
        <w:t xml:space="preserve">gitation </w:t>
      </w:r>
      <w:r>
        <w:rPr>
          <w:b/>
          <w:i/>
        </w:rPr>
        <w:t xml:space="preserve">of fluids </w:t>
      </w:r>
      <w:r w:rsidRPr="00CC6294">
        <w:rPr>
          <w:b/>
          <w:i/>
        </w:rPr>
        <w:t>(e.g., fertilizers)</w:t>
      </w:r>
      <w:r>
        <w:rPr>
          <w:b/>
          <w:i/>
        </w:rPr>
        <w:t xml:space="preserve"> was discussed at length </w:t>
      </w:r>
      <w:r w:rsidR="004001CD">
        <w:rPr>
          <w:b/>
          <w:i/>
        </w:rPr>
        <w:t>with</w:t>
      </w:r>
      <w:r>
        <w:rPr>
          <w:b/>
          <w:i/>
        </w:rPr>
        <w:t xml:space="preserve"> respect to the impact on effectiveness of the vapo</w:t>
      </w:r>
      <w:r w:rsidR="00F96609">
        <w:rPr>
          <w:b/>
          <w:i/>
        </w:rPr>
        <w:t>r/air</w:t>
      </w:r>
      <w:r>
        <w:rPr>
          <w:b/>
          <w:i/>
        </w:rPr>
        <w:t xml:space="preserve"> elimination </w:t>
      </w:r>
      <w:r w:rsidR="004001CD">
        <w:rPr>
          <w:b/>
          <w:i/>
        </w:rPr>
        <w:t>means</w:t>
      </w:r>
      <w:r>
        <w:rPr>
          <w:b/>
          <w:i/>
        </w:rPr>
        <w:t xml:space="preserve"> of some measuring systems.  Multiple fluid properties (e.g., </w:t>
      </w:r>
      <w:r>
        <w:rPr>
          <w:b/>
          <w:i/>
        </w:rPr>
        <w:lastRenderedPageBreak/>
        <w:t xml:space="preserve">viscosity and surface tension) will determine how entrained </w:t>
      </w:r>
      <w:r w:rsidR="00F96609">
        <w:rPr>
          <w:b/>
          <w:i/>
        </w:rPr>
        <w:t>vapor/air</w:t>
      </w:r>
      <w:r>
        <w:rPr>
          <w:b/>
          <w:i/>
        </w:rPr>
        <w:t xml:space="preserve"> will be dispersed in an agitated fluid and how quickly and effectively the entrained </w:t>
      </w:r>
      <w:r w:rsidR="00F96609">
        <w:rPr>
          <w:b/>
          <w:i/>
        </w:rPr>
        <w:t>vapor/air</w:t>
      </w:r>
      <w:r>
        <w:rPr>
          <w:b/>
          <w:i/>
        </w:rPr>
        <w:t xml:space="preserve"> can be eliminated.</w:t>
      </w:r>
    </w:p>
    <w:p w:rsidR="00562921" w:rsidRDefault="00562921" w:rsidP="00562921">
      <w:pPr>
        <w:rPr>
          <w:b/>
          <w:i/>
        </w:rPr>
      </w:pPr>
      <w:r>
        <w:rPr>
          <w:b/>
          <w:i/>
        </w:rPr>
        <w:t>The information from the 1991 Measuring Sector archive</w:t>
      </w:r>
      <w:r w:rsidR="00C51EC1">
        <w:rPr>
          <w:b/>
          <w:i/>
        </w:rPr>
        <w:t>,</w:t>
      </w:r>
      <w:r>
        <w:rPr>
          <w:b/>
          <w:i/>
        </w:rPr>
        <w:t xml:space="preserve"> Appendices C and D, in combination with more recent data from industry </w:t>
      </w:r>
      <w:r w:rsidR="00F96609">
        <w:rPr>
          <w:b/>
          <w:i/>
        </w:rPr>
        <w:t>regarding</w:t>
      </w:r>
      <w:r>
        <w:rPr>
          <w:b/>
          <w:i/>
        </w:rPr>
        <w:t xml:space="preserve"> the effects of various fluid properties on the latest metering technologies should be helpful to Mr. </w:t>
      </w:r>
      <w:proofErr w:type="spellStart"/>
      <w:r>
        <w:rPr>
          <w:b/>
          <w:i/>
        </w:rPr>
        <w:t>Karimov</w:t>
      </w:r>
      <w:proofErr w:type="spellEnd"/>
      <w:r>
        <w:rPr>
          <w:b/>
          <w:i/>
        </w:rPr>
        <w:t xml:space="preserve"> in developing the </w:t>
      </w:r>
      <w:r w:rsidR="003E1120">
        <w:rPr>
          <w:b/>
          <w:i/>
        </w:rPr>
        <w:t>new</w:t>
      </w:r>
      <w:r>
        <w:rPr>
          <w:b/>
          <w:i/>
        </w:rPr>
        <w:t xml:space="preserve"> proposal </w:t>
      </w:r>
      <w:r w:rsidR="003E1120">
        <w:rPr>
          <w:b/>
          <w:i/>
        </w:rPr>
        <w:t>referenced above</w:t>
      </w:r>
      <w:r>
        <w:rPr>
          <w:b/>
          <w:i/>
        </w:rPr>
        <w:t>.  If it can be shown which of the properties from the list above are the key characteristics for each of the currently defined product families, this understanding could then help to justify the specific details of a reorganization and consolidation of the Product Families Table.</w:t>
      </w:r>
    </w:p>
    <w:p w:rsidR="006F62D5" w:rsidRPr="003B0056" w:rsidRDefault="003B0056" w:rsidP="003B0056">
      <w:pPr>
        <w:pStyle w:val="Heading1"/>
      </w:pPr>
      <w:bookmarkStart w:id="106" w:name="_Toc325362330"/>
      <w:bookmarkStart w:id="107" w:name="_Toc333500430"/>
      <w:bookmarkStart w:id="108" w:name="_Toc333581721"/>
      <w:bookmarkStart w:id="109" w:name="_Toc333587990"/>
      <w:bookmarkStart w:id="110" w:name="_Toc333590375"/>
      <w:bookmarkStart w:id="111" w:name="_Toc333916721"/>
      <w:bookmarkStart w:id="112" w:name="_Toc334083804"/>
      <w:bookmarkStart w:id="113" w:name="_Toc335068386"/>
      <w:bookmarkStart w:id="114" w:name="_Toc335068512"/>
      <w:bookmarkStart w:id="115" w:name="_Toc335129800"/>
      <w:bookmarkStart w:id="116" w:name="_Toc341797056"/>
      <w:bookmarkStart w:id="117" w:name="_Toc341812878"/>
      <w:bookmarkStart w:id="118" w:name="_Toc361912759"/>
      <w:bookmarkStart w:id="119" w:name="_Toc361913280"/>
      <w:bookmarkStart w:id="120" w:name="_Toc361913446"/>
      <w:bookmarkStart w:id="121" w:name="_Toc361920993"/>
      <w:bookmarkStart w:id="122" w:name="_Toc361921129"/>
      <w:r w:rsidRPr="003B0056">
        <w:t>NEW ITEMS:</w:t>
      </w:r>
      <w:bookmarkEnd w:id="93"/>
      <w:bookmarkEnd w:id="94"/>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743027" w:rsidRPr="00361FA6" w:rsidRDefault="00302946" w:rsidP="00FC3D39">
      <w:pPr>
        <w:pStyle w:val="Heading2"/>
      </w:pPr>
      <w:bookmarkStart w:id="123" w:name="_Toc361912760"/>
      <w:bookmarkStart w:id="124" w:name="_Toc361913281"/>
      <w:bookmarkStart w:id="125" w:name="_Toc361913447"/>
      <w:bookmarkStart w:id="126" w:name="_Toc361920994"/>
      <w:bookmarkStart w:id="127" w:name="_Toc361921130"/>
      <w:r w:rsidRPr="00361FA6">
        <w:t>Pictogram</w:t>
      </w:r>
      <w:r w:rsidR="00305C80">
        <w:t>s</w:t>
      </w:r>
      <w:r w:rsidRPr="00361FA6">
        <w:t xml:space="preserve"> </w:t>
      </w:r>
      <w:r w:rsidR="00305C80">
        <w:t>for</w:t>
      </w:r>
      <w:r w:rsidRPr="00361FA6">
        <w:t xml:space="preserve"> </w:t>
      </w:r>
      <w:r w:rsidR="00305C80">
        <w:t>“</w:t>
      </w:r>
      <w:r w:rsidRPr="00361FA6">
        <w:t>Setup or Configuration Mode Enabled</w:t>
      </w:r>
      <w:r w:rsidR="00305C80">
        <w:t>”</w:t>
      </w:r>
      <w:bookmarkEnd w:id="123"/>
      <w:bookmarkEnd w:id="124"/>
      <w:bookmarkEnd w:id="125"/>
      <w:bookmarkEnd w:id="126"/>
      <w:bookmarkEnd w:id="127"/>
    </w:p>
    <w:p w:rsidR="00031840" w:rsidRDefault="00743027" w:rsidP="00031840">
      <w:pPr>
        <w:spacing w:after="0"/>
      </w:pPr>
      <w:r w:rsidRPr="00743027">
        <w:rPr>
          <w:b/>
        </w:rPr>
        <w:t>Source:</w:t>
      </w:r>
      <w:r w:rsidRPr="00743027">
        <w:t xml:space="preserve"> </w:t>
      </w:r>
    </w:p>
    <w:p w:rsidR="00743027" w:rsidRPr="00743027" w:rsidRDefault="00743027" w:rsidP="00031840">
      <w:r w:rsidRPr="00743027">
        <w:t xml:space="preserve">NTEP </w:t>
      </w:r>
      <w:r w:rsidR="00E617D3">
        <w:t>Measuring Labs</w:t>
      </w:r>
    </w:p>
    <w:p w:rsidR="00031840" w:rsidRPr="00031840" w:rsidRDefault="00743027" w:rsidP="00004EC9">
      <w:pPr>
        <w:spacing w:after="0"/>
        <w:rPr>
          <w:b/>
        </w:rPr>
      </w:pPr>
      <w:r w:rsidRPr="00743027">
        <w:rPr>
          <w:b/>
        </w:rPr>
        <w:t>Background:</w:t>
      </w:r>
      <w:r w:rsidRPr="00031840">
        <w:rPr>
          <w:b/>
        </w:rPr>
        <w:t xml:space="preserve">  </w:t>
      </w:r>
    </w:p>
    <w:p w:rsidR="00743027" w:rsidRDefault="00743027" w:rsidP="00004EC9">
      <w:r>
        <w:t xml:space="preserve">At </w:t>
      </w:r>
      <w:r w:rsidR="000B6202">
        <w:t xml:space="preserve">the </w:t>
      </w:r>
      <w:r w:rsidR="00361FA6">
        <w:t>spring</w:t>
      </w:r>
      <w:r>
        <w:t xml:space="preserve"> 201</w:t>
      </w:r>
      <w:r w:rsidR="00A02404">
        <w:t>2</w:t>
      </w:r>
      <w:r w:rsidR="0011257B">
        <w:t xml:space="preserve"> meeting</w:t>
      </w:r>
      <w:r w:rsidR="000B6202">
        <w:t xml:space="preserve"> of t</w:t>
      </w:r>
      <w:r w:rsidR="0011257B">
        <w:t>he</w:t>
      </w:r>
      <w:r>
        <w:t xml:space="preserve"> NTEP </w:t>
      </w:r>
      <w:r w:rsidR="000B6202">
        <w:t>m</w:t>
      </w:r>
      <w:r w:rsidR="00E617D3">
        <w:t xml:space="preserve">easuring </w:t>
      </w:r>
      <w:r w:rsidR="000B6202">
        <w:t>l</w:t>
      </w:r>
      <w:r w:rsidR="00E617D3">
        <w:t>abs</w:t>
      </w:r>
      <w:r w:rsidR="000B6202">
        <w:t xml:space="preserve">, the labs </w:t>
      </w:r>
      <w:r w:rsidR="0011257B">
        <w:t>agreed</w:t>
      </w:r>
      <w:r>
        <w:t xml:space="preserve"> that</w:t>
      </w:r>
      <w:r w:rsidR="000B6202">
        <w:t xml:space="preserve"> </w:t>
      </w:r>
      <w:r w:rsidR="0062523D">
        <w:t>pictogram</w:t>
      </w:r>
      <w:r w:rsidR="0074722C">
        <w:t xml:space="preserve"> </w:t>
      </w:r>
      <w:r w:rsidR="00C87332">
        <w:rPr>
          <w:noProof/>
        </w:rPr>
        <w:drawing>
          <wp:inline distT="0" distB="0" distL="0" distR="0" wp14:anchorId="6CDA9FE4" wp14:editId="1A34DDC6">
            <wp:extent cx="160020" cy="160020"/>
            <wp:effectExtent l="0" t="0" r="0" b="0"/>
            <wp:docPr id="2" name="Picture 2" descr="padlock-ope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dlock-open">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0062523D">
        <w:t xml:space="preserve"> is</w:t>
      </w:r>
      <w:r w:rsidR="000B6202">
        <w:t xml:space="preserve"> clear and acceptable indication of </w:t>
      </w:r>
      <w:r w:rsidR="00361FA6">
        <w:t xml:space="preserve">the </w:t>
      </w:r>
      <w:r w:rsidR="000B6202">
        <w:t xml:space="preserve">status of the </w:t>
      </w:r>
      <w:r w:rsidR="00361FA6">
        <w:t>setup or configuration mode while sealing a device</w:t>
      </w:r>
      <w:r w:rsidRPr="00743027">
        <w:t xml:space="preserve">.  </w:t>
      </w:r>
      <w:r w:rsidR="000B6202">
        <w:t xml:space="preserve">To clarify acceptability of </w:t>
      </w:r>
      <w:r w:rsidR="00361FA6">
        <w:t>pictograms</w:t>
      </w:r>
      <w:r w:rsidR="002751C6">
        <w:t xml:space="preserve"> such as these</w:t>
      </w:r>
      <w:r w:rsidR="000B6202">
        <w:t xml:space="preserve">, it is proposed that </w:t>
      </w:r>
      <w:r w:rsidR="00361FA6">
        <w:t>an</w:t>
      </w:r>
      <w:r w:rsidR="000B6202">
        <w:t xml:space="preserve"> example be added </w:t>
      </w:r>
      <w:r w:rsidR="002751C6">
        <w:t xml:space="preserve">under the heading of Acceptable Clear Indications </w:t>
      </w:r>
      <w:r w:rsidR="000B6202">
        <w:t xml:space="preserve">to the </w:t>
      </w:r>
      <w:r w:rsidR="002751C6">
        <w:t>list of</w:t>
      </w:r>
      <w:r w:rsidR="000B6202">
        <w:t xml:space="preserve"> </w:t>
      </w:r>
      <w:r w:rsidR="002751C6">
        <w:t>i</w:t>
      </w:r>
      <w:r w:rsidR="002751C6" w:rsidRPr="002751C6">
        <w:t>ndications representing that the device is configured with the setup or configuration mode enabled</w:t>
      </w:r>
      <w:r w:rsidR="000B6202">
        <w:t>.</w:t>
      </w:r>
    </w:p>
    <w:p w:rsidR="00031840" w:rsidRDefault="00FE1A67" w:rsidP="00031840">
      <w:pPr>
        <w:spacing w:after="0"/>
      </w:pPr>
      <w:r w:rsidRPr="00743027">
        <w:rPr>
          <w:b/>
        </w:rPr>
        <w:t>Recommendation:</w:t>
      </w:r>
      <w:r>
        <w:rPr>
          <w:b/>
        </w:rPr>
        <w:t xml:space="preserve"> </w:t>
      </w:r>
      <w:r w:rsidRPr="00743027">
        <w:t xml:space="preserve"> </w:t>
      </w:r>
    </w:p>
    <w:p w:rsidR="00FE1A67" w:rsidRDefault="003C3FF0" w:rsidP="003C6E8A">
      <w:r w:rsidRPr="003C3FF0">
        <w:t xml:space="preserve">The Sector was asked to consider </w:t>
      </w:r>
      <w:r>
        <w:t>a</w:t>
      </w:r>
      <w:r w:rsidR="00FE1A67" w:rsidRPr="00361FA6">
        <w:t>dd</w:t>
      </w:r>
      <w:r>
        <w:t>ing</w:t>
      </w:r>
      <w:r w:rsidR="00FE1A67" w:rsidRPr="00361FA6">
        <w:t xml:space="preserve"> a pictogram to the sealing checklist table </w:t>
      </w:r>
      <w:r w:rsidR="00FE1A67">
        <w:t xml:space="preserve">under </w:t>
      </w:r>
      <w:r w:rsidR="00FE1A67" w:rsidRPr="00361FA6">
        <w:t>examples of Acceptable Clear Indications that a device has the setup or configuration mode enabled</w:t>
      </w:r>
      <w:r w:rsidR="00FE1A67">
        <w:t xml:space="preserve"> as shown in the lower left corner of the figure below</w:t>
      </w:r>
      <w:r w:rsidR="00FE1A67" w:rsidRPr="00361FA6">
        <w:t>.</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701"/>
        <w:gridCol w:w="3880"/>
      </w:tblGrid>
      <w:tr w:rsidR="00FE1A67" w:rsidRPr="0065356E" w:rsidTr="007B3581">
        <w:trPr>
          <w:tblHeader/>
          <w:jc w:val="center"/>
        </w:trPr>
        <w:tc>
          <w:tcPr>
            <w:tcW w:w="7581" w:type="dxa"/>
            <w:gridSpan w:val="2"/>
            <w:tcBorders>
              <w:bottom w:val="single" w:sz="6" w:space="0" w:color="auto"/>
            </w:tcBorders>
            <w:vAlign w:val="center"/>
          </w:tcPr>
          <w:p w:rsidR="00FE1A67" w:rsidRPr="0065356E" w:rsidRDefault="00FE1A67" w:rsidP="00031840">
            <w:pPr>
              <w:keepNext/>
              <w:spacing w:before="120" w:line="276" w:lineRule="auto"/>
              <w:ind w:hanging="7"/>
              <w:jc w:val="center"/>
              <w:rPr>
                <w:rFonts w:eastAsia="Calibri"/>
                <w:b/>
              </w:rPr>
            </w:pPr>
            <w:r w:rsidRPr="0065356E">
              <w:rPr>
                <w:rFonts w:eastAsia="Calibri"/>
                <w:b/>
              </w:rPr>
              <w:t>Indications representing that the device is configured with the setup or configuration mode enabled (i.e., any mode permitting access to any or all sealable parameters)</w:t>
            </w:r>
          </w:p>
          <w:p w:rsidR="00FE1A67" w:rsidRPr="0065356E" w:rsidRDefault="00FE1A67" w:rsidP="00FE1A67">
            <w:pPr>
              <w:spacing w:before="120" w:line="276" w:lineRule="auto"/>
              <w:ind w:hanging="7"/>
              <w:jc w:val="center"/>
              <w:rPr>
                <w:rFonts w:eastAsia="Calibri"/>
                <w:b/>
              </w:rPr>
            </w:pPr>
            <w:r w:rsidRPr="0065356E">
              <w:rPr>
                <w:rFonts w:eastAsia="Calibri"/>
              </w:rPr>
              <w:t>This list is not limiting or all-inclusive; other indications may be acceptable.</w:t>
            </w:r>
          </w:p>
        </w:tc>
      </w:tr>
      <w:tr w:rsidR="00FE1A67" w:rsidRPr="0065356E" w:rsidTr="007B3581">
        <w:trPr>
          <w:tblHeader/>
          <w:jc w:val="center"/>
        </w:trPr>
        <w:tc>
          <w:tcPr>
            <w:tcW w:w="3701" w:type="dxa"/>
            <w:tcBorders>
              <w:top w:val="single" w:sz="6" w:space="0" w:color="auto"/>
              <w:bottom w:val="single" w:sz="12" w:space="0" w:color="auto"/>
            </w:tcBorders>
            <w:vAlign w:val="center"/>
          </w:tcPr>
          <w:p w:rsidR="00FE1A67" w:rsidRPr="0065356E" w:rsidRDefault="00FE1A67" w:rsidP="00FE1A67">
            <w:pPr>
              <w:spacing w:before="120" w:line="276" w:lineRule="auto"/>
              <w:jc w:val="center"/>
              <w:rPr>
                <w:rFonts w:eastAsia="Calibri"/>
                <w:b/>
              </w:rPr>
            </w:pPr>
            <w:r w:rsidRPr="0065356E">
              <w:rPr>
                <w:rFonts w:eastAsia="Calibri"/>
                <w:b/>
              </w:rPr>
              <w:t>Acceptable Clear Indications</w:t>
            </w:r>
          </w:p>
        </w:tc>
        <w:tc>
          <w:tcPr>
            <w:tcW w:w="3880" w:type="dxa"/>
            <w:tcBorders>
              <w:top w:val="single" w:sz="6" w:space="0" w:color="auto"/>
              <w:bottom w:val="single" w:sz="12" w:space="0" w:color="auto"/>
            </w:tcBorders>
            <w:vAlign w:val="center"/>
          </w:tcPr>
          <w:p w:rsidR="00FE1A67" w:rsidRPr="0065356E" w:rsidRDefault="00FE1A67" w:rsidP="00FE1A67">
            <w:pPr>
              <w:spacing w:before="120" w:line="276" w:lineRule="auto"/>
              <w:jc w:val="center"/>
              <w:rPr>
                <w:rFonts w:eastAsia="Calibri"/>
                <w:b/>
              </w:rPr>
            </w:pPr>
            <w:r w:rsidRPr="0065356E">
              <w:rPr>
                <w:rFonts w:eastAsia="Calibri"/>
                <w:b/>
              </w:rPr>
              <w:t xml:space="preserve">Indications NOT Acceptably Clear </w:t>
            </w:r>
          </w:p>
        </w:tc>
      </w:tr>
      <w:tr w:rsidR="00FE1A67" w:rsidRPr="0065356E" w:rsidTr="00031840">
        <w:trPr>
          <w:trHeight w:val="404"/>
          <w:jc w:val="center"/>
        </w:trPr>
        <w:tc>
          <w:tcPr>
            <w:tcW w:w="3701" w:type="dxa"/>
            <w:tcBorders>
              <w:top w:val="single" w:sz="12" w:space="0" w:color="auto"/>
            </w:tcBorders>
            <w:tcMar>
              <w:top w:w="43" w:type="dxa"/>
              <w:left w:w="115" w:type="dxa"/>
              <w:bottom w:w="43" w:type="dxa"/>
              <w:right w:w="115" w:type="dxa"/>
            </w:tcMar>
            <w:vAlign w:val="center"/>
          </w:tcPr>
          <w:p w:rsidR="00FE1A67" w:rsidRPr="0065356E" w:rsidRDefault="00FE1A67" w:rsidP="00FE1A67">
            <w:pPr>
              <w:spacing w:line="276" w:lineRule="auto"/>
              <w:ind w:left="-14"/>
              <w:jc w:val="center"/>
              <w:rPr>
                <w:rFonts w:eastAsia="Calibri"/>
              </w:rPr>
            </w:pPr>
            <w:r w:rsidRPr="0065356E">
              <w:rPr>
                <w:rFonts w:eastAsia="Calibri"/>
              </w:rPr>
              <w:t>Unusable quantity indications</w:t>
            </w:r>
          </w:p>
          <w:p w:rsidR="00FE1A67" w:rsidRPr="0065356E" w:rsidRDefault="00FE1A67" w:rsidP="00FE1A67">
            <w:pPr>
              <w:spacing w:line="276" w:lineRule="auto"/>
              <w:ind w:left="-14"/>
              <w:jc w:val="center"/>
              <w:rPr>
                <w:rFonts w:eastAsia="Calibri"/>
              </w:rPr>
            </w:pPr>
            <w:r w:rsidRPr="0065356E">
              <w:rPr>
                <w:rFonts w:eastAsia="Calibri"/>
              </w:rPr>
              <w:t>Example:</w:t>
            </w:r>
          </w:p>
          <w:p w:rsidR="00FE1A67" w:rsidRPr="0065356E" w:rsidRDefault="00FE1A67" w:rsidP="00FE1A67">
            <w:pPr>
              <w:spacing w:line="276" w:lineRule="auto"/>
              <w:ind w:left="-14"/>
              <w:jc w:val="center"/>
              <w:rPr>
                <w:rFonts w:ascii="Arial Black" w:eastAsia="Calibri" w:hAnsi="Arial Black"/>
              </w:rPr>
            </w:pPr>
            <w:r w:rsidRPr="0065356E">
              <w:rPr>
                <w:rFonts w:ascii="Arial Black" w:eastAsia="Calibri" w:hAnsi="Arial Black"/>
              </w:rPr>
              <w:t>C100.05E</w:t>
            </w:r>
          </w:p>
        </w:tc>
        <w:tc>
          <w:tcPr>
            <w:tcW w:w="3880" w:type="dxa"/>
            <w:tcBorders>
              <w:top w:val="single" w:sz="12" w:space="0" w:color="auto"/>
            </w:tcBorders>
            <w:tcMar>
              <w:top w:w="43" w:type="dxa"/>
              <w:left w:w="115" w:type="dxa"/>
              <w:bottom w:w="43" w:type="dxa"/>
              <w:right w:w="115" w:type="dxa"/>
            </w:tcMar>
            <w:vAlign w:val="center"/>
          </w:tcPr>
          <w:p w:rsidR="00FE1A67" w:rsidRPr="0065356E" w:rsidRDefault="00FE1A67" w:rsidP="00FE1A67">
            <w:pPr>
              <w:spacing w:line="276" w:lineRule="auto"/>
              <w:ind w:left="-25"/>
              <w:jc w:val="center"/>
              <w:rPr>
                <w:rFonts w:ascii="Arial Black" w:eastAsia="Calibri" w:hAnsi="Arial Black"/>
              </w:rPr>
            </w:pPr>
            <w:r w:rsidRPr="0065356E">
              <w:rPr>
                <w:rFonts w:ascii="Arial Black" w:eastAsia="Calibri" w:hAnsi="Arial Black"/>
              </w:rPr>
              <w:t>C 100.05 gal</w:t>
            </w:r>
          </w:p>
        </w:tc>
      </w:tr>
      <w:tr w:rsidR="00FE1A67" w:rsidRPr="0065356E" w:rsidTr="00031840">
        <w:trPr>
          <w:trHeight w:val="460"/>
          <w:jc w:val="center"/>
        </w:trPr>
        <w:tc>
          <w:tcPr>
            <w:tcW w:w="3701" w:type="dxa"/>
            <w:tcMar>
              <w:top w:w="43" w:type="dxa"/>
              <w:left w:w="115" w:type="dxa"/>
              <w:bottom w:w="43" w:type="dxa"/>
              <w:right w:w="115" w:type="dxa"/>
            </w:tcMar>
            <w:vAlign w:val="center"/>
          </w:tcPr>
          <w:p w:rsidR="00FE1A67" w:rsidRPr="0065356E" w:rsidRDefault="00FE1A67" w:rsidP="00FE1A67">
            <w:pPr>
              <w:spacing w:line="276" w:lineRule="auto"/>
              <w:ind w:left="-14"/>
              <w:jc w:val="center"/>
              <w:rPr>
                <w:rFonts w:eastAsia="Calibri"/>
              </w:rPr>
            </w:pPr>
            <w:r w:rsidRPr="0065356E">
              <w:rPr>
                <w:rFonts w:eastAsia="Calibri"/>
              </w:rPr>
              <w:t xml:space="preserve">“not </w:t>
            </w:r>
            <w:r w:rsidRPr="0065356E">
              <w:rPr>
                <w:rFonts w:eastAsia="Calibri"/>
                <w:b/>
              </w:rPr>
              <w:t>HB 44</w:t>
            </w:r>
            <w:r w:rsidRPr="0065356E">
              <w:rPr>
                <w:rFonts w:eastAsia="Calibri"/>
              </w:rPr>
              <w:t>” annunciator</w:t>
            </w:r>
          </w:p>
        </w:tc>
        <w:tc>
          <w:tcPr>
            <w:tcW w:w="3880" w:type="dxa"/>
            <w:tcMar>
              <w:top w:w="43" w:type="dxa"/>
              <w:left w:w="115" w:type="dxa"/>
              <w:bottom w:w="43" w:type="dxa"/>
              <w:right w:w="115" w:type="dxa"/>
            </w:tcMar>
            <w:vAlign w:val="center"/>
          </w:tcPr>
          <w:p w:rsidR="00FE1A67" w:rsidRPr="0065356E" w:rsidRDefault="00FE1A67" w:rsidP="00FE1A67">
            <w:pPr>
              <w:spacing w:line="276" w:lineRule="auto"/>
              <w:ind w:left="-25"/>
              <w:jc w:val="center"/>
              <w:rPr>
                <w:rFonts w:eastAsia="Calibri"/>
              </w:rPr>
            </w:pPr>
            <w:r w:rsidRPr="0065356E">
              <w:rPr>
                <w:rFonts w:eastAsia="Calibri"/>
              </w:rPr>
              <w:t>Any digit in the quantity differentiated by size, shape, or color</w:t>
            </w:r>
          </w:p>
        </w:tc>
      </w:tr>
      <w:tr w:rsidR="00FE1A67" w:rsidRPr="0065356E" w:rsidTr="00031840">
        <w:trPr>
          <w:trHeight w:val="359"/>
          <w:jc w:val="center"/>
        </w:trPr>
        <w:tc>
          <w:tcPr>
            <w:tcW w:w="3701" w:type="dxa"/>
            <w:tcMar>
              <w:top w:w="43" w:type="dxa"/>
              <w:left w:w="115" w:type="dxa"/>
              <w:bottom w:w="43" w:type="dxa"/>
              <w:right w:w="115" w:type="dxa"/>
            </w:tcMar>
            <w:vAlign w:val="center"/>
          </w:tcPr>
          <w:p w:rsidR="00FE1A67" w:rsidRPr="0065356E" w:rsidRDefault="00FE1A67" w:rsidP="00FE1A67">
            <w:pPr>
              <w:spacing w:line="276" w:lineRule="auto"/>
              <w:ind w:left="-14"/>
              <w:jc w:val="center"/>
              <w:rPr>
                <w:rFonts w:eastAsia="Calibri"/>
              </w:rPr>
            </w:pPr>
            <w:r w:rsidRPr="0065356E">
              <w:rPr>
                <w:rFonts w:eastAsia="Calibri"/>
              </w:rPr>
              <w:t>“CAL” annunciator</w:t>
            </w:r>
          </w:p>
          <w:p w:rsidR="00FE1A67" w:rsidRPr="0065356E" w:rsidRDefault="00FE1A67" w:rsidP="00FE1A67">
            <w:pPr>
              <w:spacing w:line="276" w:lineRule="auto"/>
              <w:ind w:left="-14"/>
              <w:jc w:val="center"/>
              <w:rPr>
                <w:rFonts w:eastAsia="Calibri"/>
              </w:rPr>
            </w:pPr>
            <w:r w:rsidRPr="0065356E">
              <w:rPr>
                <w:rFonts w:eastAsia="Calibri"/>
              </w:rPr>
              <w:t>(single or mixed case)</w:t>
            </w:r>
          </w:p>
        </w:tc>
        <w:tc>
          <w:tcPr>
            <w:tcW w:w="3880" w:type="dxa"/>
            <w:tcMar>
              <w:top w:w="43" w:type="dxa"/>
              <w:left w:w="115" w:type="dxa"/>
              <w:bottom w:w="43" w:type="dxa"/>
              <w:right w:w="115" w:type="dxa"/>
            </w:tcMar>
            <w:vAlign w:val="center"/>
          </w:tcPr>
          <w:p w:rsidR="00FE1A67" w:rsidRPr="0065356E" w:rsidRDefault="00FE1A67" w:rsidP="00FE1A67">
            <w:pPr>
              <w:spacing w:line="276" w:lineRule="auto"/>
              <w:ind w:left="-25"/>
              <w:jc w:val="center"/>
              <w:rPr>
                <w:rFonts w:eastAsia="Calibri"/>
              </w:rPr>
            </w:pPr>
            <w:r w:rsidRPr="0065356E">
              <w:rPr>
                <w:rFonts w:eastAsia="Calibri"/>
              </w:rPr>
              <w:t>Quantities w/o units</w:t>
            </w:r>
          </w:p>
          <w:p w:rsidR="00FE1A67" w:rsidRPr="0065356E" w:rsidRDefault="00FE1A67" w:rsidP="00FE1A67">
            <w:pPr>
              <w:spacing w:line="276" w:lineRule="auto"/>
              <w:ind w:left="-25"/>
              <w:jc w:val="center"/>
              <w:rPr>
                <w:rFonts w:eastAsia="Calibri"/>
              </w:rPr>
            </w:pPr>
            <w:proofErr w:type="gramStart"/>
            <w:r w:rsidRPr="0065356E">
              <w:rPr>
                <w:rFonts w:eastAsia="Calibri"/>
              </w:rPr>
              <w:t>Example.</w:t>
            </w:r>
            <w:proofErr w:type="gramEnd"/>
          </w:p>
          <w:p w:rsidR="00FE1A67" w:rsidRPr="0065356E" w:rsidRDefault="00FE1A67" w:rsidP="00FE1A67">
            <w:pPr>
              <w:spacing w:line="276" w:lineRule="auto"/>
              <w:ind w:left="-25"/>
              <w:jc w:val="center"/>
              <w:rPr>
                <w:rFonts w:eastAsia="Calibri"/>
              </w:rPr>
            </w:pPr>
            <w:r w:rsidRPr="0065356E">
              <w:rPr>
                <w:rFonts w:ascii="Arial Black" w:eastAsia="Calibri" w:hAnsi="Arial Black"/>
              </w:rPr>
              <w:t>100.05</w:t>
            </w:r>
          </w:p>
        </w:tc>
      </w:tr>
      <w:tr w:rsidR="00FE1A67" w:rsidRPr="0065356E" w:rsidTr="00031840">
        <w:trPr>
          <w:jc w:val="center"/>
        </w:trPr>
        <w:tc>
          <w:tcPr>
            <w:tcW w:w="3701" w:type="dxa"/>
            <w:tcMar>
              <w:top w:w="43" w:type="dxa"/>
              <w:left w:w="115" w:type="dxa"/>
              <w:bottom w:w="43" w:type="dxa"/>
              <w:right w:w="115" w:type="dxa"/>
            </w:tcMar>
            <w:vAlign w:val="center"/>
          </w:tcPr>
          <w:p w:rsidR="00FE1A67" w:rsidRPr="0065356E" w:rsidRDefault="00FE1A67" w:rsidP="00FE1A67">
            <w:pPr>
              <w:spacing w:line="276" w:lineRule="auto"/>
              <w:ind w:left="-14"/>
              <w:jc w:val="center"/>
              <w:rPr>
                <w:rFonts w:eastAsia="Calibri"/>
              </w:rPr>
            </w:pPr>
            <w:r w:rsidRPr="0065356E">
              <w:rPr>
                <w:rFonts w:eastAsia="Calibri"/>
              </w:rPr>
              <w:t>“Set-up” annunciator</w:t>
            </w:r>
          </w:p>
          <w:p w:rsidR="00FE1A67" w:rsidRPr="0065356E" w:rsidRDefault="00FE1A67" w:rsidP="00FE1A67">
            <w:pPr>
              <w:spacing w:line="276" w:lineRule="auto"/>
              <w:ind w:left="-14"/>
              <w:jc w:val="center"/>
              <w:rPr>
                <w:rFonts w:eastAsia="Calibri"/>
              </w:rPr>
            </w:pPr>
            <w:r w:rsidRPr="0065356E">
              <w:rPr>
                <w:rFonts w:eastAsia="Calibri"/>
              </w:rPr>
              <w:lastRenderedPageBreak/>
              <w:t>(single or mixed case)</w:t>
            </w:r>
          </w:p>
        </w:tc>
        <w:tc>
          <w:tcPr>
            <w:tcW w:w="3880" w:type="dxa"/>
            <w:tcMar>
              <w:top w:w="43" w:type="dxa"/>
              <w:left w:w="115" w:type="dxa"/>
              <w:bottom w:w="43" w:type="dxa"/>
              <w:right w:w="115" w:type="dxa"/>
            </w:tcMar>
            <w:vAlign w:val="center"/>
          </w:tcPr>
          <w:p w:rsidR="00FE1A67" w:rsidRPr="0065356E" w:rsidRDefault="00FE1A67" w:rsidP="00FE1A67">
            <w:pPr>
              <w:spacing w:line="276" w:lineRule="auto"/>
              <w:ind w:left="-25"/>
              <w:jc w:val="center"/>
              <w:rPr>
                <w:rFonts w:eastAsia="Calibri"/>
              </w:rPr>
            </w:pPr>
            <w:r w:rsidRPr="0065356E">
              <w:rPr>
                <w:rFonts w:eastAsia="Calibri"/>
              </w:rPr>
              <w:lastRenderedPageBreak/>
              <w:t>Flashing quantity value</w:t>
            </w:r>
          </w:p>
        </w:tc>
      </w:tr>
      <w:tr w:rsidR="00FE1A67" w:rsidRPr="0065356E" w:rsidTr="00031840">
        <w:trPr>
          <w:jc w:val="center"/>
        </w:trPr>
        <w:tc>
          <w:tcPr>
            <w:tcW w:w="3701" w:type="dxa"/>
            <w:tcMar>
              <w:top w:w="43" w:type="dxa"/>
              <w:left w:w="115" w:type="dxa"/>
              <w:bottom w:w="43" w:type="dxa"/>
              <w:right w:w="115" w:type="dxa"/>
            </w:tcMar>
            <w:vAlign w:val="center"/>
          </w:tcPr>
          <w:p w:rsidR="00FE1A67" w:rsidRPr="0065356E" w:rsidRDefault="00FE1A67" w:rsidP="00FE1A67">
            <w:pPr>
              <w:spacing w:line="276" w:lineRule="auto"/>
              <w:ind w:left="-14"/>
              <w:jc w:val="center"/>
              <w:rPr>
                <w:rFonts w:eastAsia="Calibri"/>
              </w:rPr>
            </w:pPr>
            <w:r w:rsidRPr="0065356E">
              <w:rPr>
                <w:rFonts w:eastAsia="Calibri"/>
              </w:rPr>
              <w:lastRenderedPageBreak/>
              <w:t>“</w:t>
            </w:r>
            <w:proofErr w:type="spellStart"/>
            <w:r w:rsidRPr="0065356E">
              <w:rPr>
                <w:rFonts w:eastAsia="Calibri"/>
              </w:rPr>
              <w:t>Config</w:t>
            </w:r>
            <w:proofErr w:type="spellEnd"/>
            <w:r w:rsidRPr="0065356E">
              <w:rPr>
                <w:rFonts w:eastAsia="Calibri"/>
              </w:rPr>
              <w:t>” annunciator</w:t>
            </w:r>
          </w:p>
          <w:p w:rsidR="00FE1A67" w:rsidRPr="0065356E" w:rsidRDefault="00FE1A67" w:rsidP="00FE1A67">
            <w:pPr>
              <w:spacing w:line="276" w:lineRule="auto"/>
              <w:ind w:left="-14"/>
              <w:jc w:val="center"/>
              <w:rPr>
                <w:rFonts w:eastAsia="Calibri"/>
              </w:rPr>
            </w:pPr>
            <w:r w:rsidRPr="0065356E">
              <w:rPr>
                <w:rFonts w:eastAsia="Calibri"/>
              </w:rPr>
              <w:t>(single or mixed case)</w:t>
            </w:r>
          </w:p>
        </w:tc>
        <w:tc>
          <w:tcPr>
            <w:tcW w:w="3880" w:type="dxa"/>
            <w:tcMar>
              <w:top w:w="43" w:type="dxa"/>
              <w:left w:w="115" w:type="dxa"/>
              <w:bottom w:w="43" w:type="dxa"/>
              <w:right w:w="115" w:type="dxa"/>
            </w:tcMar>
            <w:vAlign w:val="center"/>
          </w:tcPr>
          <w:p w:rsidR="00FE1A67" w:rsidRPr="0065356E" w:rsidRDefault="00FE1A67" w:rsidP="00FE1A67">
            <w:pPr>
              <w:spacing w:line="276" w:lineRule="auto"/>
              <w:ind w:left="-25"/>
              <w:jc w:val="center"/>
              <w:rPr>
                <w:rFonts w:eastAsia="Calibri"/>
              </w:rPr>
            </w:pPr>
            <w:r w:rsidRPr="0065356E">
              <w:rPr>
                <w:rFonts w:eastAsia="Calibri"/>
              </w:rPr>
              <w:t>Quantity with no annunciators displayed</w:t>
            </w:r>
          </w:p>
        </w:tc>
      </w:tr>
      <w:tr w:rsidR="00FE1A67" w:rsidRPr="0065356E" w:rsidTr="00031840">
        <w:trPr>
          <w:jc w:val="center"/>
        </w:trPr>
        <w:tc>
          <w:tcPr>
            <w:tcW w:w="3701" w:type="dxa"/>
            <w:tcMar>
              <w:top w:w="43" w:type="dxa"/>
              <w:left w:w="115" w:type="dxa"/>
              <w:bottom w:w="43" w:type="dxa"/>
              <w:right w:w="115" w:type="dxa"/>
            </w:tcMar>
            <w:vAlign w:val="center"/>
          </w:tcPr>
          <w:p w:rsidR="00FE1A67" w:rsidRPr="00361FA6" w:rsidRDefault="00C87332" w:rsidP="00FE1A67">
            <w:pPr>
              <w:spacing w:line="276" w:lineRule="auto"/>
              <w:ind w:left="-14"/>
              <w:jc w:val="center"/>
              <w:rPr>
                <w:rFonts w:eastAsia="Calibri"/>
                <w:u w:val="single"/>
              </w:rPr>
            </w:pPr>
            <w:r>
              <w:rPr>
                <w:rFonts w:eastAsia="Calibri"/>
                <w:noProof/>
                <w:u w:val="single"/>
              </w:rPr>
              <w:drawing>
                <wp:inline distT="0" distB="0" distL="0" distR="0" wp14:anchorId="792CB6A3" wp14:editId="436796E2">
                  <wp:extent cx="171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pic:spPr>
                      </pic:pic>
                    </a:graphicData>
                  </a:graphic>
                </wp:inline>
              </w:drawing>
            </w:r>
          </w:p>
        </w:tc>
        <w:tc>
          <w:tcPr>
            <w:tcW w:w="3880" w:type="dxa"/>
            <w:tcMar>
              <w:top w:w="43" w:type="dxa"/>
              <w:left w:w="115" w:type="dxa"/>
              <w:bottom w:w="43" w:type="dxa"/>
              <w:right w:w="115" w:type="dxa"/>
            </w:tcMar>
          </w:tcPr>
          <w:p w:rsidR="00FE1A67" w:rsidRPr="0065356E" w:rsidRDefault="00FE1A67" w:rsidP="00FE1A67">
            <w:pPr>
              <w:spacing w:line="276" w:lineRule="auto"/>
              <w:ind w:left="-25"/>
              <w:jc w:val="center"/>
              <w:rPr>
                <w:rFonts w:eastAsia="Calibri"/>
              </w:rPr>
            </w:pPr>
            <w:r w:rsidRPr="0065356E">
              <w:rPr>
                <w:rFonts w:eastAsia="Calibri"/>
              </w:rPr>
              <w:t>Quantity all annunciators displayed</w:t>
            </w:r>
          </w:p>
        </w:tc>
      </w:tr>
    </w:tbl>
    <w:p w:rsidR="00FE1A67" w:rsidRDefault="00FE1A67" w:rsidP="000558DA">
      <w:pPr>
        <w:spacing w:before="240"/>
      </w:pPr>
      <w:r>
        <w:t xml:space="preserve">It was also recommended that the Sector consider adding an accompanying checklist table to show examples of optional indications that a device is in the sealed mode or has setup or configuration mode disabled.  Indication of this mode is currently neither required nor prohibited in </w:t>
      </w:r>
      <w:r w:rsidR="005972E4">
        <w:t xml:space="preserve">NIST </w:t>
      </w:r>
      <w:r>
        <w:t>H</w:t>
      </w:r>
      <w:r w:rsidR="005972E4">
        <w:t>andbook</w:t>
      </w:r>
      <w:r>
        <w:t xml:space="preserve"> 44.</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357"/>
      </w:tblGrid>
      <w:tr w:rsidR="00FE1A67" w:rsidRPr="0065356E" w:rsidTr="000558DA">
        <w:trPr>
          <w:jc w:val="center"/>
        </w:trPr>
        <w:tc>
          <w:tcPr>
            <w:tcW w:w="7357" w:type="dxa"/>
            <w:vAlign w:val="center"/>
          </w:tcPr>
          <w:p w:rsidR="00FE1A67" w:rsidRDefault="00FE1A67" w:rsidP="00FE1A67">
            <w:pPr>
              <w:spacing w:before="120" w:line="276" w:lineRule="auto"/>
              <w:ind w:hanging="7"/>
              <w:jc w:val="center"/>
              <w:rPr>
                <w:rFonts w:eastAsia="Calibri"/>
                <w:u w:val="single"/>
              </w:rPr>
            </w:pPr>
            <w:r w:rsidRPr="0074722C">
              <w:rPr>
                <w:rFonts w:eastAsia="Calibri"/>
                <w:b/>
                <w:u w:val="single"/>
              </w:rPr>
              <w:t>Indications (optional) representing that the device is configured with the setup or configuration mode disabled (i.e., no access to any or all sealable parameters)</w:t>
            </w:r>
            <w:r w:rsidRPr="0074722C">
              <w:rPr>
                <w:rFonts w:eastAsia="Calibri"/>
                <w:u w:val="single"/>
              </w:rPr>
              <w:t xml:space="preserve"> </w:t>
            </w:r>
          </w:p>
          <w:p w:rsidR="00FE1A67" w:rsidRPr="0074722C" w:rsidRDefault="00FE1A67" w:rsidP="00FE1A67">
            <w:pPr>
              <w:spacing w:before="120" w:line="276" w:lineRule="auto"/>
              <w:ind w:hanging="7"/>
              <w:jc w:val="center"/>
              <w:rPr>
                <w:rFonts w:eastAsia="Calibri"/>
                <w:b/>
                <w:u w:val="single"/>
              </w:rPr>
            </w:pPr>
            <w:r w:rsidRPr="0074722C">
              <w:rPr>
                <w:rFonts w:eastAsia="Calibri"/>
                <w:u w:val="single"/>
              </w:rPr>
              <w:t>This list is not limiting or all-inclusive; other indications may be acceptable.</w:t>
            </w:r>
          </w:p>
        </w:tc>
      </w:tr>
      <w:tr w:rsidR="00FE1A67" w:rsidRPr="0065356E" w:rsidTr="000558DA">
        <w:trPr>
          <w:jc w:val="center"/>
        </w:trPr>
        <w:tc>
          <w:tcPr>
            <w:tcW w:w="7357" w:type="dxa"/>
            <w:vAlign w:val="center"/>
          </w:tcPr>
          <w:p w:rsidR="00FE1A67" w:rsidRPr="0074722C" w:rsidRDefault="00FE1A67" w:rsidP="00FE1A67">
            <w:pPr>
              <w:spacing w:before="120" w:line="276" w:lineRule="auto"/>
              <w:jc w:val="center"/>
              <w:rPr>
                <w:rFonts w:eastAsia="Calibri"/>
                <w:b/>
                <w:u w:val="single"/>
              </w:rPr>
            </w:pPr>
            <w:r w:rsidRPr="0074722C">
              <w:rPr>
                <w:rFonts w:eastAsia="Calibri"/>
                <w:b/>
                <w:u w:val="single"/>
              </w:rPr>
              <w:t>Acceptable Clear Indications</w:t>
            </w:r>
          </w:p>
        </w:tc>
      </w:tr>
      <w:tr w:rsidR="00FE1A67" w:rsidRPr="0065356E" w:rsidTr="000558DA">
        <w:trPr>
          <w:jc w:val="center"/>
        </w:trPr>
        <w:tc>
          <w:tcPr>
            <w:tcW w:w="7357" w:type="dxa"/>
            <w:tcMar>
              <w:top w:w="43" w:type="dxa"/>
              <w:left w:w="115" w:type="dxa"/>
              <w:bottom w:w="43" w:type="dxa"/>
              <w:right w:w="115" w:type="dxa"/>
            </w:tcMar>
            <w:vAlign w:val="center"/>
          </w:tcPr>
          <w:p w:rsidR="00FE1A67" w:rsidRPr="0074722C" w:rsidRDefault="00C87332" w:rsidP="00FE1A67">
            <w:pPr>
              <w:spacing w:line="276" w:lineRule="auto"/>
              <w:ind w:left="-14"/>
              <w:jc w:val="center"/>
              <w:rPr>
                <w:rFonts w:eastAsia="Calibri"/>
                <w:u w:val="single"/>
              </w:rPr>
            </w:pPr>
            <w:r>
              <w:rPr>
                <w:noProof/>
                <w:color w:val="0000FF"/>
                <w:u w:val="single"/>
              </w:rPr>
              <w:drawing>
                <wp:inline distT="0" distB="0" distL="0" distR="0" wp14:anchorId="781425C1" wp14:editId="37F94C28">
                  <wp:extent cx="154305" cy="154305"/>
                  <wp:effectExtent l="0" t="0" r="0" b="0"/>
                  <wp:docPr id="3" name="Picture 1" descr="Description: http://cdn1.iconfinder.com/data/icons/defaulticon/icons/png/16x16/padlock-closed.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cdn1.iconfinder.com/data/icons/defaulticon/icons/png/16x16/padlock-closed.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p>
        </w:tc>
      </w:tr>
    </w:tbl>
    <w:p w:rsidR="00853F19" w:rsidRDefault="00174DCF" w:rsidP="007B3581">
      <w:pPr>
        <w:spacing w:before="240" w:after="0"/>
        <w:rPr>
          <w:b/>
        </w:rPr>
      </w:pPr>
      <w:r w:rsidRPr="00135216">
        <w:rPr>
          <w:b/>
        </w:rPr>
        <w:t xml:space="preserve">Discussion:  </w:t>
      </w:r>
    </w:p>
    <w:p w:rsidR="00135216" w:rsidRPr="00B716B8" w:rsidRDefault="00D41549" w:rsidP="007C5DA9">
      <w:r w:rsidRPr="00B716B8">
        <w:t>The Technical Advisor</w:t>
      </w:r>
      <w:r w:rsidR="007C5DA9" w:rsidRPr="00B716B8">
        <w:t xml:space="preserve"> summarized </w:t>
      </w:r>
      <w:r w:rsidR="00135216" w:rsidRPr="00B716B8">
        <w:t>the two parts of the</w:t>
      </w:r>
      <w:r w:rsidR="007C5DA9" w:rsidRPr="00B716B8">
        <w:t xml:space="preserve"> </w:t>
      </w:r>
      <w:r w:rsidR="00135216" w:rsidRPr="00B716B8">
        <w:t>proposal:</w:t>
      </w:r>
    </w:p>
    <w:p w:rsidR="00135216" w:rsidRPr="00B716B8" w:rsidRDefault="00135216" w:rsidP="00594D5E">
      <w:pPr>
        <w:numPr>
          <w:ilvl w:val="0"/>
          <w:numId w:val="9"/>
        </w:numPr>
        <w:spacing w:before="240"/>
        <w:ind w:left="720"/>
      </w:pPr>
      <w:r w:rsidRPr="00B716B8">
        <w:t>the addition of a pictogram example to the exiting table of indications representing that the device is configured with the setup or configuration mode enabled, and</w:t>
      </w:r>
    </w:p>
    <w:p w:rsidR="00135216" w:rsidRPr="00B716B8" w:rsidRDefault="00135216" w:rsidP="00594D5E">
      <w:pPr>
        <w:numPr>
          <w:ilvl w:val="0"/>
          <w:numId w:val="9"/>
        </w:numPr>
        <w:ind w:left="720"/>
      </w:pPr>
      <w:proofErr w:type="gramStart"/>
      <w:r w:rsidRPr="00B716B8">
        <w:t>the</w:t>
      </w:r>
      <w:proofErr w:type="gramEnd"/>
      <w:r w:rsidRPr="00B716B8">
        <w:t xml:space="preserve"> addition of a second table to show examples of indications representing that the device is configured with the setup or configuration mode </w:t>
      </w:r>
      <w:r w:rsidRPr="00B716B8">
        <w:rPr>
          <w:b/>
          <w:u w:val="single"/>
        </w:rPr>
        <w:t>disabled.</w:t>
      </w:r>
    </w:p>
    <w:p w:rsidR="003E5A22" w:rsidRDefault="007D4108" w:rsidP="00135216">
      <w:r>
        <w:t>The Sector first discussed the existing</w:t>
      </w:r>
      <w:r w:rsidRPr="00B716B8">
        <w:t xml:space="preserve"> table of indications representing that the device is configured with the setup or configuration mode enabled</w:t>
      </w:r>
      <w:r>
        <w:t xml:space="preserve">.  </w:t>
      </w:r>
      <w:r w:rsidR="006F7BE7">
        <w:t xml:space="preserve">The Sector noted that </w:t>
      </w:r>
      <w:r w:rsidR="005972E4">
        <w:t xml:space="preserve">NCWM </w:t>
      </w:r>
      <w:r w:rsidR="006F7BE7">
        <w:t>Pub</w:t>
      </w:r>
      <w:r w:rsidR="005972E4">
        <w:t>lication</w:t>
      </w:r>
      <w:r w:rsidR="006F7BE7">
        <w:t xml:space="preserve"> 14 does not now prohibit the use of </w:t>
      </w:r>
      <w:r w:rsidR="00387949">
        <w:t xml:space="preserve">pictograms.  The Sector </w:t>
      </w:r>
      <w:r w:rsidR="006F7BE7">
        <w:t xml:space="preserve">agreed that adding examples of </w:t>
      </w:r>
      <w:r w:rsidR="003E5A22">
        <w:t xml:space="preserve">acceptable </w:t>
      </w:r>
      <w:r w:rsidR="006F7BE7">
        <w:t xml:space="preserve">pictograms </w:t>
      </w:r>
      <w:r w:rsidR="00387949">
        <w:t xml:space="preserve">could avoid </w:t>
      </w:r>
      <w:r w:rsidR="006F7BE7">
        <w:t>confusion as to whether pictograms are acceptable</w:t>
      </w:r>
      <w:r w:rsidR="00387949">
        <w:t xml:space="preserve"> and </w:t>
      </w:r>
      <w:r w:rsidR="00C51EC1">
        <w:t>would</w:t>
      </w:r>
      <w:r w:rsidR="00387949">
        <w:t xml:space="preserve"> provide manufacturers </w:t>
      </w:r>
      <w:r w:rsidR="003E5A22">
        <w:t xml:space="preserve">that are submitting new devices </w:t>
      </w:r>
      <w:r w:rsidR="00387949">
        <w:t>with the pictogram options that have been reviewed previously and determined to be clear indications</w:t>
      </w:r>
      <w:r w:rsidR="006F7BE7">
        <w:t>.</w:t>
      </w:r>
    </w:p>
    <w:p w:rsidR="00B716B8" w:rsidRDefault="007D4108" w:rsidP="00135216">
      <w:r>
        <w:t xml:space="preserve">The Sector noted </w:t>
      </w:r>
      <w:r w:rsidR="006D310D">
        <w:t>that the</w:t>
      </w:r>
      <w:r w:rsidR="00EC108B">
        <w:t xml:space="preserve"> location of the</w:t>
      </w:r>
      <w:r w:rsidR="006D310D">
        <w:t xml:space="preserve"> </w:t>
      </w:r>
      <w:r w:rsidR="00EC108B">
        <w:t xml:space="preserve">title of the table as it </w:t>
      </w:r>
      <w:r w:rsidR="006D310D">
        <w:t xml:space="preserve">appears </w:t>
      </w:r>
      <w:r w:rsidR="00EC108B">
        <w:t>in the proposal was inside</w:t>
      </w:r>
      <w:r w:rsidR="006D310D">
        <w:t xml:space="preserve"> the top cell of the table</w:t>
      </w:r>
      <w:r w:rsidR="00EC108B">
        <w:t>, and that this was in contrast to the location of the title of the table as separate text above the table where it currently appears in</w:t>
      </w:r>
      <w:r w:rsidR="006D310D">
        <w:t xml:space="preserve"> </w:t>
      </w:r>
      <w:r w:rsidR="005972E4">
        <w:t xml:space="preserve">NCWM </w:t>
      </w:r>
      <w:r w:rsidR="006D310D">
        <w:t>Pub</w:t>
      </w:r>
      <w:r w:rsidR="005972E4">
        <w:t>lication</w:t>
      </w:r>
      <w:r w:rsidR="006D310D">
        <w:t xml:space="preserve"> 14.  It was proposed that the table title and the note indicating that the list is not all</w:t>
      </w:r>
      <w:r w:rsidR="003E5A22">
        <w:noBreakHyphen/>
      </w:r>
      <w:r w:rsidR="006D310D">
        <w:t xml:space="preserve">inclusive should remain </w:t>
      </w:r>
      <w:r>
        <w:t xml:space="preserve">as </w:t>
      </w:r>
      <w:r w:rsidR="006D310D">
        <w:t xml:space="preserve">separate </w:t>
      </w:r>
      <w:r>
        <w:t>text</w:t>
      </w:r>
      <w:r w:rsidR="006D310D">
        <w:t xml:space="preserve"> above the table.  </w:t>
      </w:r>
      <w:r w:rsidR="00B716B8" w:rsidRPr="00B716B8">
        <w:t>The Sector agree</w:t>
      </w:r>
      <w:r w:rsidR="00B716B8">
        <w:t>d</w:t>
      </w:r>
      <w:r w:rsidR="00B716B8" w:rsidRPr="00B716B8">
        <w:t xml:space="preserve"> to</w:t>
      </w:r>
      <w:r w:rsidR="006D310D">
        <w:t xml:space="preserve"> keep the t</w:t>
      </w:r>
      <w:r w:rsidR="0028237F">
        <w:t>itle</w:t>
      </w:r>
      <w:r>
        <w:t xml:space="preserve"> and the note</w:t>
      </w:r>
      <w:r w:rsidR="0028237F">
        <w:t xml:space="preserve"> above the table</w:t>
      </w:r>
      <w:r w:rsidR="00681000">
        <w:t xml:space="preserve"> to remain consistent with the way that other similar tables appear in </w:t>
      </w:r>
      <w:r w:rsidR="005972E4">
        <w:t xml:space="preserve">NCWM </w:t>
      </w:r>
      <w:r w:rsidR="00681000">
        <w:t>Pub</w:t>
      </w:r>
      <w:r w:rsidR="005972E4">
        <w:t>lication</w:t>
      </w:r>
      <w:r w:rsidR="00681000">
        <w:t xml:space="preserve"> 14</w:t>
      </w:r>
      <w:r w:rsidR="00B716B8">
        <w:t>.</w:t>
      </w:r>
    </w:p>
    <w:p w:rsidR="00EC108B" w:rsidRPr="00B716B8" w:rsidRDefault="00EC108B" w:rsidP="00EC108B">
      <w:r w:rsidRPr="00B716B8">
        <w:lastRenderedPageBreak/>
        <w:t xml:space="preserve">The Sector discussed the requirement found in Table S.2.2. “Categories of Device and Methods of Sealing” from the LMD Code in </w:t>
      </w:r>
      <w:r w:rsidR="007C5C3B">
        <w:t xml:space="preserve">NIST </w:t>
      </w:r>
      <w:r w:rsidRPr="00B716B8">
        <w:t>H</w:t>
      </w:r>
      <w:r w:rsidR="007C5C3B">
        <w:t>andbook</w:t>
      </w:r>
      <w:r w:rsidRPr="00B716B8">
        <w:t xml:space="preserve"> 44 that applies to Category 2 and Category 3 devices:</w:t>
      </w:r>
    </w:p>
    <w:p w:rsidR="00EC108B" w:rsidRPr="00B716B8" w:rsidRDefault="00EC108B" w:rsidP="00EC108B">
      <w:pPr>
        <w:ind w:left="720"/>
        <w:rPr>
          <w:i/>
        </w:rPr>
      </w:pPr>
      <w:r w:rsidRPr="00B716B8">
        <w:rPr>
          <w:i/>
        </w:rPr>
        <w:t>The device shall clearly indicate that it is in the remote configuration mode and record such message if capable of printing in this mode or shall not operate while in this mode.</w:t>
      </w:r>
    </w:p>
    <w:p w:rsidR="00EC108B" w:rsidRPr="00763F8F" w:rsidRDefault="00EC108B" w:rsidP="00EC108B">
      <w:r w:rsidRPr="00B716B8">
        <w:t xml:space="preserve">The Sector noted that there is no corresponding </w:t>
      </w:r>
      <w:r w:rsidR="00681000">
        <w:t xml:space="preserve">specific </w:t>
      </w:r>
      <w:r w:rsidRPr="00B716B8">
        <w:t xml:space="preserve">requirement in </w:t>
      </w:r>
      <w:r w:rsidR="007C5C3B">
        <w:t xml:space="preserve">NIST </w:t>
      </w:r>
      <w:r w:rsidRPr="00B716B8">
        <w:t>H</w:t>
      </w:r>
      <w:r w:rsidR="007C5C3B">
        <w:t>andbook</w:t>
      </w:r>
      <w:r w:rsidRPr="00B716B8">
        <w:t xml:space="preserve"> 44 for a device to indicate when the remote configuration mode is </w:t>
      </w:r>
      <w:r w:rsidRPr="00B716B8">
        <w:rPr>
          <w:b/>
          <w:u w:val="single"/>
        </w:rPr>
        <w:t>not</w:t>
      </w:r>
      <w:r w:rsidRPr="00B716B8">
        <w:t xml:space="preserve"> enabled.  The Sector’s interpretation </w:t>
      </w:r>
      <w:r>
        <w:t xml:space="preserve">of this is </w:t>
      </w:r>
      <w:r w:rsidRPr="00B716B8">
        <w:t>that</w:t>
      </w:r>
      <w:r>
        <w:t>, although</w:t>
      </w:r>
      <w:r w:rsidRPr="00B716B8">
        <w:t xml:space="preserve"> it is </w:t>
      </w:r>
      <w:r w:rsidRPr="00B716B8">
        <w:rPr>
          <w:u w:val="single"/>
        </w:rPr>
        <w:t>permitted</w:t>
      </w:r>
      <w:r w:rsidRPr="00B716B8">
        <w:t xml:space="preserve"> for a device to indicate when the remote configuration mode is </w:t>
      </w:r>
      <w:r w:rsidRPr="00B716B8">
        <w:rPr>
          <w:u w:val="single"/>
        </w:rPr>
        <w:t>not</w:t>
      </w:r>
      <w:r w:rsidRPr="00B716B8">
        <w:t xml:space="preserve"> </w:t>
      </w:r>
      <w:r>
        <w:t>enabled</w:t>
      </w:r>
      <w:r w:rsidRPr="00B716B8">
        <w:t xml:space="preserve">, </w:t>
      </w:r>
      <w:r>
        <w:t xml:space="preserve">it is only </w:t>
      </w:r>
      <w:r w:rsidRPr="00B716B8">
        <w:rPr>
          <w:u w:val="single"/>
        </w:rPr>
        <w:t>required</w:t>
      </w:r>
      <w:r>
        <w:t xml:space="preserve"> for the device to indicate when the remote configuration mode </w:t>
      </w:r>
      <w:r w:rsidRPr="00B716B8">
        <w:rPr>
          <w:u w:val="single"/>
        </w:rPr>
        <w:t>is</w:t>
      </w:r>
      <w:r w:rsidR="00681000" w:rsidRPr="00681000">
        <w:t xml:space="preserve"> </w:t>
      </w:r>
      <w:r>
        <w:t>enabled.</w:t>
      </w:r>
      <w:r w:rsidR="00763F8F">
        <w:t xml:space="preserve">  </w:t>
      </w:r>
      <w:r w:rsidR="00D14151">
        <w:t xml:space="preserve">A concern was raised </w:t>
      </w:r>
      <w:r w:rsidR="00681000">
        <w:t>about</w:t>
      </w:r>
      <w:r w:rsidR="00D14151">
        <w:t xml:space="preserve"> </w:t>
      </w:r>
      <w:r w:rsidR="00763F8F">
        <w:t xml:space="preserve">adding examples of indications </w:t>
      </w:r>
      <w:r w:rsidR="00681000">
        <w:t>that</w:t>
      </w:r>
      <w:r w:rsidR="00763F8F">
        <w:t xml:space="preserve"> are permitted but </w:t>
      </w:r>
      <w:r w:rsidR="00D14151">
        <w:t>are n</w:t>
      </w:r>
      <w:r w:rsidR="00763F8F">
        <w:t xml:space="preserve">ot </w:t>
      </w:r>
      <w:r w:rsidR="00681000">
        <w:t>required</w:t>
      </w:r>
      <w:r w:rsidR="00D14151">
        <w:t>.  T</w:t>
      </w:r>
      <w:r w:rsidR="00763F8F">
        <w:t xml:space="preserve">he Sector </w:t>
      </w:r>
      <w:r w:rsidR="00D14151">
        <w:t xml:space="preserve">ultimately </w:t>
      </w:r>
      <w:r w:rsidR="00763F8F">
        <w:t>decided not to add the additional table that was proposed</w:t>
      </w:r>
      <w:r w:rsidR="00763F8F" w:rsidRPr="00763F8F">
        <w:rPr>
          <w:b/>
        </w:rPr>
        <w:t xml:space="preserve"> </w:t>
      </w:r>
      <w:r w:rsidR="00763F8F" w:rsidRPr="00763F8F">
        <w:t>which would have listed the optional indications representing that the device is configured with the setup or configuration mode disabled</w:t>
      </w:r>
      <w:r w:rsidR="00763F8F">
        <w:t>.</w:t>
      </w:r>
    </w:p>
    <w:p w:rsidR="006F7BE7" w:rsidRDefault="006F7BE7" w:rsidP="006F7BE7">
      <w:pPr>
        <w:rPr>
          <w:b/>
        </w:rPr>
      </w:pPr>
      <w:r w:rsidRPr="00560851">
        <w:rPr>
          <w:b/>
        </w:rPr>
        <w:t xml:space="preserve">Decision:  </w:t>
      </w:r>
      <w:r w:rsidRPr="006F7BE7">
        <w:rPr>
          <w:b/>
        </w:rPr>
        <w:t xml:space="preserve">The Sector unanimously agreed to propose </w:t>
      </w:r>
      <w:r>
        <w:rPr>
          <w:b/>
        </w:rPr>
        <w:t>adding</w:t>
      </w:r>
      <w:r w:rsidRPr="00560851">
        <w:rPr>
          <w:b/>
        </w:rPr>
        <w:t xml:space="preserve"> the pictogram example </w:t>
      </w:r>
      <w:r>
        <w:rPr>
          <w:b/>
        </w:rPr>
        <w:t xml:space="preserve">and the additional wording to the </w:t>
      </w:r>
      <w:r w:rsidR="00D14151">
        <w:rPr>
          <w:b/>
        </w:rPr>
        <w:t>note under the title of</w:t>
      </w:r>
      <w:r>
        <w:rPr>
          <w:b/>
        </w:rPr>
        <w:t xml:space="preserve"> the </w:t>
      </w:r>
      <w:r w:rsidRPr="00560851">
        <w:rPr>
          <w:b/>
        </w:rPr>
        <w:t>existing table</w:t>
      </w:r>
      <w:r>
        <w:rPr>
          <w:b/>
        </w:rPr>
        <w:t xml:space="preserve"> as shown underlined below.  </w:t>
      </w:r>
      <w:r w:rsidR="00D14151">
        <w:rPr>
          <w:b/>
        </w:rPr>
        <w:t>The</w:t>
      </w:r>
      <w:r>
        <w:rPr>
          <w:b/>
        </w:rPr>
        <w:t xml:space="preserve"> </w:t>
      </w:r>
      <w:r w:rsidR="007C5C3B">
        <w:rPr>
          <w:b/>
        </w:rPr>
        <w:t>S</w:t>
      </w:r>
      <w:r>
        <w:rPr>
          <w:b/>
        </w:rPr>
        <w:t>ector</w:t>
      </w:r>
      <w:r w:rsidR="00D14151">
        <w:rPr>
          <w:b/>
        </w:rPr>
        <w:t xml:space="preserve"> also</w:t>
      </w:r>
      <w:r>
        <w:rPr>
          <w:b/>
        </w:rPr>
        <w:t xml:space="preserve"> decided </w:t>
      </w:r>
      <w:r w:rsidRPr="00560851">
        <w:rPr>
          <w:b/>
        </w:rPr>
        <w:t xml:space="preserve">not to include the </w:t>
      </w:r>
      <w:r>
        <w:rPr>
          <w:b/>
        </w:rPr>
        <w:t xml:space="preserve">new </w:t>
      </w:r>
      <w:r w:rsidRPr="00560851">
        <w:rPr>
          <w:b/>
        </w:rPr>
        <w:t xml:space="preserve">additional table </w:t>
      </w:r>
      <w:r w:rsidR="00681000" w:rsidRPr="00560851">
        <w:rPr>
          <w:b/>
        </w:rPr>
        <w:t>that had been proposed</w:t>
      </w:r>
      <w:r w:rsidR="00681000">
        <w:rPr>
          <w:b/>
        </w:rPr>
        <w:t xml:space="preserve"> to show</w:t>
      </w:r>
      <w:r w:rsidR="00F769C0">
        <w:rPr>
          <w:b/>
        </w:rPr>
        <w:t xml:space="preserve"> </w:t>
      </w:r>
      <w:r w:rsidR="00F769C0" w:rsidRPr="00F769C0">
        <w:rPr>
          <w:b/>
        </w:rPr>
        <w:t xml:space="preserve">optional indications representing that the device is configured with the setup or configuration mode </w:t>
      </w:r>
      <w:r w:rsidR="00681000">
        <w:rPr>
          <w:b/>
        </w:rPr>
        <w:t>“</w:t>
      </w:r>
      <w:r w:rsidR="00F769C0" w:rsidRPr="00F769C0">
        <w:rPr>
          <w:b/>
        </w:rPr>
        <w:t>disabled</w:t>
      </w:r>
      <w:r w:rsidRPr="00560851">
        <w:rPr>
          <w:b/>
        </w:rPr>
        <w:t>.</w:t>
      </w:r>
      <w:r w:rsidR="00681000">
        <w:rPr>
          <w:b/>
        </w:rPr>
        <w:t>”</w:t>
      </w:r>
    </w:p>
    <w:p w:rsidR="00F769C0" w:rsidRPr="00B716B8" w:rsidRDefault="00F769C0" w:rsidP="006F7BE7">
      <w:r>
        <w:rPr>
          <w:b/>
        </w:rPr>
        <w:t xml:space="preserve">The title, note, and table should appear with the revisions as </w:t>
      </w:r>
      <w:r w:rsidR="003C3FF0">
        <w:rPr>
          <w:b/>
        </w:rPr>
        <w:t>shown</w:t>
      </w:r>
      <w:r>
        <w:rPr>
          <w:b/>
        </w:rPr>
        <w:t xml:space="preserve"> here:</w:t>
      </w:r>
    </w:p>
    <w:p w:rsidR="00BB5C52" w:rsidRDefault="00BB5C52" w:rsidP="006D310D">
      <w:pPr>
        <w:ind w:left="720" w:right="-270"/>
        <w:rPr>
          <w:b/>
        </w:rPr>
      </w:pPr>
      <w:r w:rsidRPr="00BB5C52">
        <w:rPr>
          <w:b/>
        </w:rPr>
        <w:t xml:space="preserve">Indications Representing That the Device is </w:t>
      </w:r>
      <w:proofErr w:type="gramStart"/>
      <w:r w:rsidRPr="00BB5C52">
        <w:rPr>
          <w:b/>
        </w:rPr>
        <w:t>Configured</w:t>
      </w:r>
      <w:proofErr w:type="gramEnd"/>
      <w:r w:rsidRPr="00BB5C52">
        <w:rPr>
          <w:b/>
        </w:rPr>
        <w:t xml:space="preserve"> with the Setup or Configuration Mode Enabled </w:t>
      </w:r>
      <w:r w:rsidRPr="00BB5C52">
        <w:rPr>
          <w:b/>
        </w:rPr>
        <w:br/>
        <w:t>(i.e., any mode permitting access to any or all sealable parameters)</w:t>
      </w:r>
    </w:p>
    <w:p w:rsidR="00BB5C52" w:rsidRDefault="00BB5C52" w:rsidP="00BB5C52">
      <w:pPr>
        <w:ind w:left="720"/>
      </w:pPr>
      <w:r w:rsidRPr="00BB5C52">
        <w:t>This list is not limiting or all-inclusive; other indications</w:t>
      </w:r>
      <w:r>
        <w:t xml:space="preserve"> </w:t>
      </w:r>
      <w:r w:rsidRPr="00BB5C52">
        <w:rPr>
          <w:u w:val="single"/>
        </w:rPr>
        <w:t>or pictograms</w:t>
      </w:r>
      <w:r w:rsidRPr="00BB5C52">
        <w:t xml:space="preserve"> may be acceptable.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80"/>
        <w:gridCol w:w="4060"/>
      </w:tblGrid>
      <w:tr w:rsidR="00B716B8" w:rsidRPr="00135216" w:rsidTr="00853F19">
        <w:trPr>
          <w:jc w:val="center"/>
        </w:trPr>
        <w:tc>
          <w:tcPr>
            <w:tcW w:w="3580" w:type="dxa"/>
            <w:tcBorders>
              <w:top w:val="double" w:sz="4" w:space="0" w:color="auto"/>
              <w:left w:val="double" w:sz="4" w:space="0" w:color="auto"/>
              <w:bottom w:val="double" w:sz="4" w:space="0" w:color="auto"/>
              <w:right w:val="single" w:sz="6" w:space="0" w:color="auto"/>
            </w:tcBorders>
            <w:vAlign w:val="center"/>
          </w:tcPr>
          <w:p w:rsidR="00B716B8" w:rsidRPr="00135216" w:rsidRDefault="00B716B8" w:rsidP="00A470E5">
            <w:pPr>
              <w:keepNext/>
              <w:spacing w:before="120" w:after="0" w:line="276" w:lineRule="auto"/>
              <w:jc w:val="center"/>
              <w:rPr>
                <w:rFonts w:eastAsia="Calibri"/>
                <w:b/>
              </w:rPr>
            </w:pPr>
            <w:r w:rsidRPr="00135216">
              <w:rPr>
                <w:rFonts w:eastAsia="Calibri"/>
                <w:b/>
              </w:rPr>
              <w:t>Acceptable Clear Indications</w:t>
            </w:r>
          </w:p>
        </w:tc>
        <w:tc>
          <w:tcPr>
            <w:tcW w:w="4060" w:type="dxa"/>
            <w:tcBorders>
              <w:top w:val="double" w:sz="4" w:space="0" w:color="auto"/>
              <w:left w:val="single" w:sz="6" w:space="0" w:color="auto"/>
              <w:bottom w:val="double" w:sz="4" w:space="0" w:color="auto"/>
              <w:right w:val="double" w:sz="4" w:space="0" w:color="auto"/>
            </w:tcBorders>
            <w:vAlign w:val="center"/>
          </w:tcPr>
          <w:p w:rsidR="00B716B8" w:rsidRPr="00135216" w:rsidRDefault="00B716B8" w:rsidP="00A470E5">
            <w:pPr>
              <w:keepNext/>
              <w:spacing w:before="120" w:after="0" w:line="276" w:lineRule="auto"/>
              <w:jc w:val="center"/>
              <w:rPr>
                <w:rFonts w:eastAsia="Calibri"/>
                <w:b/>
              </w:rPr>
            </w:pPr>
            <w:r w:rsidRPr="00135216">
              <w:rPr>
                <w:rFonts w:eastAsia="Calibri"/>
                <w:b/>
              </w:rPr>
              <w:t xml:space="preserve">Indications NOT Acceptably Clear </w:t>
            </w:r>
          </w:p>
        </w:tc>
      </w:tr>
      <w:tr w:rsidR="00CC6CD9" w:rsidRPr="00B716B8" w:rsidTr="00A470E5">
        <w:trPr>
          <w:trHeight w:val="2881"/>
          <w:jc w:val="center"/>
        </w:trPr>
        <w:tc>
          <w:tcPr>
            <w:tcW w:w="3580" w:type="dxa"/>
            <w:tcBorders>
              <w:top w:val="double" w:sz="4" w:space="0" w:color="auto"/>
              <w:left w:val="double" w:sz="4" w:space="0" w:color="auto"/>
              <w:bottom w:val="double" w:sz="4" w:space="0" w:color="auto"/>
            </w:tcBorders>
            <w:tcMar>
              <w:top w:w="43" w:type="dxa"/>
              <w:left w:w="115" w:type="dxa"/>
              <w:bottom w:w="43" w:type="dxa"/>
              <w:right w:w="115" w:type="dxa"/>
            </w:tcMar>
          </w:tcPr>
          <w:p w:rsidR="00CC6CD9" w:rsidRPr="00CC6CD9" w:rsidRDefault="00CC6CD9" w:rsidP="00594D5E">
            <w:pPr>
              <w:numPr>
                <w:ilvl w:val="0"/>
                <w:numId w:val="10"/>
              </w:numPr>
              <w:spacing w:after="0" w:line="276" w:lineRule="auto"/>
              <w:ind w:left="285" w:hanging="270"/>
              <w:jc w:val="left"/>
              <w:rPr>
                <w:rFonts w:ascii="Arial Black" w:eastAsia="Calibri" w:hAnsi="Arial Black"/>
              </w:rPr>
            </w:pPr>
            <w:r w:rsidRPr="00CC6CD9">
              <w:rPr>
                <w:rFonts w:eastAsia="Calibri"/>
              </w:rPr>
              <w:t>Unusable quantity indications</w:t>
            </w:r>
            <w:r>
              <w:rPr>
                <w:rFonts w:eastAsia="Calibri"/>
              </w:rPr>
              <w:br/>
            </w:r>
            <w:r w:rsidRPr="00CC6CD9">
              <w:rPr>
                <w:rFonts w:eastAsia="Calibri"/>
              </w:rPr>
              <w:t xml:space="preserve">Example: </w:t>
            </w:r>
            <w:r w:rsidRPr="00CC6CD9">
              <w:rPr>
                <w:rFonts w:ascii="Arial Black" w:eastAsia="Calibri" w:hAnsi="Arial Black"/>
              </w:rPr>
              <w:t>C100.05E</w:t>
            </w:r>
          </w:p>
          <w:p w:rsidR="00CC6CD9" w:rsidRPr="00B716B8" w:rsidRDefault="00CC6CD9" w:rsidP="00594D5E">
            <w:pPr>
              <w:numPr>
                <w:ilvl w:val="0"/>
                <w:numId w:val="10"/>
              </w:numPr>
              <w:spacing w:after="0" w:line="276" w:lineRule="auto"/>
              <w:ind w:left="285" w:hanging="270"/>
              <w:jc w:val="left"/>
              <w:rPr>
                <w:rFonts w:eastAsia="Calibri"/>
              </w:rPr>
            </w:pPr>
            <w:r w:rsidRPr="00B716B8">
              <w:rPr>
                <w:rFonts w:eastAsia="Calibri"/>
              </w:rPr>
              <w:t xml:space="preserve">“not </w:t>
            </w:r>
            <w:r w:rsidRPr="00B716B8">
              <w:rPr>
                <w:rFonts w:eastAsia="Calibri"/>
                <w:b/>
              </w:rPr>
              <w:t>HB 44</w:t>
            </w:r>
            <w:r w:rsidRPr="00B716B8">
              <w:rPr>
                <w:rFonts w:eastAsia="Calibri"/>
              </w:rPr>
              <w:t>” annunciator</w:t>
            </w:r>
          </w:p>
          <w:p w:rsidR="00CC6CD9" w:rsidRPr="00CC6CD9" w:rsidRDefault="00CC6CD9" w:rsidP="00594D5E">
            <w:pPr>
              <w:numPr>
                <w:ilvl w:val="0"/>
                <w:numId w:val="10"/>
              </w:numPr>
              <w:spacing w:after="0" w:line="276" w:lineRule="auto"/>
              <w:ind w:left="285" w:hanging="270"/>
              <w:jc w:val="left"/>
              <w:rPr>
                <w:rFonts w:eastAsia="Calibri"/>
              </w:rPr>
            </w:pPr>
            <w:r w:rsidRPr="00CC6CD9">
              <w:rPr>
                <w:rFonts w:eastAsia="Calibri"/>
              </w:rPr>
              <w:t>“CAL” annunciator</w:t>
            </w:r>
            <w:r>
              <w:rPr>
                <w:rFonts w:eastAsia="Calibri"/>
              </w:rPr>
              <w:br/>
            </w:r>
            <w:r w:rsidRPr="00CC6CD9">
              <w:rPr>
                <w:rFonts w:eastAsia="Calibri"/>
              </w:rPr>
              <w:t>(single or mixed case)</w:t>
            </w:r>
          </w:p>
          <w:p w:rsidR="00CC6CD9" w:rsidRPr="00CC6CD9" w:rsidRDefault="00CC6CD9" w:rsidP="00594D5E">
            <w:pPr>
              <w:numPr>
                <w:ilvl w:val="0"/>
                <w:numId w:val="10"/>
              </w:numPr>
              <w:spacing w:after="0" w:line="276" w:lineRule="auto"/>
              <w:ind w:left="285" w:hanging="270"/>
              <w:jc w:val="left"/>
              <w:rPr>
                <w:rFonts w:eastAsia="Calibri"/>
              </w:rPr>
            </w:pPr>
            <w:r w:rsidRPr="00CC6CD9">
              <w:rPr>
                <w:rFonts w:eastAsia="Calibri"/>
              </w:rPr>
              <w:t>“Set-up” annunciator</w:t>
            </w:r>
            <w:r>
              <w:rPr>
                <w:rFonts w:eastAsia="Calibri"/>
              </w:rPr>
              <w:br/>
            </w:r>
            <w:r w:rsidRPr="00CC6CD9">
              <w:rPr>
                <w:rFonts w:eastAsia="Calibri"/>
              </w:rPr>
              <w:t>(single or mixed case)</w:t>
            </w:r>
          </w:p>
          <w:p w:rsidR="00CC6CD9" w:rsidRPr="00CC6CD9" w:rsidRDefault="00CC6CD9" w:rsidP="00594D5E">
            <w:pPr>
              <w:numPr>
                <w:ilvl w:val="0"/>
                <w:numId w:val="10"/>
              </w:numPr>
              <w:spacing w:after="0" w:line="276" w:lineRule="auto"/>
              <w:ind w:left="285" w:hanging="270"/>
              <w:jc w:val="left"/>
              <w:rPr>
                <w:rFonts w:eastAsia="Calibri"/>
              </w:rPr>
            </w:pPr>
            <w:r w:rsidRPr="00CC6CD9">
              <w:rPr>
                <w:rFonts w:eastAsia="Calibri"/>
              </w:rPr>
              <w:t>“</w:t>
            </w:r>
            <w:proofErr w:type="spellStart"/>
            <w:r w:rsidRPr="00CC6CD9">
              <w:rPr>
                <w:rFonts w:eastAsia="Calibri"/>
              </w:rPr>
              <w:t>Config</w:t>
            </w:r>
            <w:proofErr w:type="spellEnd"/>
            <w:r w:rsidRPr="00CC6CD9">
              <w:rPr>
                <w:rFonts w:eastAsia="Calibri"/>
              </w:rPr>
              <w:t>” annunciator</w:t>
            </w:r>
            <w:r>
              <w:rPr>
                <w:rFonts w:eastAsia="Calibri"/>
              </w:rPr>
              <w:br/>
            </w:r>
            <w:r w:rsidRPr="00CC6CD9">
              <w:rPr>
                <w:rFonts w:eastAsia="Calibri"/>
              </w:rPr>
              <w:t>(single or mixed case)</w:t>
            </w:r>
          </w:p>
          <w:p w:rsidR="00CC6CD9" w:rsidRPr="00B716B8" w:rsidRDefault="00C87332" w:rsidP="00594D5E">
            <w:pPr>
              <w:numPr>
                <w:ilvl w:val="0"/>
                <w:numId w:val="10"/>
              </w:numPr>
              <w:spacing w:after="0" w:line="276" w:lineRule="auto"/>
              <w:ind w:left="285" w:hanging="270"/>
              <w:jc w:val="left"/>
              <w:rPr>
                <w:rFonts w:ascii="Arial Black" w:eastAsia="Calibri" w:hAnsi="Arial Black"/>
              </w:rPr>
            </w:pPr>
            <w:r>
              <w:rPr>
                <w:rFonts w:eastAsia="Calibri"/>
                <w:noProof/>
                <w:u w:val="single"/>
              </w:rPr>
              <w:drawing>
                <wp:inline distT="0" distB="0" distL="0" distR="0" wp14:anchorId="71EB7BB6" wp14:editId="71F5E582">
                  <wp:extent cx="17145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pic:spPr>
                      </pic:pic>
                    </a:graphicData>
                  </a:graphic>
                </wp:inline>
              </w:drawing>
            </w:r>
          </w:p>
        </w:tc>
        <w:tc>
          <w:tcPr>
            <w:tcW w:w="4060" w:type="dxa"/>
            <w:tcBorders>
              <w:top w:val="double" w:sz="4" w:space="0" w:color="auto"/>
              <w:bottom w:val="double" w:sz="4" w:space="0" w:color="auto"/>
              <w:right w:val="double" w:sz="4" w:space="0" w:color="auto"/>
            </w:tcBorders>
            <w:tcMar>
              <w:top w:w="43" w:type="dxa"/>
              <w:left w:w="115" w:type="dxa"/>
              <w:bottom w:w="43" w:type="dxa"/>
              <w:right w:w="115" w:type="dxa"/>
            </w:tcMar>
          </w:tcPr>
          <w:p w:rsidR="00CC6CD9" w:rsidRPr="00B716B8" w:rsidRDefault="00CC6CD9" w:rsidP="00594D5E">
            <w:pPr>
              <w:numPr>
                <w:ilvl w:val="0"/>
                <w:numId w:val="11"/>
              </w:numPr>
              <w:spacing w:after="0" w:line="276" w:lineRule="auto"/>
              <w:ind w:left="215" w:hanging="180"/>
              <w:jc w:val="left"/>
              <w:rPr>
                <w:rFonts w:ascii="Arial Black" w:eastAsia="Calibri" w:hAnsi="Arial Black"/>
              </w:rPr>
            </w:pPr>
            <w:r w:rsidRPr="00B716B8">
              <w:rPr>
                <w:rFonts w:ascii="Arial Black" w:eastAsia="Calibri" w:hAnsi="Arial Black"/>
              </w:rPr>
              <w:t>C 100.05 gal</w:t>
            </w:r>
          </w:p>
          <w:p w:rsidR="00CC6CD9" w:rsidRPr="00B716B8" w:rsidRDefault="00CC6CD9" w:rsidP="00594D5E">
            <w:pPr>
              <w:numPr>
                <w:ilvl w:val="0"/>
                <w:numId w:val="11"/>
              </w:numPr>
              <w:spacing w:after="0" w:line="276" w:lineRule="auto"/>
              <w:ind w:left="215" w:hanging="180"/>
              <w:jc w:val="left"/>
              <w:rPr>
                <w:rFonts w:eastAsia="Calibri"/>
              </w:rPr>
            </w:pPr>
            <w:r w:rsidRPr="00B716B8">
              <w:rPr>
                <w:rFonts w:eastAsia="Calibri"/>
              </w:rPr>
              <w:t>Any digit in the quantity differentiated by size, shape, or color</w:t>
            </w:r>
          </w:p>
          <w:p w:rsidR="00CC6CD9" w:rsidRPr="00CC6CD9" w:rsidRDefault="00CC6CD9" w:rsidP="00594D5E">
            <w:pPr>
              <w:numPr>
                <w:ilvl w:val="0"/>
                <w:numId w:val="11"/>
              </w:numPr>
              <w:spacing w:after="0" w:line="276" w:lineRule="auto"/>
              <w:ind w:left="215" w:hanging="180"/>
              <w:jc w:val="left"/>
              <w:rPr>
                <w:rFonts w:eastAsia="Calibri"/>
              </w:rPr>
            </w:pPr>
            <w:r w:rsidRPr="00CC6CD9">
              <w:rPr>
                <w:rFonts w:eastAsia="Calibri"/>
              </w:rPr>
              <w:t>Quantities w/o units</w:t>
            </w:r>
            <w:r w:rsidRPr="00CC6CD9">
              <w:rPr>
                <w:rFonts w:eastAsia="Calibri"/>
              </w:rPr>
              <w:br/>
              <w:t>Example:</w:t>
            </w:r>
            <w:r>
              <w:rPr>
                <w:rFonts w:eastAsia="Calibri"/>
              </w:rPr>
              <w:t xml:space="preserve"> </w:t>
            </w:r>
            <w:r w:rsidRPr="00CC6CD9">
              <w:rPr>
                <w:rFonts w:ascii="Arial Black" w:eastAsia="Calibri" w:hAnsi="Arial Black"/>
              </w:rPr>
              <w:t>100.05</w:t>
            </w:r>
          </w:p>
          <w:p w:rsidR="00CC6CD9" w:rsidRPr="00B716B8" w:rsidRDefault="00CC6CD9" w:rsidP="00594D5E">
            <w:pPr>
              <w:numPr>
                <w:ilvl w:val="0"/>
                <w:numId w:val="11"/>
              </w:numPr>
              <w:spacing w:after="0" w:line="276" w:lineRule="auto"/>
              <w:ind w:left="215" w:hanging="180"/>
              <w:jc w:val="left"/>
              <w:rPr>
                <w:rFonts w:eastAsia="Calibri"/>
              </w:rPr>
            </w:pPr>
            <w:r w:rsidRPr="00B716B8">
              <w:rPr>
                <w:rFonts w:eastAsia="Calibri"/>
              </w:rPr>
              <w:t>Flashing quantity value</w:t>
            </w:r>
          </w:p>
          <w:p w:rsidR="00CC6CD9" w:rsidRPr="00B716B8" w:rsidRDefault="00CC6CD9" w:rsidP="00594D5E">
            <w:pPr>
              <w:numPr>
                <w:ilvl w:val="0"/>
                <w:numId w:val="11"/>
              </w:numPr>
              <w:spacing w:after="0" w:line="276" w:lineRule="auto"/>
              <w:ind w:left="215" w:hanging="180"/>
              <w:jc w:val="left"/>
              <w:rPr>
                <w:rFonts w:eastAsia="Calibri"/>
              </w:rPr>
            </w:pPr>
            <w:r w:rsidRPr="00B716B8">
              <w:rPr>
                <w:rFonts w:eastAsia="Calibri"/>
              </w:rPr>
              <w:t>Quantity with no annunciators displayed</w:t>
            </w:r>
          </w:p>
          <w:p w:rsidR="00CC6CD9" w:rsidRPr="00B716B8" w:rsidRDefault="00CC6CD9" w:rsidP="00594D5E">
            <w:pPr>
              <w:numPr>
                <w:ilvl w:val="0"/>
                <w:numId w:val="11"/>
              </w:numPr>
              <w:spacing w:after="0" w:line="276" w:lineRule="auto"/>
              <w:ind w:left="215" w:hanging="180"/>
              <w:jc w:val="left"/>
              <w:rPr>
                <w:rFonts w:ascii="Arial Black" w:eastAsia="Calibri" w:hAnsi="Arial Black"/>
              </w:rPr>
            </w:pPr>
            <w:r w:rsidRPr="00B716B8">
              <w:rPr>
                <w:rFonts w:eastAsia="Calibri"/>
              </w:rPr>
              <w:t>Quantity all annunciators displayed</w:t>
            </w:r>
          </w:p>
        </w:tc>
      </w:tr>
    </w:tbl>
    <w:p w:rsidR="00697061" w:rsidRPr="00361FA6" w:rsidRDefault="001F7659" w:rsidP="00FC3D39">
      <w:pPr>
        <w:pStyle w:val="Heading2"/>
      </w:pPr>
      <w:bookmarkStart w:id="128" w:name="_Toc361912761"/>
      <w:bookmarkStart w:id="129" w:name="_Toc361913282"/>
      <w:bookmarkStart w:id="130" w:name="_Toc361913448"/>
      <w:bookmarkStart w:id="131" w:name="_Toc361920995"/>
      <w:bookmarkStart w:id="132" w:name="_Toc361921131"/>
      <w:r w:rsidRPr="00361FA6">
        <w:t>Utility Water Meter Repeatability Tolerances</w:t>
      </w:r>
      <w:bookmarkEnd w:id="128"/>
      <w:bookmarkEnd w:id="129"/>
      <w:bookmarkEnd w:id="130"/>
      <w:bookmarkEnd w:id="131"/>
      <w:bookmarkEnd w:id="132"/>
    </w:p>
    <w:p w:rsidR="008C1D5C" w:rsidRDefault="00697061" w:rsidP="008C1D5C">
      <w:pPr>
        <w:spacing w:after="0"/>
      </w:pPr>
      <w:r w:rsidRPr="00697061">
        <w:rPr>
          <w:b/>
        </w:rPr>
        <w:t>Source:</w:t>
      </w:r>
      <w:r>
        <w:t xml:space="preserve"> </w:t>
      </w:r>
    </w:p>
    <w:p w:rsidR="00697061" w:rsidRDefault="0011257B" w:rsidP="00697061">
      <w:r>
        <w:t xml:space="preserve">NTEP </w:t>
      </w:r>
      <w:r w:rsidR="00E617D3">
        <w:t>Measuring Labs</w:t>
      </w:r>
    </w:p>
    <w:p w:rsidR="008C1D5C" w:rsidRDefault="00697061" w:rsidP="008C1D5C">
      <w:pPr>
        <w:spacing w:after="0"/>
      </w:pPr>
      <w:r w:rsidRPr="00697061">
        <w:rPr>
          <w:b/>
        </w:rPr>
        <w:t>Background:</w:t>
      </w:r>
      <w:r>
        <w:t xml:space="preserve">  </w:t>
      </w:r>
    </w:p>
    <w:p w:rsidR="00697061" w:rsidRPr="00E2728F" w:rsidRDefault="00F123DC" w:rsidP="00697061">
      <w:r>
        <w:t xml:space="preserve">The </w:t>
      </w:r>
      <w:r w:rsidRPr="00F123DC">
        <w:t xml:space="preserve">new Section L </w:t>
      </w:r>
      <w:r>
        <w:t>“</w:t>
      </w:r>
      <w:r w:rsidRPr="00F123DC">
        <w:t>Laboratory Evaluation and Permanence Tests for Utility Type Water Meters</w:t>
      </w:r>
      <w:r>
        <w:t xml:space="preserve">” that was added to </w:t>
      </w:r>
      <w:r w:rsidR="007C5C3B">
        <w:t xml:space="preserve">NCWM </w:t>
      </w:r>
      <w:r>
        <w:t>Pub</w:t>
      </w:r>
      <w:r w:rsidR="007C5C3B">
        <w:t>lication</w:t>
      </w:r>
      <w:r>
        <w:t xml:space="preserve"> 14 in 2012</w:t>
      </w:r>
      <w:r w:rsidRPr="00F123DC">
        <w:t xml:space="preserve"> includes repeatability tolerance</w:t>
      </w:r>
      <w:r>
        <w:t xml:space="preserve"> values</w:t>
      </w:r>
      <w:r w:rsidRPr="00F123DC">
        <w:t xml:space="preserve"> for utility</w:t>
      </w:r>
      <w:r w:rsidR="0033346D">
        <w:t>-</w:t>
      </w:r>
      <w:r w:rsidRPr="00F123DC">
        <w:t xml:space="preserve">type meters.  </w:t>
      </w:r>
      <w:r>
        <w:t xml:space="preserve">At the </w:t>
      </w:r>
      <w:r w:rsidR="00C11163">
        <w:t>spring</w:t>
      </w:r>
      <w:r>
        <w:t xml:space="preserve"> 2012 meeting of the NTEP measuring labs, t</w:t>
      </w:r>
      <w:r w:rsidRPr="00F123DC">
        <w:t xml:space="preserve">he labs </w:t>
      </w:r>
      <w:r>
        <w:t>recommended</w:t>
      </w:r>
      <w:r w:rsidRPr="00F123DC">
        <w:t xml:space="preserve"> that </w:t>
      </w:r>
      <w:r>
        <w:t>these tolerance values</w:t>
      </w:r>
      <w:r w:rsidRPr="00F123DC">
        <w:t xml:space="preserve"> be removed from </w:t>
      </w:r>
      <w:r w:rsidR="007C5C3B">
        <w:t xml:space="preserve">NCWM </w:t>
      </w:r>
      <w:r w:rsidRPr="00F123DC">
        <w:t>Pub</w:t>
      </w:r>
      <w:r w:rsidR="007C5C3B">
        <w:t>lication</w:t>
      </w:r>
      <w:r w:rsidRPr="00F123DC">
        <w:t xml:space="preserve"> 14</w:t>
      </w:r>
      <w:r>
        <w:t xml:space="preserve">.  Tolerance values are published in </w:t>
      </w:r>
      <w:r w:rsidR="007C5C3B">
        <w:t xml:space="preserve">NCWM </w:t>
      </w:r>
      <w:r>
        <w:t>H</w:t>
      </w:r>
      <w:r w:rsidR="007C5C3B">
        <w:t>andbook</w:t>
      </w:r>
      <w:r>
        <w:t xml:space="preserve"> 44, and it is standard practice to refer to </w:t>
      </w:r>
      <w:r w:rsidR="007C5C3B">
        <w:t xml:space="preserve">NIST </w:t>
      </w:r>
      <w:r>
        <w:t>H</w:t>
      </w:r>
      <w:r w:rsidR="007C5C3B">
        <w:t>andbook</w:t>
      </w:r>
      <w:r>
        <w:t xml:space="preserve"> 44 as the sole location of all tolerance values.</w:t>
      </w:r>
    </w:p>
    <w:p w:rsidR="008C1D5C" w:rsidRDefault="003C3FF0" w:rsidP="008C1D5C">
      <w:pPr>
        <w:spacing w:after="0"/>
      </w:pPr>
      <w:r w:rsidRPr="00743027">
        <w:rPr>
          <w:b/>
        </w:rPr>
        <w:t>Recommendation:</w:t>
      </w:r>
      <w:r>
        <w:rPr>
          <w:b/>
        </w:rPr>
        <w:t xml:space="preserve"> </w:t>
      </w:r>
      <w:r w:rsidRPr="00743027">
        <w:t xml:space="preserve"> </w:t>
      </w:r>
    </w:p>
    <w:p w:rsidR="0035056D" w:rsidRDefault="003C3FF0" w:rsidP="0035056D">
      <w:r>
        <w:t>The Sector was asked to consider r</w:t>
      </w:r>
      <w:r w:rsidRPr="003C3FF0">
        <w:t>emov</w:t>
      </w:r>
      <w:r>
        <w:t>ing</w:t>
      </w:r>
      <w:r w:rsidRPr="003C3FF0">
        <w:t xml:space="preserve"> the tolerance values for utility-type water meters from</w:t>
      </w:r>
      <w:r w:rsidR="007C5C3B">
        <w:t xml:space="preserve"> NCWM</w:t>
      </w:r>
      <w:r w:rsidRPr="003C3FF0">
        <w:t xml:space="preserve"> Pub</w:t>
      </w:r>
      <w:r w:rsidR="007C5C3B">
        <w:t>lication</w:t>
      </w:r>
      <w:r w:rsidRPr="003C3FF0">
        <w:t xml:space="preserve"> 14 as shown</w:t>
      </w:r>
      <w:r>
        <w:t xml:space="preserve"> </w:t>
      </w:r>
      <w:r w:rsidRPr="003C3FF0">
        <w:t>below</w:t>
      </w:r>
      <w:r>
        <w:t>.</w:t>
      </w:r>
    </w:p>
    <w:p w:rsidR="0035056D" w:rsidRPr="000E1979" w:rsidRDefault="0035056D" w:rsidP="007B3581">
      <w:pPr>
        <w:keepNext/>
        <w:ind w:left="360"/>
        <w:rPr>
          <w:b/>
          <w:sz w:val="24"/>
        </w:rPr>
      </w:pPr>
      <w:r w:rsidRPr="000E1979">
        <w:rPr>
          <w:b/>
          <w:sz w:val="24"/>
        </w:rPr>
        <w:lastRenderedPageBreak/>
        <w:t>L.</w:t>
      </w:r>
      <w:r w:rsidRPr="000E1979">
        <w:rPr>
          <w:b/>
          <w:sz w:val="24"/>
        </w:rPr>
        <w:tab/>
        <w:t xml:space="preserve">Laboratory Evaluation and Permanence Tests for Utility Type Water Meters </w:t>
      </w:r>
    </w:p>
    <w:p w:rsidR="0035056D" w:rsidRDefault="0035056D" w:rsidP="0035056D">
      <w:pPr>
        <w:pStyle w:val="CodeCopy"/>
      </w:pPr>
      <w:r>
        <w:t xml:space="preserve">All new-design meters are subject to a permanence test. </w:t>
      </w:r>
      <w:r w:rsidR="00D7474F">
        <w:t xml:space="preserve"> </w:t>
      </w:r>
      <w:r>
        <w:t>NTEP reserves the right to require a permanence test based on the results of the initial examination.</w:t>
      </w:r>
    </w:p>
    <w:p w:rsidR="0035056D" w:rsidRDefault="0035056D" w:rsidP="0035056D">
      <w:pPr>
        <w:pStyle w:val="CodeReferencebold"/>
      </w:pPr>
      <w:r>
        <w:t>Initial Examination</w:t>
      </w:r>
    </w:p>
    <w:p w:rsidR="0035056D" w:rsidRPr="008921C2" w:rsidRDefault="0035056D" w:rsidP="00710F86">
      <w:pPr>
        <w:pStyle w:val="Numberscodereference"/>
      </w:pPr>
      <w:r w:rsidRPr="00710F86">
        <w:t xml:space="preserve">All meters of the new type installed at the type evaluation location are subject to evaluation. </w:t>
      </w:r>
      <w:r w:rsidR="007C5C3B" w:rsidRPr="00625AF2">
        <w:t xml:space="preserve"> </w:t>
      </w:r>
      <w:r w:rsidRPr="00625AF2">
        <w:t>At least three meters of the same model must be tested.</w:t>
      </w:r>
    </w:p>
    <w:p w:rsidR="0035056D" w:rsidRPr="008921C2" w:rsidRDefault="0035056D" w:rsidP="00625AF2">
      <w:pPr>
        <w:pStyle w:val="Numberscodereference"/>
      </w:pPr>
      <w:r w:rsidRPr="008921C2">
        <w:t xml:space="preserve">At least three meters will be chosen for throughput testing on water. </w:t>
      </w:r>
      <w:r w:rsidR="007C5C3B" w:rsidRPr="008921C2">
        <w:t xml:space="preserve"> </w:t>
      </w:r>
      <w:r w:rsidRPr="008921C2">
        <w:t>The minimum number of tests to be conducted for each of these meters will include the following:</w:t>
      </w:r>
    </w:p>
    <w:p w:rsidR="0035056D" w:rsidRDefault="0035056D" w:rsidP="0035056D">
      <w:pPr>
        <w:pStyle w:val="Bullets2s"/>
        <w:tabs>
          <w:tab w:val="clear" w:pos="720"/>
        </w:tabs>
      </w:pPr>
      <w:r>
        <w:t>Three tests at the maximum flow rate</w:t>
      </w:r>
    </w:p>
    <w:p w:rsidR="0035056D" w:rsidRDefault="0035056D" w:rsidP="0035056D">
      <w:pPr>
        <w:pStyle w:val="Bullets2s"/>
        <w:tabs>
          <w:tab w:val="clear" w:pos="720"/>
        </w:tabs>
      </w:pPr>
      <w:r>
        <w:t>Three tests at the intermediate flow rate</w:t>
      </w:r>
    </w:p>
    <w:p w:rsidR="0035056D" w:rsidRDefault="0035056D" w:rsidP="0035056D">
      <w:pPr>
        <w:pStyle w:val="Bullets2s"/>
        <w:tabs>
          <w:tab w:val="clear" w:pos="720"/>
        </w:tabs>
      </w:pPr>
      <w:r>
        <w:t>Three tests at the minimum flow rate</w:t>
      </w:r>
    </w:p>
    <w:p w:rsidR="0035056D" w:rsidRDefault="0035056D" w:rsidP="00D85E0D">
      <w:pPr>
        <w:pStyle w:val="Numberscodereference"/>
      </w:pPr>
      <w:r>
        <w:t>All meters must perform within acceptance tolerance.</w:t>
      </w:r>
    </w:p>
    <w:p w:rsidR="0035056D" w:rsidRPr="00C11163" w:rsidRDefault="0035056D" w:rsidP="00710F86">
      <w:pPr>
        <w:pStyle w:val="Numberscodereference"/>
        <w:rPr>
          <w:strike/>
        </w:rPr>
      </w:pPr>
      <w:r>
        <w:t xml:space="preserve">Repeatability </w:t>
      </w:r>
      <w:r w:rsidR="00C51EC1">
        <w:t xml:space="preserve">– </w:t>
      </w:r>
      <w:r>
        <w:t xml:space="preserve">When multiple tests </w:t>
      </w:r>
      <w:proofErr w:type="gramStart"/>
      <w:r>
        <w:t>are conducted</w:t>
      </w:r>
      <w:proofErr w:type="gramEnd"/>
      <w:r>
        <w:t xml:space="preserve"> at approximately the same flow rate, each test shall be within the applicable tolerances and the range of test results shall not exceed </w:t>
      </w:r>
      <w:r>
        <w:rPr>
          <w:u w:val="single"/>
        </w:rPr>
        <w:t>repeatability tolerance.</w:t>
      </w:r>
      <w:r>
        <w:t xml:space="preserve"> </w:t>
      </w:r>
      <w:r w:rsidRPr="00C11163">
        <w:rPr>
          <w:strike/>
        </w:rPr>
        <w:t>the</w:t>
      </w:r>
      <w:r>
        <w:t xml:space="preserve"> </w:t>
      </w:r>
      <w:r w:rsidRPr="00C11163">
        <w:rPr>
          <w:strike/>
        </w:rPr>
        <w:t>following values:</w:t>
      </w:r>
    </w:p>
    <w:p w:rsidR="0035056D" w:rsidRPr="008921C2" w:rsidRDefault="0035056D" w:rsidP="00594D5E">
      <w:pPr>
        <w:pStyle w:val="Numberscodereference"/>
        <w:numPr>
          <w:ilvl w:val="6"/>
          <w:numId w:val="14"/>
        </w:numPr>
        <w:ind w:left="1440" w:hanging="360"/>
        <w:rPr>
          <w:b/>
          <w:strike/>
        </w:rPr>
      </w:pPr>
      <w:r w:rsidRPr="008921C2">
        <w:rPr>
          <w:b/>
          <w:strike/>
        </w:rPr>
        <w:t>0.6 percent for tests conducted at Normal Flow Rates</w:t>
      </w:r>
    </w:p>
    <w:p w:rsidR="0035056D" w:rsidRPr="008921C2" w:rsidRDefault="0035056D" w:rsidP="00594D5E">
      <w:pPr>
        <w:pStyle w:val="Numberscodereference"/>
        <w:numPr>
          <w:ilvl w:val="6"/>
          <w:numId w:val="14"/>
        </w:numPr>
        <w:ind w:left="1440" w:hanging="360"/>
        <w:rPr>
          <w:b/>
          <w:strike/>
        </w:rPr>
      </w:pPr>
      <w:r w:rsidRPr="008921C2">
        <w:rPr>
          <w:b/>
          <w:strike/>
        </w:rPr>
        <w:t>2.0 percent for tests conducted at Intermediate Flow Rates</w:t>
      </w:r>
    </w:p>
    <w:p w:rsidR="0035056D" w:rsidRPr="00C11163" w:rsidRDefault="0035056D" w:rsidP="00594D5E">
      <w:pPr>
        <w:pStyle w:val="Numberscodereference"/>
        <w:numPr>
          <w:ilvl w:val="6"/>
          <w:numId w:val="14"/>
        </w:numPr>
        <w:ind w:left="1440" w:hanging="360"/>
      </w:pPr>
      <w:r w:rsidRPr="008921C2">
        <w:rPr>
          <w:b/>
          <w:strike/>
        </w:rPr>
        <w:t>4.0 percent for tests conducted at Minimum Flow Rates</w:t>
      </w:r>
    </w:p>
    <w:p w:rsidR="0035056D" w:rsidRDefault="0035056D" w:rsidP="008C1D5C">
      <w:pPr>
        <w:pStyle w:val="CodeReferencebold"/>
        <w:keepNext/>
      </w:pPr>
      <w:r>
        <w:t>Subsequent Examination</w:t>
      </w:r>
    </w:p>
    <w:p w:rsidR="0035056D" w:rsidRDefault="0035056D" w:rsidP="00594D5E">
      <w:pPr>
        <w:pStyle w:val="Numberscodereference"/>
        <w:numPr>
          <w:ilvl w:val="3"/>
          <w:numId w:val="16"/>
        </w:numPr>
      </w:pPr>
      <w:r>
        <w:t xml:space="preserve">Following the period of use, the tests listed above are to be repeated. </w:t>
      </w:r>
      <w:r w:rsidR="0033346D">
        <w:t xml:space="preserve"> </w:t>
      </w:r>
      <w:r>
        <w:t>All results within the range of flow rates are to be included on the certificate of conformance provided the results are within the applicable tolerances.</w:t>
      </w:r>
    </w:p>
    <w:p w:rsidR="0035056D" w:rsidRDefault="0035056D" w:rsidP="00710F86">
      <w:pPr>
        <w:pStyle w:val="Numberscodereference"/>
      </w:pPr>
      <w:r>
        <w:t>The examination will be conducted as applicable:</w:t>
      </w:r>
    </w:p>
    <w:p w:rsidR="0035056D" w:rsidRDefault="0035056D" w:rsidP="0035056D">
      <w:pPr>
        <w:pStyle w:val="Bullets2s"/>
        <w:tabs>
          <w:tab w:val="clear" w:pos="720"/>
        </w:tabs>
      </w:pPr>
      <w:r>
        <w:t>200</w:t>
      </w:r>
      <w:r w:rsidR="008C1D5C">
        <w:t> </w:t>
      </w:r>
      <w:r>
        <w:t>000 gallons for throughput testing for mechanical changes of metrological significance</w:t>
      </w:r>
    </w:p>
    <w:p w:rsidR="0035056D" w:rsidRDefault="0035056D" w:rsidP="0035056D">
      <w:pPr>
        <w:pStyle w:val="Bullets2s"/>
        <w:tabs>
          <w:tab w:val="clear" w:pos="720"/>
        </w:tabs>
      </w:pPr>
      <w:r>
        <w:t>Flow rates during throughput testing are not to exceed 50</w:t>
      </w:r>
      <w:r w:rsidR="008C1D5C">
        <w:t> </w:t>
      </w:r>
      <w:r>
        <w:t>% of the manufacturers rated maximum flow rate</w:t>
      </w:r>
    </w:p>
    <w:p w:rsidR="0035056D" w:rsidRDefault="0035056D" w:rsidP="00D85E0D">
      <w:pPr>
        <w:pStyle w:val="Numberscodereference"/>
      </w:pPr>
      <w:r>
        <w:t xml:space="preserve">Three tests at maximum, intermediate and minimum flow rate will be made on the throughput meters. </w:t>
      </w:r>
      <w:r w:rsidR="005D62B7">
        <w:t xml:space="preserve"> </w:t>
      </w:r>
      <w:r>
        <w:t>Only one test at each flow rate needs to be performed on any remaining meters.</w:t>
      </w:r>
    </w:p>
    <w:p w:rsidR="0035056D" w:rsidRPr="00B40BF3" w:rsidRDefault="0035056D" w:rsidP="00710F86">
      <w:pPr>
        <w:pStyle w:val="Numberscodereference"/>
        <w:rPr>
          <w:b/>
          <w:strike/>
        </w:rPr>
      </w:pPr>
      <w:r>
        <w:t xml:space="preserve">Repeatability – When multiple tests </w:t>
      </w:r>
      <w:proofErr w:type="gramStart"/>
      <w:r>
        <w:t>are conducted</w:t>
      </w:r>
      <w:proofErr w:type="gramEnd"/>
      <w:r>
        <w:t xml:space="preserve"> at approximately the same flow rate, each test shall be within the applicable tolerances and the range of test results shall not exceed </w:t>
      </w:r>
      <w:r w:rsidRPr="00B40BF3">
        <w:rPr>
          <w:b/>
          <w:u w:val="single"/>
        </w:rPr>
        <w:t>repeatability tolerance.</w:t>
      </w:r>
      <w:r w:rsidRPr="00B40BF3">
        <w:rPr>
          <w:b/>
        </w:rPr>
        <w:t xml:space="preserve"> </w:t>
      </w:r>
      <w:r w:rsidRPr="00B40BF3">
        <w:rPr>
          <w:b/>
          <w:strike/>
        </w:rPr>
        <w:t>the following values:</w:t>
      </w:r>
    </w:p>
    <w:p w:rsidR="0035056D" w:rsidRPr="008921C2" w:rsidRDefault="0035056D" w:rsidP="00594D5E">
      <w:pPr>
        <w:pStyle w:val="Numberscodereference"/>
        <w:numPr>
          <w:ilvl w:val="6"/>
          <w:numId w:val="14"/>
        </w:numPr>
        <w:ind w:left="1440" w:hanging="360"/>
        <w:rPr>
          <w:b/>
          <w:strike/>
        </w:rPr>
      </w:pPr>
      <w:r w:rsidRPr="008921C2">
        <w:rPr>
          <w:b/>
          <w:strike/>
        </w:rPr>
        <w:t>0.6 percent for tests conducted at Normal Flow Rates</w:t>
      </w:r>
    </w:p>
    <w:p w:rsidR="0035056D" w:rsidRPr="008921C2" w:rsidRDefault="0035056D" w:rsidP="00594D5E">
      <w:pPr>
        <w:pStyle w:val="Numberscodereference"/>
        <w:numPr>
          <w:ilvl w:val="6"/>
          <w:numId w:val="14"/>
        </w:numPr>
        <w:ind w:left="1440" w:hanging="360"/>
        <w:rPr>
          <w:b/>
          <w:strike/>
        </w:rPr>
      </w:pPr>
      <w:r w:rsidRPr="008921C2">
        <w:rPr>
          <w:b/>
          <w:strike/>
        </w:rPr>
        <w:t>2.0 percent for tests conducted at Intermediate Flow Rates</w:t>
      </w:r>
    </w:p>
    <w:p w:rsidR="0035056D" w:rsidRPr="008921C2" w:rsidRDefault="0035056D" w:rsidP="00594D5E">
      <w:pPr>
        <w:pStyle w:val="Numberscodereference"/>
        <w:numPr>
          <w:ilvl w:val="6"/>
          <w:numId w:val="14"/>
        </w:numPr>
        <w:ind w:left="1440" w:hanging="360"/>
        <w:rPr>
          <w:b/>
          <w:strike/>
        </w:rPr>
      </w:pPr>
      <w:r w:rsidRPr="008921C2">
        <w:rPr>
          <w:b/>
          <w:strike/>
        </w:rPr>
        <w:t>4.0 percent for tests conducted at Minimum Flow Rates</w:t>
      </w:r>
    </w:p>
    <w:p w:rsidR="008C1D5C" w:rsidRDefault="00174DCF" w:rsidP="008921C2">
      <w:pPr>
        <w:spacing w:before="240" w:after="0"/>
        <w:rPr>
          <w:b/>
        </w:rPr>
      </w:pPr>
      <w:r w:rsidRPr="00440FCE">
        <w:rPr>
          <w:b/>
        </w:rPr>
        <w:t xml:space="preserve">Discussion:  </w:t>
      </w:r>
    </w:p>
    <w:p w:rsidR="00174DCF" w:rsidRDefault="003A3223" w:rsidP="00174DCF">
      <w:r>
        <w:t xml:space="preserve">The Sector discussed the item and agreed that the convention in </w:t>
      </w:r>
      <w:r w:rsidR="005D62B7">
        <w:t xml:space="preserve">NCWM </w:t>
      </w:r>
      <w:r>
        <w:t>Pub</w:t>
      </w:r>
      <w:r w:rsidR="005D62B7">
        <w:t>lication</w:t>
      </w:r>
      <w:r w:rsidR="008C1D5C">
        <w:t> </w:t>
      </w:r>
      <w:r>
        <w:t xml:space="preserve">14 of not listing tolerance values, but rather referring directly to </w:t>
      </w:r>
      <w:r w:rsidR="0033346D">
        <w:t xml:space="preserve">NIST </w:t>
      </w:r>
      <w:r>
        <w:t>H</w:t>
      </w:r>
      <w:r w:rsidR="0033346D">
        <w:t>andbook</w:t>
      </w:r>
      <w:r w:rsidR="008C1D5C">
        <w:t> </w:t>
      </w:r>
      <w:r>
        <w:t>44 for tolerance values should apply for water meters as well.</w:t>
      </w:r>
    </w:p>
    <w:p w:rsidR="0035056D" w:rsidRPr="00440FCE" w:rsidRDefault="0035056D" w:rsidP="00174DCF">
      <w:pPr>
        <w:rPr>
          <w:b/>
        </w:rPr>
      </w:pPr>
      <w:r w:rsidRPr="00EE2DC6">
        <w:rPr>
          <w:b/>
          <w:i/>
        </w:rPr>
        <w:t xml:space="preserve">Technical Advisor’s Note:  </w:t>
      </w:r>
      <w:r>
        <w:rPr>
          <w:b/>
          <w:i/>
        </w:rPr>
        <w:t xml:space="preserve">Clarifications that repeatability tests are three or more consecutive tests </w:t>
      </w:r>
      <w:proofErr w:type="gramStart"/>
      <w:r>
        <w:rPr>
          <w:b/>
          <w:i/>
        </w:rPr>
        <w:t>were added</w:t>
      </w:r>
      <w:proofErr w:type="gramEnd"/>
      <w:r>
        <w:rPr>
          <w:b/>
          <w:i/>
        </w:rPr>
        <w:t xml:space="preserve"> as an editorial change to reflect paragraph N.4.1.1. </w:t>
      </w:r>
      <w:proofErr w:type="gramStart"/>
      <w:r>
        <w:rPr>
          <w:b/>
          <w:i/>
        </w:rPr>
        <w:t>“Repeatability Tests” in the HB 44 Water Meters Code.</w:t>
      </w:r>
      <w:r w:rsidR="00C51EC1">
        <w:rPr>
          <w:b/>
          <w:i/>
        </w:rPr>
        <w:t>”</w:t>
      </w:r>
      <w:proofErr w:type="gramEnd"/>
    </w:p>
    <w:p w:rsidR="008C1D5C" w:rsidRDefault="00174DCF" w:rsidP="008C1D5C">
      <w:pPr>
        <w:spacing w:after="0"/>
        <w:rPr>
          <w:b/>
        </w:rPr>
      </w:pPr>
      <w:r w:rsidRPr="00440FCE">
        <w:rPr>
          <w:b/>
        </w:rPr>
        <w:t>Decision:</w:t>
      </w:r>
    </w:p>
    <w:p w:rsidR="003A3223" w:rsidRDefault="00165C10" w:rsidP="00165C10">
      <w:r w:rsidRPr="00165C10">
        <w:rPr>
          <w:b/>
        </w:rPr>
        <w:t>The Sector unanimously agreed to propose removing</w:t>
      </w:r>
      <w:r w:rsidR="003A3223" w:rsidRPr="00165C10">
        <w:rPr>
          <w:b/>
        </w:rPr>
        <w:t xml:space="preserve"> the tolerance values for utility-type water meters from </w:t>
      </w:r>
      <w:r w:rsidR="005D62B7">
        <w:rPr>
          <w:b/>
        </w:rPr>
        <w:t xml:space="preserve">NCWM </w:t>
      </w:r>
      <w:r w:rsidR="003A3223" w:rsidRPr="00165C10">
        <w:rPr>
          <w:b/>
        </w:rPr>
        <w:t>Pub</w:t>
      </w:r>
      <w:r w:rsidR="005D62B7">
        <w:rPr>
          <w:b/>
        </w:rPr>
        <w:t>lication</w:t>
      </w:r>
      <w:r w:rsidR="003A3223" w:rsidRPr="00165C10">
        <w:rPr>
          <w:b/>
        </w:rPr>
        <w:t xml:space="preserve"> 14 as shown below.</w:t>
      </w:r>
    </w:p>
    <w:p w:rsidR="003A3223" w:rsidRPr="000E1979" w:rsidRDefault="003A3223" w:rsidP="00B40BF3">
      <w:pPr>
        <w:keepNext/>
        <w:ind w:left="360"/>
        <w:rPr>
          <w:b/>
          <w:sz w:val="24"/>
        </w:rPr>
      </w:pPr>
      <w:bookmarkStart w:id="133" w:name="_Toc316915192"/>
      <w:r w:rsidRPr="000E1979">
        <w:rPr>
          <w:b/>
          <w:sz w:val="24"/>
        </w:rPr>
        <w:lastRenderedPageBreak/>
        <w:t>L.</w:t>
      </w:r>
      <w:r w:rsidRPr="000E1979">
        <w:rPr>
          <w:b/>
          <w:sz w:val="24"/>
        </w:rPr>
        <w:tab/>
        <w:t>Laboratory Evaluation and Permanence Tests for Utility Type Water Meters</w:t>
      </w:r>
      <w:bookmarkEnd w:id="133"/>
      <w:r w:rsidRPr="000E1979">
        <w:rPr>
          <w:b/>
          <w:sz w:val="24"/>
        </w:rPr>
        <w:t xml:space="preserve"> </w:t>
      </w:r>
    </w:p>
    <w:p w:rsidR="003A3223" w:rsidRDefault="003A3223" w:rsidP="003A3223">
      <w:pPr>
        <w:pStyle w:val="CodeCopy"/>
      </w:pPr>
      <w:r>
        <w:t>All new-design meters are subject to a permanence test. NTEP reserves the right to require a permanence test based on the results of the initial examination.</w:t>
      </w:r>
    </w:p>
    <w:p w:rsidR="003A3223" w:rsidRDefault="003A3223" w:rsidP="003A3223">
      <w:pPr>
        <w:pStyle w:val="CodeReferencebold"/>
      </w:pPr>
      <w:r>
        <w:t>Initial Examination</w:t>
      </w:r>
    </w:p>
    <w:p w:rsidR="003A3223" w:rsidRDefault="003A3223" w:rsidP="00594D5E">
      <w:pPr>
        <w:pStyle w:val="Numberscodereference"/>
        <w:numPr>
          <w:ilvl w:val="3"/>
          <w:numId w:val="15"/>
        </w:numPr>
      </w:pPr>
      <w:r>
        <w:t xml:space="preserve">All meters of the new type installed at the type evaluation location are subject to evaluation. </w:t>
      </w:r>
      <w:r w:rsidR="000C0507">
        <w:t xml:space="preserve"> </w:t>
      </w:r>
      <w:r>
        <w:t>At least three meters of the same model must be tested.</w:t>
      </w:r>
    </w:p>
    <w:p w:rsidR="003A3223" w:rsidRDefault="003A3223" w:rsidP="00B40BF3">
      <w:pPr>
        <w:pStyle w:val="Numberscodereference"/>
      </w:pPr>
      <w:r>
        <w:t>At least three meters will be chosen for throughput testing on water.</w:t>
      </w:r>
      <w:r w:rsidR="00DE5921">
        <w:t xml:space="preserve"> </w:t>
      </w:r>
      <w:r>
        <w:t xml:space="preserve"> The minimum number of tests to be conducted for each of these meters will include the following:</w:t>
      </w:r>
    </w:p>
    <w:p w:rsidR="003A3223" w:rsidRDefault="003A3223" w:rsidP="003A3223">
      <w:pPr>
        <w:pStyle w:val="Bullets2s"/>
        <w:tabs>
          <w:tab w:val="clear" w:pos="720"/>
        </w:tabs>
      </w:pPr>
      <w:r>
        <w:t>Three tests at the maximum flow rate</w:t>
      </w:r>
    </w:p>
    <w:p w:rsidR="003A3223" w:rsidRDefault="003A3223" w:rsidP="003A3223">
      <w:pPr>
        <w:pStyle w:val="Bullets2s"/>
        <w:tabs>
          <w:tab w:val="clear" w:pos="720"/>
        </w:tabs>
      </w:pPr>
      <w:r>
        <w:t>Three tests at the intermediate flow rate</w:t>
      </w:r>
    </w:p>
    <w:p w:rsidR="003A3223" w:rsidRDefault="003A3223" w:rsidP="003A3223">
      <w:pPr>
        <w:pStyle w:val="Bullets2s"/>
        <w:tabs>
          <w:tab w:val="clear" w:pos="720"/>
        </w:tabs>
      </w:pPr>
      <w:r>
        <w:t>Three tests at the minimum flow rate</w:t>
      </w:r>
    </w:p>
    <w:p w:rsidR="003A3223" w:rsidRDefault="003A3223" w:rsidP="00D85E0D">
      <w:pPr>
        <w:pStyle w:val="Numberscodereference"/>
      </w:pPr>
      <w:r>
        <w:t>All meters must perform within acceptance tolerance.</w:t>
      </w:r>
    </w:p>
    <w:p w:rsidR="003A3223" w:rsidRPr="00C11163" w:rsidRDefault="003A3223" w:rsidP="00710F86">
      <w:pPr>
        <w:pStyle w:val="Numberscodereference"/>
        <w:rPr>
          <w:strike/>
        </w:rPr>
      </w:pPr>
      <w:r>
        <w:t xml:space="preserve">Repeatability </w:t>
      </w:r>
      <w:r w:rsidR="00DE5921">
        <w:t xml:space="preserve">– </w:t>
      </w:r>
      <w:r>
        <w:t xml:space="preserve">When </w:t>
      </w:r>
      <w:r w:rsidR="00B77DE1" w:rsidRPr="00B77DE1">
        <w:rPr>
          <w:strike/>
        </w:rPr>
        <w:t>multiple</w:t>
      </w:r>
      <w:r w:rsidR="00B77DE1" w:rsidRPr="00B77DE1">
        <w:t xml:space="preserve"> </w:t>
      </w:r>
      <w:r w:rsidR="00B77DE1" w:rsidRPr="00B77DE1">
        <w:rPr>
          <w:u w:val="single"/>
        </w:rPr>
        <w:t xml:space="preserve">three or more consecutive </w:t>
      </w:r>
      <w:r>
        <w:t xml:space="preserve">tests </w:t>
      </w:r>
      <w:proofErr w:type="gramStart"/>
      <w:r>
        <w:t>are conducted</w:t>
      </w:r>
      <w:proofErr w:type="gramEnd"/>
      <w:r>
        <w:t xml:space="preserve"> at approximately the same flow rate, each test shall be within the applicable tolerances and the range of test results shall not exceed </w:t>
      </w:r>
      <w:r w:rsidRPr="00B40BF3">
        <w:rPr>
          <w:b/>
          <w:u w:val="single"/>
        </w:rPr>
        <w:t>repeatability tolerance.</w:t>
      </w:r>
      <w:r w:rsidRPr="00B40BF3">
        <w:rPr>
          <w:b/>
        </w:rPr>
        <w:t xml:space="preserve"> </w:t>
      </w:r>
      <w:r w:rsidRPr="00B40BF3">
        <w:rPr>
          <w:b/>
          <w:strike/>
        </w:rPr>
        <w:t>the</w:t>
      </w:r>
      <w:r w:rsidRPr="00B40BF3">
        <w:rPr>
          <w:b/>
        </w:rPr>
        <w:t xml:space="preserve"> </w:t>
      </w:r>
      <w:r w:rsidRPr="00B40BF3">
        <w:rPr>
          <w:b/>
          <w:strike/>
        </w:rPr>
        <w:t>following values:</w:t>
      </w:r>
    </w:p>
    <w:p w:rsidR="003A3223" w:rsidRPr="00B40BF3" w:rsidRDefault="003A3223" w:rsidP="00910412">
      <w:pPr>
        <w:pStyle w:val="Numberscodereference"/>
        <w:numPr>
          <w:ilvl w:val="6"/>
          <w:numId w:val="14"/>
        </w:numPr>
        <w:ind w:left="1440" w:hanging="360"/>
        <w:rPr>
          <w:b/>
          <w:strike/>
        </w:rPr>
      </w:pPr>
      <w:r w:rsidRPr="00B40BF3">
        <w:rPr>
          <w:b/>
          <w:strike/>
        </w:rPr>
        <w:t>0.6 percent for tests conducted at Normal Flow Rates</w:t>
      </w:r>
    </w:p>
    <w:p w:rsidR="003A3223" w:rsidRPr="00B40BF3" w:rsidRDefault="003A3223" w:rsidP="00910412">
      <w:pPr>
        <w:pStyle w:val="Numberscodereference"/>
        <w:numPr>
          <w:ilvl w:val="6"/>
          <w:numId w:val="14"/>
        </w:numPr>
        <w:ind w:left="1440" w:hanging="360"/>
        <w:rPr>
          <w:b/>
          <w:strike/>
        </w:rPr>
      </w:pPr>
      <w:r w:rsidRPr="00B40BF3">
        <w:rPr>
          <w:b/>
          <w:strike/>
        </w:rPr>
        <w:t>2.0 percent for tests conducted at Intermediate Flow Rates</w:t>
      </w:r>
    </w:p>
    <w:p w:rsidR="003A3223" w:rsidRPr="00B40BF3" w:rsidRDefault="003A3223" w:rsidP="00910412">
      <w:pPr>
        <w:pStyle w:val="Numberscodereference"/>
        <w:numPr>
          <w:ilvl w:val="6"/>
          <w:numId w:val="14"/>
        </w:numPr>
        <w:ind w:left="1440" w:hanging="360"/>
        <w:rPr>
          <w:b/>
          <w:strike/>
        </w:rPr>
      </w:pPr>
      <w:r w:rsidRPr="00B40BF3">
        <w:rPr>
          <w:b/>
          <w:strike/>
        </w:rPr>
        <w:t>4.0 percent for tests conducted at Minimum Flow Rates</w:t>
      </w:r>
    </w:p>
    <w:p w:rsidR="003A3223" w:rsidRDefault="003A3223" w:rsidP="00755CE4">
      <w:pPr>
        <w:pStyle w:val="CodeReferencebold"/>
        <w:keepNext/>
      </w:pPr>
      <w:r>
        <w:t>Subsequent Examination</w:t>
      </w:r>
    </w:p>
    <w:p w:rsidR="003A3223" w:rsidRPr="00B40BF3" w:rsidRDefault="003A3223" w:rsidP="00594D5E">
      <w:pPr>
        <w:pStyle w:val="Numberscodereference"/>
        <w:numPr>
          <w:ilvl w:val="3"/>
          <w:numId w:val="17"/>
        </w:numPr>
        <w:tabs>
          <w:tab w:val="clear" w:pos="900"/>
          <w:tab w:val="left" w:pos="846"/>
        </w:tabs>
      </w:pPr>
      <w:r w:rsidRPr="00B40BF3">
        <w:t xml:space="preserve">Following the period of use, the tests listed above are to be repeated. </w:t>
      </w:r>
      <w:r w:rsidR="00DE5921" w:rsidRPr="00B40BF3">
        <w:t xml:space="preserve"> </w:t>
      </w:r>
      <w:r w:rsidRPr="00B40BF3">
        <w:t>All results within the range of flow rates are to be included on the certificate of conformance provided the results are within the applicable tolerances.</w:t>
      </w:r>
    </w:p>
    <w:p w:rsidR="003A3223" w:rsidRDefault="003A3223" w:rsidP="00B40BF3">
      <w:pPr>
        <w:pStyle w:val="Numberscodereference"/>
        <w:tabs>
          <w:tab w:val="clear" w:pos="900"/>
          <w:tab w:val="left" w:pos="846"/>
        </w:tabs>
      </w:pPr>
      <w:r w:rsidRPr="00B40BF3">
        <w:t>The examination will be conducted as applicable</w:t>
      </w:r>
      <w:r>
        <w:t>:</w:t>
      </w:r>
    </w:p>
    <w:p w:rsidR="003A3223" w:rsidRDefault="003A3223" w:rsidP="003A3223">
      <w:pPr>
        <w:pStyle w:val="Bullets2s"/>
        <w:tabs>
          <w:tab w:val="clear" w:pos="720"/>
        </w:tabs>
      </w:pPr>
      <w:r>
        <w:t>200</w:t>
      </w:r>
      <w:r w:rsidR="008C1D5C">
        <w:t> </w:t>
      </w:r>
      <w:r>
        <w:t>000 gallons for throughput testing for mechanical changes of metrological significance</w:t>
      </w:r>
    </w:p>
    <w:p w:rsidR="003A3223" w:rsidRDefault="003A3223" w:rsidP="003A3223">
      <w:pPr>
        <w:pStyle w:val="Bullets2s"/>
        <w:tabs>
          <w:tab w:val="clear" w:pos="720"/>
        </w:tabs>
      </w:pPr>
      <w:r>
        <w:t>Flow rates during throughput testing are not to exceed 50</w:t>
      </w:r>
      <w:r w:rsidR="008C1D5C">
        <w:t> </w:t>
      </w:r>
      <w:r>
        <w:t>% of the manufacturers rated maximum flow rate</w:t>
      </w:r>
    </w:p>
    <w:p w:rsidR="003A3223" w:rsidRDefault="003A3223" w:rsidP="00B40BF3">
      <w:pPr>
        <w:pStyle w:val="Numberscodereference"/>
        <w:tabs>
          <w:tab w:val="clear" w:pos="900"/>
          <w:tab w:val="left" w:pos="855"/>
        </w:tabs>
      </w:pPr>
      <w:r>
        <w:t xml:space="preserve">Three tests at maximum, intermediate and minimum flow rate will be made on the throughput meters. </w:t>
      </w:r>
      <w:r w:rsidR="00DE5921">
        <w:t xml:space="preserve"> </w:t>
      </w:r>
      <w:r>
        <w:t>Only one test at each flow rate needs to be performed on any remaining meters.</w:t>
      </w:r>
    </w:p>
    <w:p w:rsidR="003A3223" w:rsidRPr="00C11163" w:rsidRDefault="003A3223" w:rsidP="00B40BF3">
      <w:pPr>
        <w:pStyle w:val="Numberscodereference"/>
        <w:tabs>
          <w:tab w:val="clear" w:pos="900"/>
          <w:tab w:val="left" w:pos="855"/>
        </w:tabs>
        <w:rPr>
          <w:strike/>
        </w:rPr>
      </w:pPr>
      <w:r>
        <w:t xml:space="preserve">Repeatability – When </w:t>
      </w:r>
      <w:r w:rsidR="000917BB" w:rsidRPr="000917BB">
        <w:rPr>
          <w:strike/>
        </w:rPr>
        <w:t>multiple</w:t>
      </w:r>
      <w:r w:rsidR="000917BB">
        <w:t xml:space="preserve"> </w:t>
      </w:r>
      <w:r w:rsidR="000917BB" w:rsidRPr="000917BB">
        <w:rPr>
          <w:u w:val="single"/>
        </w:rPr>
        <w:t>three or more consecutive</w:t>
      </w:r>
      <w:r w:rsidRPr="00B77DE1">
        <w:rPr>
          <w:u w:val="single"/>
        </w:rPr>
        <w:t xml:space="preserve"> </w:t>
      </w:r>
      <w:r>
        <w:t xml:space="preserve">tests </w:t>
      </w:r>
      <w:proofErr w:type="gramStart"/>
      <w:r>
        <w:t>are conducted</w:t>
      </w:r>
      <w:proofErr w:type="gramEnd"/>
      <w:r>
        <w:t xml:space="preserve"> at approximately the same flow rate, each test shall be within the applicable tolerances and the range of test results shall not exceed </w:t>
      </w:r>
      <w:r w:rsidRPr="00B40BF3">
        <w:rPr>
          <w:b/>
          <w:u w:val="single"/>
        </w:rPr>
        <w:t>repeatability tolerance.</w:t>
      </w:r>
      <w:r w:rsidRPr="00B40BF3">
        <w:rPr>
          <w:b/>
        </w:rPr>
        <w:t xml:space="preserve"> </w:t>
      </w:r>
      <w:r w:rsidRPr="00B40BF3">
        <w:rPr>
          <w:b/>
          <w:strike/>
        </w:rPr>
        <w:t>the following values:</w:t>
      </w:r>
    </w:p>
    <w:p w:rsidR="003A3223" w:rsidRPr="00B40BF3" w:rsidRDefault="003A3223" w:rsidP="00910412">
      <w:pPr>
        <w:pStyle w:val="Numberscodereference"/>
        <w:numPr>
          <w:ilvl w:val="6"/>
          <w:numId w:val="14"/>
        </w:numPr>
        <w:ind w:left="1440" w:hanging="360"/>
        <w:rPr>
          <w:b/>
          <w:strike/>
        </w:rPr>
      </w:pPr>
      <w:r w:rsidRPr="00B40BF3">
        <w:rPr>
          <w:b/>
          <w:strike/>
        </w:rPr>
        <w:t>0.6 percent for tests conducted at Normal Flow Rates</w:t>
      </w:r>
    </w:p>
    <w:p w:rsidR="003A3223" w:rsidRPr="00B40BF3" w:rsidRDefault="003A3223" w:rsidP="00910412">
      <w:pPr>
        <w:pStyle w:val="Numberscodereference"/>
        <w:numPr>
          <w:ilvl w:val="6"/>
          <w:numId w:val="14"/>
        </w:numPr>
        <w:ind w:left="1440" w:hanging="360"/>
        <w:rPr>
          <w:b/>
          <w:strike/>
        </w:rPr>
      </w:pPr>
      <w:r w:rsidRPr="00B40BF3">
        <w:rPr>
          <w:b/>
          <w:strike/>
        </w:rPr>
        <w:t>2.0 percent for tests conducted at Intermediate Flow Rates</w:t>
      </w:r>
    </w:p>
    <w:p w:rsidR="003A3223" w:rsidRPr="00B40BF3" w:rsidRDefault="003A3223" w:rsidP="00910412">
      <w:pPr>
        <w:pStyle w:val="Numberscodereference"/>
        <w:numPr>
          <w:ilvl w:val="6"/>
          <w:numId w:val="14"/>
        </w:numPr>
        <w:ind w:left="1440" w:hanging="360"/>
        <w:rPr>
          <w:b/>
          <w:strike/>
        </w:rPr>
      </w:pPr>
      <w:r w:rsidRPr="00B40BF3">
        <w:rPr>
          <w:b/>
          <w:strike/>
        </w:rPr>
        <w:t>4.0 percent for tests conducted at Minimum Flow Rates</w:t>
      </w:r>
    </w:p>
    <w:p w:rsidR="00265A99" w:rsidRDefault="00AC6FF4" w:rsidP="00FC3D39">
      <w:pPr>
        <w:pStyle w:val="Heading2"/>
      </w:pPr>
      <w:bookmarkStart w:id="134" w:name="_Toc361912762"/>
      <w:bookmarkStart w:id="135" w:name="_Toc361913283"/>
      <w:bookmarkStart w:id="136" w:name="_Toc361913449"/>
      <w:bookmarkStart w:id="137" w:name="_Toc361920996"/>
      <w:bookmarkStart w:id="138" w:name="_Toc361921132"/>
      <w:r>
        <w:t>Water Meters Permanence Flow Rates</w:t>
      </w:r>
      <w:bookmarkEnd w:id="134"/>
      <w:bookmarkEnd w:id="135"/>
      <w:bookmarkEnd w:id="136"/>
      <w:bookmarkEnd w:id="137"/>
      <w:bookmarkEnd w:id="138"/>
    </w:p>
    <w:p w:rsidR="008C1D5C" w:rsidRDefault="00077DF2" w:rsidP="008C1D5C">
      <w:pPr>
        <w:spacing w:after="0"/>
      </w:pPr>
      <w:r w:rsidRPr="00697061">
        <w:rPr>
          <w:b/>
        </w:rPr>
        <w:t>Source:</w:t>
      </w:r>
      <w:r>
        <w:t xml:space="preserve"> </w:t>
      </w:r>
    </w:p>
    <w:p w:rsidR="00077DF2" w:rsidRDefault="00A02404" w:rsidP="00E2728F">
      <w:r w:rsidRPr="00A02404">
        <w:t>NTEP Measuring Labs</w:t>
      </w:r>
    </w:p>
    <w:p w:rsidR="008C1D5C" w:rsidRDefault="00077DF2" w:rsidP="00407DA8">
      <w:pPr>
        <w:keepNext/>
        <w:spacing w:after="0"/>
      </w:pPr>
      <w:r w:rsidRPr="00697061">
        <w:rPr>
          <w:b/>
        </w:rPr>
        <w:t>Background:</w:t>
      </w:r>
      <w:r>
        <w:t xml:space="preserve">  </w:t>
      </w:r>
    </w:p>
    <w:p w:rsidR="009A20B6" w:rsidRDefault="00195C5E" w:rsidP="00077DF2">
      <w:r w:rsidRPr="00195C5E">
        <w:t xml:space="preserve">The new Section L “Laboratory Evaluation and Permanence Tests for Utility Type Water Meters” that was added to </w:t>
      </w:r>
      <w:r w:rsidR="00407DA8">
        <w:t xml:space="preserve">NCWM </w:t>
      </w:r>
      <w:r w:rsidRPr="00195C5E">
        <w:t>Pub</w:t>
      </w:r>
      <w:r w:rsidR="00407DA8">
        <w:t>lication</w:t>
      </w:r>
      <w:r w:rsidRPr="00195C5E">
        <w:t xml:space="preserve"> 14 in 2012 includes </w:t>
      </w:r>
      <w:r>
        <w:t>a restriction</w:t>
      </w:r>
      <w:r w:rsidRPr="00195C5E">
        <w:t xml:space="preserve"> </w:t>
      </w:r>
      <w:r>
        <w:t>preventing throughput flow rates to 50</w:t>
      </w:r>
      <w:r w:rsidR="00407DA8">
        <w:t> </w:t>
      </w:r>
      <w:r>
        <w:t xml:space="preserve">% of maximum rated flow rate and below.  </w:t>
      </w:r>
      <w:r w:rsidR="00AC6FF4" w:rsidRPr="00AC6FF4">
        <w:t xml:space="preserve">The </w:t>
      </w:r>
      <w:r w:rsidR="00AC6FF4">
        <w:t>NTEP</w:t>
      </w:r>
      <w:r w:rsidR="00AC6FF4" w:rsidRPr="00AC6FF4">
        <w:t xml:space="preserve"> lab</w:t>
      </w:r>
      <w:r w:rsidR="00AC6FF4">
        <w:t>s</w:t>
      </w:r>
      <w:r w:rsidR="00AC6FF4" w:rsidRPr="00AC6FF4">
        <w:t xml:space="preserve"> </w:t>
      </w:r>
      <w:r>
        <w:t>report</w:t>
      </w:r>
      <w:r w:rsidR="00AC6FF4" w:rsidRPr="00AC6FF4">
        <w:t xml:space="preserve"> that past laboratory throughput testing </w:t>
      </w:r>
      <w:r w:rsidR="00AC6FF4">
        <w:t xml:space="preserve">of water meters </w:t>
      </w:r>
      <w:r w:rsidR="00AC6FF4" w:rsidRPr="00AC6FF4">
        <w:t xml:space="preserve">has been run with flow rates near the maximum rated flow rate.  </w:t>
      </w:r>
      <w:r w:rsidR="00AC6FF4">
        <w:t>W</w:t>
      </w:r>
      <w:r w:rsidR="00AC6FF4" w:rsidRPr="00AC6FF4">
        <w:t xml:space="preserve">ater meters </w:t>
      </w:r>
      <w:r w:rsidR="00394669" w:rsidRPr="00AC6FF4">
        <w:t>in service</w:t>
      </w:r>
      <w:r w:rsidR="00394669">
        <w:t xml:space="preserve"> </w:t>
      </w:r>
      <w:r w:rsidRPr="00AC6FF4">
        <w:t>are often found</w:t>
      </w:r>
      <w:r>
        <w:t xml:space="preserve"> </w:t>
      </w:r>
      <w:r w:rsidR="00394669">
        <w:t>that are</w:t>
      </w:r>
      <w:r w:rsidR="00394669" w:rsidRPr="00AC6FF4">
        <w:t xml:space="preserve"> nearly continuously</w:t>
      </w:r>
      <w:r w:rsidR="00394669">
        <w:t xml:space="preserve"> </w:t>
      </w:r>
      <w:r>
        <w:t>subjected to flow</w:t>
      </w:r>
      <w:r w:rsidR="00AC6FF4" w:rsidRPr="00AC6FF4">
        <w:t xml:space="preserve"> at close to the maximum rated flow </w:t>
      </w:r>
      <w:r w:rsidR="00AC6FF4">
        <w:t>rate</w:t>
      </w:r>
      <w:r>
        <w:t>.</w:t>
      </w:r>
      <w:r w:rsidR="008A40D3">
        <w:t xml:space="preserve">  The labs feel it is important to be able to conduct testing under the conditions in which the meters will be used.</w:t>
      </w:r>
    </w:p>
    <w:p w:rsidR="008C1D5C" w:rsidRDefault="003C3FF0" w:rsidP="00755CE4">
      <w:pPr>
        <w:keepNext/>
        <w:spacing w:after="0"/>
      </w:pPr>
      <w:r w:rsidRPr="00743027">
        <w:rPr>
          <w:b/>
        </w:rPr>
        <w:lastRenderedPageBreak/>
        <w:t>Recommendation:</w:t>
      </w:r>
      <w:r>
        <w:rPr>
          <w:b/>
        </w:rPr>
        <w:t xml:space="preserve"> </w:t>
      </w:r>
      <w:r w:rsidRPr="00743027">
        <w:t xml:space="preserve"> </w:t>
      </w:r>
    </w:p>
    <w:p w:rsidR="003C3FF0" w:rsidRDefault="003C3FF0" w:rsidP="003C3FF0">
      <w:r>
        <w:t>The Sector was asked to consider r</w:t>
      </w:r>
      <w:r w:rsidRPr="003C3FF0">
        <w:t>emov</w:t>
      </w:r>
      <w:r>
        <w:t>ing</w:t>
      </w:r>
      <w:r w:rsidRPr="003C3FF0">
        <w:t xml:space="preserve"> the restriction in Section L that prevents throughput flow rates above 50</w:t>
      </w:r>
      <w:r w:rsidR="004C0B6D">
        <w:t> </w:t>
      </w:r>
      <w:r w:rsidRPr="003C3FF0">
        <w:t xml:space="preserve">% of maximum rated flow rate as </w:t>
      </w:r>
      <w:r>
        <w:t>shown below.</w:t>
      </w:r>
    </w:p>
    <w:p w:rsidR="003C3FF0" w:rsidRDefault="003C3FF0" w:rsidP="00004EC9">
      <w:pPr>
        <w:pStyle w:val="CodeReferencebold"/>
        <w:keepNext/>
      </w:pPr>
      <w:r>
        <w:t>Subsequent Examination</w:t>
      </w:r>
    </w:p>
    <w:p w:rsidR="003C3FF0" w:rsidRDefault="003C3FF0" w:rsidP="00594D5E">
      <w:pPr>
        <w:pStyle w:val="Numberscodereference"/>
        <w:numPr>
          <w:ilvl w:val="3"/>
          <w:numId w:val="18"/>
        </w:numPr>
      </w:pPr>
      <w:r>
        <w:t xml:space="preserve">Following the period of use, the tests listed above are to be repeated. </w:t>
      </w:r>
      <w:r w:rsidR="006F15E5">
        <w:t xml:space="preserve"> </w:t>
      </w:r>
      <w:r>
        <w:t>All results within the range of flow rates are to be included on the certificate of conformance provided the results are within the applicable tolerances.</w:t>
      </w:r>
    </w:p>
    <w:p w:rsidR="003C3FF0" w:rsidRDefault="003C3FF0" w:rsidP="00407DA8">
      <w:pPr>
        <w:pStyle w:val="Numberscodereference"/>
      </w:pPr>
      <w:r>
        <w:t>The examination will be conducted as applicable:</w:t>
      </w:r>
    </w:p>
    <w:p w:rsidR="003C3FF0" w:rsidRDefault="003C3FF0" w:rsidP="003C3FF0">
      <w:pPr>
        <w:pStyle w:val="Bullets2s"/>
        <w:tabs>
          <w:tab w:val="clear" w:pos="720"/>
        </w:tabs>
      </w:pPr>
      <w:r>
        <w:t>200</w:t>
      </w:r>
      <w:r w:rsidR="008C1D5C">
        <w:t> </w:t>
      </w:r>
      <w:r>
        <w:t>000 gallons for throughput testing for mechanical changes of metrological significance</w:t>
      </w:r>
    </w:p>
    <w:p w:rsidR="003C3FF0" w:rsidRPr="00526673" w:rsidRDefault="003C3FF0" w:rsidP="003C3FF0">
      <w:pPr>
        <w:pStyle w:val="Bullets2s"/>
        <w:tabs>
          <w:tab w:val="clear" w:pos="720"/>
        </w:tabs>
        <w:rPr>
          <w:strike/>
        </w:rPr>
      </w:pPr>
      <w:r w:rsidRPr="00526673">
        <w:rPr>
          <w:strike/>
        </w:rPr>
        <w:t>Flow rates during throughput testing are not to exceed 50</w:t>
      </w:r>
      <w:r w:rsidR="00C92BEE">
        <w:rPr>
          <w:strike/>
        </w:rPr>
        <w:t> </w:t>
      </w:r>
      <w:r w:rsidRPr="00526673">
        <w:rPr>
          <w:strike/>
        </w:rPr>
        <w:t>% of the manufacturers rated maximum flow rate</w:t>
      </w:r>
    </w:p>
    <w:p w:rsidR="003C3FF0" w:rsidRDefault="003C3FF0" w:rsidP="006F15E5">
      <w:pPr>
        <w:pStyle w:val="Numberscodereference"/>
        <w:ind w:hanging="396"/>
      </w:pPr>
      <w:r>
        <w:t>Three tests at maximum, intermediate</w:t>
      </w:r>
      <w:r w:rsidR="006F15E5">
        <w:t>,</w:t>
      </w:r>
      <w:r>
        <w:t xml:space="preserve"> and minimum flow rate will be made on the throughput meters. </w:t>
      </w:r>
      <w:r w:rsidR="004C0B6D">
        <w:t xml:space="preserve"> </w:t>
      </w:r>
      <w:r>
        <w:t>Only one test at each flow rate needs to be performed on any remaining meters.</w:t>
      </w:r>
    </w:p>
    <w:p w:rsidR="003C3FF0" w:rsidRDefault="003C3FF0" w:rsidP="00710F86">
      <w:pPr>
        <w:pStyle w:val="Numberscodereference"/>
      </w:pPr>
      <w:r>
        <w:t xml:space="preserve">Repeatability – When multiple tests are conducted at approximately the same flow rate, each test shall be within the applicable tolerances and the range of test results shall not </w:t>
      </w:r>
      <w:r w:rsidRPr="00526673">
        <w:t>exceed repeatability tolerance.</w:t>
      </w:r>
    </w:p>
    <w:p w:rsidR="00584270" w:rsidRDefault="00174DCF" w:rsidP="00584270">
      <w:pPr>
        <w:spacing w:before="240" w:after="0"/>
        <w:rPr>
          <w:b/>
        </w:rPr>
      </w:pPr>
      <w:r w:rsidRPr="00440FCE">
        <w:rPr>
          <w:b/>
        </w:rPr>
        <w:t xml:space="preserve">Discussion:  </w:t>
      </w:r>
    </w:p>
    <w:p w:rsidR="00834B69" w:rsidRDefault="00254882" w:rsidP="00627863">
      <w:r w:rsidRPr="00254882">
        <w:t>The Sector revisited the question of what limit, if any, is appropriate to place on the throughput flow</w:t>
      </w:r>
      <w:r w:rsidR="000D5691">
        <w:t xml:space="preserve"> </w:t>
      </w:r>
      <w:r w:rsidRPr="00254882">
        <w:t xml:space="preserve">rate during permanence testing of utility type water meters.  Mr. </w:t>
      </w:r>
      <w:r w:rsidR="00627863" w:rsidRPr="00254882">
        <w:t xml:space="preserve">John Roach </w:t>
      </w:r>
      <w:r w:rsidR="000D5691">
        <w:t>(CA DMS NTEP Lab)</w:t>
      </w:r>
      <w:r w:rsidR="00DD67E3">
        <w:t xml:space="preserve"> </w:t>
      </w:r>
      <w:r w:rsidRPr="00254882">
        <w:t xml:space="preserve">said </w:t>
      </w:r>
      <w:r w:rsidR="00627863" w:rsidRPr="00254882">
        <w:t xml:space="preserve">that </w:t>
      </w:r>
      <w:r w:rsidRPr="00254882">
        <w:t xml:space="preserve">the water meter testing </w:t>
      </w:r>
      <w:r w:rsidR="00DD67E3">
        <w:t xml:space="preserve">in </w:t>
      </w:r>
      <w:r w:rsidR="00DD67E3" w:rsidRPr="00254882">
        <w:t xml:space="preserve">California </w:t>
      </w:r>
      <w:r>
        <w:t xml:space="preserve">regularly </w:t>
      </w:r>
      <w:r w:rsidR="00627863" w:rsidRPr="00627863">
        <w:t>runs throughput</w:t>
      </w:r>
      <w:r>
        <w:t xml:space="preserve"> flow rates on </w:t>
      </w:r>
      <w:r w:rsidRPr="00B30A5B">
        <w:rPr>
          <w:sz w:val="18"/>
          <w:szCs w:val="18"/>
          <w:vertAlign w:val="superscript"/>
        </w:rPr>
        <w:t>5</w:t>
      </w:r>
      <w:r>
        <w:t>/</w:t>
      </w:r>
      <w:r w:rsidRPr="00B30A5B">
        <w:rPr>
          <w:position w:val="2"/>
          <w:vertAlign w:val="subscript"/>
        </w:rPr>
        <w:t>8</w:t>
      </w:r>
      <w:r>
        <w:t>-inch meters</w:t>
      </w:r>
      <w:r w:rsidR="00627863" w:rsidRPr="00627863">
        <w:t xml:space="preserve"> at</w:t>
      </w:r>
      <w:r>
        <w:t xml:space="preserve"> </w:t>
      </w:r>
      <w:r w:rsidR="00753AEA">
        <w:t>15</w:t>
      </w:r>
      <w:r w:rsidR="004C0B6D">
        <w:t> gpm</w:t>
      </w:r>
      <w:r w:rsidR="00753AEA">
        <w:t>.  He also mentioned that utility type water m</w:t>
      </w:r>
      <w:r w:rsidR="00627863" w:rsidRPr="00627863">
        <w:t>eters</w:t>
      </w:r>
      <w:r w:rsidR="00834B69">
        <w:t xml:space="preserve"> of similar size</w:t>
      </w:r>
      <w:r w:rsidR="00627863" w:rsidRPr="00627863">
        <w:t xml:space="preserve"> </w:t>
      </w:r>
      <w:r w:rsidR="006F15E5" w:rsidRPr="00627863">
        <w:t>would</w:t>
      </w:r>
      <w:r w:rsidR="00753AEA" w:rsidRPr="00627863">
        <w:t xml:space="preserve"> often run continuously at </w:t>
      </w:r>
      <w:r w:rsidR="00753AEA">
        <w:t>this same high</w:t>
      </w:r>
      <w:r w:rsidR="00753AEA" w:rsidRPr="00627863">
        <w:t xml:space="preserve"> flow rate</w:t>
      </w:r>
      <w:r w:rsidR="00834B69" w:rsidRPr="00834B69">
        <w:t xml:space="preserve"> </w:t>
      </w:r>
      <w:r w:rsidR="00834B69">
        <w:t xml:space="preserve">while </w:t>
      </w:r>
      <w:r w:rsidR="00834B69" w:rsidRPr="00627863">
        <w:t>in</w:t>
      </w:r>
      <w:r w:rsidR="00834B69">
        <w:t xml:space="preserve"> </w:t>
      </w:r>
      <w:r w:rsidR="00834B69" w:rsidRPr="00627863">
        <w:t>service</w:t>
      </w:r>
      <w:r w:rsidR="00753AEA">
        <w:t>.  Sector members agreed that</w:t>
      </w:r>
      <w:r w:rsidR="00834B69">
        <w:t>, for a permanence test to be valid, the</w:t>
      </w:r>
      <w:r w:rsidR="00753AEA">
        <w:t xml:space="preserve"> meter should be allowed to run throughput at a flow</w:t>
      </w:r>
      <w:r w:rsidR="000D5691">
        <w:t xml:space="preserve"> </w:t>
      </w:r>
      <w:r w:rsidR="00753AEA">
        <w:t xml:space="preserve">rate similar to </w:t>
      </w:r>
      <w:r w:rsidR="00834B69">
        <w:t xml:space="preserve">that </w:t>
      </w:r>
      <w:r w:rsidR="000D5691">
        <w:t xml:space="preserve">at which </w:t>
      </w:r>
      <w:r w:rsidR="00834B69">
        <w:t>a meter of the type is expected to see in service.</w:t>
      </w:r>
    </w:p>
    <w:p w:rsidR="000671B3" w:rsidRDefault="00165C10" w:rsidP="00165C10">
      <w:r>
        <w:t xml:space="preserve">Mr. Andre Noel </w:t>
      </w:r>
      <w:r w:rsidR="006A22B3">
        <w:t>(</w:t>
      </w:r>
      <w:r w:rsidR="00DD67E3">
        <w:t>Neptune Technology Group, Inc.</w:t>
      </w:r>
      <w:r w:rsidR="006A22B3">
        <w:t>)</w:t>
      </w:r>
      <w:r w:rsidR="00DD67E3">
        <w:t xml:space="preserve"> </w:t>
      </w:r>
      <w:r>
        <w:t>explained that</w:t>
      </w:r>
      <w:r w:rsidR="00834B69">
        <w:t xml:space="preserve"> there appears to be confusion </w:t>
      </w:r>
      <w:r w:rsidR="0035056D">
        <w:t xml:space="preserve">when referring to the “manufacturer’s rated maximum flow rate” </w:t>
      </w:r>
      <w:r w:rsidR="00DD67E3">
        <w:t>resulting from a</w:t>
      </w:r>
      <w:r w:rsidR="00834B69">
        <w:t xml:space="preserve"> difference in nomenclature between </w:t>
      </w:r>
      <w:r w:rsidR="006F15E5">
        <w:t xml:space="preserve">NCWM </w:t>
      </w:r>
      <w:r w:rsidR="00834B69">
        <w:t>Pub</w:t>
      </w:r>
      <w:r w:rsidR="006F15E5">
        <w:t>lication </w:t>
      </w:r>
      <w:r w:rsidR="00834B69">
        <w:t>14</w:t>
      </w:r>
      <w:r w:rsidR="000D5691">
        <w:t>;</w:t>
      </w:r>
      <w:r w:rsidR="00834B69">
        <w:t xml:space="preserve"> </w:t>
      </w:r>
      <w:r w:rsidR="00591619">
        <w:t xml:space="preserve">the </w:t>
      </w:r>
      <w:r w:rsidRPr="00165C10">
        <w:t>ANSI/AWWA C700</w:t>
      </w:r>
      <w:r>
        <w:t xml:space="preserve"> “</w:t>
      </w:r>
      <w:r w:rsidRPr="00165C10">
        <w:t>AWWA Standard</w:t>
      </w:r>
      <w:r w:rsidR="000671B3">
        <w:t>s</w:t>
      </w:r>
      <w:r w:rsidRPr="00165C10">
        <w:t xml:space="preserve"> for Cold-Water Meters</w:t>
      </w:r>
      <w:r>
        <w:t>”</w:t>
      </w:r>
      <w:r w:rsidR="0035056D">
        <w:t>; and the</w:t>
      </w:r>
      <w:r w:rsidRPr="00165C10">
        <w:t xml:space="preserve"> </w:t>
      </w:r>
      <w:r w:rsidR="0035056D">
        <w:t xml:space="preserve">Water Meters Code (Section 3.36.) in </w:t>
      </w:r>
      <w:r w:rsidR="006F15E5">
        <w:t>NIST Handbook </w:t>
      </w:r>
      <w:r w:rsidR="0035056D">
        <w:t xml:space="preserve">44.  </w:t>
      </w:r>
      <w:r w:rsidR="00DD67E3">
        <w:t>In the AWWA standard,</w:t>
      </w:r>
      <w:r>
        <w:t xml:space="preserve"> the </w:t>
      </w:r>
      <w:r w:rsidR="002B72A5">
        <w:t xml:space="preserve">“recommended </w:t>
      </w:r>
      <w:r>
        <w:t xml:space="preserve">maximum </w:t>
      </w:r>
      <w:r w:rsidR="002B72A5">
        <w:t xml:space="preserve">rate for </w:t>
      </w:r>
      <w:r w:rsidRPr="00DD67E3">
        <w:rPr>
          <w:u w:val="single"/>
        </w:rPr>
        <w:t>continuous</w:t>
      </w:r>
      <w:r w:rsidR="00DD67E3">
        <w:t xml:space="preserve"> </w:t>
      </w:r>
      <w:r w:rsidR="002B72A5">
        <w:t xml:space="preserve">operations” </w:t>
      </w:r>
      <w:r w:rsidR="00DD67E3">
        <w:t>for cold</w:t>
      </w:r>
      <w:r w:rsidR="00DD67E3">
        <w:noBreakHyphen/>
      </w:r>
      <w:r>
        <w:t>water meters</w:t>
      </w:r>
      <w:r w:rsidR="00DD67E3">
        <w:t xml:space="preserve"> is limited to</w:t>
      </w:r>
      <w:r>
        <w:t xml:space="preserve"> 50</w:t>
      </w:r>
      <w:r w:rsidR="00584270">
        <w:t> </w:t>
      </w:r>
      <w:r>
        <w:t xml:space="preserve">% of the </w:t>
      </w:r>
      <w:r w:rsidR="00B85CB3">
        <w:t xml:space="preserve">“safe </w:t>
      </w:r>
      <w:r>
        <w:t xml:space="preserve">maximum </w:t>
      </w:r>
      <w:r w:rsidR="002B72A5">
        <w:t xml:space="preserve">operating capacity” </w:t>
      </w:r>
      <w:r>
        <w:t>flow rate.</w:t>
      </w:r>
      <w:r w:rsidR="000671B3">
        <w:t xml:space="preserve">  AWWA </w:t>
      </w:r>
      <w:r w:rsidR="00EB64E9">
        <w:t xml:space="preserve">C700 </w:t>
      </w:r>
      <w:r w:rsidR="000671B3">
        <w:t>describes the “safe maximum operating capacity” as the maximum rate of flow that water should be passed through the meter.  AWWA adds that the maximum rate should extend only for short periods of time and at infrequent intervals</w:t>
      </w:r>
      <w:r w:rsidR="00591619">
        <w:t>,</w:t>
      </w:r>
      <w:r w:rsidR="000671B3">
        <w:t xml:space="preserve"> and that maximum flow</w:t>
      </w:r>
      <w:r w:rsidR="00753AEA">
        <w:t xml:space="preserve"> </w:t>
      </w:r>
      <w:r w:rsidR="000671B3">
        <w:t>could be destructive if continuous.</w:t>
      </w:r>
    </w:p>
    <w:p w:rsidR="0028583F" w:rsidRDefault="00DD67E3" w:rsidP="00165C10">
      <w:r>
        <w:t xml:space="preserve">Mr. Noel </w:t>
      </w:r>
      <w:r w:rsidR="00753AEA">
        <w:t xml:space="preserve">further explained that the </w:t>
      </w:r>
      <w:r w:rsidR="009B44CD">
        <w:t>flow rate</w:t>
      </w:r>
      <w:r>
        <w:t xml:space="preserve">s for </w:t>
      </w:r>
      <w:r w:rsidR="00753AEA">
        <w:t xml:space="preserve">normal </w:t>
      </w:r>
      <w:r>
        <w:t>tests listed in</w:t>
      </w:r>
      <w:r w:rsidR="00753AEA">
        <w:t xml:space="preserve"> Table N.4.1. </w:t>
      </w:r>
      <w:proofErr w:type="gramStart"/>
      <w:r w:rsidR="009B44CD">
        <w:t>in</w:t>
      </w:r>
      <w:proofErr w:type="gramEnd"/>
      <w:r>
        <w:t xml:space="preserve"> the Water Meters Code </w:t>
      </w:r>
      <w:r w:rsidR="00753AEA">
        <w:t>in</w:t>
      </w:r>
      <w:r w:rsidR="00B30A5B">
        <w:t xml:space="preserve"> </w:t>
      </w:r>
      <w:r w:rsidR="006F15E5">
        <w:t>NIST</w:t>
      </w:r>
      <w:r w:rsidR="00753AEA">
        <w:t xml:space="preserve"> H</w:t>
      </w:r>
      <w:r w:rsidR="006F15E5">
        <w:t>andbook</w:t>
      </w:r>
      <w:r w:rsidR="00EE006B">
        <w:t> </w:t>
      </w:r>
      <w:r w:rsidR="00753AEA">
        <w:t>44</w:t>
      </w:r>
      <w:r w:rsidR="00591619">
        <w:t xml:space="preserve"> are lower than the </w:t>
      </w:r>
      <w:r w:rsidR="00591619" w:rsidRPr="00591619">
        <w:t>“safe maximum operating capacity” flow rate</w:t>
      </w:r>
      <w:r w:rsidR="00591619">
        <w:t xml:space="preserve"> values in AWWA C700.  The</w:t>
      </w:r>
      <w:r w:rsidR="0028583F">
        <w:t xml:space="preserve"> </w:t>
      </w:r>
      <w:r w:rsidR="003E7EF4">
        <w:t xml:space="preserve">limit </w:t>
      </w:r>
      <w:r w:rsidR="0028583F">
        <w:t>on the throughput of</w:t>
      </w:r>
      <w:r w:rsidR="003E7EF4">
        <w:t xml:space="preserve"> </w:t>
      </w:r>
      <w:r w:rsidR="0028583F">
        <w:t>“</w:t>
      </w:r>
      <w:r w:rsidR="003E7EF4">
        <w:t>50</w:t>
      </w:r>
      <w:r w:rsidR="00584270">
        <w:t> </w:t>
      </w:r>
      <w:r w:rsidR="003E7EF4">
        <w:t xml:space="preserve">% of the </w:t>
      </w:r>
      <w:r w:rsidR="0028583F">
        <w:t xml:space="preserve">manufacturer’s rated </w:t>
      </w:r>
      <w:r w:rsidR="003E7EF4">
        <w:t>flow rate</w:t>
      </w:r>
      <w:r w:rsidR="0028583F">
        <w:t>”</w:t>
      </w:r>
      <w:r w:rsidR="003E7EF4">
        <w:t xml:space="preserve"> </w:t>
      </w:r>
      <w:r w:rsidR="009B44CD">
        <w:t xml:space="preserve">currently stated </w:t>
      </w:r>
      <w:r w:rsidR="0028583F">
        <w:t xml:space="preserve">in Section L of </w:t>
      </w:r>
      <w:r w:rsidR="00EE006B">
        <w:t xml:space="preserve">NCWM </w:t>
      </w:r>
      <w:r w:rsidR="0028583F">
        <w:t>Pub</w:t>
      </w:r>
      <w:r w:rsidR="00EE006B">
        <w:t>lication </w:t>
      </w:r>
      <w:r w:rsidR="0028583F">
        <w:t xml:space="preserve">14 </w:t>
      </w:r>
      <w:r w:rsidR="003E7EF4">
        <w:t xml:space="preserve">was </w:t>
      </w:r>
      <w:r w:rsidR="0028583F">
        <w:t xml:space="preserve">intended </w:t>
      </w:r>
      <w:r w:rsidR="003E7EF4">
        <w:t xml:space="preserve">to </w:t>
      </w:r>
      <w:r w:rsidR="00591619">
        <w:t xml:space="preserve">prevent </w:t>
      </w:r>
      <w:r w:rsidR="00B0441A">
        <w:t xml:space="preserve">continuous </w:t>
      </w:r>
      <w:r w:rsidR="00591619">
        <w:t xml:space="preserve">throughput </w:t>
      </w:r>
      <w:r w:rsidR="00B0441A">
        <w:t>flow</w:t>
      </w:r>
      <w:r w:rsidR="009B44CD">
        <w:t xml:space="preserve"> at</w:t>
      </w:r>
      <w:r w:rsidR="00591619">
        <w:t xml:space="preserve"> “</w:t>
      </w:r>
      <w:r w:rsidR="00591619" w:rsidRPr="00591619">
        <w:t xml:space="preserve">safe maximum operating capacity” </w:t>
      </w:r>
      <w:r w:rsidR="00B0441A">
        <w:t xml:space="preserve">flow rates and </w:t>
      </w:r>
      <w:r w:rsidR="00591619">
        <w:t>thus avoid the potential destructive effects of continuous flow at those rates</w:t>
      </w:r>
      <w:r w:rsidR="0028583F">
        <w:t>.</w:t>
      </w:r>
    </w:p>
    <w:p w:rsidR="00174DCF" w:rsidRPr="00165C10" w:rsidRDefault="002F0B89" w:rsidP="00165C10">
      <w:proofErr w:type="gramStart"/>
      <w:r>
        <w:t xml:space="preserve">Since neither the “manufacturer’s rated flow rate” from </w:t>
      </w:r>
      <w:r w:rsidR="00EE006B">
        <w:t xml:space="preserve">NCWM </w:t>
      </w:r>
      <w:r>
        <w:t>Pub</w:t>
      </w:r>
      <w:r w:rsidR="00EE006B">
        <w:t>lication</w:t>
      </w:r>
      <w:r w:rsidR="00584270">
        <w:t> </w:t>
      </w:r>
      <w:r>
        <w:t>14 nor</w:t>
      </w:r>
      <w:r w:rsidR="0028583F">
        <w:t xml:space="preserve"> the </w:t>
      </w:r>
      <w:r>
        <w:t>“</w:t>
      </w:r>
      <w:r w:rsidRPr="002F0B89">
        <w:t>safe maximum operating capacity</w:t>
      </w:r>
      <w:r w:rsidR="000D5691">
        <w:t>”</w:t>
      </w:r>
      <w:r w:rsidR="0028583F">
        <w:t xml:space="preserve"> from the AWWA standard </w:t>
      </w:r>
      <w:r>
        <w:t xml:space="preserve">are terms that are </w:t>
      </w:r>
      <w:r w:rsidR="0028583F">
        <w:t xml:space="preserve">currently </w:t>
      </w:r>
      <w:r w:rsidR="000D5691">
        <w:t>referenced</w:t>
      </w:r>
      <w:r w:rsidR="0028583F">
        <w:t xml:space="preserve"> or defined in </w:t>
      </w:r>
      <w:r w:rsidR="00EE006B">
        <w:t xml:space="preserve">NIST </w:t>
      </w:r>
      <w:r w:rsidR="0028583F">
        <w:t>H</w:t>
      </w:r>
      <w:r w:rsidR="00EE006B">
        <w:t>andbook</w:t>
      </w:r>
      <w:r w:rsidR="00584270">
        <w:t> </w:t>
      </w:r>
      <w:r w:rsidR="0028583F">
        <w:t>44, the Sector agreed to reword the</w:t>
      </w:r>
      <w:r w:rsidR="00F409FF">
        <w:t xml:space="preserve"> description of  the</w:t>
      </w:r>
      <w:r w:rsidR="0028583F">
        <w:t xml:space="preserve"> throughput flow rate limit in Section L of </w:t>
      </w:r>
      <w:r w:rsidR="00EE006B">
        <w:t xml:space="preserve">NCWM </w:t>
      </w:r>
      <w:r w:rsidR="0028583F">
        <w:t>Pub</w:t>
      </w:r>
      <w:r w:rsidR="00EE006B">
        <w:t>lication </w:t>
      </w:r>
      <w:r w:rsidR="0028583F">
        <w:t>14 using terms reference</w:t>
      </w:r>
      <w:r w:rsidR="000D5691">
        <w:t>d</w:t>
      </w:r>
      <w:r w:rsidR="0028583F">
        <w:t xml:space="preserve"> </w:t>
      </w:r>
      <w:r w:rsidR="000D5691">
        <w:t xml:space="preserve">in </w:t>
      </w:r>
      <w:r w:rsidR="00EE006B">
        <w:t xml:space="preserve">NIST </w:t>
      </w:r>
      <w:r w:rsidR="0028583F">
        <w:t>H</w:t>
      </w:r>
      <w:r w:rsidR="00EE006B">
        <w:t>andbook</w:t>
      </w:r>
      <w:r w:rsidR="00584270">
        <w:t> </w:t>
      </w:r>
      <w:r w:rsidR="0028583F">
        <w:t>44</w:t>
      </w:r>
      <w:r>
        <w:t xml:space="preserve"> and AWWA C700</w:t>
      </w:r>
      <w:r w:rsidR="0028583F">
        <w:t>.</w:t>
      </w:r>
      <w:proofErr w:type="gramEnd"/>
      <w:r w:rsidR="0028583F">
        <w:t xml:space="preserve">  </w:t>
      </w:r>
      <w:r w:rsidR="003E7EF4">
        <w:t xml:space="preserve">Mr. Noel and </w:t>
      </w:r>
      <w:r w:rsidR="000D5691">
        <w:t>other</w:t>
      </w:r>
      <w:r w:rsidR="003E7EF4">
        <w:t xml:space="preserve"> Sector</w:t>
      </w:r>
      <w:r w:rsidR="000D5691">
        <w:t xml:space="preserve"> members</w:t>
      </w:r>
      <w:r w:rsidR="003E7EF4">
        <w:t xml:space="preserve"> agreed that the throughput flow rates for water meters </w:t>
      </w:r>
      <w:proofErr w:type="gramStart"/>
      <w:r w:rsidR="003E7EF4">
        <w:t>should be allowed</w:t>
      </w:r>
      <w:proofErr w:type="gramEnd"/>
      <w:r w:rsidR="003E7EF4">
        <w:t xml:space="preserve"> to run at 100</w:t>
      </w:r>
      <w:r w:rsidR="00584270">
        <w:t> </w:t>
      </w:r>
      <w:r w:rsidR="003E7EF4">
        <w:t xml:space="preserve">% of the </w:t>
      </w:r>
      <w:r w:rsidR="0028583F">
        <w:t xml:space="preserve">normal test </w:t>
      </w:r>
      <w:r w:rsidR="003E7EF4">
        <w:t>flow rate</w:t>
      </w:r>
      <w:r w:rsidR="00B0441A">
        <w:t>s</w:t>
      </w:r>
      <w:r w:rsidR="003E7EF4">
        <w:t xml:space="preserve"> in </w:t>
      </w:r>
      <w:r w:rsidR="0028583F">
        <w:t xml:space="preserve">the </w:t>
      </w:r>
      <w:r w:rsidR="00EE006B">
        <w:t>NIST Handbook</w:t>
      </w:r>
      <w:r w:rsidR="00F409FF">
        <w:t xml:space="preserve">44 </w:t>
      </w:r>
      <w:r w:rsidR="0028583F">
        <w:t>Water Meters Code Table N.4.1.</w:t>
      </w:r>
      <w:r w:rsidR="00F409FF">
        <w:t xml:space="preserve"> </w:t>
      </w:r>
      <w:proofErr w:type="gramStart"/>
      <w:r w:rsidR="00257A2C">
        <w:t>or</w:t>
      </w:r>
      <w:proofErr w:type="gramEnd"/>
      <w:r w:rsidR="00257A2C">
        <w:t xml:space="preserve"> up to the manufacturer’s </w:t>
      </w:r>
      <w:r w:rsidR="00257A2C" w:rsidRPr="00257A2C">
        <w:t>recommended maximum rate for continuous operations</w:t>
      </w:r>
      <w:r w:rsidR="00257A2C">
        <w:t>, if that is higher.</w:t>
      </w:r>
      <w:r w:rsidR="00F409FF">
        <w:t xml:space="preserve"> </w:t>
      </w:r>
      <w:r w:rsidR="00257A2C">
        <w:t xml:space="preserve"> </w:t>
      </w:r>
      <w:r w:rsidR="00F409FF">
        <w:t>Mr. Roach confirmed that</w:t>
      </w:r>
      <w:r w:rsidR="003E7EF4">
        <w:t xml:space="preserve"> these flow rates represent the testing practices that are currently in place in California and </w:t>
      </w:r>
      <w:proofErr w:type="gramStart"/>
      <w:r w:rsidR="003E7EF4">
        <w:t>are also</w:t>
      </w:r>
      <w:proofErr w:type="gramEnd"/>
      <w:r w:rsidR="003E7EF4">
        <w:t xml:space="preserve"> reflective of normal continuous use conditions</w:t>
      </w:r>
      <w:r w:rsidR="00F409FF">
        <w:t xml:space="preserve"> for utility type water meters</w:t>
      </w:r>
      <w:r w:rsidR="003E7EF4">
        <w:t>.</w:t>
      </w:r>
    </w:p>
    <w:p w:rsidR="00584270" w:rsidRDefault="00165C10" w:rsidP="00584270">
      <w:pPr>
        <w:spacing w:after="0"/>
        <w:rPr>
          <w:b/>
        </w:rPr>
      </w:pPr>
      <w:r w:rsidRPr="00165C10">
        <w:rPr>
          <w:b/>
        </w:rPr>
        <w:t xml:space="preserve">Decision: </w:t>
      </w:r>
    </w:p>
    <w:p w:rsidR="00174DCF" w:rsidRDefault="00165C10" w:rsidP="00174DCF">
      <w:pPr>
        <w:rPr>
          <w:b/>
        </w:rPr>
      </w:pPr>
      <w:r w:rsidRPr="00165C10">
        <w:rPr>
          <w:b/>
        </w:rPr>
        <w:t>The Sector unanimously agreed to propose revisi</w:t>
      </w:r>
      <w:r w:rsidR="009365A5">
        <w:rPr>
          <w:b/>
        </w:rPr>
        <w:t>o</w:t>
      </w:r>
      <w:r w:rsidRPr="00165C10">
        <w:rPr>
          <w:b/>
        </w:rPr>
        <w:t>n</w:t>
      </w:r>
      <w:r w:rsidR="009365A5">
        <w:rPr>
          <w:b/>
        </w:rPr>
        <w:t>s to</w:t>
      </w:r>
      <w:r w:rsidRPr="00165C10">
        <w:rPr>
          <w:b/>
        </w:rPr>
        <w:t xml:space="preserve"> the wording of the </w:t>
      </w:r>
      <w:r w:rsidR="009365A5">
        <w:rPr>
          <w:b/>
        </w:rPr>
        <w:t>“</w:t>
      </w:r>
      <w:r w:rsidRPr="00165C10">
        <w:rPr>
          <w:b/>
        </w:rPr>
        <w:t>Subsequent Examination</w:t>
      </w:r>
      <w:r w:rsidR="009365A5">
        <w:rPr>
          <w:b/>
        </w:rPr>
        <w:t>”</w:t>
      </w:r>
      <w:r w:rsidRPr="00165C10">
        <w:rPr>
          <w:b/>
        </w:rPr>
        <w:t xml:space="preserve"> steps in Section L of </w:t>
      </w:r>
      <w:r w:rsidR="00EE006B">
        <w:rPr>
          <w:b/>
        </w:rPr>
        <w:t xml:space="preserve">NCWM </w:t>
      </w:r>
      <w:r w:rsidRPr="00165C10">
        <w:rPr>
          <w:b/>
        </w:rPr>
        <w:t>Pub</w:t>
      </w:r>
      <w:r w:rsidR="00EE006B">
        <w:rPr>
          <w:b/>
        </w:rPr>
        <w:t>lication </w:t>
      </w:r>
      <w:r w:rsidRPr="00165C10">
        <w:rPr>
          <w:b/>
        </w:rPr>
        <w:t xml:space="preserve">14 as shown below to resolve the nomenclature differences between </w:t>
      </w:r>
      <w:r w:rsidR="00EE006B">
        <w:rPr>
          <w:b/>
        </w:rPr>
        <w:t xml:space="preserve">NCWM </w:t>
      </w:r>
      <w:r w:rsidRPr="00165C10">
        <w:rPr>
          <w:b/>
        </w:rPr>
        <w:t>Pub</w:t>
      </w:r>
      <w:r w:rsidR="00EE006B">
        <w:rPr>
          <w:b/>
        </w:rPr>
        <w:t>lication </w:t>
      </w:r>
      <w:r w:rsidRPr="00165C10">
        <w:rPr>
          <w:b/>
        </w:rPr>
        <w:t>14 and AWWA C700.</w:t>
      </w:r>
    </w:p>
    <w:p w:rsidR="008F220C" w:rsidRDefault="008F220C" w:rsidP="00B30A5B">
      <w:pPr>
        <w:pStyle w:val="CodeReferencebold"/>
        <w:keepNext/>
      </w:pPr>
      <w:r>
        <w:lastRenderedPageBreak/>
        <w:t>Subsequent Examination</w:t>
      </w:r>
    </w:p>
    <w:p w:rsidR="008F220C" w:rsidRPr="008944B1" w:rsidRDefault="008F220C" w:rsidP="00594D5E">
      <w:pPr>
        <w:pStyle w:val="Numberscodereference"/>
        <w:numPr>
          <w:ilvl w:val="3"/>
          <w:numId w:val="19"/>
        </w:numPr>
        <w:rPr>
          <w:highlight w:val="green"/>
        </w:rPr>
      </w:pPr>
      <w:r w:rsidRPr="008944B1">
        <w:rPr>
          <w:highlight w:val="green"/>
        </w:rPr>
        <w:t xml:space="preserve">Following the period of use, the tests listed above are to </w:t>
      </w:r>
      <w:proofErr w:type="gramStart"/>
      <w:r w:rsidRPr="008944B1">
        <w:rPr>
          <w:highlight w:val="green"/>
        </w:rPr>
        <w:t>be repeated</w:t>
      </w:r>
      <w:proofErr w:type="gramEnd"/>
      <w:r w:rsidRPr="008944B1">
        <w:rPr>
          <w:highlight w:val="green"/>
        </w:rPr>
        <w:t>. All results within the range of flow rates are to be included on the certificate of conformance provided the results are within the applicable tolerances.</w:t>
      </w:r>
    </w:p>
    <w:p w:rsidR="008F220C" w:rsidRPr="008944B1" w:rsidRDefault="008F220C" w:rsidP="00EE006B">
      <w:pPr>
        <w:pStyle w:val="Numberscodereference"/>
        <w:rPr>
          <w:highlight w:val="green"/>
        </w:rPr>
      </w:pPr>
      <w:r w:rsidRPr="008944B1">
        <w:rPr>
          <w:highlight w:val="green"/>
        </w:rPr>
        <w:t>The examination will be conducted as applicable:</w:t>
      </w:r>
    </w:p>
    <w:p w:rsidR="008F220C" w:rsidRPr="008944B1" w:rsidRDefault="008F220C" w:rsidP="008F220C">
      <w:pPr>
        <w:pStyle w:val="Bullets2s"/>
        <w:tabs>
          <w:tab w:val="clear" w:pos="720"/>
        </w:tabs>
        <w:rPr>
          <w:highlight w:val="green"/>
        </w:rPr>
      </w:pPr>
      <w:r w:rsidRPr="008944B1">
        <w:rPr>
          <w:highlight w:val="green"/>
        </w:rPr>
        <w:t>200</w:t>
      </w:r>
      <w:r w:rsidR="00584270" w:rsidRPr="008944B1">
        <w:rPr>
          <w:highlight w:val="green"/>
        </w:rPr>
        <w:t> </w:t>
      </w:r>
      <w:r w:rsidRPr="008944B1">
        <w:rPr>
          <w:highlight w:val="green"/>
        </w:rPr>
        <w:t>000 gallons for throughput testing for mechanical changes of metrological significance</w:t>
      </w:r>
    </w:p>
    <w:p w:rsidR="008F220C" w:rsidRPr="00B30A5B" w:rsidRDefault="008F220C" w:rsidP="008F220C">
      <w:pPr>
        <w:pStyle w:val="Bullets2s"/>
        <w:tabs>
          <w:tab w:val="clear" w:pos="720"/>
        </w:tabs>
        <w:rPr>
          <w:b/>
          <w:highlight w:val="green"/>
        </w:rPr>
      </w:pPr>
      <w:r w:rsidRPr="008944B1">
        <w:rPr>
          <w:highlight w:val="green"/>
        </w:rPr>
        <w:t xml:space="preserve">Flow rates during throughput testing are not to exceed </w:t>
      </w:r>
      <w:r w:rsidRPr="00B30A5B">
        <w:rPr>
          <w:b/>
          <w:highlight w:val="green"/>
          <w:u w:val="single"/>
        </w:rPr>
        <w:t>the normal flow rate from HB</w:t>
      </w:r>
      <w:r w:rsidR="00584270" w:rsidRPr="00B30A5B">
        <w:rPr>
          <w:b/>
          <w:highlight w:val="green"/>
          <w:u w:val="single"/>
        </w:rPr>
        <w:t> </w:t>
      </w:r>
      <w:r w:rsidRPr="00B30A5B">
        <w:rPr>
          <w:b/>
          <w:highlight w:val="green"/>
          <w:u w:val="single"/>
        </w:rPr>
        <w:t xml:space="preserve">44 or a stated </w:t>
      </w:r>
      <w:r w:rsidR="00753AEA" w:rsidRPr="00B30A5B">
        <w:rPr>
          <w:b/>
          <w:highlight w:val="green"/>
          <w:u w:val="single"/>
        </w:rPr>
        <w:t xml:space="preserve">maximum continuous </w:t>
      </w:r>
      <w:r w:rsidRPr="00B30A5B">
        <w:rPr>
          <w:b/>
          <w:highlight w:val="green"/>
          <w:u w:val="single"/>
        </w:rPr>
        <w:t>flow rate from the manufacturer, if it is greater than the normal flow rate</w:t>
      </w:r>
      <w:r w:rsidR="00753AEA" w:rsidRPr="00B30A5B">
        <w:rPr>
          <w:b/>
          <w:highlight w:val="green"/>
          <w:u w:val="single"/>
        </w:rPr>
        <w:t>.</w:t>
      </w:r>
      <w:r w:rsidRPr="00B30A5B">
        <w:rPr>
          <w:b/>
          <w:highlight w:val="green"/>
        </w:rPr>
        <w:t xml:space="preserve"> </w:t>
      </w:r>
      <w:r w:rsidRPr="00B30A5B">
        <w:rPr>
          <w:b/>
          <w:strike/>
          <w:highlight w:val="green"/>
        </w:rPr>
        <w:t>50% of the manufacturers rated maximum flow rate</w:t>
      </w:r>
    </w:p>
    <w:p w:rsidR="008F220C" w:rsidRPr="008944B1" w:rsidRDefault="008F220C" w:rsidP="00B30A5B">
      <w:pPr>
        <w:pStyle w:val="Numberscodereference"/>
        <w:ind w:hanging="396"/>
        <w:rPr>
          <w:highlight w:val="green"/>
        </w:rPr>
      </w:pPr>
      <w:r w:rsidRPr="008944B1">
        <w:rPr>
          <w:highlight w:val="green"/>
        </w:rPr>
        <w:t xml:space="preserve">Three tests at maximum, intermediate and minimum flow rate will be made on the throughput meters. </w:t>
      </w:r>
      <w:r w:rsidR="00EE006B" w:rsidRPr="008944B1">
        <w:rPr>
          <w:highlight w:val="green"/>
        </w:rPr>
        <w:t xml:space="preserve"> </w:t>
      </w:r>
      <w:r w:rsidRPr="008944B1">
        <w:rPr>
          <w:highlight w:val="green"/>
        </w:rPr>
        <w:t>Only one test at each flow rate needs to be performed on any remaining meters.</w:t>
      </w:r>
    </w:p>
    <w:p w:rsidR="008F220C" w:rsidRPr="00B30A5B" w:rsidRDefault="008F220C" w:rsidP="00710F86">
      <w:pPr>
        <w:pStyle w:val="Numberscodereference"/>
        <w:rPr>
          <w:b/>
          <w:strike/>
          <w:highlight w:val="green"/>
        </w:rPr>
      </w:pPr>
      <w:r w:rsidRPr="008944B1">
        <w:rPr>
          <w:highlight w:val="green"/>
        </w:rPr>
        <w:t xml:space="preserve">Repeatability – When multiple tests </w:t>
      </w:r>
      <w:proofErr w:type="gramStart"/>
      <w:r w:rsidRPr="008944B1">
        <w:rPr>
          <w:highlight w:val="green"/>
        </w:rPr>
        <w:t>are conducted</w:t>
      </w:r>
      <w:proofErr w:type="gramEnd"/>
      <w:r w:rsidRPr="008944B1">
        <w:rPr>
          <w:highlight w:val="green"/>
        </w:rPr>
        <w:t xml:space="preserve"> at approximately the same flow rate, each test shall be within the applicable tolerances and the range of test results shall not exceed </w:t>
      </w:r>
      <w:r w:rsidRPr="00B30A5B">
        <w:rPr>
          <w:b/>
          <w:highlight w:val="green"/>
          <w:u w:val="single"/>
        </w:rPr>
        <w:t>repeatability tolerance.</w:t>
      </w:r>
      <w:r w:rsidRPr="00B30A5B">
        <w:rPr>
          <w:b/>
          <w:highlight w:val="green"/>
        </w:rPr>
        <w:t xml:space="preserve"> </w:t>
      </w:r>
      <w:r w:rsidRPr="00B30A5B">
        <w:rPr>
          <w:b/>
          <w:strike/>
          <w:highlight w:val="green"/>
        </w:rPr>
        <w:t>the following values:</w:t>
      </w:r>
    </w:p>
    <w:p w:rsidR="008F220C" w:rsidRPr="008944B1" w:rsidRDefault="008F220C" w:rsidP="00594D5E">
      <w:pPr>
        <w:pStyle w:val="Numberscodereference"/>
        <w:numPr>
          <w:ilvl w:val="6"/>
          <w:numId w:val="14"/>
        </w:numPr>
        <w:ind w:left="1260" w:hanging="360"/>
        <w:rPr>
          <w:b/>
          <w:strike/>
          <w:highlight w:val="green"/>
        </w:rPr>
      </w:pPr>
      <w:r w:rsidRPr="008944B1">
        <w:rPr>
          <w:b/>
          <w:strike/>
          <w:highlight w:val="green"/>
        </w:rPr>
        <w:t>0.6 percent for tests conducted at Normal Flow Rates</w:t>
      </w:r>
    </w:p>
    <w:p w:rsidR="008F220C" w:rsidRPr="008944B1" w:rsidRDefault="008F220C" w:rsidP="00594D5E">
      <w:pPr>
        <w:pStyle w:val="Numberscodereference"/>
        <w:numPr>
          <w:ilvl w:val="6"/>
          <w:numId w:val="14"/>
        </w:numPr>
        <w:ind w:left="1260" w:hanging="360"/>
        <w:rPr>
          <w:b/>
          <w:strike/>
          <w:highlight w:val="green"/>
        </w:rPr>
      </w:pPr>
      <w:r w:rsidRPr="008944B1">
        <w:rPr>
          <w:b/>
          <w:strike/>
          <w:highlight w:val="green"/>
        </w:rPr>
        <w:t>2.0 percent for tests conducted at Intermediate Flow Rates</w:t>
      </w:r>
    </w:p>
    <w:p w:rsidR="008F220C" w:rsidRPr="008944B1" w:rsidRDefault="008F220C" w:rsidP="00594D5E">
      <w:pPr>
        <w:pStyle w:val="Numberscodereference"/>
        <w:numPr>
          <w:ilvl w:val="6"/>
          <w:numId w:val="14"/>
        </w:numPr>
        <w:ind w:left="1260" w:hanging="360"/>
        <w:rPr>
          <w:b/>
          <w:strike/>
          <w:highlight w:val="green"/>
        </w:rPr>
      </w:pPr>
      <w:r w:rsidRPr="008944B1">
        <w:rPr>
          <w:b/>
          <w:strike/>
          <w:highlight w:val="green"/>
        </w:rPr>
        <w:t>4.0 percent for tests conducted at Minimum Flow Rates</w:t>
      </w:r>
    </w:p>
    <w:p w:rsidR="0061525A" w:rsidRPr="00B8709E" w:rsidRDefault="00583C3B" w:rsidP="00FC3D39">
      <w:pPr>
        <w:pStyle w:val="Heading2"/>
      </w:pPr>
      <w:bookmarkStart w:id="139" w:name="_Toc361912763"/>
      <w:bookmarkStart w:id="140" w:name="_Toc361913284"/>
      <w:bookmarkStart w:id="141" w:name="_Toc361913450"/>
      <w:bookmarkStart w:id="142" w:name="_Toc361920997"/>
      <w:bookmarkStart w:id="143" w:name="_Toc361921133"/>
      <w:r w:rsidRPr="00B8709E">
        <w:t xml:space="preserve">Clarify </w:t>
      </w:r>
      <w:r w:rsidR="000D7C10" w:rsidRPr="00B8709E">
        <w:t xml:space="preserve">Scope of </w:t>
      </w:r>
      <w:r w:rsidRPr="00B8709E">
        <w:t xml:space="preserve">Technical Policy R </w:t>
      </w:r>
      <w:r w:rsidR="000D7C10" w:rsidRPr="00B8709E">
        <w:t>(</w:t>
      </w:r>
      <w:r w:rsidRPr="00B8709E">
        <w:t xml:space="preserve">VTM </w:t>
      </w:r>
      <w:r w:rsidR="000D7C10" w:rsidRPr="00B8709E">
        <w:t xml:space="preserve">and Stationary) </w:t>
      </w:r>
      <w:r w:rsidR="000D7C10">
        <w:t>- Applicability</w:t>
      </w:r>
      <w:r w:rsidR="000D7C10" w:rsidRPr="00B8709E">
        <w:t xml:space="preserve"> to both Meters and Registers</w:t>
      </w:r>
      <w:bookmarkEnd w:id="139"/>
      <w:bookmarkEnd w:id="140"/>
      <w:bookmarkEnd w:id="141"/>
      <w:bookmarkEnd w:id="142"/>
      <w:bookmarkEnd w:id="143"/>
    </w:p>
    <w:p w:rsidR="00584270" w:rsidRDefault="0061525A" w:rsidP="00584270">
      <w:pPr>
        <w:spacing w:after="0"/>
      </w:pPr>
      <w:r w:rsidRPr="00697061">
        <w:rPr>
          <w:b/>
        </w:rPr>
        <w:t>Source:</w:t>
      </w:r>
      <w:r w:rsidR="002F0B89">
        <w:rPr>
          <w:b/>
        </w:rPr>
        <w:t xml:space="preserve"> </w:t>
      </w:r>
      <w:r w:rsidR="002D1E6A">
        <w:t xml:space="preserve"> </w:t>
      </w:r>
    </w:p>
    <w:p w:rsidR="0061525A" w:rsidRDefault="002D1E6A" w:rsidP="0061525A">
      <w:r>
        <w:t>NIST</w:t>
      </w:r>
      <w:r w:rsidR="002F0B89">
        <w:t xml:space="preserve"> OWM</w:t>
      </w:r>
    </w:p>
    <w:p w:rsidR="00584270" w:rsidRDefault="0061525A" w:rsidP="00584270">
      <w:pPr>
        <w:keepNext/>
        <w:spacing w:after="0"/>
      </w:pPr>
      <w:r w:rsidRPr="00697061">
        <w:rPr>
          <w:b/>
        </w:rPr>
        <w:t>Background:</w:t>
      </w:r>
      <w:r>
        <w:t xml:space="preserve">  </w:t>
      </w:r>
    </w:p>
    <w:p w:rsidR="00644FA5" w:rsidRDefault="00AB7C45" w:rsidP="0061525A">
      <w:r>
        <w:t xml:space="preserve">At their April 2000 meeting, the NTEP </w:t>
      </w:r>
      <w:r w:rsidR="00DE66C9">
        <w:t>l</w:t>
      </w:r>
      <w:r>
        <w:t xml:space="preserve">aboratories </w:t>
      </w:r>
      <w:r w:rsidR="0022440F">
        <w:t xml:space="preserve">agreed that if a meter is successfully tested in a vehicle-mounted application, the resulting CC could cover both vehicle-mounted and stationary applications without additional testing in a stationary application.  The </w:t>
      </w:r>
      <w:r w:rsidR="00DE66C9">
        <w:t>l</w:t>
      </w:r>
      <w:r w:rsidR="0022440F">
        <w:t xml:space="preserve">abs forwarded a proposal to the Measuring Sector to add a new paragraph to the Technical Policy for Liquid-Measuring Devices, and this resulted in the </w:t>
      </w:r>
      <w:r w:rsidR="00644FA5">
        <w:t>addition of</w:t>
      </w:r>
      <w:r w:rsidR="0022440F">
        <w:t xml:space="preserve"> Technical Policy</w:t>
      </w:r>
      <w:r w:rsidR="00584270">
        <w:t> </w:t>
      </w:r>
      <w:r w:rsidR="0022440F">
        <w:t>R “Vehicle-Mounted and Station</w:t>
      </w:r>
      <w:r w:rsidR="002F0B89">
        <w:t xml:space="preserve">ary Applications of the Meter” </w:t>
      </w:r>
      <w:r w:rsidR="0022440F">
        <w:t>to Pub</w:t>
      </w:r>
      <w:r w:rsidR="00584270">
        <w:t> </w:t>
      </w:r>
      <w:r w:rsidR="0022440F">
        <w:t>14.</w:t>
      </w:r>
    </w:p>
    <w:p w:rsidR="0061525A" w:rsidRDefault="00644FA5" w:rsidP="0061525A">
      <w:r>
        <w:t>Since it was originally developed, Technical Policy R has referred only to “the meter.”  NIST has re</w:t>
      </w:r>
      <w:r w:rsidR="008A5835">
        <w:t>ceived inquiries from industry</w:t>
      </w:r>
      <w:r w:rsidR="00AC6FF4">
        <w:t xml:space="preserve"> </w:t>
      </w:r>
      <w:r>
        <w:t>requesting clarification on whether the scope of Technical Policy R is intended to include registers.  Discussion notes from the 2000 Measuring Sector meeting confirm that the proposal was originally based on recognition that the vehicle-mounted application is the worst case of the two scenarios</w:t>
      </w:r>
      <w:r w:rsidR="0061525A">
        <w:t>.</w:t>
      </w:r>
      <w:r w:rsidR="00B97342">
        <w:t xml:space="preserve">  There is no mention of any intention to exclude registers from the scope of this conclusion.</w:t>
      </w:r>
    </w:p>
    <w:p w:rsidR="00584270" w:rsidRDefault="002F0B89" w:rsidP="00584270">
      <w:pPr>
        <w:spacing w:after="0"/>
      </w:pPr>
      <w:r w:rsidRPr="00743027">
        <w:rPr>
          <w:b/>
        </w:rPr>
        <w:t>Recommendation:</w:t>
      </w:r>
      <w:r>
        <w:rPr>
          <w:b/>
        </w:rPr>
        <w:t xml:space="preserve"> </w:t>
      </w:r>
      <w:r w:rsidRPr="00743027">
        <w:t xml:space="preserve"> </w:t>
      </w:r>
    </w:p>
    <w:p w:rsidR="002F0B89" w:rsidRDefault="002F0B89" w:rsidP="002F0B89">
      <w:r>
        <w:t xml:space="preserve">The Sector was asked to consider </w:t>
      </w:r>
      <w:r w:rsidR="006D6D5F">
        <w:t>c</w:t>
      </w:r>
      <w:r w:rsidR="006D6D5F" w:rsidRPr="006D6D5F">
        <w:t>larify</w:t>
      </w:r>
      <w:r w:rsidR="006D6D5F">
        <w:t>ing</w:t>
      </w:r>
      <w:r w:rsidR="006D6D5F" w:rsidRPr="006D6D5F">
        <w:t xml:space="preserve"> Technical Policy R to include registers within the scope </w:t>
      </w:r>
      <w:r w:rsidRPr="003C3FF0">
        <w:t>as shown</w:t>
      </w:r>
      <w:r>
        <w:t xml:space="preserve"> in the decision</w:t>
      </w:r>
      <w:r w:rsidRPr="003C3FF0">
        <w:t xml:space="preserve"> below</w:t>
      </w:r>
      <w:r>
        <w:t>.</w:t>
      </w:r>
    </w:p>
    <w:p w:rsidR="00584270" w:rsidRDefault="00174DCF" w:rsidP="00584270">
      <w:pPr>
        <w:spacing w:after="0"/>
        <w:rPr>
          <w:b/>
        </w:rPr>
      </w:pPr>
      <w:r w:rsidRPr="00440FCE">
        <w:rPr>
          <w:b/>
        </w:rPr>
        <w:t xml:space="preserve">Discussion:  </w:t>
      </w:r>
    </w:p>
    <w:p w:rsidR="00174DCF" w:rsidRPr="00440FCE" w:rsidRDefault="00916FED" w:rsidP="00174DCF">
      <w:pPr>
        <w:rPr>
          <w:b/>
        </w:rPr>
      </w:pPr>
      <w:r>
        <w:t>The Sector discussed the item and all agreed that the scope of Technical Policy R was intended to include both meters and registers.  Several suggestions were offered to clarify the language that was initially proposed.  However, after some discussion, all agreed to leave the original language of the proposal intact</w:t>
      </w:r>
      <w:proofErr w:type="gramStart"/>
      <w:r>
        <w:t>..</w:t>
      </w:r>
      <w:proofErr w:type="gramEnd"/>
    </w:p>
    <w:p w:rsidR="00584270" w:rsidRDefault="00174DCF" w:rsidP="004E7612">
      <w:pPr>
        <w:keepNext/>
        <w:spacing w:after="0"/>
        <w:rPr>
          <w:b/>
        </w:rPr>
      </w:pPr>
      <w:r w:rsidRPr="00440FCE">
        <w:rPr>
          <w:b/>
        </w:rPr>
        <w:t xml:space="preserve">Decision: </w:t>
      </w:r>
    </w:p>
    <w:p w:rsidR="00174DCF" w:rsidRDefault="00916FED" w:rsidP="00174DCF">
      <w:pPr>
        <w:rPr>
          <w:b/>
        </w:rPr>
      </w:pPr>
      <w:r w:rsidRPr="00916FED">
        <w:rPr>
          <w:b/>
        </w:rPr>
        <w:t>The Sector unanimously agreed to propose</w:t>
      </w:r>
      <w:r>
        <w:rPr>
          <w:b/>
        </w:rPr>
        <w:t xml:space="preserve"> the change as it appears below</w:t>
      </w:r>
      <w:r w:rsidR="00174DCF" w:rsidRPr="00440FCE">
        <w:rPr>
          <w:b/>
        </w:rPr>
        <w:t>.</w:t>
      </w:r>
    </w:p>
    <w:p w:rsidR="00916FED" w:rsidRPr="00B8709E" w:rsidRDefault="00916FED" w:rsidP="00584270">
      <w:pPr>
        <w:tabs>
          <w:tab w:val="left" w:pos="990"/>
        </w:tabs>
        <w:spacing w:before="240" w:after="160" w:line="276" w:lineRule="auto"/>
        <w:ind w:left="504"/>
        <w:rPr>
          <w:rFonts w:eastAsia="Calibri"/>
          <w:b/>
          <w:sz w:val="24"/>
          <w:szCs w:val="22"/>
        </w:rPr>
      </w:pPr>
      <w:bookmarkStart w:id="144" w:name="_Toc316915114"/>
      <w:r>
        <w:rPr>
          <w:rFonts w:eastAsia="Calibri"/>
          <w:b/>
          <w:sz w:val="24"/>
          <w:szCs w:val="22"/>
        </w:rPr>
        <w:t>R.</w:t>
      </w:r>
      <w:r w:rsidR="00584270">
        <w:rPr>
          <w:rFonts w:eastAsia="Calibri"/>
          <w:b/>
          <w:sz w:val="24"/>
          <w:szCs w:val="22"/>
        </w:rPr>
        <w:tab/>
      </w:r>
      <w:r w:rsidRPr="00B8709E">
        <w:rPr>
          <w:rFonts w:eastAsia="Calibri"/>
          <w:b/>
          <w:sz w:val="24"/>
          <w:szCs w:val="22"/>
        </w:rPr>
        <w:t xml:space="preserve">Vehicle-Mounted and Stationary Applications of </w:t>
      </w:r>
      <w:r w:rsidRPr="00B8709E">
        <w:rPr>
          <w:rFonts w:eastAsia="Calibri"/>
          <w:b/>
          <w:strike/>
          <w:sz w:val="24"/>
          <w:szCs w:val="22"/>
        </w:rPr>
        <w:t>the</w:t>
      </w:r>
      <w:r w:rsidRPr="00B8709E">
        <w:rPr>
          <w:rFonts w:eastAsia="Calibri"/>
          <w:b/>
          <w:sz w:val="24"/>
          <w:szCs w:val="22"/>
        </w:rPr>
        <w:t xml:space="preserve"> Meter</w:t>
      </w:r>
      <w:bookmarkEnd w:id="144"/>
      <w:r>
        <w:rPr>
          <w:rFonts w:eastAsia="Calibri"/>
          <w:b/>
          <w:sz w:val="24"/>
          <w:szCs w:val="22"/>
          <w:u w:val="single"/>
        </w:rPr>
        <w:t>s</w:t>
      </w:r>
      <w:r w:rsidRPr="00B8709E">
        <w:rPr>
          <w:rFonts w:eastAsia="Calibri"/>
          <w:b/>
          <w:sz w:val="24"/>
          <w:szCs w:val="22"/>
          <w:u w:val="single"/>
        </w:rPr>
        <w:t xml:space="preserve"> and Register</w:t>
      </w:r>
      <w:r>
        <w:rPr>
          <w:rFonts w:eastAsia="Calibri"/>
          <w:b/>
          <w:sz w:val="24"/>
          <w:szCs w:val="22"/>
          <w:u w:val="single"/>
        </w:rPr>
        <w:t>s</w:t>
      </w:r>
    </w:p>
    <w:p w:rsidR="00916FED" w:rsidRDefault="00916FED" w:rsidP="00916FED">
      <w:pPr>
        <w:spacing w:after="120"/>
        <w:ind w:left="1008"/>
        <w:rPr>
          <w:rFonts w:eastAsia="Calibri"/>
          <w:szCs w:val="22"/>
        </w:rPr>
      </w:pPr>
      <w:r w:rsidRPr="00B8709E">
        <w:rPr>
          <w:rFonts w:eastAsia="Calibri"/>
          <w:szCs w:val="22"/>
        </w:rPr>
        <w:t xml:space="preserve">If a meter </w:t>
      </w:r>
      <w:r>
        <w:rPr>
          <w:rFonts w:eastAsia="Calibri"/>
          <w:szCs w:val="22"/>
          <w:u w:val="single"/>
        </w:rPr>
        <w:t xml:space="preserve">or register </w:t>
      </w:r>
      <w:r w:rsidRPr="00B8709E">
        <w:rPr>
          <w:rFonts w:eastAsia="Calibri"/>
          <w:szCs w:val="22"/>
        </w:rPr>
        <w:t>is successfully tested in a vehicle-mounted application, both vehicle-mounted and stationary applications can be covered on the resulting NTEP Certificate of Conformance (CC) without additional testing in a stationary application provided all other suitability criteria have been met (e.g.</w:t>
      </w:r>
      <w:r w:rsidR="00673F72">
        <w:rPr>
          <w:rFonts w:eastAsia="Calibri"/>
          <w:szCs w:val="22"/>
        </w:rPr>
        <w:t>,</w:t>
      </w:r>
      <w:r w:rsidRPr="00B8709E">
        <w:rPr>
          <w:rFonts w:eastAsia="Calibri"/>
          <w:szCs w:val="22"/>
        </w:rPr>
        <w:t xml:space="preserve"> flow rates)</w:t>
      </w:r>
      <w:r w:rsidR="003C6E8A">
        <w:rPr>
          <w:rFonts w:eastAsia="Calibri"/>
          <w:szCs w:val="22"/>
        </w:rPr>
        <w:t>.</w:t>
      </w:r>
      <w:r w:rsidRPr="00B8709E">
        <w:rPr>
          <w:rFonts w:eastAsia="Calibri"/>
          <w:szCs w:val="22"/>
        </w:rPr>
        <w:t xml:space="preserve"> </w:t>
      </w:r>
      <w:r w:rsidR="003C6E8A">
        <w:rPr>
          <w:rFonts w:eastAsia="Calibri"/>
          <w:szCs w:val="22"/>
        </w:rPr>
        <w:t xml:space="preserve"> </w:t>
      </w:r>
      <w:r w:rsidRPr="00B8709E">
        <w:rPr>
          <w:rFonts w:eastAsia="Calibri"/>
          <w:szCs w:val="22"/>
        </w:rPr>
        <w:t xml:space="preserve">If a meter </w:t>
      </w:r>
      <w:r>
        <w:rPr>
          <w:rFonts w:eastAsia="Calibri"/>
          <w:szCs w:val="22"/>
          <w:u w:val="single"/>
        </w:rPr>
        <w:t xml:space="preserve">or </w:t>
      </w:r>
      <w:proofErr w:type="gramStart"/>
      <w:r>
        <w:rPr>
          <w:rFonts w:eastAsia="Calibri"/>
          <w:szCs w:val="22"/>
          <w:u w:val="single"/>
        </w:rPr>
        <w:t>register</w:t>
      </w:r>
      <w:proofErr w:type="gramEnd"/>
      <w:r>
        <w:rPr>
          <w:rFonts w:eastAsia="Calibri"/>
          <w:szCs w:val="22"/>
          <w:u w:val="single"/>
        </w:rPr>
        <w:t xml:space="preserve"> </w:t>
      </w:r>
      <w:r w:rsidRPr="00B8709E">
        <w:rPr>
          <w:rFonts w:eastAsia="Calibri"/>
          <w:szCs w:val="22"/>
        </w:rPr>
        <w:t xml:space="preserve">evaluation has only been conducted in a stationary application, testing </w:t>
      </w:r>
      <w:r w:rsidRPr="00B8709E">
        <w:rPr>
          <w:rFonts w:eastAsia="Calibri"/>
          <w:szCs w:val="22"/>
        </w:rPr>
        <w:lastRenderedPageBreak/>
        <w:t xml:space="preserve">must also be conducted on the meter </w:t>
      </w:r>
      <w:r>
        <w:rPr>
          <w:rFonts w:eastAsia="Calibri"/>
          <w:szCs w:val="22"/>
          <w:u w:val="single"/>
        </w:rPr>
        <w:t xml:space="preserve">or register </w:t>
      </w:r>
      <w:r w:rsidRPr="00B8709E">
        <w:rPr>
          <w:rFonts w:eastAsia="Calibri"/>
          <w:szCs w:val="22"/>
        </w:rPr>
        <w:t>in a vehicle-mounted application in order to cover both applications on the NTEP CC.</w:t>
      </w:r>
    </w:p>
    <w:p w:rsidR="00A71631" w:rsidRPr="003A27FD" w:rsidRDefault="00486CAC" w:rsidP="00FC3D39">
      <w:pPr>
        <w:pStyle w:val="Heading2"/>
      </w:pPr>
      <w:bookmarkStart w:id="145" w:name="_Toc361912764"/>
      <w:bookmarkStart w:id="146" w:name="_Toc361913285"/>
      <w:bookmarkStart w:id="147" w:name="_Toc361913451"/>
      <w:bookmarkStart w:id="148" w:name="_Toc361920998"/>
      <w:bookmarkStart w:id="149" w:name="_Toc361921134"/>
      <w:r>
        <w:t xml:space="preserve">Product Families Table - </w:t>
      </w:r>
      <w:r w:rsidR="003A27FD" w:rsidRPr="003A27FD">
        <w:t>Correct the Units for the Turbine Meter’s Critical Parameter of Kinematic Viscosity</w:t>
      </w:r>
      <w:r w:rsidR="00375D8B" w:rsidRPr="003A27FD">
        <w:t xml:space="preserve"> </w:t>
      </w:r>
      <w:r w:rsidR="003A27FD" w:rsidRPr="003A27FD">
        <w:t xml:space="preserve">to </w:t>
      </w:r>
      <w:r w:rsidR="00375D8B" w:rsidRPr="003A27FD">
        <w:t>Centistokes</w:t>
      </w:r>
      <w:r w:rsidR="003A27FD" w:rsidRPr="003A27FD">
        <w:t xml:space="preserve"> (</w:t>
      </w:r>
      <w:proofErr w:type="spellStart"/>
      <w:proofErr w:type="gramStart"/>
      <w:r w:rsidR="003A27FD" w:rsidRPr="003A27FD">
        <w:t>cSt</w:t>
      </w:r>
      <w:proofErr w:type="spellEnd"/>
      <w:proofErr w:type="gramEnd"/>
      <w:r w:rsidR="003A27FD" w:rsidRPr="003A27FD">
        <w:t>)</w:t>
      </w:r>
      <w:r w:rsidR="00375D8B" w:rsidRPr="003A27FD">
        <w:t xml:space="preserve"> </w:t>
      </w:r>
      <w:r w:rsidR="003A27FD" w:rsidRPr="003A27FD">
        <w:t>in the Product Families Table</w:t>
      </w:r>
      <w:bookmarkEnd w:id="145"/>
      <w:bookmarkEnd w:id="146"/>
      <w:bookmarkEnd w:id="147"/>
      <w:bookmarkEnd w:id="148"/>
      <w:bookmarkEnd w:id="149"/>
      <w:r w:rsidR="00375D8B" w:rsidRPr="003A27FD">
        <w:t xml:space="preserve"> </w:t>
      </w:r>
    </w:p>
    <w:p w:rsidR="00584270" w:rsidRDefault="00A71631" w:rsidP="00584270">
      <w:pPr>
        <w:spacing w:after="0"/>
      </w:pPr>
      <w:r w:rsidRPr="00FA37F0">
        <w:rPr>
          <w:b/>
        </w:rPr>
        <w:t>Source:</w:t>
      </w:r>
      <w:r w:rsidRPr="00FA37F0">
        <w:t xml:space="preserve"> </w:t>
      </w:r>
    </w:p>
    <w:p w:rsidR="0092191B" w:rsidRPr="00FA37F0" w:rsidRDefault="002D1E6A" w:rsidP="00A71631">
      <w:r>
        <w:t xml:space="preserve">Marc </w:t>
      </w:r>
      <w:proofErr w:type="spellStart"/>
      <w:r>
        <w:t>Buttler</w:t>
      </w:r>
      <w:proofErr w:type="spellEnd"/>
      <w:r>
        <w:t>, NIST</w:t>
      </w:r>
      <w:r w:rsidR="00486CAC">
        <w:t xml:space="preserve"> OWM</w:t>
      </w:r>
    </w:p>
    <w:p w:rsidR="00584270" w:rsidRDefault="001B426E" w:rsidP="00584270">
      <w:pPr>
        <w:spacing w:after="0"/>
      </w:pPr>
      <w:r w:rsidRPr="00783525">
        <w:rPr>
          <w:b/>
        </w:rPr>
        <w:t>Background:</w:t>
      </w:r>
      <w:r w:rsidRPr="00783525">
        <w:t xml:space="preserve"> </w:t>
      </w:r>
    </w:p>
    <w:p w:rsidR="00977CCA" w:rsidRDefault="003A27FD" w:rsidP="00A71631">
      <w:r w:rsidRPr="00783525">
        <w:t>In</w:t>
      </w:r>
      <w:r w:rsidR="00830F51" w:rsidRPr="00783525">
        <w:t xml:space="preserve"> </w:t>
      </w:r>
      <w:r w:rsidR="00A60577" w:rsidRPr="00783525">
        <w:t>20</w:t>
      </w:r>
      <w:r w:rsidR="00830F51" w:rsidRPr="00783525">
        <w:t xml:space="preserve">10, the Measuring Sector </w:t>
      </w:r>
      <w:r w:rsidR="00521A20" w:rsidRPr="00783525">
        <w:t>recommended</w:t>
      </w:r>
      <w:r w:rsidR="00830F51" w:rsidRPr="00783525">
        <w:t xml:space="preserve"> a new format to reorganize the Product </w:t>
      </w:r>
      <w:r w:rsidRPr="00783525">
        <w:t>Families</w:t>
      </w:r>
      <w:r w:rsidR="00830F51" w:rsidRPr="00783525">
        <w:t xml:space="preserve"> Table of Technical Policy C.</w:t>
      </w:r>
      <w:r w:rsidR="00673F72">
        <w:t xml:space="preserve"> </w:t>
      </w:r>
      <w:r w:rsidR="00521A20" w:rsidRPr="00783525">
        <w:t xml:space="preserve"> The NTEP Committee approved the new format of the table and it was published in the 2011 edition of </w:t>
      </w:r>
      <w:r w:rsidR="00673F72">
        <w:t xml:space="preserve">NCWM </w:t>
      </w:r>
      <w:r w:rsidR="00521A20" w:rsidRPr="00783525">
        <w:t>Publication 14.</w:t>
      </w:r>
    </w:p>
    <w:p w:rsidR="00521A20" w:rsidRPr="00783525" w:rsidRDefault="00521A20" w:rsidP="00A71631">
      <w:proofErr w:type="gramStart"/>
      <w:r>
        <w:t>T</w:t>
      </w:r>
      <w:r w:rsidRPr="00521A20">
        <w:t>he Sector ha</w:t>
      </w:r>
      <w:r>
        <w:t>d</w:t>
      </w:r>
      <w:r w:rsidRPr="00521A20">
        <w:t xml:space="preserve"> been working to develop</w:t>
      </w:r>
      <w:r>
        <w:t xml:space="preserve"> the new format s</w:t>
      </w:r>
      <w:r w:rsidRPr="00521A20">
        <w:t>ince 2006</w:t>
      </w:r>
      <w:r w:rsidR="00F6334C">
        <w:t xml:space="preserve">, but limited the scope of these discussions </w:t>
      </w:r>
      <w:r w:rsidR="00977CCA">
        <w:t xml:space="preserve">to revising the format and not the content of </w:t>
      </w:r>
      <w:r w:rsidRPr="00521A20">
        <w:t>the</w:t>
      </w:r>
      <w:r w:rsidR="00977CCA">
        <w:t xml:space="preserve"> </w:t>
      </w:r>
      <w:r w:rsidR="00F6334C">
        <w:t>t</w:t>
      </w:r>
      <w:r w:rsidR="00977CCA">
        <w:t>able</w:t>
      </w:r>
      <w:r w:rsidRPr="00521A20">
        <w:t>.</w:t>
      </w:r>
      <w:proofErr w:type="gramEnd"/>
      <w:r w:rsidRPr="00521A20">
        <w:t xml:space="preserve">  </w:t>
      </w:r>
      <w:r w:rsidR="008A40D3">
        <w:t>S</w:t>
      </w:r>
      <w:r w:rsidRPr="00521A20">
        <w:t>ee the 2006 – 20</w:t>
      </w:r>
      <w:r>
        <w:t>1</w:t>
      </w:r>
      <w:r w:rsidRPr="00521A20">
        <w:t xml:space="preserve">0 Measuring Sector Meeting Summaries for </w:t>
      </w:r>
      <w:r w:rsidRPr="00783525">
        <w:t>details.</w:t>
      </w:r>
    </w:p>
    <w:p w:rsidR="009972B6" w:rsidRPr="00783525" w:rsidRDefault="00521A20" w:rsidP="00A71631">
      <w:r w:rsidRPr="00783525">
        <w:t xml:space="preserve">The way in which viscosity units were presented in the older format of the table led to an error in how the content was translated to the new format.  Viscosity units </w:t>
      </w:r>
      <w:r w:rsidR="009972B6" w:rsidRPr="00783525">
        <w:t xml:space="preserve">for both PD and turbine meters </w:t>
      </w:r>
      <w:r w:rsidRPr="00783525">
        <w:t xml:space="preserve">had previously been </w:t>
      </w:r>
      <w:r w:rsidR="009972B6" w:rsidRPr="00783525">
        <w:t>combined in the old format in a single column labeled “Viscosity (Centipoise Centistokes).</w:t>
      </w:r>
      <w:r w:rsidR="00F6334C">
        <w:t>”</w:t>
      </w:r>
      <w:r w:rsidR="009972B6" w:rsidRPr="00783525">
        <w:t xml:space="preserve">  The correct </w:t>
      </w:r>
      <w:r w:rsidR="008A40D3" w:rsidRPr="00783525">
        <w:t>unit</w:t>
      </w:r>
      <w:r w:rsidR="009972B6" w:rsidRPr="00783525">
        <w:t xml:space="preserve"> for the critical parameter of </w:t>
      </w:r>
      <w:r w:rsidR="00977CCA">
        <w:t>“</w:t>
      </w:r>
      <w:r w:rsidR="009972B6" w:rsidRPr="00783525">
        <w:t>kinematic viscosity</w:t>
      </w:r>
      <w:r w:rsidR="00977CCA">
        <w:t>”</w:t>
      </w:r>
      <w:r w:rsidR="009972B6" w:rsidRPr="00783525">
        <w:t xml:space="preserve"> that applies to turbine meters is centistoke</w:t>
      </w:r>
      <w:r w:rsidR="008A40D3">
        <w:t>s</w:t>
      </w:r>
      <w:r w:rsidR="009972B6" w:rsidRPr="00783525">
        <w:t xml:space="preserve"> (</w:t>
      </w:r>
      <w:proofErr w:type="spellStart"/>
      <w:proofErr w:type="gramStart"/>
      <w:r w:rsidR="009972B6" w:rsidRPr="00783525">
        <w:t>cSt</w:t>
      </w:r>
      <w:proofErr w:type="spellEnd"/>
      <w:proofErr w:type="gramEnd"/>
      <w:r w:rsidR="009972B6" w:rsidRPr="00783525">
        <w:t xml:space="preserve">).  The correct unit for the critical parameter of </w:t>
      </w:r>
      <w:r w:rsidR="00977CCA">
        <w:t>“</w:t>
      </w:r>
      <w:r w:rsidR="00F6334C">
        <w:t xml:space="preserve">dynamic </w:t>
      </w:r>
      <w:r w:rsidR="009972B6" w:rsidRPr="00783525">
        <w:t>viscosity</w:t>
      </w:r>
      <w:r w:rsidR="00977CCA">
        <w:t>”</w:t>
      </w:r>
      <w:r w:rsidR="009972B6" w:rsidRPr="00783525">
        <w:t xml:space="preserve"> that applies to PD meters is centipoise (</w:t>
      </w:r>
      <w:proofErr w:type="spellStart"/>
      <w:r w:rsidR="009972B6" w:rsidRPr="00783525">
        <w:t>cP</w:t>
      </w:r>
      <w:proofErr w:type="spellEnd"/>
      <w:r w:rsidR="009972B6" w:rsidRPr="00783525">
        <w:t>).</w:t>
      </w:r>
      <w:r w:rsidR="00F6334C" w:rsidRPr="00F6334C">
        <w:t xml:space="preserve"> </w:t>
      </w:r>
      <w:r w:rsidR="00F6334C">
        <w:t xml:space="preserve"> Dy</w:t>
      </w:r>
      <w:r w:rsidR="00F6334C" w:rsidRPr="00783525">
        <w:t>namic</w:t>
      </w:r>
      <w:r w:rsidR="00F6334C">
        <w:t xml:space="preserve"> viscosity is commonly referred to as either just “viscosity”</w:t>
      </w:r>
      <w:r w:rsidR="00F6334C" w:rsidRPr="00783525">
        <w:t xml:space="preserve"> or</w:t>
      </w:r>
      <w:r w:rsidR="00F6334C">
        <w:t xml:space="preserve"> sometimes “</w:t>
      </w:r>
      <w:r w:rsidR="00F6334C" w:rsidRPr="00783525">
        <w:t>absolute</w:t>
      </w:r>
      <w:r w:rsidR="00F6334C">
        <w:t xml:space="preserve"> viscosity.”</w:t>
      </w:r>
    </w:p>
    <w:p w:rsidR="009972B6" w:rsidRDefault="009972B6" w:rsidP="00A71631">
      <w:r w:rsidRPr="00783525">
        <w:t>The relationship between centistoke</w:t>
      </w:r>
      <w:r w:rsidR="008A40D3">
        <w:t>s</w:t>
      </w:r>
      <w:r w:rsidRPr="00783525">
        <w:t xml:space="preserve"> and centipoise is shown in the following equations:</w:t>
      </w:r>
    </w:p>
    <w:p w:rsidR="009972B6" w:rsidRPr="00783525" w:rsidRDefault="009972B6" w:rsidP="00783525">
      <w:pPr>
        <w:jc w:val="center"/>
      </w:pPr>
      <w:proofErr w:type="gramStart"/>
      <w:r w:rsidRPr="00783525">
        <w:t>centistoke</w:t>
      </w:r>
      <w:r w:rsidR="008A40D3">
        <w:t>s</w:t>
      </w:r>
      <w:proofErr w:type="gramEnd"/>
      <w:r w:rsidRPr="00783525">
        <w:t xml:space="preserve"> (10</w:t>
      </w:r>
      <w:r w:rsidRPr="00783525">
        <w:rPr>
          <w:vertAlign w:val="superscript"/>
        </w:rPr>
        <w:t>-6</w:t>
      </w:r>
      <w:r w:rsidRPr="00783525">
        <w:t xml:space="preserve"> m</w:t>
      </w:r>
      <w:r w:rsidRPr="00783525">
        <w:rPr>
          <w:vertAlign w:val="superscript"/>
        </w:rPr>
        <w:t>2</w:t>
      </w:r>
      <w:r w:rsidRPr="00783525">
        <w:t xml:space="preserve">/s) = </w:t>
      </w:r>
      <w:r w:rsidR="00783525" w:rsidRPr="00783525">
        <w:t>centipoise (10</w:t>
      </w:r>
      <w:r w:rsidR="00783525" w:rsidRPr="00783525">
        <w:rPr>
          <w:vertAlign w:val="superscript"/>
        </w:rPr>
        <w:t>-3</w:t>
      </w:r>
      <w:r w:rsidR="00783525" w:rsidRPr="00783525">
        <w:t xml:space="preserve"> kg/</w:t>
      </w:r>
      <w:proofErr w:type="spellStart"/>
      <w:r w:rsidR="00783525" w:rsidRPr="00783525">
        <w:t>m·s</w:t>
      </w:r>
      <w:proofErr w:type="spellEnd"/>
      <w:r w:rsidR="00783525" w:rsidRPr="00783525">
        <w:t>) ÷ density (kg/m</w:t>
      </w:r>
      <w:r w:rsidR="00783525" w:rsidRPr="00783525">
        <w:rPr>
          <w:vertAlign w:val="superscript"/>
        </w:rPr>
        <w:t>3</w:t>
      </w:r>
      <w:r w:rsidR="00783525" w:rsidRPr="00783525">
        <w:t>)</w:t>
      </w:r>
    </w:p>
    <w:p w:rsidR="00783525" w:rsidRPr="00783525" w:rsidRDefault="00783525" w:rsidP="00783525">
      <w:pPr>
        <w:jc w:val="center"/>
      </w:pPr>
      <w:r w:rsidRPr="00783525">
        <w:t>OR</w:t>
      </w:r>
    </w:p>
    <w:p w:rsidR="00783525" w:rsidRPr="00783525" w:rsidRDefault="00783525" w:rsidP="00783525">
      <w:pPr>
        <w:jc w:val="center"/>
      </w:pPr>
      <w:proofErr w:type="gramStart"/>
      <w:r w:rsidRPr="00783525">
        <w:t>centistoke</w:t>
      </w:r>
      <w:r w:rsidR="008A40D3">
        <w:t>s</w:t>
      </w:r>
      <w:proofErr w:type="gramEnd"/>
      <w:r w:rsidRPr="00783525">
        <w:t xml:space="preserve"> (</w:t>
      </w:r>
      <w:proofErr w:type="spellStart"/>
      <w:r w:rsidRPr="00783525">
        <w:t>cSt</w:t>
      </w:r>
      <w:proofErr w:type="spellEnd"/>
      <w:r w:rsidRPr="00783525">
        <w:t>) = 1.002 × centipoise (</w:t>
      </w:r>
      <w:proofErr w:type="spellStart"/>
      <w:r w:rsidRPr="00783525">
        <w:t>cP</w:t>
      </w:r>
      <w:proofErr w:type="spellEnd"/>
      <w:r w:rsidRPr="00783525">
        <w:t>) ÷ density (SG</w:t>
      </w:r>
      <w:r w:rsidR="00673F72" w:rsidRPr="00783525">
        <w:t>)</w:t>
      </w:r>
      <w:r w:rsidR="00673F72">
        <w:tab/>
      </w:r>
      <w:r w:rsidR="00F6334C">
        <w:t>[Where 1 SG = 998 kg/m</w:t>
      </w:r>
      <w:r w:rsidR="00F6334C" w:rsidRPr="00F6334C">
        <w:rPr>
          <w:vertAlign w:val="superscript"/>
        </w:rPr>
        <w:t>3</w:t>
      </w:r>
      <w:r w:rsidR="00F6334C">
        <w:t>]</w:t>
      </w:r>
    </w:p>
    <w:p w:rsidR="00403521" w:rsidRPr="00403521" w:rsidRDefault="00455417" w:rsidP="00A71631">
      <w:r>
        <w:t xml:space="preserve">In the Product Families Table, </w:t>
      </w:r>
      <w:r w:rsidR="00A25AD5" w:rsidRPr="00403521">
        <w:t>Test E</w:t>
      </w:r>
      <w:r>
        <w:t>,</w:t>
      </w:r>
      <w:r w:rsidR="00A25AD5">
        <w:t xml:space="preserve"> </w:t>
      </w:r>
      <w:r w:rsidR="00403521" w:rsidRPr="00403521">
        <w:t>which has always be</w:t>
      </w:r>
      <w:r w:rsidR="00977CCA">
        <w:t>en</w:t>
      </w:r>
      <w:r w:rsidR="00403521" w:rsidRPr="00403521">
        <w:t xml:space="preserve"> reserved exclusively for turbine meters</w:t>
      </w:r>
      <w:r>
        <w:t xml:space="preserve">, specifies </w:t>
      </w:r>
      <w:r w:rsidRPr="00403521">
        <w:t>kinematic viscosity as the correct critic</w:t>
      </w:r>
      <w:r>
        <w:t>al parameter for turbine meters.</w:t>
      </w:r>
    </w:p>
    <w:p w:rsidR="00403521" w:rsidRPr="00403521" w:rsidRDefault="00403521" w:rsidP="00403521">
      <w:pPr>
        <w:ind w:left="720"/>
        <w:rPr>
          <w:b/>
          <w:u w:val="single"/>
        </w:rPr>
      </w:pPr>
      <w:r w:rsidRPr="00403521">
        <w:rPr>
          <w:b/>
          <w:u w:val="single"/>
        </w:rPr>
        <w:t>Test E</w:t>
      </w:r>
    </w:p>
    <w:p w:rsidR="00403521" w:rsidRPr="00403521" w:rsidRDefault="00403521" w:rsidP="00403521">
      <w:pPr>
        <w:ind w:left="720"/>
      </w:pPr>
      <w:r w:rsidRPr="00403521">
        <w:t xml:space="preserve">To cover a range of products within each product category, test with one product having a low </w:t>
      </w:r>
      <w:r w:rsidRPr="00977CCA">
        <w:rPr>
          <w:b/>
          <w:u w:val="single"/>
        </w:rPr>
        <w:t>kinematic viscosity</w:t>
      </w:r>
      <w:r w:rsidRPr="00403521">
        <w:t xml:space="preserve"> and test with a second product having a high </w:t>
      </w:r>
      <w:r w:rsidRPr="00403521">
        <w:rPr>
          <w:b/>
          <w:u w:val="single"/>
        </w:rPr>
        <w:t>kinematic viscosity</w:t>
      </w:r>
      <w:r w:rsidRPr="00403521">
        <w:t xml:space="preserve"> within each category. </w:t>
      </w:r>
      <w:r w:rsidR="00673F72">
        <w:t xml:space="preserve"> </w:t>
      </w:r>
      <w:r w:rsidRPr="00403521">
        <w:t xml:space="preserve">The Certificate of Conformance will cover all products in the product category within the </w:t>
      </w:r>
      <w:r w:rsidRPr="00403521">
        <w:rPr>
          <w:b/>
          <w:u w:val="single"/>
        </w:rPr>
        <w:t>kinematic viscosity</w:t>
      </w:r>
      <w:r w:rsidRPr="00403521">
        <w:t xml:space="preserve"> range tested.</w:t>
      </w:r>
    </w:p>
    <w:p w:rsidR="00403521" w:rsidRPr="00403521" w:rsidRDefault="00977CCA" w:rsidP="00A71631">
      <w:r>
        <w:t xml:space="preserve">Furthermore, </w:t>
      </w:r>
      <w:r w:rsidR="00455417">
        <w:t xml:space="preserve">the approved range of </w:t>
      </w:r>
      <w:r>
        <w:t>k</w:t>
      </w:r>
      <w:r w:rsidR="00403521" w:rsidRPr="00403521">
        <w:t xml:space="preserve">inematic viscosity </w:t>
      </w:r>
      <w:r w:rsidR="00394669" w:rsidRPr="00403521">
        <w:t xml:space="preserve">in </w:t>
      </w:r>
      <w:r w:rsidR="00394669">
        <w:t>active turbine meter</w:t>
      </w:r>
      <w:r w:rsidR="00394669" w:rsidRPr="00403521">
        <w:t xml:space="preserve"> CCs</w:t>
      </w:r>
      <w:r w:rsidR="00394669">
        <w:t xml:space="preserve"> </w:t>
      </w:r>
      <w:r w:rsidR="00455417" w:rsidRPr="00403521">
        <w:t xml:space="preserve">is identified </w:t>
      </w:r>
      <w:r w:rsidR="00394669">
        <w:t>using</w:t>
      </w:r>
      <w:r>
        <w:t xml:space="preserve"> units of centistokes </w:t>
      </w:r>
      <w:r w:rsidRPr="00403521">
        <w:t>as the critical parameter</w:t>
      </w:r>
      <w:r w:rsidR="00455417">
        <w:t>.</w:t>
      </w:r>
    </w:p>
    <w:p w:rsidR="00584270" w:rsidRDefault="00F2449D" w:rsidP="00584270">
      <w:pPr>
        <w:spacing w:after="0"/>
      </w:pPr>
      <w:r w:rsidRPr="005568AA">
        <w:rPr>
          <w:b/>
        </w:rPr>
        <w:t>Recommendation:</w:t>
      </w:r>
      <w:r w:rsidRPr="005568AA">
        <w:t xml:space="preserve"> </w:t>
      </w:r>
    </w:p>
    <w:p w:rsidR="00F2449D" w:rsidRDefault="00F2449D" w:rsidP="00F2449D">
      <w:r>
        <w:t>The Sector was asked to consider c</w:t>
      </w:r>
      <w:r w:rsidRPr="005568AA">
        <w:t>orrect</w:t>
      </w:r>
      <w:r>
        <w:t>ing</w:t>
      </w:r>
      <w:r w:rsidRPr="005568AA">
        <w:t xml:space="preserve"> the unit labeling of all references to kinematic viscosity under the turbine meter columns of the Product Families Table in Technical Policy C to centistoke</w:t>
      </w:r>
      <w:r>
        <w:t>s</w:t>
      </w:r>
      <w:r w:rsidRPr="005568AA">
        <w:t xml:space="preserve"> (</w:t>
      </w:r>
      <w:proofErr w:type="spellStart"/>
      <w:proofErr w:type="gramStart"/>
      <w:r w:rsidRPr="005568AA">
        <w:t>cSt</w:t>
      </w:r>
      <w:proofErr w:type="spellEnd"/>
      <w:proofErr w:type="gramEnd"/>
      <w:r w:rsidRPr="005568AA">
        <w:t xml:space="preserve">) as shown in the example below.  A complete markup with all changes to the table </w:t>
      </w:r>
      <w:r w:rsidR="00DB1BC5">
        <w:t>was provided (Appendix E)</w:t>
      </w:r>
      <w:r w:rsidRPr="005568AA">
        <w:t>.</w:t>
      </w:r>
      <w:r>
        <w:t xml:space="preserve">  In addition to the corrections of the unit labels, the markup also include</w:t>
      </w:r>
      <w:r w:rsidR="00DB1BC5">
        <w:t>d</w:t>
      </w:r>
      <w:r>
        <w:t xml:space="preserve"> updated kinematic viscosity values for each product that were computed from the dynamic viscosity and density values found for each product elsewhere throughout the table.  The conversions between units of centipoise and centistokes in Footnote 1 of the table </w:t>
      </w:r>
      <w:r w:rsidR="00DB1BC5">
        <w:t>we</w:t>
      </w:r>
      <w:r>
        <w:t>re also clarified in the Attachment 3 markup.</w:t>
      </w:r>
    </w:p>
    <w:tbl>
      <w:tblPr>
        <w:tblW w:w="0" w:type="auto"/>
        <w:jc w:val="center"/>
        <w:tblInd w:w="504" w:type="dxa"/>
        <w:tblLook w:val="04A0" w:firstRow="1" w:lastRow="0" w:firstColumn="1" w:lastColumn="0" w:noHBand="0" w:noVBand="1"/>
      </w:tblPr>
      <w:tblGrid>
        <w:gridCol w:w="908"/>
        <w:gridCol w:w="3646"/>
      </w:tblGrid>
      <w:tr w:rsidR="00F2449D" w:rsidRPr="00A60577" w:rsidTr="00F2449D">
        <w:trPr>
          <w:tblHeader/>
          <w:jc w:val="center"/>
        </w:trPr>
        <w:tc>
          <w:tcPr>
            <w:tcW w:w="4554" w:type="dxa"/>
            <w:gridSpan w:val="2"/>
            <w:tcBorders>
              <w:top w:val="single" w:sz="4" w:space="0" w:color="auto"/>
              <w:left w:val="single" w:sz="12" w:space="0" w:color="auto"/>
              <w:right w:val="single" w:sz="4" w:space="0" w:color="auto"/>
            </w:tcBorders>
          </w:tcPr>
          <w:p w:rsidR="00F2449D" w:rsidRPr="00A60577" w:rsidRDefault="00F2449D" w:rsidP="004C0B6D">
            <w:pPr>
              <w:keepNext/>
              <w:jc w:val="center"/>
              <w:rPr>
                <w:rFonts w:eastAsia="Calibri"/>
                <w:b/>
                <w:sz w:val="16"/>
                <w:szCs w:val="16"/>
              </w:rPr>
            </w:pPr>
            <w:r w:rsidRPr="00A60577">
              <w:rPr>
                <w:rFonts w:eastAsia="Calibri"/>
                <w:b/>
                <w:sz w:val="16"/>
                <w:szCs w:val="16"/>
              </w:rPr>
              <w:lastRenderedPageBreak/>
              <w:t>Turbine Flow Meter</w:t>
            </w:r>
          </w:p>
          <w:p w:rsidR="00F2449D" w:rsidRPr="00A60577" w:rsidRDefault="00F2449D" w:rsidP="004C0B6D">
            <w:pPr>
              <w:keepNext/>
              <w:jc w:val="center"/>
              <w:rPr>
                <w:rFonts w:eastAsia="Calibri"/>
                <w:b/>
                <w:sz w:val="16"/>
                <w:szCs w:val="16"/>
              </w:rPr>
            </w:pPr>
            <w:r w:rsidRPr="00A60577">
              <w:rPr>
                <w:rFonts w:eastAsia="Calibri"/>
                <w:b/>
                <w:sz w:val="16"/>
                <w:szCs w:val="16"/>
              </w:rPr>
              <w:t>Product Category and Test Requirements</w:t>
            </w:r>
          </w:p>
        </w:tc>
      </w:tr>
      <w:tr w:rsidR="00F2449D" w:rsidRPr="00A60577" w:rsidTr="00F2449D">
        <w:trPr>
          <w:jc w:val="center"/>
        </w:trPr>
        <w:tc>
          <w:tcPr>
            <w:tcW w:w="4554" w:type="dxa"/>
            <w:gridSpan w:val="2"/>
            <w:tcBorders>
              <w:top w:val="double" w:sz="12" w:space="0" w:color="auto"/>
              <w:left w:val="single" w:sz="12" w:space="0" w:color="auto"/>
              <w:bottom w:val="single" w:sz="4" w:space="0" w:color="auto"/>
              <w:right w:val="single" w:sz="4" w:space="0" w:color="auto"/>
            </w:tcBorders>
          </w:tcPr>
          <w:p w:rsidR="00F2449D" w:rsidRPr="00A60577" w:rsidRDefault="00F2449D" w:rsidP="004C0B6D">
            <w:pPr>
              <w:keepNext/>
              <w:rPr>
                <w:rFonts w:eastAsia="Calibri"/>
                <w:b/>
                <w:sz w:val="16"/>
                <w:szCs w:val="16"/>
                <w:u w:val="single"/>
              </w:rPr>
            </w:pPr>
            <w:r w:rsidRPr="00A60577">
              <w:rPr>
                <w:rFonts w:eastAsia="Calibri"/>
                <w:b/>
                <w:sz w:val="16"/>
                <w:szCs w:val="16"/>
                <w:u w:val="single"/>
              </w:rPr>
              <w:t>Test E</w:t>
            </w:r>
          </w:p>
          <w:p w:rsidR="00F2449D" w:rsidRPr="00A60577" w:rsidRDefault="00F2449D" w:rsidP="004C0B6D">
            <w:pPr>
              <w:keepNext/>
              <w:rPr>
                <w:rFonts w:eastAsia="Calibri"/>
                <w:sz w:val="16"/>
                <w:szCs w:val="16"/>
              </w:rPr>
            </w:pPr>
            <w:r w:rsidRPr="00A60577">
              <w:rPr>
                <w:rFonts w:eastAsia="Calibri"/>
                <w:sz w:val="16"/>
                <w:szCs w:val="16"/>
              </w:rPr>
              <w:t>To cover a range of products within each product category, test with one product having a low kinematic viscosity and test with a second product having a high kinematic viscosity within each category. The Certificate of Conformance will cover all products in the product category within the kinematic viscosity range tested.</w:t>
            </w:r>
            <w:r w:rsidRPr="004969A0">
              <w:rPr>
                <w:rFonts w:eastAsia="Calibri"/>
                <w:sz w:val="16"/>
                <w:szCs w:val="16"/>
                <w:vertAlign w:val="superscript"/>
              </w:rPr>
              <w:t>1</w:t>
            </w:r>
          </w:p>
        </w:tc>
      </w:tr>
      <w:tr w:rsidR="00F2449D" w:rsidRPr="00A60577" w:rsidTr="00F2449D">
        <w:trPr>
          <w:jc w:val="center"/>
        </w:trPr>
        <w:tc>
          <w:tcPr>
            <w:tcW w:w="4554" w:type="dxa"/>
            <w:gridSpan w:val="2"/>
            <w:tcBorders>
              <w:top w:val="single" w:sz="4" w:space="0" w:color="auto"/>
              <w:left w:val="single" w:sz="12" w:space="0" w:color="auto"/>
              <w:bottom w:val="single" w:sz="4" w:space="0" w:color="auto"/>
              <w:right w:val="single" w:sz="4" w:space="0" w:color="auto"/>
            </w:tcBorders>
          </w:tcPr>
          <w:p w:rsidR="00F2449D" w:rsidRPr="00A60577" w:rsidRDefault="00F2449D" w:rsidP="004C0B6D">
            <w:pPr>
              <w:keepNext/>
              <w:jc w:val="center"/>
              <w:rPr>
                <w:rFonts w:eastAsia="Calibri"/>
                <w:b/>
                <w:sz w:val="16"/>
                <w:szCs w:val="16"/>
              </w:rPr>
            </w:pPr>
            <w:r w:rsidRPr="00A60577">
              <w:rPr>
                <w:rFonts w:eastAsia="Calibri"/>
                <w:b/>
                <w:sz w:val="16"/>
                <w:szCs w:val="16"/>
              </w:rPr>
              <w:t>Product Category:</w:t>
            </w:r>
          </w:p>
          <w:p w:rsidR="00F2449D" w:rsidRPr="00A60577" w:rsidRDefault="00F2449D" w:rsidP="004C0B6D">
            <w:pPr>
              <w:keepNext/>
              <w:jc w:val="center"/>
              <w:rPr>
                <w:rFonts w:eastAsia="Calibri"/>
                <w:sz w:val="16"/>
                <w:szCs w:val="16"/>
              </w:rPr>
            </w:pPr>
            <w:r w:rsidRPr="00A60577">
              <w:rPr>
                <w:rFonts w:eastAsia="Calibri"/>
                <w:sz w:val="16"/>
                <w:szCs w:val="16"/>
              </w:rPr>
              <w:t>Alcohols, Glycols and Water Mixes Thereof (</w:t>
            </w:r>
            <w:proofErr w:type="spellStart"/>
            <w:r w:rsidRPr="00A60577">
              <w:rPr>
                <w:rFonts w:eastAsia="Calibri"/>
                <w:sz w:val="16"/>
                <w:szCs w:val="16"/>
              </w:rPr>
              <w:t>Alc</w:t>
            </w:r>
            <w:proofErr w:type="spellEnd"/>
            <w:r w:rsidRPr="00A60577">
              <w:rPr>
                <w:rFonts w:eastAsia="Calibri"/>
                <w:sz w:val="16"/>
                <w:szCs w:val="16"/>
              </w:rPr>
              <w:t xml:space="preserve"> </w:t>
            </w:r>
            <w:proofErr w:type="spellStart"/>
            <w:r w:rsidRPr="00A60577">
              <w:rPr>
                <w:rFonts w:eastAsia="Calibri"/>
                <w:sz w:val="16"/>
                <w:szCs w:val="16"/>
              </w:rPr>
              <w:t>Gly</w:t>
            </w:r>
            <w:proofErr w:type="spellEnd"/>
            <w:r w:rsidRPr="00A60577">
              <w:rPr>
                <w:rFonts w:eastAsia="Calibri"/>
                <w:sz w:val="16"/>
                <w:szCs w:val="16"/>
              </w:rPr>
              <w:t>)</w:t>
            </w:r>
          </w:p>
        </w:tc>
      </w:tr>
      <w:tr w:rsidR="00F2449D" w:rsidRPr="00A60577" w:rsidTr="00584270">
        <w:trPr>
          <w:jc w:val="center"/>
        </w:trPr>
        <w:tc>
          <w:tcPr>
            <w:tcW w:w="0" w:type="auto"/>
            <w:tcBorders>
              <w:top w:val="single" w:sz="4" w:space="0" w:color="auto"/>
              <w:left w:val="single" w:sz="12" w:space="0" w:color="auto"/>
              <w:bottom w:val="single" w:sz="4" w:space="0" w:color="auto"/>
              <w:right w:val="single" w:sz="4" w:space="0" w:color="auto"/>
            </w:tcBorders>
          </w:tcPr>
          <w:p w:rsidR="00F2449D" w:rsidRPr="00A60577" w:rsidRDefault="00F2449D" w:rsidP="004C0B6D">
            <w:pPr>
              <w:keepNext/>
              <w:jc w:val="center"/>
              <w:rPr>
                <w:rFonts w:eastAsia="Calibri"/>
                <w:b/>
                <w:sz w:val="16"/>
                <w:szCs w:val="16"/>
              </w:rPr>
            </w:pPr>
            <w:r w:rsidRPr="00A60577">
              <w:rPr>
                <w:rFonts w:eastAsia="Calibri"/>
                <w:b/>
                <w:sz w:val="16"/>
                <w:szCs w:val="16"/>
              </w:rPr>
              <w:t>Typical</w:t>
            </w:r>
          </w:p>
          <w:p w:rsidR="00F2449D" w:rsidRPr="00A60577" w:rsidRDefault="00F2449D" w:rsidP="004C0B6D">
            <w:pPr>
              <w:keepNext/>
              <w:jc w:val="center"/>
              <w:rPr>
                <w:rFonts w:eastAsia="Calibri"/>
                <w:b/>
                <w:sz w:val="16"/>
                <w:szCs w:val="16"/>
              </w:rPr>
            </w:pPr>
            <w:r w:rsidRPr="00A60577">
              <w:rPr>
                <w:rFonts w:eastAsia="Calibri"/>
                <w:b/>
                <w:sz w:val="16"/>
                <w:szCs w:val="16"/>
              </w:rPr>
              <w:t>Products</w:t>
            </w:r>
          </w:p>
        </w:tc>
        <w:tc>
          <w:tcPr>
            <w:tcW w:w="3331" w:type="dxa"/>
            <w:tcBorders>
              <w:top w:val="single" w:sz="4" w:space="0" w:color="auto"/>
              <w:left w:val="single" w:sz="4" w:space="0" w:color="auto"/>
              <w:bottom w:val="single" w:sz="4" w:space="0" w:color="auto"/>
              <w:right w:val="single" w:sz="4" w:space="0" w:color="auto"/>
            </w:tcBorders>
          </w:tcPr>
          <w:p w:rsidR="00F2449D" w:rsidRPr="00A60577" w:rsidRDefault="00F2449D" w:rsidP="004C0B6D">
            <w:pPr>
              <w:keepNext/>
              <w:jc w:val="center"/>
              <w:rPr>
                <w:rFonts w:eastAsia="Calibri"/>
                <w:b/>
                <w:sz w:val="16"/>
                <w:szCs w:val="16"/>
              </w:rPr>
            </w:pPr>
            <w:r w:rsidRPr="00A60577">
              <w:rPr>
                <w:rFonts w:eastAsia="Calibri"/>
                <w:b/>
                <w:sz w:val="16"/>
                <w:szCs w:val="16"/>
              </w:rPr>
              <w:t xml:space="preserve">Reference </w:t>
            </w:r>
            <w:r w:rsidRPr="00830F51">
              <w:rPr>
                <w:rFonts w:eastAsia="Calibri"/>
                <w:b/>
                <w:sz w:val="16"/>
                <w:szCs w:val="16"/>
                <w:u w:val="single"/>
              </w:rPr>
              <w:t>Kinematic</w:t>
            </w:r>
            <w:r>
              <w:rPr>
                <w:rFonts w:eastAsia="Calibri"/>
                <w:b/>
                <w:sz w:val="16"/>
                <w:szCs w:val="16"/>
              </w:rPr>
              <w:t xml:space="preserve"> </w:t>
            </w:r>
            <w:r w:rsidRPr="00A60577">
              <w:rPr>
                <w:rFonts w:eastAsia="Calibri"/>
                <w:b/>
                <w:sz w:val="16"/>
                <w:szCs w:val="16"/>
              </w:rPr>
              <w:t>Viscosity</w:t>
            </w:r>
            <w:r w:rsidRPr="004969A0">
              <w:rPr>
                <w:rFonts w:ascii="Times New Roman Bold" w:eastAsia="Calibri" w:hAnsi="Times New Roman Bold"/>
                <w:b/>
                <w:sz w:val="16"/>
                <w:szCs w:val="16"/>
                <w:vertAlign w:val="superscript"/>
              </w:rPr>
              <w:t>1</w:t>
            </w:r>
          </w:p>
          <w:p w:rsidR="00F2449D" w:rsidRPr="00A60577" w:rsidRDefault="00F2449D" w:rsidP="004C0B6D">
            <w:pPr>
              <w:keepNext/>
              <w:jc w:val="center"/>
              <w:rPr>
                <w:rFonts w:eastAsia="Calibri"/>
                <w:b/>
                <w:sz w:val="16"/>
                <w:szCs w:val="16"/>
              </w:rPr>
            </w:pPr>
            <w:r w:rsidRPr="00A60577">
              <w:rPr>
                <w:rFonts w:eastAsia="Calibri"/>
                <w:b/>
                <w:sz w:val="16"/>
                <w:szCs w:val="16"/>
              </w:rPr>
              <w:t xml:space="preserve">(60 </w:t>
            </w:r>
            <w:r w:rsidRPr="00A60577">
              <w:rPr>
                <w:rFonts w:eastAsia="Calibri"/>
                <w:b/>
                <w:sz w:val="16"/>
                <w:szCs w:val="16"/>
              </w:rPr>
              <w:sym w:font="Symbol" w:char="F0B0"/>
            </w:r>
            <w:r w:rsidRPr="00A60577">
              <w:rPr>
                <w:rFonts w:eastAsia="Calibri"/>
                <w:b/>
                <w:sz w:val="16"/>
                <w:szCs w:val="16"/>
              </w:rPr>
              <w:t xml:space="preserve">F) </w:t>
            </w:r>
            <w:r w:rsidRPr="00A60577">
              <w:rPr>
                <w:rFonts w:eastAsia="Calibri"/>
                <w:b/>
                <w:strike/>
                <w:sz w:val="16"/>
                <w:szCs w:val="16"/>
              </w:rPr>
              <w:t>Centipoise (</w:t>
            </w:r>
            <w:proofErr w:type="spellStart"/>
            <w:r w:rsidRPr="00A60577">
              <w:rPr>
                <w:rFonts w:eastAsia="Calibri"/>
                <w:b/>
                <w:strike/>
                <w:sz w:val="16"/>
                <w:szCs w:val="16"/>
              </w:rPr>
              <w:t>cP</w:t>
            </w:r>
            <w:proofErr w:type="spellEnd"/>
            <w:r w:rsidRPr="00A60577">
              <w:rPr>
                <w:rFonts w:eastAsia="Calibri"/>
                <w:b/>
                <w:strike/>
                <w:sz w:val="16"/>
                <w:szCs w:val="16"/>
              </w:rPr>
              <w:t>)</w:t>
            </w:r>
            <w:r>
              <w:rPr>
                <w:rFonts w:eastAsia="Calibri"/>
                <w:b/>
                <w:sz w:val="16"/>
                <w:szCs w:val="16"/>
              </w:rPr>
              <w:t xml:space="preserve"> </w:t>
            </w:r>
            <w:r w:rsidRPr="00830F51">
              <w:rPr>
                <w:rFonts w:eastAsia="Calibri"/>
                <w:b/>
                <w:sz w:val="16"/>
                <w:szCs w:val="16"/>
                <w:u w:val="single"/>
              </w:rPr>
              <w:t>Centistoke</w:t>
            </w:r>
            <w:r>
              <w:rPr>
                <w:rFonts w:eastAsia="Calibri"/>
                <w:b/>
                <w:sz w:val="16"/>
                <w:szCs w:val="16"/>
                <w:u w:val="single"/>
              </w:rPr>
              <w:t>s</w:t>
            </w:r>
            <w:r w:rsidRPr="00830F51">
              <w:rPr>
                <w:rFonts w:eastAsia="Calibri"/>
                <w:b/>
                <w:sz w:val="16"/>
                <w:szCs w:val="16"/>
                <w:u w:val="single"/>
              </w:rPr>
              <w:t xml:space="preserve"> (</w:t>
            </w:r>
            <w:proofErr w:type="spellStart"/>
            <w:r w:rsidRPr="00830F51">
              <w:rPr>
                <w:rFonts w:eastAsia="Calibri"/>
                <w:b/>
                <w:sz w:val="16"/>
                <w:szCs w:val="16"/>
                <w:u w:val="single"/>
              </w:rPr>
              <w:t>cSt</w:t>
            </w:r>
            <w:proofErr w:type="spellEnd"/>
            <w:r w:rsidRPr="00830F51">
              <w:rPr>
                <w:rFonts w:eastAsia="Calibri"/>
                <w:b/>
                <w:sz w:val="16"/>
                <w:szCs w:val="16"/>
                <w:u w:val="single"/>
              </w:rPr>
              <w:t>)</w:t>
            </w:r>
          </w:p>
        </w:tc>
      </w:tr>
    </w:tbl>
    <w:p w:rsidR="00DC1B68" w:rsidRDefault="00174DCF" w:rsidP="00584270">
      <w:pPr>
        <w:spacing w:before="240"/>
      </w:pPr>
      <w:r w:rsidRPr="00440FCE">
        <w:rPr>
          <w:b/>
        </w:rPr>
        <w:t xml:space="preserve">Discussion:  </w:t>
      </w:r>
      <w:r w:rsidR="00BE66F0">
        <w:t xml:space="preserve">Mr. </w:t>
      </w:r>
      <w:proofErr w:type="spellStart"/>
      <w:r w:rsidR="00BE66F0">
        <w:t>Buttler</w:t>
      </w:r>
      <w:proofErr w:type="spellEnd"/>
      <w:r w:rsidR="00455417">
        <w:t xml:space="preserve"> (NIST</w:t>
      </w:r>
      <w:r w:rsidR="00673F72">
        <w:t>,</w:t>
      </w:r>
      <w:r w:rsidR="00455417">
        <w:t xml:space="preserve"> </w:t>
      </w:r>
      <w:r w:rsidR="00EB4F10">
        <w:t>OWM</w:t>
      </w:r>
      <w:r w:rsidR="00455417">
        <w:t>)</w:t>
      </w:r>
      <w:r w:rsidR="00BE66F0">
        <w:t xml:space="preserve"> reviewed how the error </w:t>
      </w:r>
      <w:r w:rsidR="00455417">
        <w:t xml:space="preserve">in units of viscosity </w:t>
      </w:r>
      <w:r w:rsidR="00BE66F0">
        <w:t>occurred during the translation of the Product Families Table into the new format.</w:t>
      </w:r>
      <w:r w:rsidR="00455417">
        <w:t xml:space="preserve">  </w:t>
      </w:r>
      <w:r w:rsidR="00BE66F0">
        <w:t xml:space="preserve">Mr. </w:t>
      </w:r>
      <w:proofErr w:type="spellStart"/>
      <w:r w:rsidR="00BE66F0">
        <w:t>Buttler</w:t>
      </w:r>
      <w:proofErr w:type="spellEnd"/>
      <w:r w:rsidR="00BE66F0">
        <w:t xml:space="preserve"> also explained </w:t>
      </w:r>
      <w:r w:rsidR="00455417">
        <w:t>how the corrected</w:t>
      </w:r>
      <w:r w:rsidR="00BE66F0">
        <w:t xml:space="preserve"> values for kinematic viscosity for turbine meters in the proposed </w:t>
      </w:r>
      <w:r w:rsidR="00E472A7">
        <w:t xml:space="preserve">table </w:t>
      </w:r>
      <w:r w:rsidR="00BE66F0">
        <w:t xml:space="preserve">shown in </w:t>
      </w:r>
      <w:r w:rsidR="00455417">
        <w:t>Appendix E</w:t>
      </w:r>
      <w:r w:rsidR="00BE66F0">
        <w:t xml:space="preserve"> were derived</w:t>
      </w:r>
      <w:r w:rsidR="00F2449D">
        <w:t xml:space="preserve"> from other values already in the table</w:t>
      </w:r>
      <w:r w:rsidR="00455417">
        <w:t>.</w:t>
      </w:r>
      <w:r w:rsidR="00BE66F0">
        <w:t xml:space="preserve"> </w:t>
      </w:r>
      <w:r w:rsidR="00455417">
        <w:t xml:space="preserve"> Values for dynamic viscosity in centipoise from the PD meter column </w:t>
      </w:r>
      <w:r w:rsidR="00F2449D">
        <w:t xml:space="preserve">of the table </w:t>
      </w:r>
      <w:r w:rsidR="00455417">
        <w:t xml:space="preserve">and SG values from the mass meter column were used in the </w:t>
      </w:r>
      <w:r w:rsidR="00DC1B68">
        <w:t xml:space="preserve">formula stated </w:t>
      </w:r>
      <w:r w:rsidR="00455417">
        <w:t xml:space="preserve">above and </w:t>
      </w:r>
      <w:r w:rsidR="00DC1B68">
        <w:t xml:space="preserve">in the footnote </w:t>
      </w:r>
      <w:r w:rsidR="00F2449D">
        <w:t>below the table to compute the kinematic viscosity values in the turbine meter column</w:t>
      </w:r>
      <w:r w:rsidR="00BE66F0">
        <w:t xml:space="preserve">.  </w:t>
      </w:r>
      <w:r w:rsidR="00F2449D">
        <w:t>C</w:t>
      </w:r>
      <w:r w:rsidR="00BE66F0">
        <w:t>orrect</w:t>
      </w:r>
      <w:r w:rsidR="00F2449D">
        <w:t>ing the units to kinematic viscosity for turbine meters</w:t>
      </w:r>
      <w:r w:rsidR="00BE66F0">
        <w:t xml:space="preserve"> </w:t>
      </w:r>
      <w:r w:rsidR="00F2449D">
        <w:t>is</w:t>
      </w:r>
      <w:r w:rsidR="00BE66F0">
        <w:t xml:space="preserve"> essential to preserve the technical </w:t>
      </w:r>
      <w:r w:rsidR="00F2449D">
        <w:t>accuracy</w:t>
      </w:r>
      <w:r w:rsidR="00BE66F0">
        <w:t xml:space="preserve"> of the table</w:t>
      </w:r>
      <w:r w:rsidR="00DC1B68">
        <w:t xml:space="preserve">, as well as </w:t>
      </w:r>
      <w:r w:rsidR="00F2449D">
        <w:t xml:space="preserve">the accuracy of </w:t>
      </w:r>
      <w:r w:rsidR="00DC1B68">
        <w:t xml:space="preserve">active CCs that </w:t>
      </w:r>
      <w:r w:rsidR="00F2449D">
        <w:t xml:space="preserve">already </w:t>
      </w:r>
      <w:r w:rsidR="00DC1B68">
        <w:t xml:space="preserve">state kinematic viscosity ranges </w:t>
      </w:r>
      <w:r w:rsidR="00F2449D">
        <w:t>for</w:t>
      </w:r>
      <w:r w:rsidR="00DC1B68">
        <w:t xml:space="preserve"> approved turbine meters </w:t>
      </w:r>
      <w:r w:rsidR="004C0B6D">
        <w:t xml:space="preserve">in units of centistokes (e.g., </w:t>
      </w:r>
      <w:r w:rsidR="00DC1B68">
        <w:t>CC 04</w:t>
      </w:r>
      <w:r w:rsidR="00307D5E">
        <w:noBreakHyphen/>
      </w:r>
      <w:r w:rsidR="00DC1B68">
        <w:t>097A3).</w:t>
      </w:r>
    </w:p>
    <w:p w:rsidR="00584270" w:rsidRDefault="00174DCF" w:rsidP="00584270">
      <w:pPr>
        <w:keepNext/>
        <w:spacing w:after="0"/>
        <w:rPr>
          <w:b/>
        </w:rPr>
      </w:pPr>
      <w:r w:rsidRPr="00440FCE">
        <w:rPr>
          <w:b/>
        </w:rPr>
        <w:t xml:space="preserve">Decision: </w:t>
      </w:r>
      <w:r w:rsidR="004C0B6D">
        <w:rPr>
          <w:b/>
        </w:rPr>
        <w:t xml:space="preserve"> </w:t>
      </w:r>
    </w:p>
    <w:p w:rsidR="00174DCF" w:rsidRPr="00440FCE" w:rsidRDefault="00DC1B68" w:rsidP="00174DCF">
      <w:pPr>
        <w:rPr>
          <w:b/>
        </w:rPr>
      </w:pPr>
      <w:r w:rsidRPr="00DC1B68">
        <w:rPr>
          <w:b/>
        </w:rPr>
        <w:t>The Sector unanimously agreed to propose the change</w:t>
      </w:r>
      <w:r w:rsidR="00F2449D">
        <w:rPr>
          <w:b/>
        </w:rPr>
        <w:t>s</w:t>
      </w:r>
      <w:r w:rsidRPr="00DC1B68">
        <w:rPr>
          <w:b/>
        </w:rPr>
        <w:t xml:space="preserve"> as </w:t>
      </w:r>
      <w:r w:rsidR="00F2449D">
        <w:rPr>
          <w:b/>
        </w:rPr>
        <w:t>shown</w:t>
      </w:r>
      <w:r w:rsidRPr="00DC1B68">
        <w:rPr>
          <w:b/>
        </w:rPr>
        <w:t xml:space="preserve"> </w:t>
      </w:r>
      <w:r>
        <w:rPr>
          <w:b/>
        </w:rPr>
        <w:t>in Appendix E</w:t>
      </w:r>
      <w:r w:rsidR="00174DCF" w:rsidRPr="00440FCE">
        <w:rPr>
          <w:b/>
        </w:rPr>
        <w:t>.</w:t>
      </w:r>
    </w:p>
    <w:p w:rsidR="008031E5" w:rsidRPr="004969A0" w:rsidRDefault="008031E5" w:rsidP="00FC3D39">
      <w:pPr>
        <w:pStyle w:val="Heading2"/>
      </w:pPr>
      <w:bookmarkStart w:id="150" w:name="_Toc361912765"/>
      <w:bookmarkStart w:id="151" w:name="_Toc361913286"/>
      <w:bookmarkStart w:id="152" w:name="_Toc361913452"/>
      <w:bookmarkStart w:id="153" w:name="_Toc361920999"/>
      <w:bookmarkStart w:id="154" w:name="_Toc361921135"/>
      <w:r w:rsidRPr="004969A0">
        <w:t>Post</w:t>
      </w:r>
      <w:r w:rsidR="004969A0" w:rsidRPr="004969A0">
        <w:t>-Delivery Discounts and Electronic Receipts</w:t>
      </w:r>
      <w:bookmarkEnd w:id="150"/>
      <w:bookmarkEnd w:id="151"/>
      <w:bookmarkEnd w:id="152"/>
      <w:bookmarkEnd w:id="153"/>
      <w:bookmarkEnd w:id="154"/>
    </w:p>
    <w:p w:rsidR="00584270" w:rsidRDefault="008031E5" w:rsidP="00584270">
      <w:pPr>
        <w:spacing w:after="0"/>
      </w:pPr>
      <w:r w:rsidRPr="00697061">
        <w:rPr>
          <w:b/>
        </w:rPr>
        <w:t>Source:</w:t>
      </w:r>
      <w:r>
        <w:t xml:space="preserve"> </w:t>
      </w:r>
    </w:p>
    <w:p w:rsidR="0042192E" w:rsidRDefault="000A0F74" w:rsidP="0042192E">
      <w:pPr>
        <w:rPr>
          <w:bCs/>
        </w:rPr>
      </w:pPr>
      <w:r>
        <w:t xml:space="preserve">2012 NCWM </w:t>
      </w:r>
      <w:r w:rsidR="008031E5">
        <w:t xml:space="preserve">S&amp;T </w:t>
      </w:r>
      <w:r>
        <w:t xml:space="preserve">Committee </w:t>
      </w:r>
      <w:r w:rsidR="008031E5">
        <w:t xml:space="preserve">Item </w:t>
      </w:r>
      <w:r>
        <w:t>330</w:t>
      </w:r>
      <w:r w:rsidR="008031E5">
        <w:t>-</w:t>
      </w:r>
      <w:r>
        <w:t>1</w:t>
      </w:r>
      <w:r w:rsidR="0042192E">
        <w:t xml:space="preserve"> (</w:t>
      </w:r>
      <w:r w:rsidR="007D0541" w:rsidRPr="007D0541">
        <w:rPr>
          <w:bCs/>
        </w:rPr>
        <w:t>Unit Price Posting</w:t>
      </w:r>
      <w:r w:rsidR="0042192E">
        <w:rPr>
          <w:bCs/>
        </w:rPr>
        <w:t xml:space="preserve"> and</w:t>
      </w:r>
      <w:r w:rsidR="007D0541" w:rsidRPr="007D0541">
        <w:rPr>
          <w:bCs/>
        </w:rPr>
        <w:t xml:space="preserve"> Selection Requirements</w:t>
      </w:r>
      <w:r w:rsidR="0042192E">
        <w:rPr>
          <w:bCs/>
        </w:rPr>
        <w:t>)</w:t>
      </w:r>
    </w:p>
    <w:p w:rsidR="00584270" w:rsidRDefault="008031E5" w:rsidP="00584270">
      <w:pPr>
        <w:spacing w:after="0"/>
      </w:pPr>
      <w:r w:rsidRPr="00697061">
        <w:rPr>
          <w:b/>
        </w:rPr>
        <w:t>Background:</w:t>
      </w:r>
      <w:r>
        <w:t xml:space="preserve">  </w:t>
      </w:r>
    </w:p>
    <w:p w:rsidR="008031E5" w:rsidRDefault="007D0541" w:rsidP="00217A3A">
      <w:r>
        <w:t>At the 2012 NCWM</w:t>
      </w:r>
      <w:r w:rsidR="00F2449D">
        <w:t xml:space="preserve"> Annual Meeting</w:t>
      </w:r>
      <w:r>
        <w:t>, S&amp;T Item 330-1 was approved</w:t>
      </w:r>
      <w:r w:rsidR="00AB45AE">
        <w:t xml:space="preserve"> to update specifications in </w:t>
      </w:r>
      <w:r w:rsidR="00673F72">
        <w:t xml:space="preserve">NIST </w:t>
      </w:r>
      <w:r w:rsidR="00AB45AE">
        <w:t>H</w:t>
      </w:r>
      <w:r w:rsidR="00673F72">
        <w:t>andbook</w:t>
      </w:r>
      <w:r w:rsidR="00AB45AE">
        <w:t> </w:t>
      </w:r>
      <w:r>
        <w:t>44 to address current marketing methods for offering pricing discounts beyond simple cash/credit pricing and to establish a framework for “post-delivery” discounts offered after the delivery of fuel is complete</w:t>
      </w:r>
      <w:r w:rsidR="008031E5">
        <w:t>.</w:t>
      </w:r>
    </w:p>
    <w:p w:rsidR="00584270" w:rsidRDefault="00DB1BC5" w:rsidP="00584270">
      <w:pPr>
        <w:spacing w:after="0"/>
      </w:pPr>
      <w:r w:rsidRPr="00B479FC">
        <w:rPr>
          <w:b/>
        </w:rPr>
        <w:t>Recommendation:</w:t>
      </w:r>
      <w:r w:rsidRPr="00B479FC">
        <w:t xml:space="preserve">  </w:t>
      </w:r>
    </w:p>
    <w:p w:rsidR="00DD235B" w:rsidRDefault="00DB1BC5" w:rsidP="00217A3A">
      <w:r>
        <w:t>The Sector was asked to u</w:t>
      </w:r>
      <w:r w:rsidRPr="00B479FC">
        <w:t>pdate the LMD and ECR-RMFD checklists to reflect the new requirements relating to post</w:t>
      </w:r>
      <w:r w:rsidRPr="00B479FC">
        <w:noBreakHyphen/>
        <w:t xml:space="preserve">delivery discounts and availability of electronic receipts.  </w:t>
      </w:r>
    </w:p>
    <w:p w:rsidR="00DB1BC5" w:rsidRDefault="00DB1BC5" w:rsidP="00217A3A">
      <w:r>
        <w:t xml:space="preserve">Draft copies of Appendix F </w:t>
      </w:r>
      <w:r w:rsidRPr="00DC09CB">
        <w:t xml:space="preserve">(LMD checklist) and </w:t>
      </w:r>
      <w:r>
        <w:t>Appendix G</w:t>
      </w:r>
      <w:r w:rsidRPr="00DC09CB">
        <w:t xml:space="preserve"> (ECR-RMFD checklist)</w:t>
      </w:r>
      <w:r>
        <w:t xml:space="preserve"> were provided by the technical advisor</w:t>
      </w:r>
      <w:r w:rsidRPr="00DC09CB">
        <w:t>.</w:t>
      </w:r>
      <w:r w:rsidR="00DD235B">
        <w:t xml:space="preserve">  </w:t>
      </w:r>
      <w:r w:rsidR="00EB4F10">
        <w:t>Revi</w:t>
      </w:r>
      <w:r w:rsidR="00DD235B">
        <w:t>sions were proposed to portions</w:t>
      </w:r>
      <w:r w:rsidR="00EB4F10">
        <w:t xml:space="preserve"> of the checklists</w:t>
      </w:r>
      <w:r w:rsidR="00DD235B">
        <w:t xml:space="preserve"> that reference the following paragraphs in the </w:t>
      </w:r>
      <w:r w:rsidR="00673F72">
        <w:t xml:space="preserve">NIST </w:t>
      </w:r>
      <w:r w:rsidR="00DD235B">
        <w:t>H</w:t>
      </w:r>
      <w:r w:rsidR="00673F72">
        <w:t>andbook</w:t>
      </w:r>
      <w:r w:rsidR="00585AC2">
        <w:t> </w:t>
      </w:r>
      <w:r w:rsidR="00DD235B">
        <w:t>44 LMD Code (Section 3.30.):</w:t>
      </w:r>
    </w:p>
    <w:p w:rsidR="00DD235B" w:rsidRDefault="00DD235B" w:rsidP="00594D5E">
      <w:pPr>
        <w:numPr>
          <w:ilvl w:val="0"/>
          <w:numId w:val="12"/>
        </w:numPr>
        <w:spacing w:before="240" w:after="0"/>
      </w:pPr>
      <w:r w:rsidRPr="00DD235B">
        <w:t>S.1.6.4.1. Unit Price</w:t>
      </w:r>
    </w:p>
    <w:p w:rsidR="00DD235B" w:rsidRDefault="00DD235B" w:rsidP="00594D5E">
      <w:pPr>
        <w:numPr>
          <w:ilvl w:val="0"/>
          <w:numId w:val="12"/>
        </w:numPr>
        <w:spacing w:after="0"/>
      </w:pPr>
      <w:r w:rsidRPr="00DD235B">
        <w:t>S.1.6.5.4. Selection of Unit Price</w:t>
      </w:r>
    </w:p>
    <w:p w:rsidR="00DD235B" w:rsidRDefault="00DD235B" w:rsidP="00594D5E">
      <w:pPr>
        <w:numPr>
          <w:ilvl w:val="0"/>
          <w:numId w:val="12"/>
        </w:numPr>
        <w:spacing w:after="0"/>
      </w:pPr>
      <w:r w:rsidRPr="00DD235B">
        <w:t>S.1.6.6. Agreement Between Indications</w:t>
      </w:r>
    </w:p>
    <w:p w:rsidR="00DD235B" w:rsidRDefault="00DD235B" w:rsidP="00594D5E">
      <w:pPr>
        <w:numPr>
          <w:ilvl w:val="0"/>
          <w:numId w:val="12"/>
        </w:numPr>
        <w:spacing w:after="0"/>
      </w:pPr>
      <w:r w:rsidRPr="00DD235B">
        <w:t>S.1.6.7. Recorded Representations</w:t>
      </w:r>
    </w:p>
    <w:p w:rsidR="00DD235B" w:rsidRDefault="00DD235B" w:rsidP="00594D5E">
      <w:pPr>
        <w:numPr>
          <w:ilvl w:val="0"/>
          <w:numId w:val="12"/>
        </w:numPr>
      </w:pPr>
      <w:r w:rsidRPr="00DD235B">
        <w:t xml:space="preserve">UR.3.2. </w:t>
      </w:r>
      <w:r>
        <w:t>Unit Price and Product Identity</w:t>
      </w:r>
    </w:p>
    <w:p w:rsidR="00584270" w:rsidRDefault="00174DCF" w:rsidP="007A3D17">
      <w:pPr>
        <w:keepNext/>
        <w:spacing w:after="0"/>
        <w:rPr>
          <w:b/>
        </w:rPr>
      </w:pPr>
      <w:bookmarkStart w:id="155" w:name="_Toc325362336"/>
      <w:bookmarkStart w:id="156" w:name="_Toc333916729"/>
      <w:bookmarkStart w:id="157" w:name="_Toc180652236"/>
      <w:bookmarkEnd w:id="77"/>
      <w:bookmarkEnd w:id="78"/>
      <w:bookmarkEnd w:id="79"/>
      <w:bookmarkEnd w:id="80"/>
      <w:bookmarkEnd w:id="81"/>
      <w:bookmarkEnd w:id="95"/>
      <w:r w:rsidRPr="00440FCE">
        <w:rPr>
          <w:b/>
        </w:rPr>
        <w:lastRenderedPageBreak/>
        <w:t xml:space="preserve">Discussion:  </w:t>
      </w:r>
    </w:p>
    <w:p w:rsidR="00B70A4F" w:rsidRDefault="00DB68CD" w:rsidP="00217A3A">
      <w:proofErr w:type="gramStart"/>
      <w:r>
        <w:t>The Technical Advisor</w:t>
      </w:r>
      <w:r w:rsidR="00B70A4F">
        <w:t xml:space="preserve">, Mr. </w:t>
      </w:r>
      <w:proofErr w:type="spellStart"/>
      <w:r w:rsidR="00B70A4F">
        <w:t>Buttler</w:t>
      </w:r>
      <w:proofErr w:type="spellEnd"/>
      <w:r w:rsidR="00B70A4F">
        <w:t xml:space="preserve">, </w:t>
      </w:r>
      <w:r>
        <w:t xml:space="preserve">presented </w:t>
      </w:r>
      <w:r w:rsidR="00DB1BC5">
        <w:t>first drafts of Appendices F and G</w:t>
      </w:r>
      <w:r w:rsidR="00307D5E">
        <w:t xml:space="preserve"> </w:t>
      </w:r>
      <w:r>
        <w:t xml:space="preserve">to the Sector and explained that they were draft revisions to the </w:t>
      </w:r>
      <w:r w:rsidR="00673F72">
        <w:t xml:space="preserve">NCWM </w:t>
      </w:r>
      <w:r>
        <w:t>Pub</w:t>
      </w:r>
      <w:r w:rsidR="00673F72">
        <w:t>lication</w:t>
      </w:r>
      <w:r w:rsidR="00585AC2">
        <w:t> </w:t>
      </w:r>
      <w:r>
        <w:t xml:space="preserve">14 LMD and ECR checklists which were developed in response to new LMD unit price posting and selection </w:t>
      </w:r>
      <w:r w:rsidR="00B70A4F">
        <w:t xml:space="preserve">options and </w:t>
      </w:r>
      <w:r>
        <w:t>requirements</w:t>
      </w:r>
      <w:r w:rsidR="00B70A4F">
        <w:t xml:space="preserve"> </w:t>
      </w:r>
      <w:r>
        <w:t>adopted by the S&amp;T Committee</w:t>
      </w:r>
      <w:r w:rsidR="00B70A4F" w:rsidRPr="00B70A4F">
        <w:t xml:space="preserve"> </w:t>
      </w:r>
      <w:r w:rsidR="00B70A4F">
        <w:t xml:space="preserve">at the 2012 NCWM </w:t>
      </w:r>
      <w:r w:rsidR="00217A3A">
        <w:t xml:space="preserve">Annual Meeting </w:t>
      </w:r>
      <w:r w:rsidR="00B70A4F">
        <w:t xml:space="preserve">for inclusion in </w:t>
      </w:r>
      <w:r w:rsidR="00762011">
        <w:t xml:space="preserve">NIST </w:t>
      </w:r>
      <w:proofErr w:type="spellStart"/>
      <w:r w:rsidR="00B70A4F">
        <w:t>H</w:t>
      </w:r>
      <w:r w:rsidR="00762011">
        <w:t>andbook</w:t>
      </w:r>
      <w:r w:rsidR="00B70A4F">
        <w:t>B</w:t>
      </w:r>
      <w:proofErr w:type="spellEnd"/>
      <w:r w:rsidR="00585AC2">
        <w:t> </w:t>
      </w:r>
      <w:r w:rsidR="00B70A4F">
        <w:t>44.</w:t>
      </w:r>
      <w:proofErr w:type="gramEnd"/>
      <w:r w:rsidR="00B70A4F">
        <w:t xml:space="preserve">  Because of the short window of time between the finalization of the new requirements and Measuring Sector meeting, there was no opportunity for review of the drafts by any Sector members prior to the Measuring Sector meeting.</w:t>
      </w:r>
      <w:r w:rsidR="002F30AC">
        <w:t xml:space="preserve">  </w:t>
      </w:r>
      <w:proofErr w:type="gramStart"/>
      <w:r w:rsidR="002F30AC">
        <w:t xml:space="preserve">Mr. </w:t>
      </w:r>
      <w:proofErr w:type="spellStart"/>
      <w:r w:rsidR="002F30AC">
        <w:t>Buttler</w:t>
      </w:r>
      <w:proofErr w:type="spellEnd"/>
      <w:r w:rsidR="002F30AC">
        <w:t xml:space="preserve"> explained that the </w:t>
      </w:r>
      <w:r w:rsidR="00DB1BC5">
        <w:t>Retail Motor-Fuel Dispensers Price Posting and Computing Capability</w:t>
      </w:r>
      <w:r w:rsidR="00E93124">
        <w:t xml:space="preserve"> (RMFD PPCC)</w:t>
      </w:r>
      <w:r w:rsidR="00DB1BC5">
        <w:t xml:space="preserve"> Task </w:t>
      </w:r>
      <w:r w:rsidR="002F30AC">
        <w:t>Group</w:t>
      </w:r>
      <w:r w:rsidR="00762011">
        <w:t>,</w:t>
      </w:r>
      <w:r w:rsidR="002F30AC">
        <w:t xml:space="preserve"> </w:t>
      </w:r>
      <w:r w:rsidR="00762011">
        <w:t xml:space="preserve">which </w:t>
      </w:r>
      <w:r w:rsidR="00217A3A">
        <w:t>had been</w:t>
      </w:r>
      <w:r w:rsidR="002F30AC">
        <w:t xml:space="preserve"> responsible for developing the new options and requirements</w:t>
      </w:r>
      <w:r w:rsidR="00762011">
        <w:t>,</w:t>
      </w:r>
      <w:r w:rsidR="002F30AC">
        <w:t xml:space="preserve"> </w:t>
      </w:r>
      <w:r w:rsidR="00E93124">
        <w:t xml:space="preserve">was asked by the </w:t>
      </w:r>
      <w:r w:rsidR="002F30AC">
        <w:t xml:space="preserve">S&amp;T Committee to continue their work by developing examples and interpretations that would aid </w:t>
      </w:r>
      <w:r w:rsidR="00E93124">
        <w:t>weights and measures officials and industry in interpreting and applying the requirements</w:t>
      </w:r>
      <w:r w:rsidR="00217A3A">
        <w:t>,</w:t>
      </w:r>
      <w:r w:rsidR="00E93124">
        <w:t xml:space="preserve"> and the</w:t>
      </w:r>
      <w:r w:rsidR="002F30AC">
        <w:t xml:space="preserve"> Measuring Sector in updating the LMD and ECR checklists.</w:t>
      </w:r>
      <w:proofErr w:type="gramEnd"/>
      <w:r w:rsidR="002F30AC">
        <w:t xml:space="preserve">  However, that follow-up task is not yet complete and the </w:t>
      </w:r>
      <w:r w:rsidR="00E93124">
        <w:t>Task</w:t>
      </w:r>
      <w:r w:rsidR="002F30AC">
        <w:t xml:space="preserve"> Group has not yet set a target date for completion.</w:t>
      </w:r>
    </w:p>
    <w:p w:rsidR="00B70A4F" w:rsidRDefault="00B70A4F" w:rsidP="00627863">
      <w:r>
        <w:t xml:space="preserve">The NTEP </w:t>
      </w:r>
      <w:r w:rsidR="009D1EDF">
        <w:t>Director</w:t>
      </w:r>
      <w:r>
        <w:t xml:space="preserve">, </w:t>
      </w:r>
      <w:r w:rsidR="002F30AC">
        <w:t xml:space="preserve">Mr. </w:t>
      </w:r>
      <w:r w:rsidR="00EB4F10">
        <w:t xml:space="preserve">Jim </w:t>
      </w:r>
      <w:proofErr w:type="spellStart"/>
      <w:r w:rsidR="002F30AC">
        <w:t>Truex</w:t>
      </w:r>
      <w:proofErr w:type="spellEnd"/>
      <w:r w:rsidR="00EB4F10">
        <w:t xml:space="preserve"> (NCWM)</w:t>
      </w:r>
      <w:r>
        <w:t xml:space="preserve">, explained that in this situation, some urgent action was </w:t>
      </w:r>
      <w:r w:rsidR="002F30AC">
        <w:t>warranted</w:t>
      </w:r>
      <w:r>
        <w:t xml:space="preserve"> to address the </w:t>
      </w:r>
      <w:r w:rsidR="002F30AC">
        <w:t xml:space="preserve">anticipated </w:t>
      </w:r>
      <w:r>
        <w:t xml:space="preserve">need for NTEP labs to be prepared for applications </w:t>
      </w:r>
      <w:r w:rsidR="002F30AC">
        <w:t>involving</w:t>
      </w:r>
      <w:r>
        <w:t xml:space="preserve"> devices that would </w:t>
      </w:r>
      <w:r w:rsidR="002F30AC">
        <w:t>comply with</w:t>
      </w:r>
      <w:r>
        <w:t xml:space="preserve"> </w:t>
      </w:r>
      <w:r w:rsidR="002F30AC">
        <w:t xml:space="preserve">some or all of the </w:t>
      </w:r>
      <w:r>
        <w:t xml:space="preserve">new </w:t>
      </w:r>
      <w:r w:rsidR="002F30AC">
        <w:t xml:space="preserve">options and </w:t>
      </w:r>
      <w:r>
        <w:t>requirements</w:t>
      </w:r>
      <w:r w:rsidR="002F30AC">
        <w:t xml:space="preserve"> that were adopted.  He asserted that these additional options were now going to be allowed in </w:t>
      </w:r>
      <w:r w:rsidR="00762011">
        <w:t xml:space="preserve">NIST </w:t>
      </w:r>
      <w:r w:rsidR="002F30AC">
        <w:t>H</w:t>
      </w:r>
      <w:r w:rsidR="00762011">
        <w:t>andbook</w:t>
      </w:r>
      <w:r w:rsidR="002F30AC">
        <w:t>44</w:t>
      </w:r>
      <w:r w:rsidR="00E93124">
        <w:t>.  Thus,</w:t>
      </w:r>
      <w:r w:rsidR="002F30AC">
        <w:t xml:space="preserve"> the Measuring Sector and the NTEP labs could not affor</w:t>
      </w:r>
      <w:r w:rsidR="00307D5E">
        <w:t xml:space="preserve">d to wait for delivery of the examples and interpretations by the </w:t>
      </w:r>
      <w:r w:rsidR="00E93124" w:rsidRPr="00E93124">
        <w:t>RMFD PPCC Task Group</w:t>
      </w:r>
      <w:r w:rsidR="00307D5E">
        <w:t>, and must instead take some immediate action</w:t>
      </w:r>
      <w:r w:rsidR="00E93124">
        <w:t xml:space="preserve"> to establish interpretations and guidelines for use in type evaluation</w:t>
      </w:r>
      <w:r w:rsidR="00307D5E">
        <w:t>.</w:t>
      </w:r>
    </w:p>
    <w:p w:rsidR="00307D5E" w:rsidRDefault="00307D5E" w:rsidP="00627863">
      <w:r>
        <w:t>The Sector discussed the situation and agreed to do whatever was possible to complete the minimum updates to the checklists</w:t>
      </w:r>
      <w:r w:rsidRPr="00307D5E">
        <w:t xml:space="preserve"> </w:t>
      </w:r>
      <w:r>
        <w:t xml:space="preserve">that would be needed to meet immediate needs in the short term without waiting for the anticipated deliverables from the </w:t>
      </w:r>
      <w:r w:rsidR="00E93124" w:rsidRPr="00E93124">
        <w:t>RMFD PPCC Task Group</w:t>
      </w:r>
      <w:r>
        <w:t xml:space="preserve">.  Furthermore, the Sector realized that </w:t>
      </w:r>
      <w:r w:rsidR="00E93124">
        <w:t>additional revisions to</w:t>
      </w:r>
      <w:r>
        <w:t xml:space="preserve"> the checklists might be required in the future in order to make use of the deliverables from the </w:t>
      </w:r>
      <w:r w:rsidR="00E93124">
        <w:t>Task</w:t>
      </w:r>
      <w:r>
        <w:t xml:space="preserve"> Group once they </w:t>
      </w:r>
      <w:r w:rsidR="00E93124">
        <w:t>a</w:t>
      </w:r>
      <w:r>
        <w:t>re provided.</w:t>
      </w:r>
      <w:r w:rsidR="00E93124" w:rsidRPr="00E93124">
        <w:t xml:space="preserve"> </w:t>
      </w:r>
    </w:p>
    <w:p w:rsidR="00B17471" w:rsidRDefault="00B17471" w:rsidP="00627863">
      <w:r>
        <w:t xml:space="preserve">Mr. Jerry </w:t>
      </w:r>
      <w:proofErr w:type="spellStart"/>
      <w:r>
        <w:t>Buttler</w:t>
      </w:r>
      <w:proofErr w:type="spellEnd"/>
      <w:r w:rsidR="00E93124">
        <w:t xml:space="preserve"> (</w:t>
      </w:r>
      <w:r>
        <w:t xml:space="preserve">North Carolina NTEP </w:t>
      </w:r>
      <w:r w:rsidR="00DE66C9">
        <w:t>Lab</w:t>
      </w:r>
      <w:r w:rsidR="00E93124">
        <w:t>)</w:t>
      </w:r>
      <w:r>
        <w:t xml:space="preserve"> raised a question about stacked sales</w:t>
      </w:r>
      <w:r w:rsidR="00B647FB">
        <w:t>, “</w:t>
      </w:r>
      <w:r>
        <w:t xml:space="preserve">Will the console be able to </w:t>
      </w:r>
      <w:r w:rsidR="00E93124">
        <w:t>retain</w:t>
      </w:r>
      <w:r>
        <w:t xml:space="preserve"> all the </w:t>
      </w:r>
      <w:r w:rsidR="00E93124">
        <w:t xml:space="preserve">necessary </w:t>
      </w:r>
      <w:r>
        <w:t xml:space="preserve">dispenser information long enough </w:t>
      </w:r>
      <w:r w:rsidR="0049756E">
        <w:t>when there is a long delay between the fuel delivery and the customer</w:t>
      </w:r>
      <w:r>
        <w:t xml:space="preserve"> action </w:t>
      </w:r>
      <w:r w:rsidR="00E93124">
        <w:t>that qualifies for a</w:t>
      </w:r>
      <w:r>
        <w:t xml:space="preserve"> post-delivery discount?</w:t>
      </w:r>
      <w:r w:rsidR="00B647FB">
        <w:t>”</w:t>
      </w:r>
      <w:r w:rsidR="0049756E">
        <w:t xml:space="preserve">  This scenario seems likely, as it is anticipated that shopping and purchasing items inside </w:t>
      </w:r>
      <w:r w:rsidR="00217A3A">
        <w:t>a</w:t>
      </w:r>
      <w:r w:rsidR="0049756E">
        <w:t xml:space="preserve"> convenience store is one likely action that would trigger </w:t>
      </w:r>
      <w:r w:rsidR="00217A3A">
        <w:t xml:space="preserve">a </w:t>
      </w:r>
      <w:r w:rsidR="0049756E">
        <w:t>post-delivery discount.</w:t>
      </w:r>
      <w:r>
        <w:t xml:space="preserve">  The Sector discussed this and concluded that the requirements</w:t>
      </w:r>
      <w:r w:rsidR="00F534C9">
        <w:t xml:space="preserve"> for </w:t>
      </w:r>
      <w:r w:rsidR="002B6EBE">
        <w:t xml:space="preserve">stacked sales and for </w:t>
      </w:r>
      <w:r w:rsidR="00F534C9">
        <w:t>what must</w:t>
      </w:r>
      <w:r>
        <w:t xml:space="preserve"> </w:t>
      </w:r>
      <w:r w:rsidR="00F534C9">
        <w:t>appear on the receipt when a post</w:t>
      </w:r>
      <w:r w:rsidR="00F534C9">
        <w:noBreakHyphen/>
        <w:t xml:space="preserve">delivery discount is applied </w:t>
      </w:r>
      <w:r w:rsidR="002B6EBE">
        <w:t>would apply to these systems.  Furthermore, the Sector concluded that</w:t>
      </w:r>
      <w:r>
        <w:t xml:space="preserve"> design and use for compliance </w:t>
      </w:r>
      <w:r w:rsidR="002B6EBE">
        <w:t xml:space="preserve">with these requirements </w:t>
      </w:r>
      <w:r>
        <w:t xml:space="preserve">must be addressed by the manufacturers and users/owners of </w:t>
      </w:r>
      <w:r w:rsidR="002B6EBE">
        <w:t xml:space="preserve">these </w:t>
      </w:r>
      <w:r>
        <w:t>devices and systems</w:t>
      </w:r>
      <w:r w:rsidR="002B6EBE">
        <w:t xml:space="preserve"> if post-delivery discounts are to be offered</w:t>
      </w:r>
      <w:r>
        <w:t xml:space="preserve">.  However, the further concern was </w:t>
      </w:r>
      <w:r w:rsidR="00F534C9">
        <w:t>raised</w:t>
      </w:r>
      <w:r w:rsidR="002B6EBE">
        <w:t xml:space="preserve"> as to</w:t>
      </w:r>
      <w:r w:rsidR="00F534C9">
        <w:t xml:space="preserve"> </w:t>
      </w:r>
      <w:r>
        <w:t xml:space="preserve">whether the checklists fully address the need to assure that long </w:t>
      </w:r>
      <w:r w:rsidR="00217A3A">
        <w:t xml:space="preserve">delays in completing </w:t>
      </w:r>
      <w:r>
        <w:t xml:space="preserve">stacked sales </w:t>
      </w:r>
      <w:r w:rsidR="00F534C9">
        <w:t>do</w:t>
      </w:r>
      <w:r>
        <w:t xml:space="preserve"> not present problems for some devices</w:t>
      </w:r>
      <w:r w:rsidR="002B6EBE">
        <w:t xml:space="preserve"> and systems</w:t>
      </w:r>
      <w:r>
        <w:t>.</w:t>
      </w:r>
    </w:p>
    <w:p w:rsidR="00473512" w:rsidRPr="00FC0632" w:rsidRDefault="00473512" w:rsidP="00473512">
      <w:pPr>
        <w:rPr>
          <w:bCs/>
        </w:rPr>
      </w:pPr>
      <w:r w:rsidRPr="00FC0632">
        <w:rPr>
          <w:bCs/>
        </w:rPr>
        <w:t xml:space="preserve">Mr. Chris </w:t>
      </w:r>
      <w:proofErr w:type="spellStart"/>
      <w:r w:rsidRPr="00FC0632">
        <w:rPr>
          <w:bCs/>
        </w:rPr>
        <w:t>Willeke</w:t>
      </w:r>
      <w:proofErr w:type="spellEnd"/>
      <w:r w:rsidRPr="00FC0632">
        <w:rPr>
          <w:bCs/>
        </w:rPr>
        <w:t xml:space="preserve"> </w:t>
      </w:r>
      <w:r w:rsidR="002B6EBE">
        <w:rPr>
          <w:bCs/>
        </w:rPr>
        <w:t>(</w:t>
      </w:r>
      <w:r w:rsidRPr="00FC0632">
        <w:rPr>
          <w:bCs/>
        </w:rPr>
        <w:t>Bright Solutions, LLC</w:t>
      </w:r>
      <w:r w:rsidR="002B6EBE">
        <w:rPr>
          <w:bCs/>
        </w:rPr>
        <w:t>)</w:t>
      </w:r>
      <w:r w:rsidRPr="00FC0632">
        <w:rPr>
          <w:bCs/>
        </w:rPr>
        <w:t xml:space="preserve"> raised a concern that</w:t>
      </w:r>
      <w:r w:rsidR="002B6EBE">
        <w:rPr>
          <w:bCs/>
        </w:rPr>
        <w:t>, for tax reporting purposes,</w:t>
      </w:r>
      <w:r w:rsidRPr="00FC0632">
        <w:rPr>
          <w:bCs/>
        </w:rPr>
        <w:t xml:space="preserve"> the International Fuel Tax Association (IFTA) may require that the net unit price </w:t>
      </w:r>
      <w:r w:rsidR="002B6EBE">
        <w:rPr>
          <w:bCs/>
        </w:rPr>
        <w:t xml:space="preserve">of the </w:t>
      </w:r>
      <w:r w:rsidR="002B6EBE" w:rsidRPr="00FC0632">
        <w:rPr>
          <w:bCs/>
        </w:rPr>
        <w:t xml:space="preserve">fuel </w:t>
      </w:r>
      <w:r w:rsidRPr="00FC0632">
        <w:rPr>
          <w:bCs/>
        </w:rPr>
        <w:t xml:space="preserve">be stated </w:t>
      </w:r>
      <w:r w:rsidR="002B6EBE">
        <w:rPr>
          <w:bCs/>
        </w:rPr>
        <w:t xml:space="preserve">by </w:t>
      </w:r>
      <w:r w:rsidRPr="00FC0632">
        <w:rPr>
          <w:bCs/>
        </w:rPr>
        <w:t>truck</w:t>
      </w:r>
      <w:r w:rsidR="002B6EBE">
        <w:rPr>
          <w:bCs/>
        </w:rPr>
        <w:t>ing</w:t>
      </w:r>
      <w:r w:rsidRPr="00FC0632">
        <w:rPr>
          <w:bCs/>
        </w:rPr>
        <w:t xml:space="preserve"> operations</w:t>
      </w:r>
      <w:r w:rsidR="002B6EBE">
        <w:rPr>
          <w:bCs/>
        </w:rPr>
        <w:t xml:space="preserve"> for all purchases</w:t>
      </w:r>
      <w:r w:rsidRPr="00FC0632">
        <w:rPr>
          <w:bCs/>
        </w:rPr>
        <w:t xml:space="preserve">.  The concern </w:t>
      </w:r>
      <w:proofErr w:type="gramStart"/>
      <w:r w:rsidRPr="00FC0632">
        <w:rPr>
          <w:bCs/>
        </w:rPr>
        <w:t>was based</w:t>
      </w:r>
      <w:proofErr w:type="gramEnd"/>
      <w:r w:rsidRPr="00FC0632">
        <w:rPr>
          <w:bCs/>
        </w:rPr>
        <w:t xml:space="preserve"> on the potential scenario where a receipt from a fuel sale would include all the information required in the new </w:t>
      </w:r>
      <w:r w:rsidR="00B647FB">
        <w:rPr>
          <w:bCs/>
        </w:rPr>
        <w:t xml:space="preserve">NIST </w:t>
      </w:r>
      <w:r w:rsidR="002B6EBE" w:rsidRPr="00FC0632">
        <w:rPr>
          <w:bCs/>
        </w:rPr>
        <w:t>H</w:t>
      </w:r>
      <w:r w:rsidR="00B647FB">
        <w:rPr>
          <w:bCs/>
        </w:rPr>
        <w:t>andbook </w:t>
      </w:r>
      <w:r w:rsidR="002B6EBE" w:rsidRPr="00FC0632">
        <w:rPr>
          <w:bCs/>
        </w:rPr>
        <w:t xml:space="preserve">44 </w:t>
      </w:r>
      <w:r w:rsidRPr="00FC0632">
        <w:rPr>
          <w:bCs/>
        </w:rPr>
        <w:t>paragraph S.1.6.8.</w:t>
      </w:r>
      <w:r w:rsidRPr="00FC0632">
        <w:t xml:space="preserve"> “</w:t>
      </w:r>
      <w:r w:rsidRPr="00FC0632">
        <w:rPr>
          <w:bCs/>
        </w:rPr>
        <w:t>Recorded Representations for Transactions Where a Post</w:t>
      </w:r>
      <w:r w:rsidR="002B6EBE">
        <w:rPr>
          <w:bCs/>
        </w:rPr>
        <w:noBreakHyphen/>
      </w:r>
      <w:r w:rsidRPr="00FC0632">
        <w:rPr>
          <w:bCs/>
        </w:rPr>
        <w:t>Delivery Discount(s) is Provided</w:t>
      </w:r>
      <w:r w:rsidR="002B6EBE">
        <w:rPr>
          <w:bCs/>
        </w:rPr>
        <w:t>,</w:t>
      </w:r>
      <w:r w:rsidRPr="00FC0632">
        <w:rPr>
          <w:bCs/>
        </w:rPr>
        <w:t>”</w:t>
      </w:r>
      <w:r w:rsidR="002B6EBE">
        <w:rPr>
          <w:bCs/>
        </w:rPr>
        <w:t xml:space="preserve"> </w:t>
      </w:r>
      <w:r w:rsidRPr="00FC0632">
        <w:rPr>
          <w:bCs/>
        </w:rPr>
        <w:t xml:space="preserve">including </w:t>
      </w:r>
      <w:proofErr w:type="gramStart"/>
      <w:r w:rsidRPr="00FC0632">
        <w:rPr>
          <w:bCs/>
        </w:rPr>
        <w:t>the</w:t>
      </w:r>
      <w:r w:rsidR="002B6EBE">
        <w:rPr>
          <w:bCs/>
        </w:rPr>
        <w:t>:</w:t>
      </w:r>
      <w:proofErr w:type="gramEnd"/>
      <w:r w:rsidR="00B647FB">
        <w:rPr>
          <w:bCs/>
        </w:rPr>
        <w:t xml:space="preserve"> </w:t>
      </w:r>
      <w:r w:rsidRPr="00FC0632">
        <w:rPr>
          <w:bCs/>
        </w:rPr>
        <w:t xml:space="preserve"> total quantity, unit price, and total computed price shown at the dispenser prior to the post-delivery discount; an itemization of the post-delivery discounts to the unit price</w:t>
      </w:r>
      <w:r w:rsidR="00ED15C9">
        <w:rPr>
          <w:bCs/>
        </w:rPr>
        <w:t>;</w:t>
      </w:r>
      <w:r w:rsidRPr="00FC0632">
        <w:rPr>
          <w:bCs/>
        </w:rPr>
        <w:t xml:space="preserve"> and the final total computed price of the fuel sale.  However, because the receipt is not required to include the final computed </w:t>
      </w:r>
      <w:r w:rsidRPr="00FC0632">
        <w:rPr>
          <w:b/>
          <w:bCs/>
          <w:u w:val="single"/>
        </w:rPr>
        <w:t>unit</w:t>
      </w:r>
      <w:r w:rsidRPr="00FC0632">
        <w:rPr>
          <w:bCs/>
        </w:rPr>
        <w:t xml:space="preserve"> price paid for the fuel that includes all post-delivery discounts, it would require truck operators to do a substantial amount of additional calculations to compute the values when preparing tax reports.  Mr. Rich Tucker </w:t>
      </w:r>
      <w:r w:rsidR="00ED15C9">
        <w:rPr>
          <w:bCs/>
        </w:rPr>
        <w:t>(</w:t>
      </w:r>
      <w:r w:rsidRPr="00FC0632">
        <w:rPr>
          <w:bCs/>
        </w:rPr>
        <w:t>RL Tucker Consulting LLC</w:t>
      </w:r>
      <w:r w:rsidR="00ED15C9">
        <w:rPr>
          <w:bCs/>
        </w:rPr>
        <w:t>)</w:t>
      </w:r>
      <w:r w:rsidRPr="00FC0632">
        <w:rPr>
          <w:bCs/>
        </w:rPr>
        <w:t xml:space="preserve"> asked if the post-delivery discounts </w:t>
      </w:r>
      <w:r w:rsidR="00ED15C9">
        <w:rPr>
          <w:bCs/>
        </w:rPr>
        <w:t xml:space="preserve">applied </w:t>
      </w:r>
      <w:r w:rsidRPr="00FC0632">
        <w:rPr>
          <w:bCs/>
        </w:rPr>
        <w:t xml:space="preserve">to the unit price would need to </w:t>
      </w:r>
      <w:proofErr w:type="gramStart"/>
      <w:r w:rsidRPr="00FC0632">
        <w:rPr>
          <w:bCs/>
        </w:rPr>
        <w:t>be reported</w:t>
      </w:r>
      <w:proofErr w:type="gramEnd"/>
      <w:r w:rsidRPr="00FC0632">
        <w:rPr>
          <w:bCs/>
        </w:rPr>
        <w:t xml:space="preserve"> or would the unit price at the pump be reported, since the discount would be applied after the fuel was delivered.  Mr. </w:t>
      </w:r>
      <w:proofErr w:type="spellStart"/>
      <w:r w:rsidRPr="00FC0632">
        <w:rPr>
          <w:bCs/>
        </w:rPr>
        <w:t>Willeke</w:t>
      </w:r>
      <w:proofErr w:type="spellEnd"/>
      <w:r w:rsidRPr="00FC0632">
        <w:rPr>
          <w:bCs/>
        </w:rPr>
        <w:t xml:space="preserve"> consulted with some of his staff and later confirmed that the report that truck operators must submit does not require the unit price, only the net total computed price for the fuel.  Learning this, the Sector agreed that the issue was resolved, since the net total computed price for the fuel is required to appear on the receipt.</w:t>
      </w:r>
    </w:p>
    <w:p w:rsidR="00E1752A" w:rsidRDefault="00ED15C9" w:rsidP="00E1752A">
      <w:r>
        <w:t>After</w:t>
      </w:r>
      <w:r w:rsidR="0049756E">
        <w:t xml:space="preserve"> the above discussion, </w:t>
      </w:r>
      <w:r>
        <w:t xml:space="preserve">the </w:t>
      </w:r>
      <w:r w:rsidR="00B17471">
        <w:t xml:space="preserve">group of volunteers </w:t>
      </w:r>
      <w:r>
        <w:t xml:space="preserve">listed below </w:t>
      </w:r>
      <w:r w:rsidR="00B17471">
        <w:t>agreed to reconvene</w:t>
      </w:r>
      <w:r w:rsidR="00E1752A">
        <w:t xml:space="preserve"> </w:t>
      </w:r>
      <w:r>
        <w:t>following the first day of the Sector meeting</w:t>
      </w:r>
      <w:r w:rsidR="00B17471">
        <w:t xml:space="preserve"> </w:t>
      </w:r>
      <w:r w:rsidR="000B4DEA">
        <w:t>to</w:t>
      </w:r>
      <w:r w:rsidR="00B17471">
        <w:t xml:space="preserve"> work on the checklist draft</w:t>
      </w:r>
      <w:r w:rsidR="00E1752A">
        <w:t>s</w:t>
      </w:r>
      <w:r>
        <w:t>:</w:t>
      </w:r>
    </w:p>
    <w:p w:rsidR="004C0B6D" w:rsidRDefault="004C0B6D" w:rsidP="00755CE4">
      <w:pPr>
        <w:keepNext/>
        <w:spacing w:after="0" w:line="276" w:lineRule="auto"/>
        <w:ind w:firstLine="720"/>
        <w:rPr>
          <w:rFonts w:eastAsia="MS Mincho"/>
        </w:rPr>
      </w:pPr>
      <w:r w:rsidRPr="000B4DEA">
        <w:rPr>
          <w:rFonts w:eastAsia="MS Mincho"/>
        </w:rPr>
        <w:lastRenderedPageBreak/>
        <w:t xml:space="preserve">Jerry Butler, NC NTEP </w:t>
      </w:r>
      <w:r>
        <w:rPr>
          <w:rFonts w:eastAsia="MS Mincho"/>
        </w:rPr>
        <w:t>Lab</w:t>
      </w:r>
      <w:r>
        <w:rPr>
          <w:rFonts w:eastAsia="MS Mincho"/>
        </w:rPr>
        <w:tab/>
      </w:r>
      <w:r>
        <w:rPr>
          <w:rFonts w:eastAsia="MS Mincho"/>
        </w:rPr>
        <w:tab/>
      </w:r>
      <w:r>
        <w:rPr>
          <w:rFonts w:eastAsia="MS Mincho"/>
        </w:rPr>
        <w:tab/>
      </w:r>
      <w:r w:rsidRPr="000B4DEA">
        <w:rPr>
          <w:rFonts w:eastAsia="MS Mincho"/>
        </w:rPr>
        <w:t xml:space="preserve">Henry </w:t>
      </w:r>
      <w:proofErr w:type="spellStart"/>
      <w:r w:rsidRPr="000B4DEA">
        <w:rPr>
          <w:rFonts w:eastAsia="MS Mincho"/>
        </w:rPr>
        <w:t>Oppermann</w:t>
      </w:r>
      <w:proofErr w:type="spellEnd"/>
      <w:r w:rsidRPr="000B4DEA">
        <w:rPr>
          <w:rFonts w:eastAsia="MS Mincho"/>
        </w:rPr>
        <w:t>, W&amp;M Consulting</w:t>
      </w:r>
    </w:p>
    <w:p w:rsidR="004C0B6D" w:rsidRDefault="004C0B6D" w:rsidP="00585AC2">
      <w:pPr>
        <w:spacing w:after="0" w:line="276" w:lineRule="auto"/>
        <w:ind w:firstLine="720"/>
        <w:rPr>
          <w:rFonts w:eastAsia="MS Mincho"/>
        </w:rPr>
      </w:pPr>
      <w:r w:rsidRPr="000B4DEA">
        <w:rPr>
          <w:rFonts w:eastAsia="MS Mincho"/>
        </w:rPr>
        <w:t xml:space="preserve">Marc </w:t>
      </w:r>
      <w:proofErr w:type="spellStart"/>
      <w:r w:rsidRPr="000B4DEA">
        <w:rPr>
          <w:rFonts w:eastAsia="MS Mincho"/>
        </w:rPr>
        <w:t>Buttler</w:t>
      </w:r>
      <w:proofErr w:type="spellEnd"/>
      <w:r w:rsidRPr="000B4DEA">
        <w:rPr>
          <w:rFonts w:eastAsia="MS Mincho"/>
        </w:rPr>
        <w:t>, NIST OWM Technical Advisor</w:t>
      </w:r>
      <w:r w:rsidRPr="004C0B6D">
        <w:rPr>
          <w:rFonts w:eastAsia="MS Mincho"/>
        </w:rPr>
        <w:t xml:space="preserve"> </w:t>
      </w:r>
      <w:r>
        <w:rPr>
          <w:rFonts w:eastAsia="MS Mincho"/>
        </w:rPr>
        <w:tab/>
      </w:r>
      <w:r w:rsidRPr="000B4DEA">
        <w:rPr>
          <w:rFonts w:eastAsia="MS Mincho"/>
        </w:rPr>
        <w:t xml:space="preserve">Jim </w:t>
      </w:r>
      <w:proofErr w:type="spellStart"/>
      <w:r w:rsidRPr="000B4DEA">
        <w:rPr>
          <w:rFonts w:eastAsia="MS Mincho"/>
        </w:rPr>
        <w:t>Truex</w:t>
      </w:r>
      <w:proofErr w:type="spellEnd"/>
      <w:r w:rsidRPr="000B4DEA">
        <w:rPr>
          <w:rFonts w:eastAsia="MS Mincho"/>
        </w:rPr>
        <w:t xml:space="preserve">, NCWM NTEP </w:t>
      </w:r>
      <w:r>
        <w:rPr>
          <w:rFonts w:eastAsia="MS Mincho"/>
        </w:rPr>
        <w:t>Director</w:t>
      </w:r>
    </w:p>
    <w:p w:rsidR="004C0B6D" w:rsidRDefault="004C0B6D" w:rsidP="00585AC2">
      <w:pPr>
        <w:spacing w:after="0" w:line="276" w:lineRule="auto"/>
        <w:ind w:firstLine="720"/>
        <w:rPr>
          <w:rFonts w:eastAsia="MS Mincho"/>
        </w:rPr>
      </w:pPr>
      <w:r w:rsidRPr="000B4DEA">
        <w:rPr>
          <w:rFonts w:eastAsia="MS Mincho"/>
        </w:rPr>
        <w:t xml:space="preserve">Mike Frailer, MD NTEP </w:t>
      </w:r>
      <w:r>
        <w:rPr>
          <w:rFonts w:eastAsia="MS Mincho"/>
        </w:rPr>
        <w:t>Lab</w:t>
      </w:r>
      <w:r>
        <w:rPr>
          <w:rFonts w:eastAsia="MS Mincho"/>
        </w:rPr>
        <w:tab/>
      </w:r>
      <w:r>
        <w:rPr>
          <w:rFonts w:eastAsia="MS Mincho"/>
        </w:rPr>
        <w:tab/>
      </w:r>
      <w:r>
        <w:rPr>
          <w:rFonts w:eastAsia="MS Mincho"/>
        </w:rPr>
        <w:tab/>
      </w:r>
      <w:r w:rsidRPr="000B4DEA">
        <w:rPr>
          <w:rFonts w:eastAsia="MS Mincho"/>
        </w:rPr>
        <w:t>Rich Tucker, RL Tucker Consulting LLC</w:t>
      </w:r>
    </w:p>
    <w:p w:rsidR="004C0B6D" w:rsidRDefault="004C0B6D" w:rsidP="00585AC2">
      <w:pPr>
        <w:spacing w:line="276" w:lineRule="auto"/>
        <w:ind w:firstLine="720"/>
        <w:rPr>
          <w:highlight w:val="yellow"/>
        </w:rPr>
      </w:pPr>
      <w:r w:rsidRPr="000B4DEA">
        <w:rPr>
          <w:rFonts w:eastAsia="MS Mincho"/>
        </w:rPr>
        <w:t>Gordon Johnson, Gilbarco, Inc.</w:t>
      </w:r>
    </w:p>
    <w:p w:rsidR="000B4DEA" w:rsidRDefault="008D3E36" w:rsidP="000B4DEA">
      <w:pPr>
        <w:rPr>
          <w:bCs/>
        </w:rPr>
      </w:pPr>
      <w:r>
        <w:rPr>
          <w:bCs/>
        </w:rPr>
        <w:t xml:space="preserve">During the evening session, </w:t>
      </w:r>
      <w:r w:rsidR="000B4DEA" w:rsidRPr="000B4DEA">
        <w:rPr>
          <w:bCs/>
        </w:rPr>
        <w:t xml:space="preserve">Mr. </w:t>
      </w:r>
      <w:proofErr w:type="spellStart"/>
      <w:r w:rsidR="000B4DEA" w:rsidRPr="000B4DEA">
        <w:rPr>
          <w:bCs/>
        </w:rPr>
        <w:t>Oppermann</w:t>
      </w:r>
      <w:proofErr w:type="spellEnd"/>
      <w:r w:rsidR="000B4DEA" w:rsidRPr="000B4DEA">
        <w:rPr>
          <w:bCs/>
        </w:rPr>
        <w:t xml:space="preserve"> suggested that the</w:t>
      </w:r>
      <w:r w:rsidR="000B4DEA" w:rsidRPr="00E814F4">
        <w:rPr>
          <w:bCs/>
        </w:rPr>
        <w:t xml:space="preserve"> order in which certain checklist items and code references appear in the LMD checklist needed to be reorganized </w:t>
      </w:r>
      <w:r w:rsidR="000B4DEA">
        <w:rPr>
          <w:bCs/>
        </w:rPr>
        <w:t xml:space="preserve">in order </w:t>
      </w:r>
      <w:r w:rsidR="000B4DEA" w:rsidRPr="00E814F4">
        <w:rPr>
          <w:bCs/>
        </w:rPr>
        <w:t xml:space="preserve">to place </w:t>
      </w:r>
      <w:r w:rsidR="000B4DEA">
        <w:rPr>
          <w:bCs/>
        </w:rPr>
        <w:t xml:space="preserve">these </w:t>
      </w:r>
      <w:r w:rsidR="000B4DEA" w:rsidRPr="00E814F4">
        <w:rPr>
          <w:bCs/>
        </w:rPr>
        <w:t xml:space="preserve">items in the correct section of the checklist and to ensure they are applied to all the intended types of devices.  </w:t>
      </w:r>
      <w:r w:rsidR="000B4DEA">
        <w:rPr>
          <w:bCs/>
        </w:rPr>
        <w:t>The Task Group relocated t</w:t>
      </w:r>
      <w:r w:rsidR="000B4DEA" w:rsidRPr="00E814F4">
        <w:rPr>
          <w:bCs/>
        </w:rPr>
        <w:t xml:space="preserve">he code reference S.1.6.5.4. “Selection of Unit Price” and its associated checklist items from Section 8 “Computing” to Section 7 “Indicating and Recording Elements” </w:t>
      </w:r>
      <w:r w:rsidR="000B4DEA">
        <w:rPr>
          <w:bCs/>
        </w:rPr>
        <w:t>in order to</w:t>
      </w:r>
      <w:r w:rsidR="000B4DEA" w:rsidRPr="00E814F4">
        <w:rPr>
          <w:bCs/>
        </w:rPr>
        <w:t xml:space="preserve"> </w:t>
      </w:r>
      <w:r w:rsidR="000B4DEA">
        <w:rPr>
          <w:bCs/>
        </w:rPr>
        <w:t>locate</w:t>
      </w:r>
      <w:r w:rsidR="000B4DEA" w:rsidRPr="00E814F4">
        <w:rPr>
          <w:bCs/>
        </w:rPr>
        <w:t xml:space="preserve"> the</w:t>
      </w:r>
      <w:r w:rsidR="000B4DEA">
        <w:rPr>
          <w:bCs/>
        </w:rPr>
        <w:t xml:space="preserve"> checklist items that are </w:t>
      </w:r>
      <w:r w:rsidR="000B4DEA" w:rsidRPr="00E814F4">
        <w:rPr>
          <w:bCs/>
        </w:rPr>
        <w:t xml:space="preserve">related to the selection of unit price </w:t>
      </w:r>
      <w:r w:rsidR="000B4DEA">
        <w:rPr>
          <w:bCs/>
        </w:rPr>
        <w:t>together with</w:t>
      </w:r>
      <w:r w:rsidR="000B4DEA" w:rsidRPr="00E814F4">
        <w:rPr>
          <w:bCs/>
        </w:rPr>
        <w:t xml:space="preserve"> the code reference S.1.6.4.1. </w:t>
      </w:r>
      <w:proofErr w:type="gramStart"/>
      <w:r w:rsidR="000B4DEA" w:rsidRPr="00E814F4">
        <w:rPr>
          <w:bCs/>
        </w:rPr>
        <w:t>“Display of Unit Price” and its associated checklist items.</w:t>
      </w:r>
      <w:proofErr w:type="gramEnd"/>
      <w:r w:rsidR="000B4DEA" w:rsidRPr="00E814F4">
        <w:rPr>
          <w:bCs/>
        </w:rPr>
        <w:t xml:space="preserve">  The code reference S.1.6.8. “Recorded Representations for Transactions Where a Post-Delivery Discount(s) is Provided” and its associated checklist items needed to be located in multiple locations to ensure that the checklist items </w:t>
      </w:r>
      <w:r w:rsidR="00ED15C9">
        <w:rPr>
          <w:bCs/>
        </w:rPr>
        <w:t>are</w:t>
      </w:r>
      <w:r w:rsidR="000B4DEA" w:rsidRPr="00E814F4">
        <w:rPr>
          <w:bCs/>
        </w:rPr>
        <w:t xml:space="preserve"> applied to general retail motor fuel dispensers, card-activated devices, and cash</w:t>
      </w:r>
      <w:r>
        <w:rPr>
          <w:bCs/>
        </w:rPr>
        <w:noBreakHyphen/>
      </w:r>
      <w:r w:rsidR="000B4DEA" w:rsidRPr="00E814F4">
        <w:rPr>
          <w:bCs/>
        </w:rPr>
        <w:t>activated devices, when appropriate.</w:t>
      </w:r>
    </w:p>
    <w:p w:rsidR="008B1A22" w:rsidRPr="00801EE3" w:rsidRDefault="000B4DEA" w:rsidP="008B1A22">
      <w:pPr>
        <w:rPr>
          <w:bCs/>
        </w:rPr>
      </w:pPr>
      <w:r>
        <w:t xml:space="preserve">The </w:t>
      </w:r>
      <w:r w:rsidR="00ED15C9">
        <w:t>volunteers</w:t>
      </w:r>
      <w:r>
        <w:t xml:space="preserve"> successfully completed their review and </w:t>
      </w:r>
      <w:r w:rsidR="00ED15C9">
        <w:t xml:space="preserve">presented their results as </w:t>
      </w:r>
      <w:r>
        <w:t xml:space="preserve">shown in Appendices F and G </w:t>
      </w:r>
      <w:r w:rsidR="00ED15C9">
        <w:t>the next day</w:t>
      </w:r>
      <w:r w:rsidR="00BC1578">
        <w:t>.</w:t>
      </w:r>
    </w:p>
    <w:p w:rsidR="00585AC2" w:rsidRDefault="00174DCF" w:rsidP="00585AC2">
      <w:pPr>
        <w:spacing w:after="0"/>
        <w:rPr>
          <w:b/>
        </w:rPr>
      </w:pPr>
      <w:r w:rsidRPr="00801EE3">
        <w:rPr>
          <w:b/>
        </w:rPr>
        <w:t xml:space="preserve">Decision: </w:t>
      </w:r>
    </w:p>
    <w:p w:rsidR="00174DCF" w:rsidRPr="00440FCE" w:rsidRDefault="00ED15C9" w:rsidP="00174DCF">
      <w:pPr>
        <w:rPr>
          <w:b/>
        </w:rPr>
      </w:pPr>
      <w:r w:rsidRPr="00ED15C9">
        <w:rPr>
          <w:b/>
        </w:rPr>
        <w:t xml:space="preserve">The Sector reviewed the revised proposals and </w:t>
      </w:r>
      <w:r w:rsidRPr="00801EE3">
        <w:rPr>
          <w:b/>
        </w:rPr>
        <w:t xml:space="preserve">unanimously </w:t>
      </w:r>
      <w:r w:rsidRPr="00ED15C9">
        <w:rPr>
          <w:b/>
        </w:rPr>
        <w:t xml:space="preserve">agreed to propose them </w:t>
      </w:r>
      <w:r w:rsidR="00BC1578" w:rsidRPr="00801EE3">
        <w:rPr>
          <w:b/>
        </w:rPr>
        <w:t xml:space="preserve">as </w:t>
      </w:r>
      <w:r w:rsidR="00BC1578">
        <w:rPr>
          <w:b/>
        </w:rPr>
        <w:t>shown</w:t>
      </w:r>
      <w:r w:rsidR="00BC1578" w:rsidRPr="00801EE3">
        <w:rPr>
          <w:b/>
        </w:rPr>
        <w:t xml:space="preserve"> in Appendi</w:t>
      </w:r>
      <w:r w:rsidR="00BC1578">
        <w:rPr>
          <w:b/>
        </w:rPr>
        <w:t>ces</w:t>
      </w:r>
      <w:r w:rsidR="00585AC2">
        <w:rPr>
          <w:b/>
        </w:rPr>
        <w:t> </w:t>
      </w:r>
      <w:r w:rsidR="00BC1578">
        <w:rPr>
          <w:b/>
        </w:rPr>
        <w:t>F and G</w:t>
      </w:r>
      <w:r w:rsidR="00BC1578" w:rsidRPr="00ED15C9">
        <w:rPr>
          <w:b/>
        </w:rPr>
        <w:t xml:space="preserve"> </w:t>
      </w:r>
      <w:r w:rsidRPr="00ED15C9">
        <w:rPr>
          <w:b/>
        </w:rPr>
        <w:t xml:space="preserve">to the NTEP Committee for inclusion in </w:t>
      </w:r>
      <w:r w:rsidR="00B647FB">
        <w:rPr>
          <w:b/>
        </w:rPr>
        <w:t xml:space="preserve">NCWM </w:t>
      </w:r>
      <w:r w:rsidRPr="00ED15C9">
        <w:rPr>
          <w:b/>
        </w:rPr>
        <w:t>Pub</w:t>
      </w:r>
      <w:r w:rsidR="00B647FB">
        <w:rPr>
          <w:b/>
        </w:rPr>
        <w:t>lication</w:t>
      </w:r>
      <w:r w:rsidRPr="00ED15C9">
        <w:rPr>
          <w:b/>
        </w:rPr>
        <w:t xml:space="preserve"> 14.</w:t>
      </w:r>
    </w:p>
    <w:p w:rsidR="0042192E" w:rsidRPr="004969A0" w:rsidRDefault="0042192E" w:rsidP="00FC3D39">
      <w:pPr>
        <w:pStyle w:val="Heading2"/>
      </w:pPr>
      <w:bookmarkStart w:id="158" w:name="_Toc361912766"/>
      <w:bookmarkStart w:id="159" w:name="_Toc361913287"/>
      <w:bookmarkStart w:id="160" w:name="_Toc361913453"/>
      <w:bookmarkStart w:id="161" w:name="_Toc361921000"/>
      <w:bookmarkStart w:id="162" w:name="_Toc361921136"/>
      <w:r>
        <w:t xml:space="preserve">NCWM Pub 14, </w:t>
      </w:r>
      <w:r w:rsidRPr="0042192E">
        <w:t>NTEP Administrative Policy Revision</w:t>
      </w:r>
      <w:bookmarkEnd w:id="158"/>
      <w:bookmarkEnd w:id="159"/>
      <w:bookmarkEnd w:id="160"/>
      <w:bookmarkEnd w:id="161"/>
      <w:bookmarkEnd w:id="162"/>
    </w:p>
    <w:p w:rsidR="00585AC2" w:rsidRDefault="0042192E" w:rsidP="00585AC2">
      <w:pPr>
        <w:spacing w:after="0"/>
      </w:pPr>
      <w:r w:rsidRPr="00697061">
        <w:rPr>
          <w:b/>
        </w:rPr>
        <w:t>Source:</w:t>
      </w:r>
      <w:r>
        <w:t xml:space="preserve"> </w:t>
      </w:r>
    </w:p>
    <w:p w:rsidR="0042192E" w:rsidRDefault="0042192E" w:rsidP="0042192E">
      <w:pPr>
        <w:rPr>
          <w:bCs/>
        </w:rPr>
      </w:pPr>
      <w:r>
        <w:t>NTEP</w:t>
      </w:r>
    </w:p>
    <w:p w:rsidR="00585AC2" w:rsidRDefault="0042192E" w:rsidP="00585AC2">
      <w:pPr>
        <w:spacing w:after="0"/>
      </w:pPr>
      <w:r w:rsidRPr="00697061">
        <w:rPr>
          <w:b/>
        </w:rPr>
        <w:t>Background:</w:t>
      </w:r>
      <w:r>
        <w:t xml:space="preserve">  </w:t>
      </w:r>
    </w:p>
    <w:p w:rsidR="0042192E" w:rsidRDefault="0042192E" w:rsidP="0042192E">
      <w:r>
        <w:t xml:space="preserve">NCWM is working to revise Pub 14, Administrative Policy to put it in a more logical order and more understandable form.  The purpose is not to change the intent of the </w:t>
      </w:r>
      <w:r w:rsidR="00402287">
        <w:t>document</w:t>
      </w:r>
      <w:r>
        <w:t>, rather to realign and clarify sections as necessary.</w:t>
      </w:r>
    </w:p>
    <w:p w:rsidR="00585AC2" w:rsidRDefault="00174DCF" w:rsidP="00585AC2">
      <w:pPr>
        <w:spacing w:after="0"/>
        <w:rPr>
          <w:b/>
        </w:rPr>
      </w:pPr>
      <w:r w:rsidRPr="00440FCE">
        <w:rPr>
          <w:b/>
        </w:rPr>
        <w:t xml:space="preserve">Discussion:  </w:t>
      </w:r>
    </w:p>
    <w:p w:rsidR="00C74F93" w:rsidRPr="000A6DF7" w:rsidRDefault="00EC6F7D" w:rsidP="00C74F93">
      <w:pPr>
        <w:rPr>
          <w:bCs/>
        </w:rPr>
      </w:pPr>
      <w:r w:rsidRPr="000A6DF7">
        <w:t xml:space="preserve">Mr. </w:t>
      </w:r>
      <w:proofErr w:type="spellStart"/>
      <w:r w:rsidRPr="000A6DF7">
        <w:t>Truex</w:t>
      </w:r>
      <w:proofErr w:type="spellEnd"/>
      <w:r w:rsidRPr="000A6DF7">
        <w:t xml:space="preserve"> explained that the purpose of the proposed revision of the Administrative Policy </w:t>
      </w:r>
      <w:r w:rsidR="000A6DF7" w:rsidRPr="000A6DF7">
        <w:t xml:space="preserve">of </w:t>
      </w:r>
      <w:r w:rsidR="00B647FB">
        <w:t xml:space="preserve">NCWM </w:t>
      </w:r>
      <w:r w:rsidR="000A6DF7" w:rsidRPr="000A6DF7">
        <w:t>Pub</w:t>
      </w:r>
      <w:r w:rsidR="00B647FB">
        <w:t>lication </w:t>
      </w:r>
      <w:r w:rsidR="000A6DF7" w:rsidRPr="000A6DF7">
        <w:t xml:space="preserve">14 was to streamline the </w:t>
      </w:r>
      <w:r w:rsidR="000A6DF7">
        <w:t xml:space="preserve">document and to </w:t>
      </w:r>
      <w:r w:rsidR="000A6DF7" w:rsidRPr="000A6DF7">
        <w:t>address aspects of the current version that some people had found confusing.</w:t>
      </w:r>
      <w:r w:rsidR="000A6DF7">
        <w:t xml:space="preserve">  He further explained that the proposal was</w:t>
      </w:r>
      <w:r w:rsidR="00C74F93" w:rsidRPr="000A6DF7">
        <w:rPr>
          <w:bCs/>
        </w:rPr>
        <w:t xml:space="preserve"> no</w:t>
      </w:r>
      <w:r w:rsidR="000A6DF7">
        <w:rPr>
          <w:bCs/>
        </w:rPr>
        <w:t>t</w:t>
      </w:r>
      <w:r w:rsidR="00C74F93" w:rsidRPr="000A6DF7">
        <w:rPr>
          <w:bCs/>
        </w:rPr>
        <w:t xml:space="preserve"> inten</w:t>
      </w:r>
      <w:r w:rsidR="000A6DF7">
        <w:rPr>
          <w:bCs/>
        </w:rPr>
        <w:t>ded</w:t>
      </w:r>
      <w:r w:rsidR="00C74F93" w:rsidRPr="000A6DF7">
        <w:rPr>
          <w:bCs/>
        </w:rPr>
        <w:t xml:space="preserve"> to change </w:t>
      </w:r>
      <w:r w:rsidR="000A6DF7">
        <w:rPr>
          <w:bCs/>
        </w:rPr>
        <w:t xml:space="preserve">the </w:t>
      </w:r>
      <w:r w:rsidR="00C74F93" w:rsidRPr="000A6DF7">
        <w:rPr>
          <w:bCs/>
        </w:rPr>
        <w:t>meaning</w:t>
      </w:r>
      <w:r w:rsidR="000A6DF7">
        <w:rPr>
          <w:bCs/>
        </w:rPr>
        <w:t xml:space="preserve"> of any aspect of the policy</w:t>
      </w:r>
      <w:r w:rsidR="00C74F93" w:rsidRPr="000A6DF7">
        <w:rPr>
          <w:bCs/>
        </w:rPr>
        <w:t>, only to reorganize and clarify.</w:t>
      </w:r>
      <w:r w:rsidR="000A6DF7">
        <w:rPr>
          <w:bCs/>
        </w:rPr>
        <w:t xml:space="preserve">  Since the Administrative </w:t>
      </w:r>
      <w:proofErr w:type="gramStart"/>
      <w:r w:rsidR="000A6DF7">
        <w:rPr>
          <w:bCs/>
        </w:rPr>
        <w:t>Policy</w:t>
      </w:r>
      <w:proofErr w:type="gramEnd"/>
      <w:r w:rsidR="000A6DF7">
        <w:rPr>
          <w:bCs/>
        </w:rPr>
        <w:t xml:space="preserve"> </w:t>
      </w:r>
      <w:r w:rsidR="000A6DF7" w:rsidRPr="000A6DF7">
        <w:rPr>
          <w:bCs/>
        </w:rPr>
        <w:t xml:space="preserve">section </w:t>
      </w:r>
      <w:r w:rsidR="000A6DF7">
        <w:rPr>
          <w:bCs/>
        </w:rPr>
        <w:t xml:space="preserve">of </w:t>
      </w:r>
      <w:r w:rsidR="00B647FB">
        <w:rPr>
          <w:bCs/>
        </w:rPr>
        <w:t xml:space="preserve">NCWM </w:t>
      </w:r>
      <w:r w:rsidR="000A6DF7">
        <w:rPr>
          <w:bCs/>
        </w:rPr>
        <w:t>Pub</w:t>
      </w:r>
      <w:r w:rsidR="00B647FB">
        <w:rPr>
          <w:bCs/>
        </w:rPr>
        <w:t>lication </w:t>
      </w:r>
      <w:r w:rsidR="000A6DF7">
        <w:rPr>
          <w:bCs/>
        </w:rPr>
        <w:t xml:space="preserve">14 </w:t>
      </w:r>
      <w:r w:rsidR="000A6DF7" w:rsidRPr="000A6DF7">
        <w:rPr>
          <w:bCs/>
        </w:rPr>
        <w:t xml:space="preserve">is not </w:t>
      </w:r>
      <w:r w:rsidR="000A6DF7">
        <w:rPr>
          <w:bCs/>
        </w:rPr>
        <w:t>the responsibility of</w:t>
      </w:r>
      <w:r w:rsidR="000A6DF7" w:rsidRPr="000A6DF7">
        <w:rPr>
          <w:bCs/>
        </w:rPr>
        <w:t xml:space="preserve"> any specific Sector</w:t>
      </w:r>
      <w:r w:rsidR="000A6DF7">
        <w:rPr>
          <w:bCs/>
        </w:rPr>
        <w:t xml:space="preserve"> to maintain, the modified draft version has been distributed widely to the members of all </w:t>
      </w:r>
      <w:r w:rsidR="00402287">
        <w:rPr>
          <w:bCs/>
        </w:rPr>
        <w:t>NTETC S</w:t>
      </w:r>
      <w:r w:rsidR="000A6DF7">
        <w:rPr>
          <w:bCs/>
        </w:rPr>
        <w:t xml:space="preserve">ectors.  Mr. </w:t>
      </w:r>
      <w:proofErr w:type="spellStart"/>
      <w:r w:rsidR="000A6DF7">
        <w:rPr>
          <w:bCs/>
        </w:rPr>
        <w:t>Truex</w:t>
      </w:r>
      <w:proofErr w:type="spellEnd"/>
      <w:r w:rsidR="000A6DF7">
        <w:rPr>
          <w:bCs/>
        </w:rPr>
        <w:t xml:space="preserve"> reported that</w:t>
      </w:r>
      <w:r w:rsidR="000A6DF7" w:rsidRPr="000A6DF7">
        <w:rPr>
          <w:bCs/>
        </w:rPr>
        <w:t xml:space="preserve"> </w:t>
      </w:r>
      <w:r w:rsidR="00C74F93" w:rsidRPr="000A6DF7">
        <w:rPr>
          <w:bCs/>
        </w:rPr>
        <w:t xml:space="preserve">all other </w:t>
      </w:r>
      <w:r w:rsidR="00B647FB" w:rsidRPr="000A6DF7">
        <w:rPr>
          <w:bCs/>
        </w:rPr>
        <w:t>S</w:t>
      </w:r>
      <w:r w:rsidR="00C74F93" w:rsidRPr="000A6DF7">
        <w:rPr>
          <w:bCs/>
        </w:rPr>
        <w:t>ectors have reviewed th</w:t>
      </w:r>
      <w:r w:rsidR="000A6DF7">
        <w:rPr>
          <w:bCs/>
        </w:rPr>
        <w:t>e draft</w:t>
      </w:r>
      <w:r w:rsidR="00C74F93" w:rsidRPr="000A6DF7">
        <w:rPr>
          <w:bCs/>
        </w:rPr>
        <w:t xml:space="preserve"> and reported no major problems.</w:t>
      </w:r>
      <w:r w:rsidR="000A6DF7">
        <w:rPr>
          <w:bCs/>
        </w:rPr>
        <w:t xml:space="preserve">  Mr. </w:t>
      </w:r>
      <w:proofErr w:type="spellStart"/>
      <w:r w:rsidR="000A6DF7">
        <w:rPr>
          <w:bCs/>
        </w:rPr>
        <w:t>Oppermann</w:t>
      </w:r>
      <w:proofErr w:type="spellEnd"/>
      <w:r w:rsidR="000A6DF7">
        <w:rPr>
          <w:bCs/>
        </w:rPr>
        <w:t xml:space="preserve"> also reported having</w:t>
      </w:r>
      <w:r w:rsidRPr="000A6DF7">
        <w:rPr>
          <w:bCs/>
        </w:rPr>
        <w:t xml:space="preserve"> reviewed</w:t>
      </w:r>
      <w:r w:rsidR="000A6DF7">
        <w:rPr>
          <w:bCs/>
        </w:rPr>
        <w:t xml:space="preserve"> the draft and </w:t>
      </w:r>
      <w:r w:rsidR="00402287">
        <w:rPr>
          <w:bCs/>
        </w:rPr>
        <w:t>indicated his support</w:t>
      </w:r>
      <w:r w:rsidRPr="000A6DF7">
        <w:rPr>
          <w:bCs/>
        </w:rPr>
        <w:t xml:space="preserve">.  </w:t>
      </w:r>
    </w:p>
    <w:p w:rsidR="00627863" w:rsidRPr="000A6DF7" w:rsidRDefault="000A6DF7" w:rsidP="00C74F93">
      <w:pPr>
        <w:rPr>
          <w:bCs/>
        </w:rPr>
      </w:pPr>
      <w:r>
        <w:rPr>
          <w:bCs/>
        </w:rPr>
        <w:t xml:space="preserve">Mr. </w:t>
      </w:r>
      <w:proofErr w:type="spellStart"/>
      <w:r>
        <w:rPr>
          <w:bCs/>
        </w:rPr>
        <w:t>Truex</w:t>
      </w:r>
      <w:proofErr w:type="spellEnd"/>
      <w:r>
        <w:rPr>
          <w:bCs/>
        </w:rPr>
        <w:t xml:space="preserve"> </w:t>
      </w:r>
      <w:r w:rsidR="00C74F93" w:rsidRPr="000A6DF7">
        <w:rPr>
          <w:bCs/>
        </w:rPr>
        <w:t>request</w:t>
      </w:r>
      <w:r>
        <w:rPr>
          <w:bCs/>
        </w:rPr>
        <w:t>ed that all</w:t>
      </w:r>
      <w:r w:rsidR="00C74F93" w:rsidRPr="000A6DF7">
        <w:rPr>
          <w:bCs/>
        </w:rPr>
        <w:t xml:space="preserve"> recommendations and concerns from individuals</w:t>
      </w:r>
      <w:r>
        <w:rPr>
          <w:bCs/>
        </w:rPr>
        <w:t xml:space="preserve">, </w:t>
      </w:r>
      <w:r w:rsidR="00C74F93" w:rsidRPr="000A6DF7">
        <w:rPr>
          <w:bCs/>
        </w:rPr>
        <w:t xml:space="preserve">if </w:t>
      </w:r>
      <w:r>
        <w:rPr>
          <w:bCs/>
        </w:rPr>
        <w:t xml:space="preserve">there are </w:t>
      </w:r>
      <w:r w:rsidR="00C74F93" w:rsidRPr="000A6DF7">
        <w:rPr>
          <w:bCs/>
        </w:rPr>
        <w:t>any</w:t>
      </w:r>
      <w:r>
        <w:rPr>
          <w:bCs/>
        </w:rPr>
        <w:t>,</w:t>
      </w:r>
      <w:r w:rsidR="00C74F93" w:rsidRPr="000A6DF7">
        <w:rPr>
          <w:bCs/>
        </w:rPr>
        <w:t xml:space="preserve"> be provided directly to him</w:t>
      </w:r>
      <w:r>
        <w:rPr>
          <w:bCs/>
        </w:rPr>
        <w:t xml:space="preserve"> prior to the </w:t>
      </w:r>
      <w:r w:rsidR="00402287">
        <w:rPr>
          <w:bCs/>
        </w:rPr>
        <w:t xml:space="preserve">2013 </w:t>
      </w:r>
      <w:r w:rsidR="007D5996">
        <w:rPr>
          <w:bCs/>
        </w:rPr>
        <w:t xml:space="preserve">NCWM </w:t>
      </w:r>
      <w:r w:rsidR="00402287">
        <w:rPr>
          <w:bCs/>
        </w:rPr>
        <w:t>I</w:t>
      </w:r>
      <w:r>
        <w:rPr>
          <w:bCs/>
        </w:rPr>
        <w:t xml:space="preserve">nterim </w:t>
      </w:r>
      <w:r w:rsidR="007D5996">
        <w:rPr>
          <w:bCs/>
        </w:rPr>
        <w:t>M</w:t>
      </w:r>
      <w:r>
        <w:rPr>
          <w:bCs/>
        </w:rPr>
        <w:t>eeting, if possible</w:t>
      </w:r>
      <w:r w:rsidR="00C74F93" w:rsidRPr="000A6DF7">
        <w:rPr>
          <w:bCs/>
        </w:rPr>
        <w:t>.</w:t>
      </w:r>
    </w:p>
    <w:p w:rsidR="00585AC2" w:rsidRDefault="00174DCF" w:rsidP="00585AC2">
      <w:pPr>
        <w:spacing w:after="0"/>
        <w:rPr>
          <w:b/>
        </w:rPr>
      </w:pPr>
      <w:r w:rsidRPr="00440FCE">
        <w:rPr>
          <w:b/>
        </w:rPr>
        <w:t xml:space="preserve">Decision: </w:t>
      </w:r>
    </w:p>
    <w:p w:rsidR="00174DCF" w:rsidRPr="00440FCE" w:rsidRDefault="000A6DF7" w:rsidP="00174DCF">
      <w:pPr>
        <w:rPr>
          <w:b/>
        </w:rPr>
      </w:pPr>
      <w:r>
        <w:rPr>
          <w:b/>
        </w:rPr>
        <w:t xml:space="preserve">The Sector members agreed to provide any </w:t>
      </w:r>
      <w:r w:rsidR="001F625E">
        <w:rPr>
          <w:b/>
        </w:rPr>
        <w:t xml:space="preserve">comments </w:t>
      </w:r>
      <w:r w:rsidR="00402287">
        <w:rPr>
          <w:b/>
        </w:rPr>
        <w:t>on the proposed revisions to the Administrative Policy of</w:t>
      </w:r>
      <w:r w:rsidR="00B647FB">
        <w:rPr>
          <w:b/>
        </w:rPr>
        <w:t xml:space="preserve"> NCWM</w:t>
      </w:r>
      <w:r w:rsidR="00402287">
        <w:rPr>
          <w:b/>
        </w:rPr>
        <w:t xml:space="preserve"> Publication 14 </w:t>
      </w:r>
      <w:r w:rsidR="001F625E">
        <w:rPr>
          <w:b/>
        </w:rPr>
        <w:t xml:space="preserve">directly to Mr. </w:t>
      </w:r>
      <w:proofErr w:type="spellStart"/>
      <w:r w:rsidR="001F625E">
        <w:rPr>
          <w:b/>
        </w:rPr>
        <w:t>Truex</w:t>
      </w:r>
      <w:proofErr w:type="spellEnd"/>
      <w:r w:rsidR="00174DCF" w:rsidRPr="00440FCE">
        <w:rPr>
          <w:b/>
        </w:rPr>
        <w:t>.</w:t>
      </w:r>
    </w:p>
    <w:p w:rsidR="006C4E0E" w:rsidRPr="003B0056" w:rsidRDefault="003B0056" w:rsidP="003B0056">
      <w:pPr>
        <w:pStyle w:val="Heading1"/>
      </w:pPr>
      <w:bookmarkStart w:id="163" w:name="_Toc334083811"/>
      <w:bookmarkStart w:id="164" w:name="_Toc335068394"/>
      <w:bookmarkStart w:id="165" w:name="_Toc335068520"/>
      <w:bookmarkStart w:id="166" w:name="_Toc335129808"/>
      <w:bookmarkStart w:id="167" w:name="_Toc341812886"/>
      <w:bookmarkStart w:id="168" w:name="_Toc361912767"/>
      <w:bookmarkStart w:id="169" w:name="_Toc361913288"/>
      <w:bookmarkStart w:id="170" w:name="_Toc361913454"/>
      <w:bookmarkStart w:id="171" w:name="_Toc361921001"/>
      <w:bookmarkStart w:id="172" w:name="_Toc361921137"/>
      <w:r w:rsidRPr="003B0056">
        <w:t>ADDITIONAL ITEMS AS TIME ALLOWS:</w:t>
      </w:r>
      <w:bookmarkEnd w:id="155"/>
      <w:bookmarkEnd w:id="156"/>
      <w:bookmarkEnd w:id="163"/>
      <w:bookmarkEnd w:id="164"/>
      <w:bookmarkEnd w:id="165"/>
      <w:bookmarkEnd w:id="166"/>
      <w:bookmarkEnd w:id="167"/>
      <w:bookmarkEnd w:id="168"/>
      <w:bookmarkEnd w:id="169"/>
      <w:bookmarkEnd w:id="170"/>
      <w:bookmarkEnd w:id="171"/>
      <w:bookmarkEnd w:id="172"/>
    </w:p>
    <w:bookmarkEnd w:id="157"/>
    <w:p w:rsidR="006C4E0E" w:rsidRPr="006F237A" w:rsidRDefault="00174DCF" w:rsidP="006C4E0E">
      <w:r w:rsidRPr="006F237A">
        <w:t xml:space="preserve">The Measuring Sector </w:t>
      </w:r>
      <w:r>
        <w:t>was</w:t>
      </w:r>
      <w:r w:rsidRPr="006F237A">
        <w:t xml:space="preserve"> asked </w:t>
      </w:r>
      <w:r>
        <w:t>to provide</w:t>
      </w:r>
      <w:r w:rsidRPr="006F237A">
        <w:t xml:space="preserve"> </w:t>
      </w:r>
      <w:r>
        <w:t xml:space="preserve">input </w:t>
      </w:r>
      <w:r w:rsidRPr="00F047E0">
        <w:t>on the following measuring-related issues on its agenda if time permitted during the Sector Meeting</w:t>
      </w:r>
      <w:r>
        <w:t>.</w:t>
      </w:r>
      <w:r w:rsidRPr="006F237A">
        <w:t xml:space="preserve"> </w:t>
      </w:r>
      <w:r>
        <w:t xml:space="preserve"> </w:t>
      </w:r>
      <w:r w:rsidRPr="006F237A">
        <w:t>In the interest of brevity, the narrative for each item is abbreviated</w:t>
      </w:r>
      <w:r>
        <w:t xml:space="preserve"> to the extent practical</w:t>
      </w:r>
      <w:r w:rsidRPr="006F237A">
        <w:t xml:space="preserve">.  Full descriptions of </w:t>
      </w:r>
      <w:r>
        <w:t>NCWM S&amp;T Committee</w:t>
      </w:r>
      <w:r w:rsidRPr="006F237A">
        <w:t xml:space="preserve"> items can be found in the S&amp;T Committee’s list of carryover </w:t>
      </w:r>
      <w:r w:rsidRPr="00916822">
        <w:t>items and its 201</w:t>
      </w:r>
      <w:r>
        <w:t>2</w:t>
      </w:r>
      <w:r w:rsidRPr="00916822">
        <w:t xml:space="preserve"> </w:t>
      </w:r>
      <w:r>
        <w:t xml:space="preserve">Final </w:t>
      </w:r>
      <w:r w:rsidRPr="00916822">
        <w:t>Report</w:t>
      </w:r>
      <w:r>
        <w:t>s</w:t>
      </w:r>
      <w:r w:rsidRPr="006F237A">
        <w:t>.</w:t>
      </w:r>
    </w:p>
    <w:p w:rsidR="00B7431E" w:rsidRDefault="00B7431E" w:rsidP="009A2179">
      <w:pPr>
        <w:pStyle w:val="Heading2"/>
        <w:keepNext/>
      </w:pPr>
      <w:bookmarkStart w:id="173" w:name="_Toc361912768"/>
      <w:bookmarkStart w:id="174" w:name="_Toc361913289"/>
      <w:bookmarkStart w:id="175" w:name="_Toc361913455"/>
      <w:bookmarkStart w:id="176" w:name="_Toc361921002"/>
      <w:bookmarkStart w:id="177" w:name="_Toc361921138"/>
      <w:bookmarkStart w:id="178" w:name="_Toc304800504"/>
      <w:r>
        <w:lastRenderedPageBreak/>
        <w:t>Windshield Washer Fluid Vending Units</w:t>
      </w:r>
      <w:bookmarkEnd w:id="173"/>
      <w:bookmarkEnd w:id="174"/>
      <w:bookmarkEnd w:id="175"/>
      <w:bookmarkEnd w:id="176"/>
      <w:bookmarkEnd w:id="177"/>
    </w:p>
    <w:p w:rsidR="00585AC2" w:rsidRDefault="00B7431E" w:rsidP="009A2179">
      <w:pPr>
        <w:keepNext/>
        <w:spacing w:after="0"/>
      </w:pPr>
      <w:r w:rsidRPr="005A51BD">
        <w:rPr>
          <w:b/>
        </w:rPr>
        <w:t>Source:</w:t>
      </w:r>
      <w:r>
        <w:t xml:space="preserve">  </w:t>
      </w:r>
    </w:p>
    <w:p w:rsidR="00B7431E" w:rsidRDefault="00B7431E" w:rsidP="008B5707">
      <w:r>
        <w:t xml:space="preserve">Chris </w:t>
      </w:r>
      <w:proofErr w:type="spellStart"/>
      <w:r>
        <w:t>Willeke</w:t>
      </w:r>
      <w:proofErr w:type="spellEnd"/>
      <w:r>
        <w:t>, Bright Solutions</w:t>
      </w:r>
    </w:p>
    <w:p w:rsidR="00585AC2" w:rsidRDefault="000A7D9A" w:rsidP="00585AC2">
      <w:pPr>
        <w:spacing w:after="0"/>
        <w:rPr>
          <w:b/>
        </w:rPr>
      </w:pPr>
      <w:r w:rsidRPr="000A7D9A">
        <w:rPr>
          <w:b/>
        </w:rPr>
        <w:t xml:space="preserve">Background:  </w:t>
      </w:r>
    </w:p>
    <w:p w:rsidR="005A51BD" w:rsidRDefault="00FB3461" w:rsidP="008B5707">
      <w:r>
        <w:t xml:space="preserve">A manufacturer seeking preliminary guidance on requirements for windshield washer fluid vending units asked for input on the application of </w:t>
      </w:r>
      <w:r w:rsidR="00B647FB">
        <w:t xml:space="preserve">NIST </w:t>
      </w:r>
      <w:r>
        <w:t>H</w:t>
      </w:r>
      <w:r w:rsidR="00B647FB">
        <w:t>andbook </w:t>
      </w:r>
      <w:r>
        <w:t>44 and</w:t>
      </w:r>
      <w:r w:rsidR="00B647FB">
        <w:t xml:space="preserve"> NCWM</w:t>
      </w:r>
      <w:r>
        <w:t xml:space="preserve"> Pub</w:t>
      </w:r>
      <w:r w:rsidR="00B647FB">
        <w:t>lication </w:t>
      </w:r>
      <w:r>
        <w:t>14 to these devices</w:t>
      </w:r>
      <w:r w:rsidR="005A51BD">
        <w:t xml:space="preserve">.  Specific </w:t>
      </w:r>
      <w:proofErr w:type="gramStart"/>
      <w:r w:rsidR="005A51BD">
        <w:t xml:space="preserve">language for </w:t>
      </w:r>
      <w:r w:rsidR="00B647FB">
        <w:t xml:space="preserve">NCWM </w:t>
      </w:r>
      <w:r w:rsidR="005A51BD">
        <w:t>Pub</w:t>
      </w:r>
      <w:r w:rsidR="00B647FB">
        <w:t>licati</w:t>
      </w:r>
      <w:r w:rsidR="00F15858">
        <w:t>o</w:t>
      </w:r>
      <w:r w:rsidR="00B647FB">
        <w:t>n </w:t>
      </w:r>
      <w:r w:rsidR="005A51BD">
        <w:t xml:space="preserve">14 and </w:t>
      </w:r>
      <w:r w:rsidR="00B647FB">
        <w:t xml:space="preserve">NIST </w:t>
      </w:r>
      <w:r w:rsidR="005A51BD">
        <w:t>H</w:t>
      </w:r>
      <w:r w:rsidR="00B647FB">
        <w:t>andbook </w:t>
      </w:r>
      <w:r w:rsidR="005A51BD">
        <w:t>44 have</w:t>
      </w:r>
      <w:proofErr w:type="gramEnd"/>
      <w:r w:rsidR="005A51BD">
        <w:t xml:space="preserve"> not yet been developed.</w:t>
      </w:r>
    </w:p>
    <w:p w:rsidR="00585AC2" w:rsidRDefault="00FB3461" w:rsidP="00585AC2">
      <w:pPr>
        <w:spacing w:after="0"/>
      </w:pPr>
      <w:r w:rsidRPr="00B9689A">
        <w:rPr>
          <w:b/>
        </w:rPr>
        <w:t>Recommendation:</w:t>
      </w:r>
      <w:r>
        <w:t xml:space="preserve">  </w:t>
      </w:r>
    </w:p>
    <w:p w:rsidR="00FB3461" w:rsidRDefault="00FB3461" w:rsidP="008B5707">
      <w:r>
        <w:t>The Sector was asked to consider the application and recommend the most appropriate path to address the following issues for windshield washer fluid vending devices:</w:t>
      </w:r>
    </w:p>
    <w:p w:rsidR="00FB3461" w:rsidRDefault="00FB3461" w:rsidP="00594D5E">
      <w:pPr>
        <w:numPr>
          <w:ilvl w:val="0"/>
          <w:numId w:val="7"/>
        </w:numPr>
        <w:spacing w:before="240"/>
      </w:pPr>
      <w:r>
        <w:t xml:space="preserve">Determine the appropriate code section from </w:t>
      </w:r>
      <w:r w:rsidR="00B647FB">
        <w:t>NIST Handbook </w:t>
      </w:r>
      <w:r>
        <w:t xml:space="preserve">44 that applies to </w:t>
      </w:r>
      <w:proofErr w:type="gramStart"/>
      <w:r>
        <w:t xml:space="preserve">this application and whether any changes or additions to either </w:t>
      </w:r>
      <w:r w:rsidR="00B647FB">
        <w:t xml:space="preserve">NIST </w:t>
      </w:r>
      <w:r>
        <w:t>H</w:t>
      </w:r>
      <w:r w:rsidR="00B647FB">
        <w:t>andbook </w:t>
      </w:r>
      <w:r>
        <w:t xml:space="preserve">44 and/or </w:t>
      </w:r>
      <w:r w:rsidR="00B647FB">
        <w:t xml:space="preserve">NCWM </w:t>
      </w:r>
      <w:r>
        <w:t>Pub</w:t>
      </w:r>
      <w:r w:rsidR="00B647FB">
        <w:t>lication </w:t>
      </w:r>
      <w:r>
        <w:t>14 are required</w:t>
      </w:r>
      <w:proofErr w:type="gramEnd"/>
      <w:r>
        <w:t>.</w:t>
      </w:r>
    </w:p>
    <w:p w:rsidR="00DE59F3" w:rsidRDefault="00FB3461" w:rsidP="00594D5E">
      <w:pPr>
        <w:numPr>
          <w:ilvl w:val="0"/>
          <w:numId w:val="7"/>
        </w:numPr>
      </w:pPr>
      <w:r>
        <w:t>Determine what</w:t>
      </w:r>
      <w:r w:rsidRPr="009C4082">
        <w:t xml:space="preserve"> changes or additions to either </w:t>
      </w:r>
      <w:r w:rsidR="00B647FB">
        <w:t xml:space="preserve">NIST </w:t>
      </w:r>
      <w:r w:rsidRPr="009C4082">
        <w:t>H</w:t>
      </w:r>
      <w:r w:rsidR="00B647FB">
        <w:t>andbook </w:t>
      </w:r>
      <w:r w:rsidRPr="009C4082">
        <w:t xml:space="preserve">44 and/or </w:t>
      </w:r>
      <w:r w:rsidR="00B647FB">
        <w:t>NCWM </w:t>
      </w:r>
      <w:r w:rsidRPr="009C4082">
        <w:t>Pub</w:t>
      </w:r>
      <w:r w:rsidR="00B647FB">
        <w:t>lication </w:t>
      </w:r>
      <w:r w:rsidRPr="009C4082">
        <w:t xml:space="preserve">14 are </w:t>
      </w:r>
      <w:r>
        <w:t>appropriate to recognize the proposed method of dispensing without an indication of the total quantity delivered and with a time-out function.  The submitter suggests using language that can be found in the California Type Evaluation Program (CTEP) standards for testing and certifying water vending units as a starting point</w:t>
      </w:r>
      <w:r w:rsidR="008B5707">
        <w:t xml:space="preserve">.  However, </w:t>
      </w:r>
      <w:r>
        <w:t xml:space="preserve">these standards </w:t>
      </w:r>
      <w:r w:rsidR="008B5707">
        <w:t>do</w:t>
      </w:r>
      <w:r>
        <w:t xml:space="preserve"> not address specifications or testing of the time-out function.</w:t>
      </w:r>
    </w:p>
    <w:p w:rsidR="00585AC2" w:rsidRDefault="00174DCF" w:rsidP="00585AC2">
      <w:pPr>
        <w:spacing w:after="0"/>
        <w:rPr>
          <w:b/>
        </w:rPr>
      </w:pPr>
      <w:r w:rsidRPr="00440FCE">
        <w:rPr>
          <w:b/>
        </w:rPr>
        <w:t xml:space="preserve">Discussion:  </w:t>
      </w:r>
    </w:p>
    <w:p w:rsidR="00B906C8" w:rsidRDefault="00B906C8" w:rsidP="008B5707">
      <w:r w:rsidRPr="00B906C8">
        <w:t xml:space="preserve">Mr. </w:t>
      </w:r>
      <w:r w:rsidR="00EB4F10">
        <w:t xml:space="preserve">Michael </w:t>
      </w:r>
      <w:proofErr w:type="spellStart"/>
      <w:r w:rsidRPr="00B906C8">
        <w:t>Keilty</w:t>
      </w:r>
      <w:proofErr w:type="spellEnd"/>
      <w:r w:rsidR="00EB4F10">
        <w:t xml:space="preserve"> (</w:t>
      </w:r>
      <w:proofErr w:type="spellStart"/>
      <w:r w:rsidR="00EB4F10">
        <w:t>Endress</w:t>
      </w:r>
      <w:proofErr w:type="spellEnd"/>
      <w:r w:rsidR="00EB4F10">
        <w:t xml:space="preserve"> and Hauser)</w:t>
      </w:r>
      <w:r w:rsidRPr="00B906C8">
        <w:t xml:space="preserve"> explained that th</w:t>
      </w:r>
      <w:r w:rsidR="00FB3461">
        <w:t>is</w:t>
      </w:r>
      <w:r w:rsidRPr="00B906C8">
        <w:t xml:space="preserve"> item is not a </w:t>
      </w:r>
      <w:r w:rsidR="00B647FB">
        <w:t xml:space="preserve">NCWM </w:t>
      </w:r>
      <w:r>
        <w:t>Pub</w:t>
      </w:r>
      <w:r w:rsidR="00B647FB">
        <w:t>lication </w:t>
      </w:r>
      <w:r w:rsidRPr="00B906C8">
        <w:t>14 issue</w:t>
      </w:r>
      <w:r>
        <w:t>,</w:t>
      </w:r>
      <w:r w:rsidRPr="00B906C8">
        <w:t xml:space="preserve"> but a manufacturer </w:t>
      </w:r>
      <w:r w:rsidR="00FB3461">
        <w:t xml:space="preserve">is </w:t>
      </w:r>
      <w:r w:rsidRPr="00B906C8">
        <w:t>seeking input from the sector on how the code would apply</w:t>
      </w:r>
      <w:r>
        <w:t xml:space="preserve"> for an NTEP evaluation</w:t>
      </w:r>
      <w:r w:rsidRPr="00B906C8">
        <w:t>.  The Sector did not object to hearing the item.</w:t>
      </w:r>
    </w:p>
    <w:p w:rsidR="00114471" w:rsidRDefault="00B906C8" w:rsidP="008B5707">
      <w:r>
        <w:t xml:space="preserve">Mr. Chris </w:t>
      </w:r>
      <w:proofErr w:type="spellStart"/>
      <w:r>
        <w:t>Willeke</w:t>
      </w:r>
      <w:proofErr w:type="spellEnd"/>
      <w:r>
        <w:t xml:space="preserve"> </w:t>
      </w:r>
      <w:r w:rsidR="00FB3461">
        <w:t>(</w:t>
      </w:r>
      <w:r>
        <w:t>Bright Solutions, LLC</w:t>
      </w:r>
      <w:r w:rsidR="00FB3461">
        <w:t>)</w:t>
      </w:r>
      <w:r w:rsidRPr="00B906C8">
        <w:t xml:space="preserve"> </w:t>
      </w:r>
      <w:r>
        <w:t xml:space="preserve">explained the </w:t>
      </w:r>
      <w:proofErr w:type="gramStart"/>
      <w:r>
        <w:t>system’s</w:t>
      </w:r>
      <w:proofErr w:type="gramEnd"/>
      <w:r>
        <w:t xml:space="preserve"> functioning and answered questions from other Sector members about how the device functions.  </w:t>
      </w:r>
      <w:r w:rsidR="003C3A88">
        <w:t xml:space="preserve">The system </w:t>
      </w:r>
      <w:proofErr w:type="gramStart"/>
      <w:r w:rsidR="003C3A88">
        <w:t>is designed primarily to be installed</w:t>
      </w:r>
      <w:proofErr w:type="gramEnd"/>
      <w:r w:rsidR="003C3A88">
        <w:t xml:space="preserve"> on the island in fueling stations near the motor</w:t>
      </w:r>
      <w:r w:rsidR="00A60A3B">
        <w:t>-</w:t>
      </w:r>
      <w:r w:rsidR="003C3A88">
        <w:t xml:space="preserve">fuel dispensers.  It delivers discrete pre-authorized quantities of windshield washer fluid through a hose and nozzle that </w:t>
      </w:r>
      <w:proofErr w:type="gramStart"/>
      <w:r w:rsidR="003C3A88">
        <w:t>is intended to be used</w:t>
      </w:r>
      <w:proofErr w:type="gramEnd"/>
      <w:r w:rsidR="003C3A88">
        <w:t xml:space="preserve"> by customers to fill the reservoir in their vehicle during fueling stops.  </w:t>
      </w:r>
      <w:r w:rsidR="00114471">
        <w:t>The device is capable of meeting a 0.75</w:t>
      </w:r>
      <w:r w:rsidR="004C0B6D">
        <w:t> </w:t>
      </w:r>
      <w:r w:rsidR="00114471">
        <w:t xml:space="preserve">% tolerance and typically discharges product at a flow rate close to </w:t>
      </w:r>
      <w:proofErr w:type="gramStart"/>
      <w:r w:rsidR="004C0B6D">
        <w:t>1</w:t>
      </w:r>
      <w:proofErr w:type="gramEnd"/>
      <w:r w:rsidR="004C0B6D">
        <w:t> gpm</w:t>
      </w:r>
      <w:r w:rsidR="00114471">
        <w:t xml:space="preserve">.  </w:t>
      </w:r>
    </w:p>
    <w:p w:rsidR="00114471" w:rsidRDefault="00810A7F" w:rsidP="008B5707">
      <w:r>
        <w:t xml:space="preserve">As part of his presentation, Mr. </w:t>
      </w:r>
      <w:proofErr w:type="spellStart"/>
      <w:r>
        <w:t>Willeke</w:t>
      </w:r>
      <w:proofErr w:type="spellEnd"/>
      <w:r>
        <w:t xml:space="preserve"> shared a </w:t>
      </w:r>
      <w:r w:rsidR="00FB3461">
        <w:t xml:space="preserve">system </w:t>
      </w:r>
      <w:r>
        <w:t xml:space="preserve">diagram </w:t>
      </w:r>
      <w:r w:rsidR="003C3A88">
        <w:t xml:space="preserve">that </w:t>
      </w:r>
      <w:r>
        <w:t>included a totalizer and a P</w:t>
      </w:r>
      <w:r w:rsidR="003C3A88">
        <w:t>oint of Sale (P</w:t>
      </w:r>
      <w:r>
        <w:t>OS</w:t>
      </w:r>
      <w:r w:rsidR="003C3A88">
        <w:t>)</w:t>
      </w:r>
      <w:r>
        <w:t xml:space="preserve"> display.  Mr. </w:t>
      </w:r>
      <w:proofErr w:type="spellStart"/>
      <w:r>
        <w:t>Willeke</w:t>
      </w:r>
      <w:proofErr w:type="spellEnd"/>
      <w:r>
        <w:t xml:space="preserve"> explained that the totalizer does not return to zero or display the indications of total quantity, unit price, or computed price for each transaction</w:t>
      </w:r>
      <w:r w:rsidR="003C3A88">
        <w:t xml:space="preserve"> that</w:t>
      </w:r>
      <w:r>
        <w:t xml:space="preserve"> would be required to comply with the LMD Code.  </w:t>
      </w:r>
      <w:r w:rsidR="00FB3461">
        <w:t>T</w:t>
      </w:r>
      <w:r>
        <w:t>he</w:t>
      </w:r>
      <w:r w:rsidR="003C3A88">
        <w:t>re is a</w:t>
      </w:r>
      <w:r>
        <w:t xml:space="preserve"> </w:t>
      </w:r>
      <w:r w:rsidR="003C3A88">
        <w:t>discharge valve on the</w:t>
      </w:r>
      <w:r>
        <w:t xml:space="preserve"> nozzle that is controlled by the customer.  </w:t>
      </w:r>
      <w:r w:rsidR="00114471">
        <w:t xml:space="preserve">The POS system is used solely to purchase and </w:t>
      </w:r>
      <w:r>
        <w:t>pre-authorize</w:t>
      </w:r>
      <w:r w:rsidR="00114471">
        <w:t xml:space="preserve"> the delivery of a discrete pre-set amount (e.g., 1</w:t>
      </w:r>
      <w:r w:rsidR="004F6267">
        <w:t> </w:t>
      </w:r>
      <w:r w:rsidR="00114471">
        <w:t>gal).  However,</w:t>
      </w:r>
      <w:r>
        <w:t xml:space="preserve"> if the customer does not allow the full amount to be delivered through the discharge valve within a </w:t>
      </w:r>
      <w:r w:rsidR="003C3A88">
        <w:t xml:space="preserve">certain time limit, the device is automatically reset and the quantity that remains undelivered is forfeited by the customer.  Mr. </w:t>
      </w:r>
      <w:proofErr w:type="spellStart"/>
      <w:r w:rsidR="003C3A88">
        <w:t>Willeke</w:t>
      </w:r>
      <w:proofErr w:type="spellEnd"/>
      <w:r w:rsidR="003C3A88">
        <w:t xml:space="preserve"> also confirmed that there is no indication of the amount that was forfeited</w:t>
      </w:r>
      <w:r w:rsidR="00114471">
        <w:t>.  The time limit is measured from the time the transaction is first authorized and cannot otherwise be controlled by the customer</w:t>
      </w:r>
      <w:r w:rsidR="003C3A88">
        <w:t>.</w:t>
      </w:r>
    </w:p>
    <w:p w:rsidR="00BD15F2" w:rsidRDefault="00BD15F2" w:rsidP="008B5707">
      <w:r>
        <w:t xml:space="preserve">Mr. </w:t>
      </w:r>
      <w:proofErr w:type="spellStart"/>
      <w:r>
        <w:t>Willeke</w:t>
      </w:r>
      <w:proofErr w:type="spellEnd"/>
      <w:r>
        <w:t xml:space="preserve"> </w:t>
      </w:r>
      <w:r w:rsidR="00FB3461">
        <w:t>noted</w:t>
      </w:r>
      <w:r>
        <w:t xml:space="preserve"> that the State of Wisconsin required this device to have an NTEP CC before it could be placed into commercial service.  Mr. </w:t>
      </w:r>
      <w:proofErr w:type="spellStart"/>
      <w:r>
        <w:t>Willeke</w:t>
      </w:r>
      <w:proofErr w:type="spellEnd"/>
      <w:r>
        <w:t xml:space="preserve"> suggests that similar devices are in service now in some jurisdictions to vend water.  The main difference between these devices and the proposed method is that water vending machines are designed to always deliver the full quantity of what was purchased into an empty container of known volume.  Because water vending machines always dispense the full amount that was purchased, the selected preset amount can serve as the indication of the quantity that was delivered.  Water vending machines have no </w:t>
      </w:r>
      <w:r w:rsidR="00B647FB">
        <w:t>customer-controlled</w:t>
      </w:r>
      <w:r>
        <w:t xml:space="preserve"> nozzle, so there is no need for a time-out function that resets the transaction, possibly retaining an undisclosed amount of undelivered product.  However, no standards or test methods exist in </w:t>
      </w:r>
      <w:r w:rsidR="00B647FB">
        <w:t xml:space="preserve">NIST </w:t>
      </w:r>
      <w:r>
        <w:t>H</w:t>
      </w:r>
      <w:r w:rsidR="00B647FB">
        <w:t>andbook </w:t>
      </w:r>
      <w:r>
        <w:t xml:space="preserve">44 or </w:t>
      </w:r>
      <w:r w:rsidR="00B647FB">
        <w:t xml:space="preserve">NCWM </w:t>
      </w:r>
      <w:r>
        <w:t>Pub</w:t>
      </w:r>
      <w:r w:rsidR="00B647FB">
        <w:t>lication </w:t>
      </w:r>
      <w:r>
        <w:t>14 that could be employed to ensure that the time-out function</w:t>
      </w:r>
      <w:r w:rsidR="00FB3461">
        <w:t xml:space="preserve"> </w:t>
      </w:r>
      <w:r w:rsidR="00DE66C9">
        <w:t>of</w:t>
      </w:r>
      <w:r w:rsidR="00FB3461">
        <w:t xml:space="preserve"> the windshi</w:t>
      </w:r>
      <w:r w:rsidR="00DE66C9">
        <w:t>e</w:t>
      </w:r>
      <w:r w:rsidR="00FB3461">
        <w:t>l</w:t>
      </w:r>
      <w:r w:rsidR="00DE66C9">
        <w:t>d washer vending machine, as it is described,</w:t>
      </w:r>
      <w:r>
        <w:t xml:space="preserve"> is operating as intended and not in a way that could facilitate fraud.</w:t>
      </w:r>
    </w:p>
    <w:p w:rsidR="00BD15F2" w:rsidRDefault="00BD15F2" w:rsidP="008B5707">
      <w:r>
        <w:lastRenderedPageBreak/>
        <w:t xml:space="preserve">The NTEP labs were uncertain what code could be applied for NTEP evaluation because of some of the unique characteristics of the device.  The </w:t>
      </w:r>
      <w:r w:rsidR="00CD1CA0">
        <w:t>CA DMS NTEP</w:t>
      </w:r>
      <w:r>
        <w:t xml:space="preserve"> </w:t>
      </w:r>
      <w:r w:rsidR="00DE66C9">
        <w:t>Lab</w:t>
      </w:r>
      <w:r>
        <w:t xml:space="preserve"> described CTEP approval of water vending machines as the example of equipment that is perhaps most similar to the windshield washer fluid vending machine.  Mr. John Roach </w:t>
      </w:r>
      <w:r w:rsidR="00DE66C9">
        <w:t>(</w:t>
      </w:r>
      <w:r>
        <w:t xml:space="preserve">CA </w:t>
      </w:r>
      <w:r w:rsidR="00DE66C9">
        <w:t xml:space="preserve">DMS </w:t>
      </w:r>
      <w:r>
        <w:t xml:space="preserve">NTEP </w:t>
      </w:r>
      <w:r w:rsidR="00DE66C9">
        <w:t>L</w:t>
      </w:r>
      <w:r>
        <w:t>ab</w:t>
      </w:r>
      <w:r w:rsidR="00DE66C9">
        <w:t>)</w:t>
      </w:r>
      <w:r>
        <w:t xml:space="preserve"> explained that CA borrows from the Water Meters Code for tolerance values when they evaluate water vending machines for CTEP approval because there is no national code that would apply to these devices.</w:t>
      </w:r>
    </w:p>
    <w:p w:rsidR="000A7D9A" w:rsidRDefault="009272A5" w:rsidP="008B5707">
      <w:r>
        <w:t xml:space="preserve">The Sector members made comparisons between the system that was described by Mr. </w:t>
      </w:r>
      <w:proofErr w:type="spellStart"/>
      <w:r>
        <w:t>Willeke</w:t>
      </w:r>
      <w:proofErr w:type="spellEnd"/>
      <w:r>
        <w:t xml:space="preserve"> and other commercial devices, including timing devices used in air compressors for filling tires, water vending machines, DEF dispensers, and slow flow liquid-measuring devices used to sell fuel additives.  At the end of the discussion, the consensus was that the way that this system currently functions </w:t>
      </w:r>
      <w:r w:rsidR="00DE66C9">
        <w:t>does not comply with</w:t>
      </w:r>
      <w:r>
        <w:t xml:space="preserve"> any existing </w:t>
      </w:r>
      <w:r w:rsidR="00A60A3B">
        <w:t xml:space="preserve">set of </w:t>
      </w:r>
      <w:r w:rsidR="00DE66C9">
        <w:t>requirement</w:t>
      </w:r>
      <w:r w:rsidR="00A60A3B">
        <w:t>s</w:t>
      </w:r>
      <w:r w:rsidR="00DE66C9">
        <w:t xml:space="preserve"> in </w:t>
      </w:r>
      <w:r w:rsidR="00B647FB">
        <w:t xml:space="preserve">NIST </w:t>
      </w:r>
      <w:r w:rsidR="00DE66C9">
        <w:t>H</w:t>
      </w:r>
      <w:r w:rsidR="00B647FB">
        <w:t>andbook </w:t>
      </w:r>
      <w:r w:rsidR="00DE66C9">
        <w:t>44</w:t>
      </w:r>
      <w:r>
        <w:t xml:space="preserve">.  </w:t>
      </w:r>
      <w:r w:rsidRPr="001D5219">
        <w:t xml:space="preserve">Many members of the Sector expressed opinions that the device would need to be modified to comply with the LMD </w:t>
      </w:r>
      <w:r w:rsidR="0080296B">
        <w:t>Code</w:t>
      </w:r>
      <w:r w:rsidRPr="001D5219">
        <w:t xml:space="preserve"> in order to seek NTEP approval.  </w:t>
      </w:r>
    </w:p>
    <w:p w:rsidR="001D5219" w:rsidRDefault="009272A5" w:rsidP="008B5707">
      <w:r w:rsidRPr="001D5219">
        <w:t xml:space="preserve">Mr. </w:t>
      </w:r>
      <w:r w:rsidR="002C3912">
        <w:t>Dennis</w:t>
      </w:r>
      <w:r w:rsidR="00DE66C9">
        <w:t xml:space="preserve"> Beattie</w:t>
      </w:r>
      <w:r w:rsidRPr="001D5219">
        <w:t xml:space="preserve"> </w:t>
      </w:r>
      <w:r w:rsidR="00DE66C9">
        <w:t>(</w:t>
      </w:r>
      <w:r w:rsidRPr="001D5219">
        <w:t>Measurement Canada</w:t>
      </w:r>
      <w:r w:rsidR="00DE66C9">
        <w:t>)</w:t>
      </w:r>
      <w:r w:rsidRPr="001D5219">
        <w:t xml:space="preserve"> questioned whether the </w:t>
      </w:r>
      <w:r w:rsidR="001D5219" w:rsidRPr="001D5219">
        <w:t xml:space="preserve">LMD </w:t>
      </w:r>
      <w:r w:rsidR="0080296B">
        <w:t>Code</w:t>
      </w:r>
      <w:r w:rsidR="001D5219" w:rsidRPr="001D5219">
        <w:t xml:space="preserve"> could be applied to the </w:t>
      </w:r>
      <w:r w:rsidRPr="001D5219">
        <w:t xml:space="preserve">device </w:t>
      </w:r>
      <w:r w:rsidR="001D5219" w:rsidRPr="001D5219">
        <w:t>because of paragraph A.2</w:t>
      </w:r>
      <w:proofErr w:type="gramStart"/>
      <w:r w:rsidR="001D5219" w:rsidRPr="001D5219">
        <w:t>.(</w:t>
      </w:r>
      <w:proofErr w:type="gramEnd"/>
      <w:r w:rsidR="001D5219" w:rsidRPr="001D5219">
        <w:t>e), which states:</w:t>
      </w:r>
    </w:p>
    <w:p w:rsidR="001D5219" w:rsidRDefault="004F6267" w:rsidP="00585AC2">
      <w:pPr>
        <w:keepNext/>
        <w:tabs>
          <w:tab w:val="left" w:pos="1080"/>
        </w:tabs>
        <w:ind w:left="540"/>
      </w:pPr>
      <w:bookmarkStart w:id="179" w:name="_Toc273436686"/>
      <w:proofErr w:type="gramStart"/>
      <w:r>
        <w:rPr>
          <w:b/>
          <w:bCs/>
        </w:rPr>
        <w:t>A.2.</w:t>
      </w:r>
      <w:r>
        <w:rPr>
          <w:b/>
          <w:bCs/>
        </w:rPr>
        <w:tab/>
      </w:r>
      <w:r w:rsidR="001D5219" w:rsidRPr="001D5219">
        <w:rPr>
          <w:b/>
          <w:bCs/>
        </w:rPr>
        <w:t>Exceptions.</w:t>
      </w:r>
      <w:bookmarkEnd w:id="179"/>
      <w:proofErr w:type="gramEnd"/>
      <w:r w:rsidR="001D5219" w:rsidRPr="001D5219">
        <w:t xml:space="preserve"> – This code does not apply </w:t>
      </w:r>
      <w:proofErr w:type="gramStart"/>
      <w:r w:rsidR="001D5219" w:rsidRPr="001D5219">
        <w:t>to</w:t>
      </w:r>
      <w:proofErr w:type="gramEnd"/>
      <w:r w:rsidR="001D5219" w:rsidRPr="001D5219">
        <w:t>:</w:t>
      </w:r>
    </w:p>
    <w:p w:rsidR="001D5219" w:rsidRPr="009A2179" w:rsidRDefault="001D5219" w:rsidP="00585AC2">
      <w:pPr>
        <w:keepNext/>
        <w:tabs>
          <w:tab w:val="left" w:pos="540"/>
        </w:tabs>
        <w:spacing w:after="0"/>
        <w:ind w:left="4140"/>
        <w:rPr>
          <w:b/>
        </w:rPr>
      </w:pPr>
      <w:r w:rsidRPr="009A2179">
        <w:rPr>
          <w:b/>
        </w:rPr>
        <w:t>:</w:t>
      </w:r>
    </w:p>
    <w:p w:rsidR="001D5219" w:rsidRPr="009A2179" w:rsidRDefault="001D5219" w:rsidP="00585AC2">
      <w:pPr>
        <w:keepNext/>
        <w:tabs>
          <w:tab w:val="left" w:pos="540"/>
        </w:tabs>
        <w:spacing w:after="0"/>
        <w:ind w:left="4140"/>
        <w:rPr>
          <w:b/>
        </w:rPr>
      </w:pPr>
      <w:r w:rsidRPr="009A2179">
        <w:rPr>
          <w:b/>
        </w:rPr>
        <w:t>:</w:t>
      </w:r>
    </w:p>
    <w:p w:rsidR="001D5219" w:rsidRPr="009A2179" w:rsidRDefault="001D5219" w:rsidP="00585AC2">
      <w:pPr>
        <w:keepNext/>
        <w:tabs>
          <w:tab w:val="left" w:pos="540"/>
        </w:tabs>
        <w:spacing w:after="0"/>
        <w:ind w:left="4140"/>
        <w:rPr>
          <w:b/>
        </w:rPr>
      </w:pPr>
      <w:r w:rsidRPr="009A2179">
        <w:rPr>
          <w:b/>
        </w:rPr>
        <w:t>:</w:t>
      </w:r>
    </w:p>
    <w:p w:rsidR="001D5219" w:rsidRDefault="001D5219" w:rsidP="00585AC2">
      <w:pPr>
        <w:ind w:left="1440" w:hanging="360"/>
      </w:pPr>
      <w:r w:rsidRPr="001D5219">
        <w:t>(e)</w:t>
      </w:r>
      <w:r w:rsidRPr="001D5219">
        <w:tab/>
      </w:r>
      <w:proofErr w:type="gramStart"/>
      <w:r w:rsidRPr="001D5219">
        <w:t>devices</w:t>
      </w:r>
      <w:proofErr w:type="gramEnd"/>
      <w:r w:rsidRPr="001D5219">
        <w:t xml:space="preserve"> used solely for dispensing a product in connection with operations in which the amount dispensed does not affect customer charges;</w:t>
      </w:r>
    </w:p>
    <w:p w:rsidR="009272A5" w:rsidRPr="000A7D9A" w:rsidRDefault="001D5219" w:rsidP="008B5707">
      <w:r w:rsidRPr="000A7D9A">
        <w:t>This would potentially be true, unless a customer decided to purchase more than the initial discrete amount, in which case the total customer charges would be incrementally increased based on the measurement of the device each time it reached the pre-authorized quantity</w:t>
      </w:r>
      <w:r w:rsidR="000A7D9A">
        <w:t xml:space="preserve"> and stopped until more was purchased</w:t>
      </w:r>
      <w:r w:rsidRPr="000A7D9A">
        <w:t>.</w:t>
      </w:r>
    </w:p>
    <w:p w:rsidR="009272A5" w:rsidRPr="009272A5" w:rsidRDefault="000A7D9A" w:rsidP="008B5707">
      <w:r>
        <w:t xml:space="preserve">Mr. </w:t>
      </w:r>
      <w:proofErr w:type="spellStart"/>
      <w:r>
        <w:t>Truex</w:t>
      </w:r>
      <w:proofErr w:type="spellEnd"/>
      <w:r>
        <w:t xml:space="preserve"> offered an opinion that </w:t>
      </w:r>
      <w:r w:rsidR="009272A5" w:rsidRPr="000A7D9A">
        <w:t xml:space="preserve">this is a method of </w:t>
      </w:r>
      <w:r w:rsidR="009272A5" w:rsidRPr="007822BD">
        <w:t xml:space="preserve">sale issue.  </w:t>
      </w:r>
      <w:r w:rsidRPr="007822BD">
        <w:t xml:space="preserve">He added that the fuel additive device that was discussed earlier has a working display to comply with the LMD </w:t>
      </w:r>
      <w:r w:rsidR="0080296B">
        <w:t>Code</w:t>
      </w:r>
      <w:r w:rsidRPr="007822BD">
        <w:t xml:space="preserve">.  Mr. </w:t>
      </w:r>
      <w:proofErr w:type="spellStart"/>
      <w:r w:rsidRPr="007822BD">
        <w:t>Truex</w:t>
      </w:r>
      <w:proofErr w:type="spellEnd"/>
      <w:r w:rsidRPr="007822BD">
        <w:t xml:space="preserve"> confirmed that th</w:t>
      </w:r>
      <w:r w:rsidR="009272A5" w:rsidRPr="007822BD">
        <w:t xml:space="preserve">ere are no NTEP CCs on water vending machines.  </w:t>
      </w:r>
      <w:r w:rsidRPr="007822BD">
        <w:t xml:space="preserve">Mr. </w:t>
      </w:r>
      <w:proofErr w:type="spellStart"/>
      <w:r w:rsidRPr="007822BD">
        <w:t>Truex</w:t>
      </w:r>
      <w:proofErr w:type="spellEnd"/>
      <w:r w:rsidRPr="007822BD">
        <w:t xml:space="preserve"> suggested that</w:t>
      </w:r>
      <w:r w:rsidR="009272A5" w:rsidRPr="007822BD">
        <w:t xml:space="preserve"> </w:t>
      </w:r>
      <w:r w:rsidR="00DE66C9">
        <w:t xml:space="preserve">this </w:t>
      </w:r>
      <w:r w:rsidR="009272A5" w:rsidRPr="007822BD">
        <w:t xml:space="preserve">metering device </w:t>
      </w:r>
      <w:r w:rsidR="00DE66C9">
        <w:t>does not</w:t>
      </w:r>
      <w:r w:rsidR="009272A5" w:rsidRPr="007822BD">
        <w:t xml:space="preserve"> clearly fit into any code </w:t>
      </w:r>
      <w:r w:rsidRPr="007822BD">
        <w:t xml:space="preserve">in </w:t>
      </w:r>
      <w:r w:rsidR="009272A5" w:rsidRPr="007822BD">
        <w:t>HB 44</w:t>
      </w:r>
      <w:r w:rsidRPr="007822BD">
        <w:t xml:space="preserve"> and </w:t>
      </w:r>
      <w:r w:rsidR="009272A5" w:rsidRPr="007822BD">
        <w:t xml:space="preserve">suggested contacting the NIST L&amp;R experts for guidance.  </w:t>
      </w:r>
      <w:r w:rsidR="00BD15F2" w:rsidRPr="007822BD">
        <w:t xml:space="preserve">He stated that the recommendation Mr. </w:t>
      </w:r>
      <w:proofErr w:type="spellStart"/>
      <w:r w:rsidR="00BD15F2" w:rsidRPr="007822BD">
        <w:t>Willeke</w:t>
      </w:r>
      <w:proofErr w:type="spellEnd"/>
      <w:r w:rsidR="00BD15F2" w:rsidRPr="007822BD">
        <w:t xml:space="preserve"> received from </w:t>
      </w:r>
      <w:r w:rsidR="009272A5" w:rsidRPr="007822BD">
        <w:t xml:space="preserve">WI </w:t>
      </w:r>
      <w:r w:rsidR="00BD15F2" w:rsidRPr="007822BD">
        <w:t xml:space="preserve">to apply for an NTEP CC may have been </w:t>
      </w:r>
      <w:r w:rsidR="009272A5" w:rsidRPr="007822BD">
        <w:t>incorrect</w:t>
      </w:r>
      <w:r w:rsidR="00BD15F2" w:rsidRPr="007822BD">
        <w:t xml:space="preserve"> and he will</w:t>
      </w:r>
      <w:r w:rsidR="009272A5" w:rsidRPr="007822BD">
        <w:t xml:space="preserve"> discuss </w:t>
      </w:r>
      <w:r w:rsidR="00BD15F2" w:rsidRPr="007822BD">
        <w:t xml:space="preserve">the issue </w:t>
      </w:r>
      <w:r w:rsidR="009272A5" w:rsidRPr="007822BD">
        <w:t xml:space="preserve">with </w:t>
      </w:r>
      <w:r w:rsidR="003A300A">
        <w:t>Wisconsin Weights and Measures</w:t>
      </w:r>
      <w:r w:rsidR="009272A5" w:rsidRPr="007822BD">
        <w:t>.</w:t>
      </w:r>
    </w:p>
    <w:p w:rsidR="00585AC2" w:rsidRDefault="00174DCF" w:rsidP="00585AC2">
      <w:pPr>
        <w:spacing w:after="0"/>
        <w:rPr>
          <w:b/>
        </w:rPr>
      </w:pPr>
      <w:r w:rsidRPr="00440FCE">
        <w:rPr>
          <w:b/>
        </w:rPr>
        <w:t xml:space="preserve">Decision: </w:t>
      </w:r>
    </w:p>
    <w:p w:rsidR="00174DCF" w:rsidRPr="00440FCE" w:rsidRDefault="00BD15F2" w:rsidP="008B5707">
      <w:pPr>
        <w:rPr>
          <w:b/>
        </w:rPr>
      </w:pPr>
      <w:r>
        <w:rPr>
          <w:b/>
        </w:rPr>
        <w:t xml:space="preserve">There was no decision to be made by the Sector on this issue.  The manufacturer expressed his gratitude to the Sector for considering the </w:t>
      </w:r>
      <w:r w:rsidR="007822BD">
        <w:rPr>
          <w:b/>
        </w:rPr>
        <w:t>question of how to seek NTEP approval</w:t>
      </w:r>
      <w:r w:rsidR="00174DCF" w:rsidRPr="00440FCE">
        <w:rPr>
          <w:b/>
        </w:rPr>
        <w:t>.</w:t>
      </w:r>
    </w:p>
    <w:p w:rsidR="005A51BD" w:rsidRDefault="005A51BD" w:rsidP="00FC3D39">
      <w:pPr>
        <w:pStyle w:val="Heading2"/>
      </w:pPr>
      <w:bookmarkStart w:id="180" w:name="_Toc361912769"/>
      <w:bookmarkStart w:id="181" w:name="_Toc361913290"/>
      <w:bookmarkStart w:id="182" w:name="_Toc361913456"/>
      <w:bookmarkStart w:id="183" w:name="_Toc361921003"/>
      <w:bookmarkStart w:id="184" w:name="_Toc361921139"/>
      <w:r>
        <w:t>Hot Water Meters</w:t>
      </w:r>
      <w:bookmarkEnd w:id="180"/>
      <w:bookmarkEnd w:id="181"/>
      <w:bookmarkEnd w:id="182"/>
      <w:bookmarkEnd w:id="183"/>
      <w:bookmarkEnd w:id="184"/>
    </w:p>
    <w:p w:rsidR="00585AC2" w:rsidRDefault="005A51BD" w:rsidP="00585AC2">
      <w:pPr>
        <w:spacing w:after="0"/>
      </w:pPr>
      <w:r w:rsidRPr="005A51BD">
        <w:rPr>
          <w:b/>
        </w:rPr>
        <w:t>Source:</w:t>
      </w:r>
      <w:r>
        <w:t xml:space="preserve">  </w:t>
      </w:r>
    </w:p>
    <w:p w:rsidR="005A51BD" w:rsidRDefault="005A51BD" w:rsidP="008B5707">
      <w:r>
        <w:t xml:space="preserve">Michael Dick, </w:t>
      </w:r>
      <w:proofErr w:type="spellStart"/>
      <w:r>
        <w:t>Norgas</w:t>
      </w:r>
      <w:proofErr w:type="spellEnd"/>
      <w:r>
        <w:t xml:space="preserve"> Metering Technologies, Inc.</w:t>
      </w:r>
    </w:p>
    <w:p w:rsidR="00585AC2" w:rsidRDefault="005A51BD" w:rsidP="00585AC2">
      <w:pPr>
        <w:spacing w:after="0"/>
      </w:pPr>
      <w:r w:rsidRPr="005A51BD">
        <w:rPr>
          <w:b/>
        </w:rPr>
        <w:t>Purpose:</w:t>
      </w:r>
      <w:r>
        <w:t xml:space="preserve">  </w:t>
      </w:r>
    </w:p>
    <w:p w:rsidR="005A51BD" w:rsidRDefault="005A51BD" w:rsidP="008B5707">
      <w:r>
        <w:t>Include provisions for type evaluation and NTEP certification of hot water meters.</w:t>
      </w:r>
      <w:r w:rsidR="00DF7820">
        <w:t xml:space="preserve">  </w:t>
      </w:r>
    </w:p>
    <w:p w:rsidR="00585AC2" w:rsidRDefault="00CD1CA0" w:rsidP="00585AC2">
      <w:pPr>
        <w:spacing w:after="0"/>
      </w:pPr>
      <w:r w:rsidRPr="004428C1">
        <w:rPr>
          <w:b/>
        </w:rPr>
        <w:t>Recommendation:</w:t>
      </w:r>
      <w:r>
        <w:t xml:space="preserve">  </w:t>
      </w:r>
    </w:p>
    <w:p w:rsidR="00CD1CA0" w:rsidRDefault="00CD1CA0" w:rsidP="008B5707">
      <w:r>
        <w:t xml:space="preserve">Neither </w:t>
      </w:r>
      <w:r w:rsidR="003A300A">
        <w:t xml:space="preserve">NCWM </w:t>
      </w:r>
      <w:r>
        <w:t>Pub</w:t>
      </w:r>
      <w:r w:rsidR="003A300A">
        <w:t>lication </w:t>
      </w:r>
      <w:r>
        <w:t xml:space="preserve">14 nor </w:t>
      </w:r>
      <w:r w:rsidR="003A300A">
        <w:t xml:space="preserve">NIST </w:t>
      </w:r>
      <w:r>
        <w:t>H</w:t>
      </w:r>
      <w:r w:rsidR="003A300A">
        <w:t>andbook</w:t>
      </w:r>
      <w:r w:rsidR="00AC40A0">
        <w:t> </w:t>
      </w:r>
      <w:r>
        <w:t xml:space="preserve">44 specifically </w:t>
      </w:r>
      <w:proofErr w:type="gramStart"/>
      <w:r>
        <w:t>address</w:t>
      </w:r>
      <w:proofErr w:type="gramEnd"/>
      <w:r>
        <w:t xml:space="preserve"> water temperature in the sections related to water meters. </w:t>
      </w:r>
      <w:r w:rsidR="00AC40A0">
        <w:t xml:space="preserve"> </w:t>
      </w:r>
      <w:r>
        <w:t xml:space="preserve">The Sector was asked to consider whether specific testing requirements or other information are needed in </w:t>
      </w:r>
      <w:r w:rsidR="003A300A">
        <w:t xml:space="preserve">NCWM </w:t>
      </w:r>
      <w:r>
        <w:t>Pub</w:t>
      </w:r>
      <w:r w:rsidR="003A300A">
        <w:t>lication </w:t>
      </w:r>
      <w:r>
        <w:t xml:space="preserve">14 and/or </w:t>
      </w:r>
      <w:r w:rsidR="003A300A">
        <w:t xml:space="preserve">NIST </w:t>
      </w:r>
      <w:r>
        <w:t>H</w:t>
      </w:r>
      <w:r w:rsidR="003A300A">
        <w:t>andbook</w:t>
      </w:r>
      <w:r>
        <w:t> 44 to support NTEP evaluation, testing, and certification of hot water meters that are designed to operate continuously in the range from 80</w:t>
      </w:r>
      <w:r w:rsidR="00AC40A0">
        <w:t> </w:t>
      </w:r>
      <w:r>
        <w:t>°F to 140</w:t>
      </w:r>
      <w:r w:rsidR="00AC40A0">
        <w:t> </w:t>
      </w:r>
      <w:r w:rsidRPr="004428C1">
        <w:t>°F</w:t>
      </w:r>
      <w:r>
        <w:t>.</w:t>
      </w:r>
    </w:p>
    <w:p w:rsidR="00585AC2" w:rsidRDefault="00357B64" w:rsidP="00585AC2">
      <w:pPr>
        <w:spacing w:after="0"/>
      </w:pPr>
      <w:r>
        <w:rPr>
          <w:b/>
        </w:rPr>
        <w:t>Background</w:t>
      </w:r>
      <w:r w:rsidR="005A51BD" w:rsidRPr="005A51BD">
        <w:rPr>
          <w:b/>
        </w:rPr>
        <w:t>:</w:t>
      </w:r>
      <w:r w:rsidR="005A51BD">
        <w:t xml:space="preserve">  </w:t>
      </w:r>
    </w:p>
    <w:p w:rsidR="00357B64" w:rsidRDefault="00357B64" w:rsidP="008B5707">
      <w:proofErr w:type="spellStart"/>
      <w:r>
        <w:t>Submeter</w:t>
      </w:r>
      <w:proofErr w:type="spellEnd"/>
      <w:r>
        <w:t xml:space="preserve"> applications exist where individual tenants share a common water heating system.  To accommodate accurate measurement of the hot water consumed by each tenant, NTEP certified meters capable of measuring the water after it has been heated (in the range from 80</w:t>
      </w:r>
      <w:r w:rsidR="00AC40A0">
        <w:t> </w:t>
      </w:r>
      <w:r>
        <w:t>°F to 140</w:t>
      </w:r>
      <w:r w:rsidR="00AC40A0">
        <w:t> </w:t>
      </w:r>
      <w:r>
        <w:t>°F)</w:t>
      </w:r>
      <w:r w:rsidR="00B25F87">
        <w:t xml:space="preserve"> </w:t>
      </w:r>
      <w:r>
        <w:t xml:space="preserve">are needed.  </w:t>
      </w:r>
    </w:p>
    <w:p w:rsidR="00DF7820" w:rsidRDefault="00CD1CA0" w:rsidP="008B5707">
      <w:r>
        <w:lastRenderedPageBreak/>
        <w:t xml:space="preserve">The submitter is developing a proposal to establish requirements for these devices and has asked </w:t>
      </w:r>
      <w:r w:rsidR="005A51BD">
        <w:t xml:space="preserve">the Sector </w:t>
      </w:r>
      <w:r w:rsidR="001A40D8">
        <w:t>for preliminary guidance</w:t>
      </w:r>
      <w:r w:rsidR="005A51BD">
        <w:t xml:space="preserve">.  Specific language for </w:t>
      </w:r>
      <w:r w:rsidR="003648E0">
        <w:t xml:space="preserve">NCWM </w:t>
      </w:r>
      <w:r w:rsidR="005A51BD">
        <w:t>Pub</w:t>
      </w:r>
      <w:r w:rsidR="003648E0">
        <w:t>lication </w:t>
      </w:r>
      <w:r w:rsidR="005A51BD">
        <w:t xml:space="preserve">14 and </w:t>
      </w:r>
      <w:r w:rsidR="003648E0">
        <w:t xml:space="preserve">NIST </w:t>
      </w:r>
      <w:r w:rsidR="005A51BD">
        <w:t>H</w:t>
      </w:r>
      <w:r w:rsidR="003648E0">
        <w:t>andbook </w:t>
      </w:r>
      <w:r w:rsidR="005A51BD">
        <w:t>44 ha</w:t>
      </w:r>
      <w:r w:rsidR="00F15858">
        <w:t>s</w:t>
      </w:r>
      <w:r w:rsidR="005A51BD">
        <w:t xml:space="preserve"> not yet been developed.</w:t>
      </w:r>
      <w:r w:rsidR="00DF7820" w:rsidRPr="00DF7820">
        <w:t xml:space="preserve"> </w:t>
      </w:r>
      <w:r w:rsidR="00357B64">
        <w:t xml:space="preserve"> The item was withdrawn by the submitter prior to the meeting</w:t>
      </w:r>
      <w:r>
        <w:t>;</w:t>
      </w:r>
      <w:r w:rsidR="00357B64">
        <w:t xml:space="preserve"> </w:t>
      </w:r>
      <w:r>
        <w:t>h</w:t>
      </w:r>
      <w:r w:rsidR="00357B64">
        <w:t xml:space="preserve">owever, the Sector chose to discuss the item and determine if anyone else wanted to </w:t>
      </w:r>
      <w:r>
        <w:t>address</w:t>
      </w:r>
      <w:r w:rsidR="00357B64">
        <w:t xml:space="preserve"> the item.</w:t>
      </w:r>
    </w:p>
    <w:p w:rsidR="00585AC2" w:rsidRDefault="00174DCF" w:rsidP="00585AC2">
      <w:pPr>
        <w:spacing w:after="0"/>
        <w:rPr>
          <w:b/>
        </w:rPr>
      </w:pPr>
      <w:r w:rsidRPr="00440FCE">
        <w:rPr>
          <w:b/>
        </w:rPr>
        <w:t xml:space="preserve">Discussion:  </w:t>
      </w:r>
    </w:p>
    <w:p w:rsidR="00B25F87" w:rsidRDefault="00B25F87" w:rsidP="008B5707">
      <w:r w:rsidRPr="00B25F87">
        <w:t xml:space="preserve">Mr. Roach explained that </w:t>
      </w:r>
      <w:r w:rsidR="003648E0">
        <w:t>California</w:t>
      </w:r>
      <w:r w:rsidR="003648E0" w:rsidRPr="00B25F87">
        <w:t xml:space="preserve"> </w:t>
      </w:r>
      <w:r w:rsidR="00627863" w:rsidRPr="00B25F87">
        <w:t xml:space="preserve">issues </w:t>
      </w:r>
      <w:r w:rsidRPr="00B25F87">
        <w:t xml:space="preserve">CTEP </w:t>
      </w:r>
      <w:proofErr w:type="gramStart"/>
      <w:r w:rsidRPr="00B25F87">
        <w:t>CCs</w:t>
      </w:r>
      <w:r>
        <w:t xml:space="preserve"> which</w:t>
      </w:r>
      <w:proofErr w:type="gramEnd"/>
      <w:r w:rsidRPr="00B25F87">
        <w:t xml:space="preserve"> specifically</w:t>
      </w:r>
      <w:r w:rsidR="00627863" w:rsidRPr="00B25F87">
        <w:t xml:space="preserve"> identify “hot water” meters and “cold water” meters</w:t>
      </w:r>
      <w:r>
        <w:t xml:space="preserve"> on the CC</w:t>
      </w:r>
      <w:r w:rsidR="00627863" w:rsidRPr="00B25F87">
        <w:t xml:space="preserve">.  </w:t>
      </w:r>
      <w:r w:rsidRPr="00B25F87">
        <w:t>CTEP requirements for hot water meters reference the AWWA handbook.</w:t>
      </w:r>
    </w:p>
    <w:p w:rsidR="00B25F87" w:rsidRDefault="00B25F87" w:rsidP="008B5707">
      <w:r w:rsidRPr="00B25F87">
        <w:t xml:space="preserve">Mr. </w:t>
      </w:r>
      <w:proofErr w:type="spellStart"/>
      <w:r w:rsidRPr="00B25F87">
        <w:t>Truex</w:t>
      </w:r>
      <w:proofErr w:type="spellEnd"/>
      <w:r w:rsidRPr="00B25F87">
        <w:t xml:space="preserve"> explained that the original s</w:t>
      </w:r>
      <w:r w:rsidR="00627863" w:rsidRPr="00B25F87">
        <w:t>ubmitter</w:t>
      </w:r>
      <w:r w:rsidRPr="00B25F87">
        <w:t xml:space="preserve"> of this item was requesting a “hot water” meter designation on an NTEP CC.  He further explained that NTEP cannot issue a CC for a “hot water meter” </w:t>
      </w:r>
      <w:r w:rsidR="00CD1CA0">
        <w:t xml:space="preserve">since </w:t>
      </w:r>
      <w:r w:rsidR="003648E0">
        <w:t xml:space="preserve">NIST </w:t>
      </w:r>
      <w:r w:rsidR="00CD1CA0">
        <w:t>H</w:t>
      </w:r>
      <w:r w:rsidR="003648E0">
        <w:t>andbook </w:t>
      </w:r>
      <w:r w:rsidR="00CD1CA0">
        <w:t>44 does not include a definition or requirements for “hot water meters.”</w:t>
      </w:r>
      <w:r w:rsidR="00CD02A3">
        <w:t xml:space="preserve">  The Water Meters Code in </w:t>
      </w:r>
      <w:r w:rsidR="003648E0">
        <w:t xml:space="preserve">NIST </w:t>
      </w:r>
      <w:r w:rsidR="00CD02A3">
        <w:t>H</w:t>
      </w:r>
      <w:r w:rsidR="003648E0">
        <w:t>andbook </w:t>
      </w:r>
      <w:r w:rsidR="00CD02A3">
        <w:t xml:space="preserve">44 currently imposes </w:t>
      </w:r>
      <w:r w:rsidR="00CD02A3" w:rsidRPr="00B25F87">
        <w:t>no specific temperature restrictions</w:t>
      </w:r>
      <w:r w:rsidR="00CD02A3">
        <w:t xml:space="preserve"> on ordinary water meters beyond the limitations stated by the manufacturer</w:t>
      </w:r>
      <w:r w:rsidR="00CD02A3" w:rsidRPr="00B25F87">
        <w:t xml:space="preserve">.  The individual was satisfied </w:t>
      </w:r>
      <w:r w:rsidR="00CD02A3">
        <w:t xml:space="preserve">when </w:t>
      </w:r>
      <w:r w:rsidR="00CD1CA0">
        <w:t>NTEP</w:t>
      </w:r>
      <w:r w:rsidR="00CD02A3">
        <w:t xml:space="preserve"> agreed to </w:t>
      </w:r>
      <w:r w:rsidR="00CD02A3" w:rsidRPr="00B25F87">
        <w:t>includ</w:t>
      </w:r>
      <w:r w:rsidR="00CD1CA0">
        <w:t>e</w:t>
      </w:r>
      <w:r w:rsidR="00CD02A3" w:rsidRPr="00B25F87">
        <w:t xml:space="preserve"> water temperatures that were used during testing under the “test conditions” section of an NTEP certificate that recognize</w:t>
      </w:r>
      <w:r w:rsidR="00CD02A3">
        <w:t xml:space="preserve">s </w:t>
      </w:r>
      <w:r w:rsidR="00CD02A3" w:rsidRPr="00B25F87">
        <w:t xml:space="preserve">the device as an ordinary water meter as defined in </w:t>
      </w:r>
      <w:r w:rsidR="00CD1CA0">
        <w:t xml:space="preserve">Section 3.36. </w:t>
      </w:r>
      <w:proofErr w:type="gramStart"/>
      <w:r w:rsidR="00CD1CA0">
        <w:t>of</w:t>
      </w:r>
      <w:proofErr w:type="gramEnd"/>
      <w:r w:rsidR="00CD1CA0">
        <w:t xml:space="preserve"> </w:t>
      </w:r>
      <w:r w:rsidR="003648E0">
        <w:t xml:space="preserve">NIST </w:t>
      </w:r>
      <w:r w:rsidR="00CD02A3" w:rsidRPr="00B25F87">
        <w:t>H</w:t>
      </w:r>
      <w:r w:rsidR="003648E0">
        <w:t>andbook </w:t>
      </w:r>
      <w:r w:rsidR="00CD02A3" w:rsidRPr="00B25F87">
        <w:t>44</w:t>
      </w:r>
      <w:r w:rsidR="00CD02A3" w:rsidRPr="00CD02A3">
        <w:t xml:space="preserve">.  Mr. </w:t>
      </w:r>
      <w:proofErr w:type="spellStart"/>
      <w:r w:rsidR="00CD02A3" w:rsidRPr="00CD02A3">
        <w:t>Truex</w:t>
      </w:r>
      <w:proofErr w:type="spellEnd"/>
      <w:r w:rsidR="00CD02A3" w:rsidRPr="00CD02A3">
        <w:t xml:space="preserve"> added that the temperature information </w:t>
      </w:r>
      <w:r w:rsidR="003648E0" w:rsidRPr="00CD02A3">
        <w:t>would</w:t>
      </w:r>
      <w:r w:rsidR="00CD02A3" w:rsidRPr="00CD02A3">
        <w:t xml:space="preserve"> NOT appear on page 1 of the CC because stating this information on page 1 would imply something that has no basis in </w:t>
      </w:r>
      <w:r w:rsidR="003648E0">
        <w:t xml:space="preserve">NIST </w:t>
      </w:r>
      <w:r w:rsidR="00CD02A3" w:rsidRPr="00CD02A3">
        <w:t>H</w:t>
      </w:r>
      <w:r w:rsidR="003648E0">
        <w:t>andbook </w:t>
      </w:r>
      <w:r w:rsidR="00CD02A3" w:rsidRPr="00CD02A3">
        <w:t xml:space="preserve">44. </w:t>
      </w:r>
    </w:p>
    <w:p w:rsidR="00CD02A3" w:rsidRPr="005F2C0E" w:rsidRDefault="00CD02A3" w:rsidP="008B5707">
      <w:r>
        <w:t xml:space="preserve">The Sector went on to discuss whether there is a general need for </w:t>
      </w:r>
      <w:r w:rsidR="003648E0">
        <w:t xml:space="preserve">NIST </w:t>
      </w:r>
      <w:r>
        <w:t>H</w:t>
      </w:r>
      <w:r w:rsidR="003648E0">
        <w:t>andbook </w:t>
      </w:r>
      <w:r>
        <w:t xml:space="preserve">44 to recognize hot water meters separately and with a different set of requirements than standard “cold” water meters.  Mr. Ralph Richter </w:t>
      </w:r>
      <w:r w:rsidR="00CD1CA0">
        <w:t>(</w:t>
      </w:r>
      <w:r w:rsidRPr="005F2C0E">
        <w:t>NIST</w:t>
      </w:r>
      <w:r w:rsidR="003648E0">
        <w:t>,</w:t>
      </w:r>
      <w:r w:rsidR="00CD1CA0">
        <w:t xml:space="preserve"> OWM)</w:t>
      </w:r>
      <w:r w:rsidR="007822BD" w:rsidRPr="005F2C0E">
        <w:t xml:space="preserve"> shared that OIML R</w:t>
      </w:r>
      <w:r w:rsidR="00AC40A0">
        <w:t> </w:t>
      </w:r>
      <w:r w:rsidR="007822BD" w:rsidRPr="005F2C0E">
        <w:t>49</w:t>
      </w:r>
      <w:r w:rsidR="00CD1CA0">
        <w:t xml:space="preserve"> “Water meters intended for the metering of cold potable water and hot water”</w:t>
      </w:r>
      <w:r w:rsidR="007822BD" w:rsidRPr="005F2C0E">
        <w:t xml:space="preserve"> includes hot water meters and </w:t>
      </w:r>
      <w:r w:rsidR="00D52680" w:rsidRPr="005F2C0E">
        <w:t>cold-water</w:t>
      </w:r>
      <w:r w:rsidR="007822BD" w:rsidRPr="005F2C0E">
        <w:t xml:space="preserve"> meters together.</w:t>
      </w:r>
      <w:r w:rsidR="005F2C0E">
        <w:t xml:space="preserve">  Mr. Andre Noel </w:t>
      </w:r>
      <w:r w:rsidR="00482951">
        <w:t>(</w:t>
      </w:r>
      <w:r w:rsidR="005F2C0E">
        <w:t>Neptune Technology Group, Inc.</w:t>
      </w:r>
      <w:r w:rsidR="00482951">
        <w:t>)</w:t>
      </w:r>
      <w:r w:rsidR="005F2C0E">
        <w:t xml:space="preserve"> </w:t>
      </w:r>
      <w:r w:rsidR="007822BD" w:rsidRPr="005F2C0E">
        <w:t>pointed out that some meters may be made of materials that are compatible with cold water, but not with hot water.</w:t>
      </w:r>
      <w:r w:rsidR="005F2C0E">
        <w:t xml:space="preserve">  Mr. Noel </w:t>
      </w:r>
      <w:r w:rsidR="005F2C0E" w:rsidRPr="005F2C0E">
        <w:t>volunteered to</w:t>
      </w:r>
      <w:r w:rsidRPr="005F2C0E">
        <w:t xml:space="preserve"> raise this question with </w:t>
      </w:r>
      <w:r w:rsidR="00482951">
        <w:t xml:space="preserve">other </w:t>
      </w:r>
      <w:r w:rsidRPr="005F2C0E">
        <w:t>water meter manufacturers to determine if any manufacturer</w:t>
      </w:r>
      <w:r w:rsidR="005F2C0E" w:rsidRPr="005F2C0E">
        <w:t>s</w:t>
      </w:r>
      <w:r w:rsidRPr="005F2C0E">
        <w:t xml:space="preserve"> </w:t>
      </w:r>
      <w:r w:rsidR="005F2C0E" w:rsidRPr="005F2C0E">
        <w:t xml:space="preserve">are interested in </w:t>
      </w:r>
      <w:r w:rsidRPr="005F2C0E">
        <w:t>developing this item</w:t>
      </w:r>
      <w:r w:rsidR="005F2C0E" w:rsidRPr="005F2C0E">
        <w:t xml:space="preserve"> as a proposal to the NCWM S&amp;T Committee</w:t>
      </w:r>
      <w:r w:rsidRPr="005F2C0E">
        <w:t>.</w:t>
      </w:r>
    </w:p>
    <w:p w:rsidR="00585AC2" w:rsidRDefault="00174DCF" w:rsidP="00585AC2">
      <w:pPr>
        <w:keepNext/>
        <w:spacing w:after="0"/>
        <w:rPr>
          <w:b/>
        </w:rPr>
      </w:pPr>
      <w:r w:rsidRPr="005F2C0E">
        <w:rPr>
          <w:b/>
        </w:rPr>
        <w:t xml:space="preserve">Decision: </w:t>
      </w:r>
      <w:r w:rsidR="00AC40A0">
        <w:rPr>
          <w:b/>
        </w:rPr>
        <w:t xml:space="preserve"> </w:t>
      </w:r>
    </w:p>
    <w:p w:rsidR="00174DCF" w:rsidRPr="005F2C0E" w:rsidRDefault="005F2C0E" w:rsidP="008B5707">
      <w:pPr>
        <w:rPr>
          <w:b/>
        </w:rPr>
      </w:pPr>
      <w:r w:rsidRPr="005F2C0E">
        <w:rPr>
          <w:b/>
        </w:rPr>
        <w:t xml:space="preserve">The Sector agreed to </w:t>
      </w:r>
      <w:r w:rsidR="00CD02A3" w:rsidRPr="005F2C0E">
        <w:rPr>
          <w:b/>
        </w:rPr>
        <w:t>carry</w:t>
      </w:r>
      <w:r w:rsidRPr="005F2C0E">
        <w:rPr>
          <w:b/>
        </w:rPr>
        <w:t xml:space="preserve"> </w:t>
      </w:r>
      <w:r w:rsidR="00CD02A3" w:rsidRPr="005F2C0E">
        <w:rPr>
          <w:b/>
        </w:rPr>
        <w:t xml:space="preserve">over </w:t>
      </w:r>
      <w:r w:rsidRPr="005F2C0E">
        <w:rPr>
          <w:b/>
        </w:rPr>
        <w:t xml:space="preserve">the </w:t>
      </w:r>
      <w:r w:rsidR="00CD02A3" w:rsidRPr="005F2C0E">
        <w:rPr>
          <w:b/>
        </w:rPr>
        <w:t xml:space="preserve">item </w:t>
      </w:r>
      <w:r w:rsidRPr="005F2C0E">
        <w:rPr>
          <w:b/>
        </w:rPr>
        <w:t xml:space="preserve">in the Additional Items as Time Allows Section </w:t>
      </w:r>
      <w:r w:rsidR="00CD02A3" w:rsidRPr="005F2C0E">
        <w:rPr>
          <w:b/>
        </w:rPr>
        <w:t xml:space="preserve">to allow the water meter manufactures to determine </w:t>
      </w:r>
      <w:r w:rsidRPr="005F2C0E">
        <w:rPr>
          <w:b/>
        </w:rPr>
        <w:t xml:space="preserve">whether it will </w:t>
      </w:r>
      <w:r w:rsidR="00CD02A3" w:rsidRPr="005F2C0E">
        <w:rPr>
          <w:b/>
        </w:rPr>
        <w:t>merit further development.</w:t>
      </w:r>
    </w:p>
    <w:p w:rsidR="006C4E0E" w:rsidRPr="004C42EA" w:rsidRDefault="006C4E0E" w:rsidP="00FC3D39">
      <w:pPr>
        <w:pStyle w:val="Heading2"/>
      </w:pPr>
      <w:bookmarkStart w:id="185" w:name="_Toc361912770"/>
      <w:bookmarkStart w:id="186" w:name="_Toc361913291"/>
      <w:bookmarkStart w:id="187" w:name="_Toc361913457"/>
      <w:bookmarkStart w:id="188" w:name="_Toc361921004"/>
      <w:bookmarkStart w:id="189" w:name="_Toc361921140"/>
      <w:proofErr w:type="gramStart"/>
      <w:r>
        <w:t>Section 3.31.</w:t>
      </w:r>
      <w:proofErr w:type="gramEnd"/>
      <w:r>
        <w:t xml:space="preserve"> Vehicle-Tank Meters; Paragraph </w:t>
      </w:r>
      <w:r w:rsidRPr="004C42EA">
        <w:t xml:space="preserve">T.4. Product Depletion Test </w:t>
      </w:r>
      <w:r w:rsidRPr="004C42EA">
        <w:rPr>
          <w:i/>
        </w:rPr>
        <w:t>(S&amp;T Carryover Agenda Item)</w:t>
      </w:r>
      <w:bookmarkEnd w:id="178"/>
      <w:bookmarkEnd w:id="185"/>
      <w:bookmarkEnd w:id="186"/>
      <w:bookmarkEnd w:id="187"/>
      <w:bookmarkEnd w:id="188"/>
      <w:bookmarkEnd w:id="189"/>
    </w:p>
    <w:p w:rsidR="00585AC2" w:rsidRDefault="006C4E0E" w:rsidP="00585AC2">
      <w:pPr>
        <w:pStyle w:val="BodyText"/>
        <w:spacing w:after="0"/>
        <w:rPr>
          <w:rFonts w:ascii="Times New Roman" w:hAnsi="Times New Roman"/>
          <w:sz w:val="20"/>
        </w:rPr>
      </w:pPr>
      <w:r w:rsidRPr="004C42EA">
        <w:rPr>
          <w:rFonts w:ascii="Times New Roman" w:hAnsi="Times New Roman"/>
          <w:b/>
          <w:sz w:val="20"/>
        </w:rPr>
        <w:t>Source:</w:t>
      </w:r>
      <w:r w:rsidRPr="004C42EA">
        <w:rPr>
          <w:rFonts w:ascii="Times New Roman" w:hAnsi="Times New Roman"/>
          <w:sz w:val="20"/>
        </w:rPr>
        <w:t xml:space="preserve">  </w:t>
      </w:r>
    </w:p>
    <w:p w:rsidR="006C4E0E" w:rsidRDefault="00BD2797" w:rsidP="008B5707">
      <w:pPr>
        <w:pStyle w:val="BodyText"/>
        <w:rPr>
          <w:rFonts w:ascii="Times New Roman" w:hAnsi="Times New Roman"/>
          <w:sz w:val="20"/>
        </w:rPr>
      </w:pPr>
      <w:proofErr w:type="gramStart"/>
      <w:r>
        <w:rPr>
          <w:rFonts w:ascii="Times New Roman" w:hAnsi="Times New Roman"/>
          <w:sz w:val="20"/>
        </w:rPr>
        <w:t>2012 NCWM S&amp;T Agenda.</w:t>
      </w:r>
      <w:proofErr w:type="gramEnd"/>
      <w:r>
        <w:rPr>
          <w:rFonts w:ascii="Times New Roman" w:hAnsi="Times New Roman"/>
          <w:sz w:val="20"/>
        </w:rPr>
        <w:t xml:space="preserve">  Original source is the </w:t>
      </w:r>
      <w:r w:rsidR="006C4E0E" w:rsidRPr="004C42EA">
        <w:rPr>
          <w:rFonts w:ascii="Times New Roman" w:hAnsi="Times New Roman"/>
          <w:sz w:val="20"/>
        </w:rPr>
        <w:t>Northeast Weights and Measures Association (NEWMA).</w:t>
      </w:r>
    </w:p>
    <w:p w:rsidR="00585AC2" w:rsidRDefault="005F2C0E" w:rsidP="00585AC2">
      <w:pPr>
        <w:tabs>
          <w:tab w:val="left" w:pos="288"/>
        </w:tabs>
        <w:spacing w:after="0"/>
      </w:pPr>
      <w:r>
        <w:rPr>
          <w:b/>
        </w:rPr>
        <w:t>Background</w:t>
      </w:r>
      <w:r w:rsidR="006C4E0E" w:rsidRPr="00D31439">
        <w:rPr>
          <w:b/>
        </w:rPr>
        <w:t>:</w:t>
      </w:r>
      <w:r w:rsidR="006C4E0E" w:rsidRPr="00D31439">
        <w:t xml:space="preserve">  </w:t>
      </w:r>
    </w:p>
    <w:p w:rsidR="006C4E0E" w:rsidRPr="00D31439" w:rsidRDefault="005F2C0E" w:rsidP="00AC40A0">
      <w:pPr>
        <w:tabs>
          <w:tab w:val="left" w:pos="288"/>
        </w:tabs>
        <w:spacing w:after="240"/>
        <w:rPr>
          <w:b/>
        </w:rPr>
      </w:pPr>
      <w:r>
        <w:t xml:space="preserve">The S&amp;T Committee has been considering </w:t>
      </w:r>
      <w:r w:rsidR="00BD2797">
        <w:t>a proposal</w:t>
      </w:r>
      <w:r>
        <w:t xml:space="preserve"> to m</w:t>
      </w:r>
      <w:r w:rsidR="006C4E0E" w:rsidRPr="00D31439">
        <w:t xml:space="preserve">odify the VTM </w:t>
      </w:r>
      <w:r w:rsidR="0080296B">
        <w:t>Code</w:t>
      </w:r>
      <w:r w:rsidR="006C4E0E" w:rsidRPr="00D31439">
        <w:t xml:space="preserve"> to base the product depletion test tolerances on the meter’s maximum flow rate (a required marking on all meters), rather than the meter size (a required marking for meters manufactured beginning in 2009).  This will enable </w:t>
      </w:r>
      <w:proofErr w:type="gramStart"/>
      <w:r w:rsidR="006C4E0E" w:rsidRPr="00D31439">
        <w:t xml:space="preserve">more consistent application of the tolerances for older meters, which are not required to be marked with the meter size, and address an unintentional </w:t>
      </w:r>
      <w:r w:rsidR="003648E0" w:rsidRPr="00D31439">
        <w:t>gap that</w:t>
      </w:r>
      <w:r w:rsidR="006C4E0E" w:rsidRPr="00D31439">
        <w:t xml:space="preserve"> allows an unreasonably large tolerance for smaller meters</w:t>
      </w:r>
      <w:proofErr w:type="gramEnd"/>
      <w:r w:rsidR="006C4E0E" w:rsidRPr="00D31439">
        <w:t>.</w:t>
      </w:r>
    </w:p>
    <w:p w:rsidR="00621AFF" w:rsidRPr="00621AFF" w:rsidRDefault="00621AFF" w:rsidP="008B5707">
      <w:pPr>
        <w:spacing w:after="240"/>
        <w:rPr>
          <w:rFonts w:eastAsia="Calibri"/>
          <w:szCs w:val="22"/>
        </w:rPr>
      </w:pPr>
      <w:r w:rsidRPr="00621AFF">
        <w:rPr>
          <w:rFonts w:eastAsia="Calibri"/>
          <w:szCs w:val="22"/>
        </w:rPr>
        <w:t xml:space="preserve">From 2009 to 2011, the Committee repeatedly requested data to support or oppose the </w:t>
      </w:r>
      <w:r w:rsidR="005F2C0E">
        <w:rPr>
          <w:rFonts w:eastAsia="Calibri"/>
          <w:szCs w:val="22"/>
        </w:rPr>
        <w:t xml:space="preserve">various </w:t>
      </w:r>
      <w:r w:rsidRPr="00621AFF">
        <w:rPr>
          <w:rFonts w:eastAsia="Calibri"/>
          <w:szCs w:val="22"/>
        </w:rPr>
        <w:t xml:space="preserve">proposals under consideration with little success.  At the 2011 Annual Meeting, the </w:t>
      </w:r>
      <w:r w:rsidR="00585AC2">
        <w:rPr>
          <w:rFonts w:eastAsia="Calibri"/>
          <w:szCs w:val="22"/>
        </w:rPr>
        <w:t>C</w:t>
      </w:r>
      <w:r w:rsidRPr="00621AFF">
        <w:rPr>
          <w:rFonts w:eastAsia="Calibri"/>
          <w:szCs w:val="22"/>
        </w:rPr>
        <w:t xml:space="preserve">ommittee reiterated its need for data to evaluate the impact of any proposed tolerances changes.  Following </w:t>
      </w:r>
      <w:r w:rsidR="00BD2797">
        <w:rPr>
          <w:rFonts w:eastAsia="Calibri"/>
          <w:szCs w:val="22"/>
        </w:rPr>
        <w:t>that</w:t>
      </w:r>
      <w:r w:rsidRPr="00621AFF">
        <w:rPr>
          <w:rFonts w:eastAsia="Calibri"/>
          <w:szCs w:val="22"/>
        </w:rPr>
        <w:t xml:space="preserve"> meeting, NIST Technical Advisor, Ms. Tina Butcher, on behalf of the Committee, distributed a request on NIST OWM Directors</w:t>
      </w:r>
      <w:r w:rsidR="00BD2797">
        <w:rPr>
          <w:rFonts w:eastAsia="Calibri"/>
          <w:szCs w:val="22"/>
        </w:rPr>
        <w:t>’</w:t>
      </w:r>
      <w:r w:rsidRPr="00621AFF">
        <w:rPr>
          <w:rFonts w:eastAsia="Calibri"/>
          <w:szCs w:val="22"/>
        </w:rPr>
        <w:t xml:space="preserve"> list serve asking weights and measures jurisdictions to submit data.</w:t>
      </w:r>
    </w:p>
    <w:p w:rsidR="00621AFF" w:rsidRDefault="00621AFF" w:rsidP="008B5707">
      <w:pPr>
        <w:spacing w:after="240"/>
        <w:rPr>
          <w:rFonts w:eastAsia="Calibri"/>
          <w:szCs w:val="22"/>
        </w:rPr>
      </w:pPr>
      <w:r w:rsidRPr="00621AFF">
        <w:rPr>
          <w:rFonts w:eastAsia="Calibri"/>
          <w:szCs w:val="22"/>
        </w:rPr>
        <w:t xml:space="preserve">At the 2012 NCWM Interim Meeting, the Committee reiterated its position that tolerances for the product depletion test of a VTM should be based on the </w:t>
      </w:r>
      <w:r w:rsidR="008A4899">
        <w:rPr>
          <w:rFonts w:eastAsia="Calibri"/>
          <w:szCs w:val="22"/>
        </w:rPr>
        <w:t>m</w:t>
      </w:r>
      <w:r w:rsidRPr="00621AFF">
        <w:rPr>
          <w:rFonts w:eastAsia="Calibri"/>
          <w:szCs w:val="22"/>
        </w:rPr>
        <w:t xml:space="preserve">arked </w:t>
      </w:r>
      <w:r w:rsidR="008A4899">
        <w:rPr>
          <w:rFonts w:eastAsia="Calibri"/>
          <w:szCs w:val="22"/>
        </w:rPr>
        <w:t>m</w:t>
      </w:r>
      <w:r w:rsidRPr="00621AFF">
        <w:rPr>
          <w:rFonts w:eastAsia="Calibri"/>
          <w:szCs w:val="22"/>
        </w:rPr>
        <w:t xml:space="preserve">aximum </w:t>
      </w:r>
      <w:r w:rsidR="008A4899">
        <w:rPr>
          <w:rFonts w:eastAsia="Calibri"/>
          <w:szCs w:val="22"/>
        </w:rPr>
        <w:t>f</w:t>
      </w:r>
      <w:r w:rsidRPr="00621AFF">
        <w:rPr>
          <w:rFonts w:eastAsia="Calibri"/>
          <w:szCs w:val="22"/>
        </w:rPr>
        <w:t xml:space="preserve">low </w:t>
      </w:r>
      <w:r w:rsidR="008A4899">
        <w:rPr>
          <w:rFonts w:eastAsia="Calibri"/>
          <w:szCs w:val="22"/>
        </w:rPr>
        <w:t>r</w:t>
      </w:r>
      <w:r w:rsidRPr="00621AFF">
        <w:rPr>
          <w:rFonts w:eastAsia="Calibri"/>
          <w:szCs w:val="22"/>
        </w:rPr>
        <w:t>ate of the meter rather than meter size.  The Committee considered the three options for modifying NIST Handbook 44, including two options presented in its Interim Agenda and a third option submitted by the MMA prior to the meeting.  A summary of the three options is outlined in the following table.  A second table illustrating examples of tolerances for common meter sizes and maximum flow rates is also included.</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440"/>
        <w:gridCol w:w="4950"/>
        <w:gridCol w:w="3078"/>
      </w:tblGrid>
      <w:tr w:rsidR="00621AFF" w:rsidRPr="000E36F3" w:rsidTr="00DD5322">
        <w:tc>
          <w:tcPr>
            <w:tcW w:w="9468" w:type="dxa"/>
            <w:gridSpan w:val="3"/>
            <w:tcBorders>
              <w:top w:val="double" w:sz="4" w:space="0" w:color="auto"/>
              <w:bottom w:val="double" w:sz="4" w:space="0" w:color="auto"/>
            </w:tcBorders>
            <w:shd w:val="clear" w:color="auto" w:fill="auto"/>
            <w:vAlign w:val="center"/>
          </w:tcPr>
          <w:p w:rsidR="00621AFF" w:rsidRPr="000E36F3" w:rsidRDefault="00621AFF" w:rsidP="00004EC9">
            <w:pPr>
              <w:keepNext/>
              <w:spacing w:after="0"/>
              <w:jc w:val="center"/>
              <w:rPr>
                <w:rFonts w:eastAsia="Calibri"/>
                <w:szCs w:val="22"/>
              </w:rPr>
            </w:pPr>
            <w:r w:rsidRPr="000E36F3">
              <w:rPr>
                <w:rFonts w:eastAsia="Calibri"/>
                <w:b/>
                <w:szCs w:val="22"/>
              </w:rPr>
              <w:lastRenderedPageBreak/>
              <w:t>Summary of Product Depletion Tolerance Options Considered</w:t>
            </w:r>
          </w:p>
        </w:tc>
      </w:tr>
      <w:tr w:rsidR="00621AFF" w:rsidRPr="000E36F3" w:rsidTr="00DD5322">
        <w:tc>
          <w:tcPr>
            <w:tcW w:w="1440" w:type="dxa"/>
            <w:tcBorders>
              <w:top w:val="double" w:sz="4" w:space="0" w:color="auto"/>
            </w:tcBorders>
            <w:shd w:val="clear" w:color="auto" w:fill="auto"/>
          </w:tcPr>
          <w:p w:rsidR="00621AFF" w:rsidRPr="000E36F3" w:rsidRDefault="00621AFF" w:rsidP="000E36F3">
            <w:pPr>
              <w:spacing w:after="0" w:line="276" w:lineRule="auto"/>
              <w:rPr>
                <w:rFonts w:eastAsia="Calibri"/>
                <w:szCs w:val="22"/>
              </w:rPr>
            </w:pPr>
          </w:p>
        </w:tc>
        <w:tc>
          <w:tcPr>
            <w:tcW w:w="4950" w:type="dxa"/>
            <w:tcBorders>
              <w:top w:val="double" w:sz="4" w:space="0" w:color="auto"/>
            </w:tcBorders>
            <w:shd w:val="clear" w:color="auto" w:fill="auto"/>
          </w:tcPr>
          <w:p w:rsidR="00621AFF" w:rsidRPr="000E36F3" w:rsidRDefault="00621AFF" w:rsidP="000E36F3">
            <w:pPr>
              <w:spacing w:after="0" w:line="276" w:lineRule="auto"/>
              <w:jc w:val="center"/>
              <w:rPr>
                <w:rFonts w:eastAsia="Calibri"/>
                <w:b/>
                <w:szCs w:val="22"/>
              </w:rPr>
            </w:pPr>
            <w:r w:rsidRPr="000E36F3">
              <w:rPr>
                <w:rFonts w:eastAsia="Calibri"/>
                <w:b/>
                <w:szCs w:val="22"/>
              </w:rPr>
              <w:t>Marked Maximum Flow Rate</w:t>
            </w:r>
          </w:p>
          <w:p w:rsidR="00621AFF" w:rsidRPr="000E36F3" w:rsidRDefault="00621AFF" w:rsidP="000E36F3">
            <w:pPr>
              <w:spacing w:after="0" w:line="276" w:lineRule="auto"/>
              <w:jc w:val="center"/>
              <w:rPr>
                <w:rFonts w:eastAsia="Calibri"/>
                <w:b/>
                <w:szCs w:val="22"/>
              </w:rPr>
            </w:pPr>
            <w:r w:rsidRPr="000E36F3">
              <w:rPr>
                <w:rFonts w:eastAsia="Calibri"/>
                <w:b/>
                <w:szCs w:val="22"/>
              </w:rPr>
              <w:t>or Meter Size</w:t>
            </w:r>
          </w:p>
        </w:tc>
        <w:tc>
          <w:tcPr>
            <w:tcW w:w="3078" w:type="dxa"/>
            <w:tcBorders>
              <w:top w:val="double" w:sz="4" w:space="0" w:color="auto"/>
            </w:tcBorders>
            <w:shd w:val="clear" w:color="auto" w:fill="auto"/>
          </w:tcPr>
          <w:p w:rsidR="00621AFF" w:rsidRPr="000E36F3" w:rsidRDefault="00621AFF" w:rsidP="000E36F3">
            <w:pPr>
              <w:spacing w:after="0" w:line="276" w:lineRule="auto"/>
              <w:jc w:val="center"/>
              <w:rPr>
                <w:rFonts w:eastAsia="Calibri"/>
                <w:b/>
                <w:szCs w:val="22"/>
              </w:rPr>
            </w:pPr>
            <w:r w:rsidRPr="000E36F3">
              <w:rPr>
                <w:rFonts w:eastAsia="Calibri"/>
                <w:b/>
                <w:szCs w:val="22"/>
              </w:rPr>
              <w:t>Tolerance</w:t>
            </w:r>
          </w:p>
          <w:p w:rsidR="00621AFF" w:rsidRPr="000E36F3" w:rsidRDefault="00621AFF" w:rsidP="000E36F3">
            <w:pPr>
              <w:spacing w:after="0" w:line="276" w:lineRule="auto"/>
              <w:jc w:val="center"/>
              <w:rPr>
                <w:rFonts w:eastAsia="Calibri"/>
                <w:b/>
                <w:szCs w:val="22"/>
              </w:rPr>
            </w:pPr>
            <w:r w:rsidRPr="000E36F3">
              <w:rPr>
                <w:rFonts w:eastAsia="Calibri"/>
                <w:b/>
                <w:szCs w:val="22"/>
              </w:rPr>
              <w:t>(% of Marked Max Flow Rate)</w:t>
            </w:r>
          </w:p>
        </w:tc>
      </w:tr>
      <w:tr w:rsidR="00621AFF" w:rsidRPr="000E36F3" w:rsidTr="00DD5322">
        <w:tc>
          <w:tcPr>
            <w:tcW w:w="1440" w:type="dxa"/>
            <w:shd w:val="clear" w:color="auto" w:fill="auto"/>
            <w:vAlign w:val="center"/>
          </w:tcPr>
          <w:p w:rsidR="00621AFF" w:rsidRPr="000E36F3" w:rsidRDefault="00621AFF" w:rsidP="00DD5322">
            <w:pPr>
              <w:spacing w:after="0"/>
              <w:jc w:val="left"/>
              <w:rPr>
                <w:rFonts w:eastAsia="Calibri"/>
                <w:szCs w:val="22"/>
              </w:rPr>
            </w:pPr>
            <w:r w:rsidRPr="000E36F3">
              <w:rPr>
                <w:rFonts w:eastAsia="Calibri"/>
                <w:b/>
                <w:szCs w:val="22"/>
              </w:rPr>
              <w:t>Current</w:t>
            </w:r>
          </w:p>
        </w:tc>
        <w:tc>
          <w:tcPr>
            <w:tcW w:w="4950" w:type="dxa"/>
            <w:shd w:val="clear" w:color="auto" w:fill="auto"/>
            <w:vAlign w:val="center"/>
          </w:tcPr>
          <w:p w:rsidR="00621AFF" w:rsidRPr="000E36F3" w:rsidRDefault="00621AFF" w:rsidP="00296A00">
            <w:pPr>
              <w:spacing w:after="0"/>
              <w:jc w:val="left"/>
              <w:rPr>
                <w:rFonts w:eastAsia="Calibri"/>
                <w:b/>
                <w:szCs w:val="22"/>
              </w:rPr>
            </w:pPr>
            <w:r w:rsidRPr="000E36F3">
              <w:rPr>
                <w:rFonts w:eastAsia="Calibri"/>
                <w:szCs w:val="22"/>
              </w:rPr>
              <w:t>Up to but not including 2</w:t>
            </w:r>
            <w:r w:rsidR="00296A00">
              <w:rPr>
                <w:rFonts w:eastAsia="Calibri"/>
                <w:szCs w:val="22"/>
              </w:rPr>
              <w:t xml:space="preserve"> in</w:t>
            </w:r>
          </w:p>
        </w:tc>
        <w:tc>
          <w:tcPr>
            <w:tcW w:w="3078" w:type="dxa"/>
            <w:shd w:val="clear" w:color="auto" w:fill="auto"/>
            <w:vAlign w:val="center"/>
          </w:tcPr>
          <w:p w:rsidR="00621AFF" w:rsidRPr="000E36F3" w:rsidRDefault="00621AFF" w:rsidP="00DD5322">
            <w:pPr>
              <w:spacing w:after="0"/>
              <w:jc w:val="left"/>
              <w:rPr>
                <w:rFonts w:eastAsia="Calibri"/>
                <w:b/>
                <w:szCs w:val="22"/>
              </w:rPr>
            </w:pPr>
            <w:r w:rsidRPr="000E36F3">
              <w:rPr>
                <w:rFonts w:eastAsia="Calibri"/>
                <w:szCs w:val="22"/>
              </w:rPr>
              <w:t>104 in</w:t>
            </w:r>
            <w:r w:rsidRPr="000E36F3">
              <w:rPr>
                <w:rFonts w:eastAsia="Calibri"/>
                <w:szCs w:val="22"/>
                <w:vertAlign w:val="superscript"/>
              </w:rPr>
              <w:t>3</w:t>
            </w:r>
          </w:p>
        </w:tc>
      </w:tr>
      <w:tr w:rsidR="00621AFF" w:rsidRPr="000E36F3" w:rsidTr="00DD5322">
        <w:tc>
          <w:tcPr>
            <w:tcW w:w="1440" w:type="dxa"/>
            <w:shd w:val="clear" w:color="auto" w:fill="auto"/>
            <w:vAlign w:val="center"/>
          </w:tcPr>
          <w:p w:rsidR="00621AFF" w:rsidRPr="000E36F3" w:rsidRDefault="00621AFF" w:rsidP="00DD5322">
            <w:pPr>
              <w:spacing w:after="0"/>
              <w:jc w:val="left"/>
              <w:rPr>
                <w:rFonts w:eastAsia="Calibri"/>
                <w:szCs w:val="22"/>
              </w:rPr>
            </w:pPr>
          </w:p>
        </w:tc>
        <w:tc>
          <w:tcPr>
            <w:tcW w:w="4950" w:type="dxa"/>
            <w:shd w:val="clear" w:color="auto" w:fill="auto"/>
            <w:vAlign w:val="center"/>
          </w:tcPr>
          <w:p w:rsidR="00621AFF" w:rsidRPr="000E36F3" w:rsidRDefault="00621AFF" w:rsidP="00296A00">
            <w:pPr>
              <w:spacing w:after="0"/>
              <w:jc w:val="left"/>
              <w:rPr>
                <w:rFonts w:eastAsia="Calibri"/>
                <w:b/>
                <w:szCs w:val="22"/>
              </w:rPr>
            </w:pPr>
            <w:r w:rsidRPr="000E36F3">
              <w:rPr>
                <w:rFonts w:eastAsia="Calibri"/>
                <w:szCs w:val="22"/>
              </w:rPr>
              <w:t>2</w:t>
            </w:r>
            <w:r w:rsidR="00296A00">
              <w:rPr>
                <w:rFonts w:eastAsia="Calibri"/>
                <w:szCs w:val="22"/>
              </w:rPr>
              <w:t xml:space="preserve"> in</w:t>
            </w:r>
            <w:r w:rsidRPr="000E36F3">
              <w:rPr>
                <w:rFonts w:eastAsia="Calibri"/>
                <w:szCs w:val="22"/>
              </w:rPr>
              <w:t xml:space="preserve"> up to but not including 3</w:t>
            </w:r>
            <w:r w:rsidR="00296A00">
              <w:rPr>
                <w:rFonts w:eastAsia="Calibri"/>
                <w:szCs w:val="22"/>
              </w:rPr>
              <w:t> in</w:t>
            </w:r>
          </w:p>
        </w:tc>
        <w:tc>
          <w:tcPr>
            <w:tcW w:w="3078" w:type="dxa"/>
            <w:shd w:val="clear" w:color="auto" w:fill="auto"/>
            <w:vAlign w:val="center"/>
          </w:tcPr>
          <w:p w:rsidR="00621AFF" w:rsidRPr="000E36F3" w:rsidRDefault="00621AFF" w:rsidP="00DD5322">
            <w:pPr>
              <w:spacing w:after="0"/>
              <w:jc w:val="left"/>
              <w:rPr>
                <w:rFonts w:eastAsia="Calibri"/>
                <w:b/>
                <w:szCs w:val="22"/>
              </w:rPr>
            </w:pPr>
            <w:r w:rsidRPr="000E36F3">
              <w:rPr>
                <w:rFonts w:eastAsia="Calibri"/>
                <w:szCs w:val="22"/>
              </w:rPr>
              <w:t>137 in</w:t>
            </w:r>
            <w:r w:rsidRPr="000E36F3">
              <w:rPr>
                <w:rFonts w:eastAsia="Calibri"/>
                <w:szCs w:val="22"/>
                <w:vertAlign w:val="superscript"/>
              </w:rPr>
              <w:t>3</w:t>
            </w:r>
          </w:p>
        </w:tc>
      </w:tr>
      <w:tr w:rsidR="00621AFF" w:rsidRPr="000E36F3" w:rsidTr="00DD5322">
        <w:tc>
          <w:tcPr>
            <w:tcW w:w="1440" w:type="dxa"/>
            <w:shd w:val="clear" w:color="auto" w:fill="auto"/>
            <w:vAlign w:val="center"/>
          </w:tcPr>
          <w:p w:rsidR="00621AFF" w:rsidRPr="000E36F3" w:rsidRDefault="00621AFF" w:rsidP="00DD5322">
            <w:pPr>
              <w:spacing w:after="0"/>
              <w:jc w:val="left"/>
              <w:rPr>
                <w:rFonts w:eastAsia="Calibri"/>
                <w:szCs w:val="22"/>
              </w:rPr>
            </w:pPr>
          </w:p>
        </w:tc>
        <w:tc>
          <w:tcPr>
            <w:tcW w:w="4950" w:type="dxa"/>
            <w:shd w:val="clear" w:color="auto" w:fill="auto"/>
            <w:vAlign w:val="center"/>
          </w:tcPr>
          <w:p w:rsidR="00621AFF" w:rsidRPr="000E36F3" w:rsidRDefault="00621AFF" w:rsidP="00296A00">
            <w:pPr>
              <w:spacing w:after="0"/>
              <w:jc w:val="left"/>
              <w:rPr>
                <w:rFonts w:eastAsia="Calibri"/>
                <w:b/>
                <w:szCs w:val="22"/>
              </w:rPr>
            </w:pPr>
            <w:r w:rsidRPr="000E36F3">
              <w:rPr>
                <w:rFonts w:eastAsia="Calibri"/>
                <w:szCs w:val="22"/>
              </w:rPr>
              <w:t>3</w:t>
            </w:r>
            <w:r w:rsidR="00296A00">
              <w:rPr>
                <w:rFonts w:eastAsia="Calibri"/>
                <w:szCs w:val="22"/>
              </w:rPr>
              <w:t xml:space="preserve"> in</w:t>
            </w:r>
            <w:r w:rsidRPr="000E36F3">
              <w:rPr>
                <w:rFonts w:eastAsia="Calibri"/>
                <w:szCs w:val="22"/>
              </w:rPr>
              <w:t xml:space="preserve"> and larger</w:t>
            </w:r>
          </w:p>
        </w:tc>
        <w:tc>
          <w:tcPr>
            <w:tcW w:w="3078" w:type="dxa"/>
            <w:shd w:val="clear" w:color="auto" w:fill="auto"/>
            <w:vAlign w:val="center"/>
          </w:tcPr>
          <w:p w:rsidR="00621AFF" w:rsidRPr="000E36F3" w:rsidRDefault="00621AFF" w:rsidP="00DD5322">
            <w:pPr>
              <w:spacing w:after="0"/>
              <w:jc w:val="left"/>
              <w:rPr>
                <w:rFonts w:eastAsia="Calibri"/>
                <w:b/>
                <w:szCs w:val="22"/>
              </w:rPr>
            </w:pPr>
            <w:r w:rsidRPr="000E36F3">
              <w:rPr>
                <w:rFonts w:eastAsia="Calibri"/>
                <w:szCs w:val="22"/>
              </w:rPr>
              <w:t>229 in</w:t>
            </w:r>
            <w:r w:rsidRPr="000E36F3">
              <w:rPr>
                <w:rFonts w:eastAsia="Calibri"/>
                <w:szCs w:val="22"/>
                <w:vertAlign w:val="superscript"/>
              </w:rPr>
              <w:t>3</w:t>
            </w:r>
          </w:p>
        </w:tc>
      </w:tr>
      <w:tr w:rsidR="00621AFF" w:rsidRPr="000E36F3" w:rsidTr="00DD5322">
        <w:tc>
          <w:tcPr>
            <w:tcW w:w="1440" w:type="dxa"/>
            <w:shd w:val="clear" w:color="auto" w:fill="auto"/>
            <w:vAlign w:val="center"/>
          </w:tcPr>
          <w:p w:rsidR="00621AFF" w:rsidRPr="000E36F3" w:rsidRDefault="00621AFF" w:rsidP="00DD5322">
            <w:pPr>
              <w:spacing w:after="0"/>
              <w:jc w:val="left"/>
              <w:rPr>
                <w:rFonts w:eastAsia="Calibri"/>
                <w:b/>
                <w:szCs w:val="22"/>
              </w:rPr>
            </w:pPr>
            <w:r w:rsidRPr="000E36F3">
              <w:rPr>
                <w:rFonts w:eastAsia="Calibri"/>
                <w:b/>
                <w:szCs w:val="22"/>
              </w:rPr>
              <w:t>Option 1:</w:t>
            </w:r>
          </w:p>
        </w:tc>
        <w:tc>
          <w:tcPr>
            <w:tcW w:w="4950" w:type="dxa"/>
            <w:shd w:val="clear" w:color="auto" w:fill="auto"/>
            <w:vAlign w:val="center"/>
          </w:tcPr>
          <w:p w:rsidR="00621AFF" w:rsidRPr="000E36F3" w:rsidRDefault="00621AFF" w:rsidP="00DD5322">
            <w:pPr>
              <w:spacing w:after="0"/>
              <w:jc w:val="left"/>
              <w:rPr>
                <w:rFonts w:eastAsia="Calibri"/>
                <w:b/>
                <w:szCs w:val="22"/>
              </w:rPr>
            </w:pPr>
            <w:r w:rsidRPr="000E36F3">
              <w:rPr>
                <w:rFonts w:eastAsia="Calibri"/>
                <w:szCs w:val="22"/>
              </w:rPr>
              <w:t>All Maximum Flow Rates</w:t>
            </w:r>
          </w:p>
        </w:tc>
        <w:tc>
          <w:tcPr>
            <w:tcW w:w="3078" w:type="dxa"/>
            <w:shd w:val="clear" w:color="auto" w:fill="auto"/>
            <w:vAlign w:val="center"/>
          </w:tcPr>
          <w:p w:rsidR="00621AFF" w:rsidRPr="000E36F3" w:rsidRDefault="00621AFF" w:rsidP="00DD5322">
            <w:pPr>
              <w:spacing w:after="0"/>
              <w:jc w:val="left"/>
              <w:rPr>
                <w:rFonts w:eastAsia="Calibri"/>
                <w:b/>
                <w:szCs w:val="22"/>
              </w:rPr>
            </w:pPr>
            <w:r w:rsidRPr="000E36F3">
              <w:rPr>
                <w:rFonts w:eastAsia="Calibri"/>
                <w:szCs w:val="22"/>
              </w:rPr>
              <w:t>0.5</w:t>
            </w:r>
            <w:r w:rsidR="003648E0">
              <w:rPr>
                <w:rFonts w:eastAsia="Calibri"/>
                <w:szCs w:val="22"/>
              </w:rPr>
              <w:t> </w:t>
            </w:r>
            <w:r w:rsidRPr="000E36F3">
              <w:rPr>
                <w:rFonts w:eastAsia="Calibri"/>
                <w:szCs w:val="22"/>
              </w:rPr>
              <w:t>%</w:t>
            </w:r>
          </w:p>
        </w:tc>
      </w:tr>
      <w:tr w:rsidR="00621AFF" w:rsidRPr="000E36F3" w:rsidTr="00DD5322">
        <w:tc>
          <w:tcPr>
            <w:tcW w:w="1440" w:type="dxa"/>
            <w:vMerge w:val="restart"/>
            <w:shd w:val="clear" w:color="auto" w:fill="auto"/>
            <w:vAlign w:val="center"/>
          </w:tcPr>
          <w:p w:rsidR="00621AFF" w:rsidRPr="000E36F3" w:rsidRDefault="00621AFF" w:rsidP="00DD5322">
            <w:pPr>
              <w:spacing w:after="0"/>
              <w:jc w:val="left"/>
              <w:rPr>
                <w:rFonts w:eastAsia="Calibri"/>
                <w:b/>
                <w:szCs w:val="22"/>
              </w:rPr>
            </w:pPr>
            <w:r w:rsidRPr="000E36F3">
              <w:rPr>
                <w:rFonts w:eastAsia="Calibri"/>
                <w:b/>
                <w:szCs w:val="22"/>
              </w:rPr>
              <w:t>Option 2:</w:t>
            </w:r>
          </w:p>
        </w:tc>
        <w:tc>
          <w:tcPr>
            <w:tcW w:w="4950" w:type="dxa"/>
            <w:shd w:val="clear" w:color="auto" w:fill="auto"/>
            <w:vAlign w:val="center"/>
          </w:tcPr>
          <w:p w:rsidR="00621AFF" w:rsidRPr="000E36F3" w:rsidRDefault="00621AFF" w:rsidP="00DD5322">
            <w:pPr>
              <w:spacing w:after="0"/>
              <w:jc w:val="left"/>
              <w:rPr>
                <w:rFonts w:eastAsia="Calibri"/>
                <w:b/>
                <w:szCs w:val="22"/>
              </w:rPr>
            </w:pPr>
            <w:r w:rsidRPr="000E36F3">
              <w:rPr>
                <w:rFonts w:eastAsia="Calibri"/>
                <w:szCs w:val="22"/>
              </w:rPr>
              <w:t>Marked Max ≤ 100 gpm</w:t>
            </w:r>
          </w:p>
        </w:tc>
        <w:tc>
          <w:tcPr>
            <w:tcW w:w="3078" w:type="dxa"/>
            <w:shd w:val="clear" w:color="auto" w:fill="auto"/>
            <w:vAlign w:val="center"/>
          </w:tcPr>
          <w:p w:rsidR="00621AFF" w:rsidRPr="000E36F3" w:rsidRDefault="00621AFF" w:rsidP="00DD5322">
            <w:pPr>
              <w:spacing w:after="0"/>
              <w:jc w:val="left"/>
              <w:rPr>
                <w:rFonts w:eastAsia="Calibri"/>
                <w:b/>
                <w:szCs w:val="22"/>
              </w:rPr>
            </w:pPr>
            <w:r w:rsidRPr="000E36F3">
              <w:rPr>
                <w:rFonts w:eastAsia="Calibri"/>
                <w:szCs w:val="22"/>
              </w:rPr>
              <w:t>0.6</w:t>
            </w:r>
            <w:r w:rsidR="003648E0">
              <w:rPr>
                <w:rFonts w:eastAsia="Calibri"/>
                <w:szCs w:val="22"/>
              </w:rPr>
              <w:t> </w:t>
            </w:r>
            <w:r w:rsidRPr="000E36F3">
              <w:rPr>
                <w:rFonts w:eastAsia="Calibri"/>
                <w:szCs w:val="22"/>
              </w:rPr>
              <w:t>%</w:t>
            </w:r>
          </w:p>
        </w:tc>
      </w:tr>
      <w:tr w:rsidR="00621AFF" w:rsidRPr="000E36F3" w:rsidTr="00DD5322">
        <w:tc>
          <w:tcPr>
            <w:tcW w:w="1440" w:type="dxa"/>
            <w:vMerge/>
            <w:shd w:val="clear" w:color="auto" w:fill="auto"/>
            <w:vAlign w:val="center"/>
          </w:tcPr>
          <w:p w:rsidR="00621AFF" w:rsidRPr="000E36F3" w:rsidRDefault="00621AFF" w:rsidP="00DD5322">
            <w:pPr>
              <w:spacing w:after="0"/>
              <w:jc w:val="left"/>
              <w:rPr>
                <w:rFonts w:eastAsia="Calibri"/>
                <w:b/>
                <w:szCs w:val="22"/>
              </w:rPr>
            </w:pPr>
          </w:p>
        </w:tc>
        <w:tc>
          <w:tcPr>
            <w:tcW w:w="4950" w:type="dxa"/>
            <w:shd w:val="clear" w:color="auto" w:fill="auto"/>
            <w:vAlign w:val="center"/>
          </w:tcPr>
          <w:p w:rsidR="00621AFF" w:rsidRPr="000E36F3" w:rsidRDefault="00621AFF" w:rsidP="00DD5322">
            <w:pPr>
              <w:spacing w:after="0"/>
              <w:jc w:val="left"/>
              <w:rPr>
                <w:rFonts w:eastAsia="Calibri"/>
                <w:b/>
                <w:szCs w:val="22"/>
              </w:rPr>
            </w:pPr>
            <w:r w:rsidRPr="000E36F3">
              <w:rPr>
                <w:rFonts w:eastAsia="Calibri"/>
                <w:szCs w:val="22"/>
              </w:rPr>
              <w:t>Marked Max &gt; 100 gpm</w:t>
            </w:r>
          </w:p>
        </w:tc>
        <w:tc>
          <w:tcPr>
            <w:tcW w:w="3078" w:type="dxa"/>
            <w:shd w:val="clear" w:color="auto" w:fill="auto"/>
            <w:vAlign w:val="center"/>
          </w:tcPr>
          <w:p w:rsidR="00621AFF" w:rsidRPr="000E36F3" w:rsidRDefault="00621AFF" w:rsidP="00DD5322">
            <w:pPr>
              <w:spacing w:after="0"/>
              <w:jc w:val="left"/>
              <w:rPr>
                <w:rFonts w:eastAsia="Calibri"/>
                <w:b/>
                <w:szCs w:val="22"/>
              </w:rPr>
            </w:pPr>
            <w:r w:rsidRPr="000E36F3">
              <w:rPr>
                <w:rFonts w:eastAsia="Calibri"/>
                <w:szCs w:val="22"/>
              </w:rPr>
              <w:t>0.5</w:t>
            </w:r>
            <w:r w:rsidR="003648E0">
              <w:rPr>
                <w:rFonts w:eastAsia="Calibri"/>
                <w:szCs w:val="22"/>
              </w:rPr>
              <w:t> </w:t>
            </w:r>
            <w:r w:rsidRPr="000E36F3">
              <w:rPr>
                <w:rFonts w:eastAsia="Calibri"/>
                <w:szCs w:val="22"/>
              </w:rPr>
              <w:t>%</w:t>
            </w:r>
          </w:p>
        </w:tc>
      </w:tr>
      <w:tr w:rsidR="00621AFF" w:rsidRPr="000E36F3" w:rsidTr="00DD5322">
        <w:trPr>
          <w:trHeight w:val="70"/>
        </w:trPr>
        <w:tc>
          <w:tcPr>
            <w:tcW w:w="1440" w:type="dxa"/>
            <w:vMerge w:val="restart"/>
            <w:shd w:val="clear" w:color="auto" w:fill="auto"/>
            <w:vAlign w:val="center"/>
          </w:tcPr>
          <w:p w:rsidR="00621AFF" w:rsidRPr="000E36F3" w:rsidRDefault="00621AFF" w:rsidP="00DD5322">
            <w:pPr>
              <w:spacing w:after="0"/>
              <w:jc w:val="left"/>
              <w:rPr>
                <w:rFonts w:eastAsia="Calibri"/>
                <w:b/>
                <w:szCs w:val="22"/>
              </w:rPr>
            </w:pPr>
            <w:r w:rsidRPr="000E36F3">
              <w:rPr>
                <w:rFonts w:eastAsia="Calibri"/>
                <w:b/>
                <w:szCs w:val="22"/>
              </w:rPr>
              <w:t>Option 3:</w:t>
            </w:r>
          </w:p>
        </w:tc>
        <w:tc>
          <w:tcPr>
            <w:tcW w:w="4950" w:type="dxa"/>
            <w:shd w:val="clear" w:color="auto" w:fill="auto"/>
            <w:vAlign w:val="center"/>
          </w:tcPr>
          <w:p w:rsidR="00621AFF" w:rsidRPr="000E36F3" w:rsidRDefault="00621AFF" w:rsidP="00DD5322">
            <w:pPr>
              <w:spacing w:after="0"/>
              <w:jc w:val="left"/>
              <w:rPr>
                <w:rFonts w:eastAsia="Calibri"/>
                <w:b/>
                <w:szCs w:val="22"/>
              </w:rPr>
            </w:pPr>
            <w:r w:rsidRPr="000E36F3">
              <w:rPr>
                <w:rFonts w:eastAsia="Calibri"/>
                <w:szCs w:val="22"/>
              </w:rPr>
              <w:t>Marked Max ≤ 60 gpm</w:t>
            </w:r>
          </w:p>
        </w:tc>
        <w:tc>
          <w:tcPr>
            <w:tcW w:w="3078" w:type="dxa"/>
            <w:shd w:val="clear" w:color="auto" w:fill="auto"/>
            <w:vAlign w:val="center"/>
          </w:tcPr>
          <w:p w:rsidR="00621AFF" w:rsidRPr="000E36F3" w:rsidRDefault="00621AFF" w:rsidP="00DD5322">
            <w:pPr>
              <w:spacing w:after="0"/>
              <w:jc w:val="left"/>
              <w:rPr>
                <w:rFonts w:eastAsia="Calibri"/>
                <w:b/>
                <w:szCs w:val="22"/>
              </w:rPr>
            </w:pPr>
            <w:r w:rsidRPr="000E36F3">
              <w:rPr>
                <w:rFonts w:eastAsia="Calibri"/>
                <w:szCs w:val="22"/>
              </w:rPr>
              <w:t>0.8</w:t>
            </w:r>
            <w:r w:rsidR="003648E0">
              <w:rPr>
                <w:rFonts w:eastAsia="Calibri"/>
                <w:szCs w:val="22"/>
              </w:rPr>
              <w:t> </w:t>
            </w:r>
            <w:r w:rsidRPr="000E36F3">
              <w:rPr>
                <w:rFonts w:eastAsia="Calibri"/>
                <w:szCs w:val="22"/>
              </w:rPr>
              <w:t>%</w:t>
            </w:r>
          </w:p>
        </w:tc>
      </w:tr>
      <w:tr w:rsidR="00621AFF" w:rsidRPr="000E36F3" w:rsidTr="00DD5322">
        <w:tc>
          <w:tcPr>
            <w:tcW w:w="1440" w:type="dxa"/>
            <w:vMerge/>
            <w:shd w:val="clear" w:color="auto" w:fill="auto"/>
            <w:vAlign w:val="center"/>
          </w:tcPr>
          <w:p w:rsidR="00621AFF" w:rsidRPr="000E36F3" w:rsidRDefault="00621AFF" w:rsidP="00DD5322">
            <w:pPr>
              <w:spacing w:after="0"/>
              <w:jc w:val="left"/>
              <w:rPr>
                <w:rFonts w:eastAsia="Calibri"/>
                <w:szCs w:val="22"/>
              </w:rPr>
            </w:pPr>
          </w:p>
        </w:tc>
        <w:tc>
          <w:tcPr>
            <w:tcW w:w="4950" w:type="dxa"/>
            <w:shd w:val="clear" w:color="auto" w:fill="auto"/>
            <w:vAlign w:val="center"/>
          </w:tcPr>
          <w:p w:rsidR="00621AFF" w:rsidRPr="000E36F3" w:rsidRDefault="00621AFF" w:rsidP="00DD5322">
            <w:pPr>
              <w:spacing w:after="0"/>
              <w:jc w:val="left"/>
              <w:rPr>
                <w:rFonts w:eastAsia="Calibri"/>
                <w:b/>
                <w:szCs w:val="22"/>
              </w:rPr>
            </w:pPr>
            <w:r w:rsidRPr="000E36F3">
              <w:rPr>
                <w:rFonts w:eastAsia="Calibri"/>
                <w:szCs w:val="22"/>
              </w:rPr>
              <w:t>Marked Max &gt; 60 gpm up to and including 100 gpm</w:t>
            </w:r>
          </w:p>
        </w:tc>
        <w:tc>
          <w:tcPr>
            <w:tcW w:w="3078" w:type="dxa"/>
            <w:shd w:val="clear" w:color="auto" w:fill="auto"/>
            <w:vAlign w:val="center"/>
          </w:tcPr>
          <w:p w:rsidR="00621AFF" w:rsidRPr="000E36F3" w:rsidRDefault="00621AFF" w:rsidP="00DD5322">
            <w:pPr>
              <w:spacing w:after="0"/>
              <w:jc w:val="left"/>
              <w:rPr>
                <w:rFonts w:eastAsia="Calibri"/>
                <w:b/>
                <w:szCs w:val="22"/>
              </w:rPr>
            </w:pPr>
            <w:r w:rsidRPr="000E36F3">
              <w:rPr>
                <w:rFonts w:eastAsia="Calibri"/>
                <w:szCs w:val="22"/>
              </w:rPr>
              <w:t>0.6</w:t>
            </w:r>
            <w:r w:rsidR="003648E0">
              <w:rPr>
                <w:rFonts w:eastAsia="Calibri"/>
                <w:szCs w:val="22"/>
              </w:rPr>
              <w:t> </w:t>
            </w:r>
            <w:r w:rsidRPr="000E36F3">
              <w:rPr>
                <w:rFonts w:eastAsia="Calibri"/>
                <w:szCs w:val="22"/>
              </w:rPr>
              <w:t>%</w:t>
            </w:r>
          </w:p>
        </w:tc>
      </w:tr>
      <w:tr w:rsidR="00621AFF" w:rsidRPr="000E36F3" w:rsidTr="00DD5322">
        <w:tc>
          <w:tcPr>
            <w:tcW w:w="1440" w:type="dxa"/>
            <w:vMerge/>
            <w:shd w:val="clear" w:color="auto" w:fill="auto"/>
            <w:vAlign w:val="center"/>
          </w:tcPr>
          <w:p w:rsidR="00621AFF" w:rsidRPr="000E36F3" w:rsidRDefault="00621AFF" w:rsidP="00DD5322">
            <w:pPr>
              <w:spacing w:after="0"/>
              <w:jc w:val="left"/>
              <w:rPr>
                <w:rFonts w:eastAsia="Calibri"/>
                <w:szCs w:val="22"/>
              </w:rPr>
            </w:pPr>
          </w:p>
        </w:tc>
        <w:tc>
          <w:tcPr>
            <w:tcW w:w="4950" w:type="dxa"/>
            <w:shd w:val="clear" w:color="auto" w:fill="auto"/>
            <w:vAlign w:val="center"/>
          </w:tcPr>
          <w:p w:rsidR="00621AFF" w:rsidRPr="000E36F3" w:rsidRDefault="00621AFF" w:rsidP="00DD5322">
            <w:pPr>
              <w:spacing w:after="0"/>
              <w:jc w:val="left"/>
              <w:rPr>
                <w:rFonts w:eastAsia="Calibri"/>
                <w:b/>
                <w:szCs w:val="22"/>
              </w:rPr>
            </w:pPr>
            <w:r w:rsidRPr="000E36F3">
              <w:rPr>
                <w:rFonts w:eastAsia="Calibri"/>
                <w:szCs w:val="22"/>
              </w:rPr>
              <w:t>Marked Max &gt; 100 gpm</w:t>
            </w:r>
          </w:p>
        </w:tc>
        <w:tc>
          <w:tcPr>
            <w:tcW w:w="3078" w:type="dxa"/>
            <w:shd w:val="clear" w:color="auto" w:fill="auto"/>
            <w:vAlign w:val="center"/>
          </w:tcPr>
          <w:p w:rsidR="00621AFF" w:rsidRPr="000E36F3" w:rsidRDefault="00621AFF" w:rsidP="00DD5322">
            <w:pPr>
              <w:spacing w:after="0"/>
              <w:jc w:val="left"/>
              <w:rPr>
                <w:rFonts w:eastAsia="Calibri"/>
                <w:b/>
                <w:szCs w:val="22"/>
              </w:rPr>
            </w:pPr>
            <w:r w:rsidRPr="000E36F3">
              <w:rPr>
                <w:rFonts w:eastAsia="Calibri"/>
                <w:szCs w:val="22"/>
              </w:rPr>
              <w:t>0.5</w:t>
            </w:r>
            <w:r w:rsidR="003648E0">
              <w:rPr>
                <w:rFonts w:eastAsia="Calibri"/>
                <w:szCs w:val="22"/>
              </w:rPr>
              <w:t> </w:t>
            </w:r>
            <w:r w:rsidRPr="000E36F3">
              <w:rPr>
                <w:rFonts w:eastAsia="Calibri"/>
                <w:szCs w:val="22"/>
              </w:rPr>
              <w:t>%</w:t>
            </w:r>
          </w:p>
        </w:tc>
      </w:tr>
    </w:tbl>
    <w:p w:rsidR="00621AFF" w:rsidRPr="00621AFF" w:rsidRDefault="00621AFF" w:rsidP="00621AFF">
      <w:pPr>
        <w:spacing w:after="240"/>
        <w:rPr>
          <w:rFonts w:eastAsia="Calibri"/>
          <w:szCs w:val="2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428"/>
        <w:gridCol w:w="1825"/>
        <w:gridCol w:w="1565"/>
        <w:gridCol w:w="1550"/>
        <w:gridCol w:w="1550"/>
        <w:gridCol w:w="1550"/>
      </w:tblGrid>
      <w:tr w:rsidR="00621AFF" w:rsidRPr="000E36F3" w:rsidTr="00DD5322">
        <w:tc>
          <w:tcPr>
            <w:tcW w:w="9468" w:type="dxa"/>
            <w:gridSpan w:val="6"/>
            <w:tcBorders>
              <w:top w:val="double" w:sz="4" w:space="0" w:color="auto"/>
              <w:bottom w:val="double" w:sz="4" w:space="0" w:color="auto"/>
            </w:tcBorders>
            <w:shd w:val="clear" w:color="auto" w:fill="auto"/>
            <w:vAlign w:val="center"/>
          </w:tcPr>
          <w:p w:rsidR="00621AFF" w:rsidRPr="000E36F3" w:rsidRDefault="00621AFF" w:rsidP="000E36F3">
            <w:pPr>
              <w:keepNext/>
              <w:keepLines/>
              <w:spacing w:after="0"/>
              <w:jc w:val="center"/>
              <w:rPr>
                <w:rFonts w:eastAsia="Calibri"/>
                <w:b/>
              </w:rPr>
            </w:pPr>
            <w:r w:rsidRPr="000E36F3">
              <w:rPr>
                <w:rFonts w:eastAsia="Calibri"/>
                <w:b/>
              </w:rPr>
              <w:t>Examples of Tolerance Options for Different Meter Sizes/Flow Rates</w:t>
            </w:r>
          </w:p>
        </w:tc>
      </w:tr>
      <w:tr w:rsidR="00621AFF" w:rsidRPr="000E36F3" w:rsidTr="00DD5322">
        <w:tc>
          <w:tcPr>
            <w:tcW w:w="1428" w:type="dxa"/>
            <w:tcBorders>
              <w:top w:val="double" w:sz="4" w:space="0" w:color="auto"/>
            </w:tcBorders>
            <w:shd w:val="clear" w:color="auto" w:fill="auto"/>
            <w:vAlign w:val="center"/>
          </w:tcPr>
          <w:p w:rsidR="00621AFF" w:rsidRPr="000E36F3" w:rsidRDefault="00621AFF" w:rsidP="000E36F3">
            <w:pPr>
              <w:keepNext/>
              <w:keepLines/>
              <w:spacing w:after="0" w:line="276" w:lineRule="auto"/>
              <w:jc w:val="center"/>
              <w:rPr>
                <w:rFonts w:eastAsia="Calibri"/>
                <w:b/>
              </w:rPr>
            </w:pPr>
            <w:r w:rsidRPr="000E36F3">
              <w:rPr>
                <w:rFonts w:eastAsia="Calibri"/>
                <w:b/>
              </w:rPr>
              <w:t>Size</w:t>
            </w:r>
          </w:p>
        </w:tc>
        <w:tc>
          <w:tcPr>
            <w:tcW w:w="1825" w:type="dxa"/>
            <w:tcBorders>
              <w:top w:val="double" w:sz="4" w:space="0" w:color="auto"/>
            </w:tcBorders>
            <w:shd w:val="clear" w:color="auto" w:fill="auto"/>
            <w:vAlign w:val="center"/>
          </w:tcPr>
          <w:p w:rsidR="00621AFF" w:rsidRPr="000E36F3" w:rsidRDefault="00621AFF" w:rsidP="000E36F3">
            <w:pPr>
              <w:keepNext/>
              <w:keepLines/>
              <w:spacing w:after="0" w:line="276" w:lineRule="auto"/>
              <w:jc w:val="center"/>
              <w:rPr>
                <w:rFonts w:eastAsia="Calibri"/>
                <w:b/>
              </w:rPr>
            </w:pPr>
            <w:r w:rsidRPr="000E36F3">
              <w:rPr>
                <w:rFonts w:eastAsia="Calibri"/>
                <w:b/>
              </w:rPr>
              <w:t>Marked Maximum Flow Rate (gpm)</w:t>
            </w:r>
          </w:p>
        </w:tc>
        <w:tc>
          <w:tcPr>
            <w:tcW w:w="1565" w:type="dxa"/>
            <w:tcBorders>
              <w:top w:val="double" w:sz="4" w:space="0" w:color="auto"/>
            </w:tcBorders>
            <w:shd w:val="clear" w:color="auto" w:fill="auto"/>
            <w:vAlign w:val="center"/>
          </w:tcPr>
          <w:p w:rsidR="00621AFF" w:rsidRPr="000E36F3" w:rsidRDefault="00621AFF" w:rsidP="000E36F3">
            <w:pPr>
              <w:keepNext/>
              <w:keepLines/>
              <w:spacing w:after="0" w:line="276" w:lineRule="auto"/>
              <w:jc w:val="center"/>
              <w:rPr>
                <w:rFonts w:eastAsia="Calibri"/>
                <w:b/>
              </w:rPr>
            </w:pPr>
            <w:r w:rsidRPr="000E36F3">
              <w:rPr>
                <w:rFonts w:eastAsia="Calibri"/>
                <w:b/>
              </w:rPr>
              <w:t>Current Tolerance</w:t>
            </w:r>
          </w:p>
        </w:tc>
        <w:tc>
          <w:tcPr>
            <w:tcW w:w="1550" w:type="dxa"/>
            <w:tcBorders>
              <w:top w:val="double" w:sz="4" w:space="0" w:color="auto"/>
            </w:tcBorders>
            <w:shd w:val="clear" w:color="auto" w:fill="auto"/>
            <w:vAlign w:val="center"/>
          </w:tcPr>
          <w:p w:rsidR="00621AFF" w:rsidRPr="000E36F3" w:rsidRDefault="00621AFF" w:rsidP="000E36F3">
            <w:pPr>
              <w:keepNext/>
              <w:keepLines/>
              <w:spacing w:after="0" w:line="276" w:lineRule="auto"/>
              <w:jc w:val="center"/>
              <w:rPr>
                <w:rFonts w:eastAsia="Calibri"/>
                <w:b/>
              </w:rPr>
            </w:pPr>
            <w:r w:rsidRPr="000E36F3">
              <w:rPr>
                <w:rFonts w:eastAsia="Calibri"/>
                <w:b/>
              </w:rPr>
              <w:t>Option 1</w:t>
            </w:r>
          </w:p>
          <w:p w:rsidR="00621AFF" w:rsidRPr="000E36F3" w:rsidRDefault="00621AFF" w:rsidP="000E36F3">
            <w:pPr>
              <w:keepNext/>
              <w:keepLines/>
              <w:spacing w:after="0" w:line="276" w:lineRule="auto"/>
              <w:jc w:val="center"/>
              <w:rPr>
                <w:rFonts w:eastAsia="Calibri"/>
                <w:b/>
              </w:rPr>
            </w:pPr>
            <w:r w:rsidRPr="000E36F3">
              <w:rPr>
                <w:rFonts w:eastAsia="Calibri"/>
                <w:b/>
              </w:rPr>
              <w:t>(0.5</w:t>
            </w:r>
            <w:r w:rsidR="00296A00">
              <w:rPr>
                <w:rFonts w:eastAsia="Calibri"/>
                <w:b/>
              </w:rPr>
              <w:t> </w:t>
            </w:r>
            <w:r w:rsidRPr="000E36F3">
              <w:rPr>
                <w:rFonts w:eastAsia="Calibri"/>
                <w:b/>
              </w:rPr>
              <w:t>% max)</w:t>
            </w:r>
          </w:p>
        </w:tc>
        <w:tc>
          <w:tcPr>
            <w:tcW w:w="1550" w:type="dxa"/>
            <w:tcBorders>
              <w:top w:val="double" w:sz="4" w:space="0" w:color="auto"/>
            </w:tcBorders>
            <w:shd w:val="clear" w:color="auto" w:fill="auto"/>
            <w:vAlign w:val="center"/>
          </w:tcPr>
          <w:p w:rsidR="00621AFF" w:rsidRPr="000E36F3" w:rsidRDefault="00621AFF" w:rsidP="000E36F3">
            <w:pPr>
              <w:keepNext/>
              <w:keepLines/>
              <w:spacing w:after="0" w:line="276" w:lineRule="auto"/>
              <w:jc w:val="center"/>
              <w:rPr>
                <w:rFonts w:eastAsia="Calibri"/>
                <w:b/>
              </w:rPr>
            </w:pPr>
            <w:r w:rsidRPr="000E36F3">
              <w:rPr>
                <w:rFonts w:eastAsia="Calibri"/>
                <w:b/>
              </w:rPr>
              <w:t>Option 2</w:t>
            </w:r>
          </w:p>
          <w:p w:rsidR="00621AFF" w:rsidRPr="000E36F3" w:rsidRDefault="00621AFF" w:rsidP="000E36F3">
            <w:pPr>
              <w:keepNext/>
              <w:keepLines/>
              <w:spacing w:after="0" w:line="276" w:lineRule="auto"/>
              <w:jc w:val="center"/>
              <w:rPr>
                <w:rFonts w:eastAsia="Calibri"/>
                <w:b/>
              </w:rPr>
            </w:pPr>
            <w:r w:rsidRPr="000E36F3">
              <w:rPr>
                <w:rFonts w:eastAsia="Calibri"/>
                <w:b/>
              </w:rPr>
              <w:t>(0.6</w:t>
            </w:r>
            <w:r w:rsidR="00296A00">
              <w:rPr>
                <w:rFonts w:eastAsia="Calibri"/>
                <w:b/>
              </w:rPr>
              <w:t> </w:t>
            </w:r>
            <w:r w:rsidRPr="000E36F3">
              <w:rPr>
                <w:rFonts w:eastAsia="Calibri"/>
                <w:b/>
              </w:rPr>
              <w:t>% max)</w:t>
            </w:r>
          </w:p>
          <w:p w:rsidR="00621AFF" w:rsidRPr="000E36F3" w:rsidRDefault="00621AFF" w:rsidP="000E36F3">
            <w:pPr>
              <w:keepNext/>
              <w:keepLines/>
              <w:spacing w:after="0" w:line="276" w:lineRule="auto"/>
              <w:jc w:val="center"/>
              <w:rPr>
                <w:rFonts w:eastAsia="Calibri"/>
                <w:b/>
              </w:rPr>
            </w:pPr>
            <w:r w:rsidRPr="000E36F3">
              <w:rPr>
                <w:rFonts w:eastAsia="Calibri"/>
                <w:b/>
              </w:rPr>
              <w:t>(0.5</w:t>
            </w:r>
            <w:r w:rsidR="00296A00">
              <w:rPr>
                <w:rFonts w:eastAsia="Calibri"/>
                <w:b/>
              </w:rPr>
              <w:t> </w:t>
            </w:r>
            <w:r w:rsidRPr="000E36F3">
              <w:rPr>
                <w:rFonts w:eastAsia="Calibri"/>
                <w:b/>
              </w:rPr>
              <w:t>% max)</w:t>
            </w:r>
          </w:p>
        </w:tc>
        <w:tc>
          <w:tcPr>
            <w:tcW w:w="1550" w:type="dxa"/>
            <w:tcBorders>
              <w:top w:val="double" w:sz="4" w:space="0" w:color="auto"/>
            </w:tcBorders>
            <w:shd w:val="clear" w:color="auto" w:fill="auto"/>
            <w:vAlign w:val="center"/>
          </w:tcPr>
          <w:p w:rsidR="00621AFF" w:rsidRPr="000E36F3" w:rsidRDefault="00621AFF" w:rsidP="000E36F3">
            <w:pPr>
              <w:keepNext/>
              <w:keepLines/>
              <w:spacing w:after="0" w:line="276" w:lineRule="auto"/>
              <w:jc w:val="center"/>
              <w:rPr>
                <w:rFonts w:eastAsia="Calibri"/>
                <w:b/>
              </w:rPr>
            </w:pPr>
            <w:r w:rsidRPr="000E36F3">
              <w:rPr>
                <w:rFonts w:eastAsia="Calibri"/>
                <w:b/>
              </w:rPr>
              <w:t>Option 3</w:t>
            </w:r>
          </w:p>
          <w:p w:rsidR="00621AFF" w:rsidRPr="000E36F3" w:rsidRDefault="00621AFF" w:rsidP="000E36F3">
            <w:pPr>
              <w:keepNext/>
              <w:keepLines/>
              <w:spacing w:after="0" w:line="276" w:lineRule="auto"/>
              <w:jc w:val="center"/>
              <w:rPr>
                <w:rFonts w:eastAsia="Calibri"/>
                <w:b/>
              </w:rPr>
            </w:pPr>
            <w:r w:rsidRPr="000E36F3">
              <w:rPr>
                <w:rFonts w:eastAsia="Calibri"/>
                <w:b/>
              </w:rPr>
              <w:t>(0.8</w:t>
            </w:r>
            <w:r w:rsidR="00296A00">
              <w:rPr>
                <w:rFonts w:eastAsia="Calibri"/>
                <w:b/>
              </w:rPr>
              <w:t> </w:t>
            </w:r>
            <w:r w:rsidRPr="000E36F3">
              <w:rPr>
                <w:rFonts w:eastAsia="Calibri"/>
                <w:b/>
              </w:rPr>
              <w:t>% max)</w:t>
            </w:r>
          </w:p>
          <w:p w:rsidR="00621AFF" w:rsidRPr="000E36F3" w:rsidRDefault="00621AFF" w:rsidP="000E36F3">
            <w:pPr>
              <w:keepNext/>
              <w:keepLines/>
              <w:spacing w:after="0" w:line="276" w:lineRule="auto"/>
              <w:jc w:val="center"/>
              <w:rPr>
                <w:rFonts w:eastAsia="Calibri"/>
                <w:b/>
              </w:rPr>
            </w:pPr>
            <w:r w:rsidRPr="000E36F3">
              <w:rPr>
                <w:rFonts w:eastAsia="Calibri"/>
                <w:b/>
              </w:rPr>
              <w:t>(0.6</w:t>
            </w:r>
            <w:r w:rsidR="00296A00">
              <w:rPr>
                <w:rFonts w:eastAsia="Calibri"/>
                <w:b/>
              </w:rPr>
              <w:t> </w:t>
            </w:r>
            <w:r w:rsidRPr="000E36F3">
              <w:rPr>
                <w:rFonts w:eastAsia="Calibri"/>
                <w:b/>
              </w:rPr>
              <w:t>% max)</w:t>
            </w:r>
          </w:p>
          <w:p w:rsidR="00621AFF" w:rsidRPr="000E36F3" w:rsidRDefault="00621AFF" w:rsidP="000E36F3">
            <w:pPr>
              <w:keepNext/>
              <w:keepLines/>
              <w:spacing w:after="0" w:line="276" w:lineRule="auto"/>
              <w:jc w:val="center"/>
              <w:rPr>
                <w:rFonts w:eastAsia="Calibri"/>
                <w:b/>
              </w:rPr>
            </w:pPr>
            <w:r w:rsidRPr="000E36F3">
              <w:rPr>
                <w:rFonts w:eastAsia="Calibri"/>
                <w:b/>
              </w:rPr>
              <w:t>(0.5</w:t>
            </w:r>
            <w:r w:rsidR="00296A00">
              <w:rPr>
                <w:rFonts w:eastAsia="Calibri"/>
                <w:b/>
              </w:rPr>
              <w:t> </w:t>
            </w:r>
            <w:r w:rsidRPr="000E36F3">
              <w:rPr>
                <w:rFonts w:eastAsia="Calibri"/>
                <w:b/>
              </w:rPr>
              <w:t>% max)</w:t>
            </w:r>
          </w:p>
        </w:tc>
      </w:tr>
      <w:tr w:rsidR="00621AFF" w:rsidRPr="000E36F3" w:rsidTr="00DD5322">
        <w:tc>
          <w:tcPr>
            <w:tcW w:w="1428" w:type="dxa"/>
            <w:shd w:val="clear" w:color="auto" w:fill="auto"/>
            <w:vAlign w:val="center"/>
          </w:tcPr>
          <w:p w:rsidR="00621AFF" w:rsidRPr="000E36F3" w:rsidRDefault="00621AFF" w:rsidP="000E36F3">
            <w:pPr>
              <w:keepNext/>
              <w:keepLines/>
              <w:spacing w:after="0"/>
              <w:jc w:val="center"/>
              <w:rPr>
                <w:rFonts w:eastAsia="Calibri"/>
              </w:rPr>
            </w:pPr>
            <w:r w:rsidRPr="000E36F3">
              <w:rPr>
                <w:rFonts w:eastAsia="Calibri"/>
              </w:rPr>
              <w:t>1-1/2</w:t>
            </w:r>
            <w:r w:rsidR="000E36F3" w:rsidRPr="000E36F3">
              <w:rPr>
                <w:rFonts w:eastAsia="Calibri"/>
              </w:rPr>
              <w:t xml:space="preserve"> in</w:t>
            </w:r>
          </w:p>
        </w:tc>
        <w:tc>
          <w:tcPr>
            <w:tcW w:w="1825" w:type="dxa"/>
            <w:shd w:val="clear" w:color="auto" w:fill="auto"/>
            <w:vAlign w:val="center"/>
          </w:tcPr>
          <w:p w:rsidR="00621AFF" w:rsidRPr="000E36F3" w:rsidRDefault="00621AFF" w:rsidP="00DD5322">
            <w:pPr>
              <w:keepNext/>
              <w:keepLines/>
              <w:spacing w:after="0"/>
              <w:jc w:val="center"/>
              <w:rPr>
                <w:rFonts w:eastAsia="Calibri"/>
                <w:b/>
              </w:rPr>
            </w:pPr>
            <w:r w:rsidRPr="000E36F3">
              <w:rPr>
                <w:rFonts w:eastAsia="Calibri"/>
              </w:rPr>
              <w:t>60 gpm</w:t>
            </w:r>
          </w:p>
        </w:tc>
        <w:tc>
          <w:tcPr>
            <w:tcW w:w="1565" w:type="dxa"/>
            <w:shd w:val="clear" w:color="auto" w:fill="auto"/>
            <w:vAlign w:val="center"/>
          </w:tcPr>
          <w:p w:rsidR="00621AFF" w:rsidRPr="000E36F3" w:rsidRDefault="00621AFF" w:rsidP="00DD5322">
            <w:pPr>
              <w:keepNext/>
              <w:keepLines/>
              <w:spacing w:after="0"/>
              <w:jc w:val="center"/>
              <w:rPr>
                <w:rFonts w:eastAsia="Calibri"/>
                <w:vertAlign w:val="superscript"/>
              </w:rPr>
            </w:pPr>
            <w:r w:rsidRPr="000E36F3">
              <w:rPr>
                <w:rFonts w:eastAsia="Calibri"/>
              </w:rPr>
              <w:t>104 in</w:t>
            </w:r>
            <w:r w:rsidRPr="000E36F3">
              <w:rPr>
                <w:rFonts w:eastAsia="Calibri"/>
                <w:vertAlign w:val="superscript"/>
              </w:rPr>
              <w:t>3</w:t>
            </w:r>
          </w:p>
        </w:tc>
        <w:tc>
          <w:tcPr>
            <w:tcW w:w="1550" w:type="dxa"/>
            <w:shd w:val="clear" w:color="auto" w:fill="auto"/>
            <w:vAlign w:val="center"/>
          </w:tcPr>
          <w:p w:rsidR="00621AFF" w:rsidRPr="000E36F3" w:rsidRDefault="00621AFF" w:rsidP="00DD5322">
            <w:pPr>
              <w:keepNext/>
              <w:keepLines/>
              <w:spacing w:after="0"/>
              <w:jc w:val="center"/>
              <w:rPr>
                <w:rFonts w:eastAsia="Calibri"/>
                <w:b/>
              </w:rPr>
            </w:pPr>
            <w:r w:rsidRPr="000E36F3">
              <w:rPr>
                <w:rFonts w:eastAsia="Calibri"/>
              </w:rPr>
              <w:t>69 in</w:t>
            </w:r>
            <w:r w:rsidRPr="000E36F3">
              <w:rPr>
                <w:rFonts w:eastAsia="Calibri"/>
                <w:vertAlign w:val="superscript"/>
              </w:rPr>
              <w:t>3</w:t>
            </w:r>
          </w:p>
        </w:tc>
        <w:tc>
          <w:tcPr>
            <w:tcW w:w="1550" w:type="dxa"/>
            <w:shd w:val="clear" w:color="auto" w:fill="auto"/>
            <w:vAlign w:val="center"/>
          </w:tcPr>
          <w:p w:rsidR="00621AFF" w:rsidRPr="000E36F3" w:rsidRDefault="00621AFF" w:rsidP="00DD5322">
            <w:pPr>
              <w:keepNext/>
              <w:keepLines/>
              <w:spacing w:after="0"/>
              <w:jc w:val="center"/>
              <w:rPr>
                <w:rFonts w:eastAsia="Calibri"/>
                <w:b/>
              </w:rPr>
            </w:pPr>
            <w:r w:rsidRPr="000E36F3">
              <w:rPr>
                <w:rFonts w:eastAsia="Calibri"/>
              </w:rPr>
              <w:t>83 in</w:t>
            </w:r>
            <w:r w:rsidRPr="000E36F3">
              <w:rPr>
                <w:rFonts w:eastAsia="Calibri"/>
                <w:vertAlign w:val="superscript"/>
              </w:rPr>
              <w:t>3</w:t>
            </w:r>
          </w:p>
        </w:tc>
        <w:tc>
          <w:tcPr>
            <w:tcW w:w="1550" w:type="dxa"/>
            <w:shd w:val="clear" w:color="auto" w:fill="auto"/>
            <w:vAlign w:val="center"/>
          </w:tcPr>
          <w:p w:rsidR="00621AFF" w:rsidRPr="000E36F3" w:rsidRDefault="00621AFF" w:rsidP="00DD5322">
            <w:pPr>
              <w:keepNext/>
              <w:keepLines/>
              <w:spacing w:after="0"/>
              <w:jc w:val="center"/>
              <w:rPr>
                <w:rFonts w:eastAsia="Calibri"/>
                <w:b/>
              </w:rPr>
            </w:pPr>
            <w:r w:rsidRPr="000E36F3">
              <w:rPr>
                <w:rFonts w:eastAsia="Calibri"/>
              </w:rPr>
              <w:t>111 in</w:t>
            </w:r>
            <w:r w:rsidRPr="000E36F3">
              <w:rPr>
                <w:rFonts w:eastAsia="Calibri"/>
                <w:vertAlign w:val="superscript"/>
              </w:rPr>
              <w:t>3</w:t>
            </w:r>
          </w:p>
        </w:tc>
      </w:tr>
      <w:tr w:rsidR="00621AFF" w:rsidRPr="000E36F3" w:rsidTr="00DD5322">
        <w:tc>
          <w:tcPr>
            <w:tcW w:w="1428" w:type="dxa"/>
            <w:shd w:val="clear" w:color="auto" w:fill="auto"/>
            <w:vAlign w:val="center"/>
          </w:tcPr>
          <w:p w:rsidR="00621AFF" w:rsidRPr="000E36F3" w:rsidRDefault="00621AFF" w:rsidP="000E36F3">
            <w:pPr>
              <w:spacing w:after="0"/>
              <w:jc w:val="center"/>
              <w:rPr>
                <w:rFonts w:eastAsia="Calibri"/>
              </w:rPr>
            </w:pPr>
            <w:r w:rsidRPr="000E36F3">
              <w:rPr>
                <w:rFonts w:eastAsia="Calibri"/>
              </w:rPr>
              <w:t>2</w:t>
            </w:r>
            <w:r w:rsidR="000E36F3" w:rsidRPr="000E36F3">
              <w:rPr>
                <w:rFonts w:eastAsia="Calibri"/>
              </w:rPr>
              <w:t xml:space="preserve"> in</w:t>
            </w:r>
          </w:p>
        </w:tc>
        <w:tc>
          <w:tcPr>
            <w:tcW w:w="1825"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100 gpm</w:t>
            </w:r>
          </w:p>
        </w:tc>
        <w:tc>
          <w:tcPr>
            <w:tcW w:w="1565"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137 in</w:t>
            </w:r>
            <w:r w:rsidRPr="000E36F3">
              <w:rPr>
                <w:rFonts w:eastAsia="Calibri"/>
                <w:vertAlign w:val="superscript"/>
              </w:rPr>
              <w:t>3</w:t>
            </w:r>
          </w:p>
        </w:tc>
        <w:tc>
          <w:tcPr>
            <w:tcW w:w="1550"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115 in</w:t>
            </w:r>
            <w:r w:rsidRPr="000E36F3">
              <w:rPr>
                <w:rFonts w:eastAsia="Calibri"/>
                <w:vertAlign w:val="superscript"/>
              </w:rPr>
              <w:t>3</w:t>
            </w:r>
          </w:p>
        </w:tc>
        <w:tc>
          <w:tcPr>
            <w:tcW w:w="1550"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139 in</w:t>
            </w:r>
            <w:r w:rsidRPr="000E36F3">
              <w:rPr>
                <w:rFonts w:eastAsia="Calibri"/>
                <w:vertAlign w:val="superscript"/>
              </w:rPr>
              <w:t>3</w:t>
            </w:r>
          </w:p>
        </w:tc>
        <w:tc>
          <w:tcPr>
            <w:tcW w:w="1550"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139 in</w:t>
            </w:r>
            <w:r w:rsidRPr="000E36F3">
              <w:rPr>
                <w:rFonts w:eastAsia="Calibri"/>
                <w:vertAlign w:val="superscript"/>
              </w:rPr>
              <w:t>3</w:t>
            </w:r>
          </w:p>
        </w:tc>
      </w:tr>
      <w:tr w:rsidR="00621AFF" w:rsidRPr="000E36F3" w:rsidTr="00DD5322">
        <w:tc>
          <w:tcPr>
            <w:tcW w:w="1428" w:type="dxa"/>
            <w:shd w:val="clear" w:color="auto" w:fill="auto"/>
            <w:vAlign w:val="center"/>
          </w:tcPr>
          <w:p w:rsidR="00621AFF" w:rsidRPr="000E36F3" w:rsidRDefault="00621AFF" w:rsidP="000E36F3">
            <w:pPr>
              <w:spacing w:after="0"/>
              <w:jc w:val="center"/>
              <w:rPr>
                <w:rFonts w:eastAsia="Calibri"/>
              </w:rPr>
            </w:pPr>
            <w:r w:rsidRPr="000E36F3">
              <w:rPr>
                <w:rFonts w:eastAsia="Calibri"/>
              </w:rPr>
              <w:t>2</w:t>
            </w:r>
            <w:r w:rsidR="000E36F3" w:rsidRPr="000E36F3">
              <w:rPr>
                <w:rFonts w:eastAsia="Calibri"/>
              </w:rPr>
              <w:t xml:space="preserve"> in</w:t>
            </w:r>
          </w:p>
        </w:tc>
        <w:tc>
          <w:tcPr>
            <w:tcW w:w="1825"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150 gpm</w:t>
            </w:r>
          </w:p>
        </w:tc>
        <w:tc>
          <w:tcPr>
            <w:tcW w:w="1565"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137 in</w:t>
            </w:r>
            <w:r w:rsidRPr="000E36F3">
              <w:rPr>
                <w:rFonts w:eastAsia="Calibri"/>
                <w:vertAlign w:val="superscript"/>
              </w:rPr>
              <w:t>3</w:t>
            </w:r>
          </w:p>
        </w:tc>
        <w:tc>
          <w:tcPr>
            <w:tcW w:w="1550"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173 in</w:t>
            </w:r>
            <w:r w:rsidRPr="000E36F3">
              <w:rPr>
                <w:rFonts w:eastAsia="Calibri"/>
                <w:vertAlign w:val="superscript"/>
              </w:rPr>
              <w:t>3</w:t>
            </w:r>
          </w:p>
        </w:tc>
        <w:tc>
          <w:tcPr>
            <w:tcW w:w="1550"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173 in</w:t>
            </w:r>
            <w:r w:rsidRPr="000E36F3">
              <w:rPr>
                <w:rFonts w:eastAsia="Calibri"/>
                <w:vertAlign w:val="superscript"/>
              </w:rPr>
              <w:t>3</w:t>
            </w:r>
          </w:p>
        </w:tc>
        <w:tc>
          <w:tcPr>
            <w:tcW w:w="1550"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173 in</w:t>
            </w:r>
            <w:r w:rsidRPr="000E36F3">
              <w:rPr>
                <w:rFonts w:eastAsia="Calibri"/>
                <w:vertAlign w:val="superscript"/>
              </w:rPr>
              <w:t>3</w:t>
            </w:r>
          </w:p>
        </w:tc>
      </w:tr>
      <w:tr w:rsidR="00621AFF" w:rsidRPr="000E36F3" w:rsidTr="00DD5322">
        <w:tc>
          <w:tcPr>
            <w:tcW w:w="1428" w:type="dxa"/>
            <w:shd w:val="clear" w:color="auto" w:fill="auto"/>
            <w:vAlign w:val="center"/>
          </w:tcPr>
          <w:p w:rsidR="00621AFF" w:rsidRPr="000E36F3" w:rsidRDefault="00621AFF" w:rsidP="000E36F3">
            <w:pPr>
              <w:spacing w:after="0"/>
              <w:jc w:val="center"/>
              <w:rPr>
                <w:rFonts w:eastAsia="Calibri"/>
              </w:rPr>
            </w:pPr>
            <w:r w:rsidRPr="000E36F3">
              <w:rPr>
                <w:rFonts w:eastAsia="Calibri"/>
              </w:rPr>
              <w:t>3</w:t>
            </w:r>
            <w:r w:rsidR="000E36F3" w:rsidRPr="000E36F3">
              <w:rPr>
                <w:rFonts w:eastAsia="Calibri"/>
              </w:rPr>
              <w:t xml:space="preserve"> in</w:t>
            </w:r>
          </w:p>
        </w:tc>
        <w:tc>
          <w:tcPr>
            <w:tcW w:w="1825" w:type="dxa"/>
            <w:shd w:val="clear" w:color="auto" w:fill="auto"/>
            <w:vAlign w:val="center"/>
          </w:tcPr>
          <w:p w:rsidR="00621AFF" w:rsidRPr="000E36F3" w:rsidRDefault="00621AFF" w:rsidP="00DD5322">
            <w:pPr>
              <w:spacing w:after="0"/>
              <w:jc w:val="center"/>
              <w:rPr>
                <w:rFonts w:eastAsia="Calibri"/>
              </w:rPr>
            </w:pPr>
            <w:r w:rsidRPr="000E36F3">
              <w:rPr>
                <w:rFonts w:eastAsia="Calibri"/>
              </w:rPr>
              <w:t>150 gpm</w:t>
            </w:r>
          </w:p>
        </w:tc>
        <w:tc>
          <w:tcPr>
            <w:tcW w:w="1565" w:type="dxa"/>
            <w:shd w:val="clear" w:color="auto" w:fill="auto"/>
            <w:vAlign w:val="center"/>
          </w:tcPr>
          <w:p w:rsidR="00621AFF" w:rsidRPr="000E36F3" w:rsidRDefault="00621AFF" w:rsidP="00DD5322">
            <w:pPr>
              <w:spacing w:after="0"/>
              <w:jc w:val="center"/>
              <w:rPr>
                <w:rFonts w:eastAsia="Calibri"/>
              </w:rPr>
            </w:pPr>
            <w:r w:rsidRPr="000E36F3">
              <w:rPr>
                <w:rFonts w:eastAsia="Calibri"/>
              </w:rPr>
              <w:t>229 in</w:t>
            </w:r>
            <w:r w:rsidRPr="000E36F3">
              <w:rPr>
                <w:rFonts w:eastAsia="Calibri"/>
                <w:vertAlign w:val="superscript"/>
              </w:rPr>
              <w:t>3</w:t>
            </w:r>
          </w:p>
        </w:tc>
        <w:tc>
          <w:tcPr>
            <w:tcW w:w="1550" w:type="dxa"/>
            <w:shd w:val="clear" w:color="auto" w:fill="auto"/>
            <w:vAlign w:val="center"/>
          </w:tcPr>
          <w:p w:rsidR="00621AFF" w:rsidRPr="000E36F3" w:rsidRDefault="00621AFF" w:rsidP="00DD5322">
            <w:pPr>
              <w:spacing w:after="0"/>
              <w:jc w:val="center"/>
              <w:rPr>
                <w:rFonts w:eastAsia="Calibri"/>
              </w:rPr>
            </w:pPr>
            <w:r w:rsidRPr="000E36F3">
              <w:rPr>
                <w:rFonts w:eastAsia="Calibri"/>
              </w:rPr>
              <w:t>173 in</w:t>
            </w:r>
            <w:r w:rsidRPr="000E36F3">
              <w:rPr>
                <w:rFonts w:eastAsia="Calibri"/>
                <w:vertAlign w:val="superscript"/>
              </w:rPr>
              <w:t>3</w:t>
            </w:r>
          </w:p>
        </w:tc>
        <w:tc>
          <w:tcPr>
            <w:tcW w:w="1550" w:type="dxa"/>
            <w:shd w:val="clear" w:color="auto" w:fill="auto"/>
            <w:vAlign w:val="center"/>
          </w:tcPr>
          <w:p w:rsidR="00621AFF" w:rsidRPr="000E36F3" w:rsidRDefault="00621AFF" w:rsidP="00DD5322">
            <w:pPr>
              <w:spacing w:after="0"/>
              <w:jc w:val="center"/>
              <w:rPr>
                <w:rFonts w:eastAsia="Calibri"/>
              </w:rPr>
            </w:pPr>
            <w:r w:rsidRPr="000E36F3">
              <w:rPr>
                <w:rFonts w:eastAsia="Calibri"/>
              </w:rPr>
              <w:t>173 in</w:t>
            </w:r>
            <w:r w:rsidRPr="000E36F3">
              <w:rPr>
                <w:rFonts w:eastAsia="Calibri"/>
                <w:vertAlign w:val="superscript"/>
              </w:rPr>
              <w:t>3</w:t>
            </w:r>
          </w:p>
        </w:tc>
        <w:tc>
          <w:tcPr>
            <w:tcW w:w="1550" w:type="dxa"/>
            <w:shd w:val="clear" w:color="auto" w:fill="auto"/>
            <w:vAlign w:val="center"/>
          </w:tcPr>
          <w:p w:rsidR="00621AFF" w:rsidRPr="000E36F3" w:rsidRDefault="00621AFF" w:rsidP="00DD5322">
            <w:pPr>
              <w:spacing w:after="0"/>
              <w:jc w:val="center"/>
              <w:rPr>
                <w:rFonts w:eastAsia="Calibri"/>
              </w:rPr>
            </w:pPr>
            <w:r w:rsidRPr="000E36F3">
              <w:rPr>
                <w:rFonts w:eastAsia="Calibri"/>
              </w:rPr>
              <w:t>173 in</w:t>
            </w:r>
            <w:r w:rsidRPr="000E36F3">
              <w:rPr>
                <w:rFonts w:eastAsia="Calibri"/>
                <w:vertAlign w:val="superscript"/>
              </w:rPr>
              <w:t>3</w:t>
            </w:r>
          </w:p>
        </w:tc>
      </w:tr>
      <w:tr w:rsidR="00621AFF" w:rsidRPr="000E36F3" w:rsidTr="00DD5322">
        <w:tc>
          <w:tcPr>
            <w:tcW w:w="1428" w:type="dxa"/>
            <w:shd w:val="clear" w:color="auto" w:fill="auto"/>
            <w:vAlign w:val="center"/>
          </w:tcPr>
          <w:p w:rsidR="00621AFF" w:rsidRPr="000E36F3" w:rsidRDefault="00621AFF" w:rsidP="000E36F3">
            <w:pPr>
              <w:spacing w:after="0"/>
              <w:jc w:val="center"/>
              <w:rPr>
                <w:rFonts w:eastAsia="Calibri"/>
              </w:rPr>
            </w:pPr>
            <w:r w:rsidRPr="000E36F3">
              <w:rPr>
                <w:rFonts w:eastAsia="Calibri"/>
              </w:rPr>
              <w:t>3</w:t>
            </w:r>
            <w:r w:rsidR="000E36F3" w:rsidRPr="000E36F3">
              <w:rPr>
                <w:rFonts w:eastAsia="Calibri"/>
              </w:rPr>
              <w:t xml:space="preserve"> in</w:t>
            </w:r>
          </w:p>
        </w:tc>
        <w:tc>
          <w:tcPr>
            <w:tcW w:w="1825" w:type="dxa"/>
            <w:shd w:val="clear" w:color="auto" w:fill="auto"/>
            <w:vAlign w:val="center"/>
          </w:tcPr>
          <w:p w:rsidR="00621AFF" w:rsidRPr="000E36F3" w:rsidRDefault="00621AFF" w:rsidP="00DD5322">
            <w:pPr>
              <w:spacing w:after="0"/>
              <w:jc w:val="center"/>
              <w:rPr>
                <w:rFonts w:eastAsia="Calibri"/>
              </w:rPr>
            </w:pPr>
            <w:r w:rsidRPr="000E36F3">
              <w:rPr>
                <w:rFonts w:eastAsia="Calibri"/>
              </w:rPr>
              <w:t>200 gpm</w:t>
            </w:r>
          </w:p>
        </w:tc>
        <w:tc>
          <w:tcPr>
            <w:tcW w:w="1565" w:type="dxa"/>
            <w:shd w:val="clear" w:color="auto" w:fill="auto"/>
            <w:vAlign w:val="center"/>
          </w:tcPr>
          <w:p w:rsidR="00621AFF" w:rsidRPr="000E36F3" w:rsidRDefault="00621AFF" w:rsidP="00DD5322">
            <w:pPr>
              <w:spacing w:after="0"/>
              <w:jc w:val="center"/>
              <w:rPr>
                <w:rFonts w:eastAsia="Calibri"/>
              </w:rPr>
            </w:pPr>
            <w:r w:rsidRPr="000E36F3">
              <w:rPr>
                <w:rFonts w:eastAsia="Calibri"/>
              </w:rPr>
              <w:t>229 in</w:t>
            </w:r>
            <w:r w:rsidRPr="000E36F3">
              <w:rPr>
                <w:rFonts w:eastAsia="Calibri"/>
                <w:vertAlign w:val="superscript"/>
              </w:rPr>
              <w:t>3</w:t>
            </w:r>
          </w:p>
        </w:tc>
        <w:tc>
          <w:tcPr>
            <w:tcW w:w="1550" w:type="dxa"/>
            <w:shd w:val="clear" w:color="auto" w:fill="auto"/>
            <w:vAlign w:val="center"/>
          </w:tcPr>
          <w:p w:rsidR="00621AFF" w:rsidRPr="000E36F3" w:rsidRDefault="00621AFF" w:rsidP="00DD5322">
            <w:pPr>
              <w:spacing w:after="0"/>
              <w:jc w:val="center"/>
              <w:rPr>
                <w:rFonts w:eastAsia="Calibri"/>
              </w:rPr>
            </w:pPr>
            <w:r w:rsidRPr="000E36F3">
              <w:rPr>
                <w:rFonts w:eastAsia="Calibri"/>
              </w:rPr>
              <w:t>231 in</w:t>
            </w:r>
            <w:r w:rsidRPr="000E36F3">
              <w:rPr>
                <w:rFonts w:eastAsia="Calibri"/>
                <w:vertAlign w:val="superscript"/>
              </w:rPr>
              <w:t>3</w:t>
            </w:r>
          </w:p>
        </w:tc>
        <w:tc>
          <w:tcPr>
            <w:tcW w:w="1550" w:type="dxa"/>
            <w:shd w:val="clear" w:color="auto" w:fill="auto"/>
            <w:vAlign w:val="center"/>
          </w:tcPr>
          <w:p w:rsidR="00621AFF" w:rsidRPr="000E36F3" w:rsidRDefault="00621AFF" w:rsidP="00DD5322">
            <w:pPr>
              <w:spacing w:after="0"/>
              <w:jc w:val="center"/>
              <w:rPr>
                <w:rFonts w:eastAsia="Calibri"/>
              </w:rPr>
            </w:pPr>
            <w:r w:rsidRPr="000E36F3">
              <w:rPr>
                <w:rFonts w:eastAsia="Calibri"/>
              </w:rPr>
              <w:t>231 in</w:t>
            </w:r>
            <w:r w:rsidRPr="000E36F3">
              <w:rPr>
                <w:rFonts w:eastAsia="Calibri"/>
                <w:vertAlign w:val="superscript"/>
              </w:rPr>
              <w:t>3</w:t>
            </w:r>
          </w:p>
        </w:tc>
        <w:tc>
          <w:tcPr>
            <w:tcW w:w="1550" w:type="dxa"/>
            <w:shd w:val="clear" w:color="auto" w:fill="auto"/>
            <w:vAlign w:val="center"/>
          </w:tcPr>
          <w:p w:rsidR="00621AFF" w:rsidRPr="000E36F3" w:rsidRDefault="00621AFF" w:rsidP="00DD5322">
            <w:pPr>
              <w:spacing w:after="0"/>
              <w:jc w:val="center"/>
              <w:rPr>
                <w:rFonts w:eastAsia="Calibri"/>
              </w:rPr>
            </w:pPr>
            <w:r w:rsidRPr="000E36F3">
              <w:rPr>
                <w:rFonts w:eastAsia="Calibri"/>
              </w:rPr>
              <w:t>231 in</w:t>
            </w:r>
            <w:r w:rsidRPr="000E36F3">
              <w:rPr>
                <w:rFonts w:eastAsia="Calibri"/>
                <w:vertAlign w:val="superscript"/>
              </w:rPr>
              <w:t>3</w:t>
            </w:r>
          </w:p>
        </w:tc>
      </w:tr>
      <w:tr w:rsidR="00621AFF" w:rsidRPr="000E36F3" w:rsidTr="00DD5322">
        <w:tc>
          <w:tcPr>
            <w:tcW w:w="1428" w:type="dxa"/>
            <w:shd w:val="clear" w:color="auto" w:fill="auto"/>
            <w:vAlign w:val="center"/>
          </w:tcPr>
          <w:p w:rsidR="00621AFF" w:rsidRPr="000E36F3" w:rsidRDefault="00621AFF" w:rsidP="000E36F3">
            <w:pPr>
              <w:spacing w:after="0"/>
              <w:jc w:val="center"/>
              <w:rPr>
                <w:rFonts w:eastAsia="Calibri"/>
                <w:b/>
              </w:rPr>
            </w:pPr>
            <w:r w:rsidRPr="000E36F3">
              <w:rPr>
                <w:rFonts w:eastAsia="Calibri"/>
              </w:rPr>
              <w:t>3</w:t>
            </w:r>
            <w:r w:rsidR="000E36F3" w:rsidRPr="000E36F3">
              <w:rPr>
                <w:rFonts w:eastAsia="Calibri"/>
              </w:rPr>
              <w:t xml:space="preserve"> in</w:t>
            </w:r>
          </w:p>
        </w:tc>
        <w:tc>
          <w:tcPr>
            <w:tcW w:w="1825"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300 gpm</w:t>
            </w:r>
          </w:p>
        </w:tc>
        <w:tc>
          <w:tcPr>
            <w:tcW w:w="1565"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229 in</w:t>
            </w:r>
            <w:r w:rsidRPr="000E36F3">
              <w:rPr>
                <w:rFonts w:eastAsia="Calibri"/>
                <w:vertAlign w:val="superscript"/>
              </w:rPr>
              <w:t>3</w:t>
            </w:r>
          </w:p>
        </w:tc>
        <w:tc>
          <w:tcPr>
            <w:tcW w:w="1550"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346 in</w:t>
            </w:r>
            <w:r w:rsidRPr="000E36F3">
              <w:rPr>
                <w:rFonts w:eastAsia="Calibri"/>
                <w:vertAlign w:val="superscript"/>
              </w:rPr>
              <w:t>3</w:t>
            </w:r>
          </w:p>
        </w:tc>
        <w:tc>
          <w:tcPr>
            <w:tcW w:w="1550"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346 in</w:t>
            </w:r>
            <w:r w:rsidRPr="000E36F3">
              <w:rPr>
                <w:rFonts w:eastAsia="Calibri"/>
                <w:vertAlign w:val="superscript"/>
              </w:rPr>
              <w:t>3</w:t>
            </w:r>
          </w:p>
        </w:tc>
        <w:tc>
          <w:tcPr>
            <w:tcW w:w="1550"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346 in</w:t>
            </w:r>
            <w:r w:rsidRPr="000E36F3">
              <w:rPr>
                <w:rFonts w:eastAsia="Calibri"/>
                <w:vertAlign w:val="superscript"/>
              </w:rPr>
              <w:t>3</w:t>
            </w:r>
          </w:p>
        </w:tc>
      </w:tr>
      <w:tr w:rsidR="00621AFF" w:rsidRPr="000E36F3" w:rsidTr="00DD5322">
        <w:tc>
          <w:tcPr>
            <w:tcW w:w="1428" w:type="dxa"/>
            <w:shd w:val="clear" w:color="auto" w:fill="auto"/>
            <w:vAlign w:val="center"/>
          </w:tcPr>
          <w:p w:rsidR="00621AFF" w:rsidRPr="000E36F3" w:rsidRDefault="00621AFF" w:rsidP="000E36F3">
            <w:pPr>
              <w:spacing w:after="0"/>
              <w:jc w:val="center"/>
              <w:rPr>
                <w:rFonts w:eastAsia="Calibri"/>
              </w:rPr>
            </w:pPr>
            <w:r w:rsidRPr="000E36F3">
              <w:rPr>
                <w:rFonts w:eastAsia="Calibri"/>
              </w:rPr>
              <w:t>3</w:t>
            </w:r>
            <w:r w:rsidR="000E36F3" w:rsidRPr="000E36F3">
              <w:rPr>
                <w:rFonts w:eastAsia="Calibri"/>
              </w:rPr>
              <w:t xml:space="preserve"> in</w:t>
            </w:r>
          </w:p>
        </w:tc>
        <w:tc>
          <w:tcPr>
            <w:tcW w:w="1825"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350 gpm</w:t>
            </w:r>
          </w:p>
        </w:tc>
        <w:tc>
          <w:tcPr>
            <w:tcW w:w="1565"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229 in</w:t>
            </w:r>
            <w:r w:rsidRPr="000E36F3">
              <w:rPr>
                <w:rFonts w:eastAsia="Calibri"/>
                <w:vertAlign w:val="superscript"/>
              </w:rPr>
              <w:t>3</w:t>
            </w:r>
          </w:p>
        </w:tc>
        <w:tc>
          <w:tcPr>
            <w:tcW w:w="1550"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404 in</w:t>
            </w:r>
            <w:r w:rsidRPr="000E36F3">
              <w:rPr>
                <w:rFonts w:eastAsia="Calibri"/>
                <w:vertAlign w:val="superscript"/>
              </w:rPr>
              <w:t>3</w:t>
            </w:r>
          </w:p>
        </w:tc>
        <w:tc>
          <w:tcPr>
            <w:tcW w:w="1550"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404 in</w:t>
            </w:r>
            <w:r w:rsidRPr="000E36F3">
              <w:rPr>
                <w:rFonts w:eastAsia="Calibri"/>
                <w:vertAlign w:val="superscript"/>
              </w:rPr>
              <w:t>3</w:t>
            </w:r>
          </w:p>
        </w:tc>
        <w:tc>
          <w:tcPr>
            <w:tcW w:w="1550" w:type="dxa"/>
            <w:shd w:val="clear" w:color="auto" w:fill="auto"/>
            <w:vAlign w:val="center"/>
          </w:tcPr>
          <w:p w:rsidR="00621AFF" w:rsidRPr="000E36F3" w:rsidRDefault="00621AFF" w:rsidP="00DD5322">
            <w:pPr>
              <w:spacing w:after="0"/>
              <w:jc w:val="center"/>
              <w:rPr>
                <w:rFonts w:eastAsia="Calibri"/>
                <w:b/>
              </w:rPr>
            </w:pPr>
            <w:r w:rsidRPr="000E36F3">
              <w:rPr>
                <w:rFonts w:eastAsia="Calibri"/>
              </w:rPr>
              <w:t>404 in</w:t>
            </w:r>
            <w:r w:rsidRPr="000E36F3">
              <w:rPr>
                <w:rFonts w:eastAsia="Calibri"/>
                <w:vertAlign w:val="superscript"/>
              </w:rPr>
              <w:t>3</w:t>
            </w:r>
          </w:p>
        </w:tc>
      </w:tr>
    </w:tbl>
    <w:p w:rsidR="00695E74" w:rsidRDefault="00695E74" w:rsidP="00621AFF">
      <w:pPr>
        <w:spacing w:after="240"/>
        <w:rPr>
          <w:rFonts w:eastAsia="Calibri"/>
          <w:szCs w:val="22"/>
        </w:rPr>
      </w:pPr>
    </w:p>
    <w:p w:rsidR="00621AFF" w:rsidRDefault="00621AFF" w:rsidP="00621AFF">
      <w:pPr>
        <w:spacing w:after="240"/>
        <w:rPr>
          <w:rFonts w:eastAsia="Calibri"/>
          <w:szCs w:val="22"/>
        </w:rPr>
      </w:pPr>
      <w:r w:rsidRPr="00621AFF">
        <w:rPr>
          <w:rFonts w:eastAsia="Calibri"/>
          <w:szCs w:val="22"/>
        </w:rPr>
        <w:t xml:space="preserve">During its Open Hearings at the 2012 Interim Meeting, the Committee heard support for Option 3 from members of the MMA.  The Committee also heard </w:t>
      </w:r>
      <w:r w:rsidR="008A4899">
        <w:rPr>
          <w:rFonts w:eastAsia="Calibri"/>
          <w:szCs w:val="22"/>
        </w:rPr>
        <w:t xml:space="preserve">a </w:t>
      </w:r>
      <w:r w:rsidRPr="00621AFF">
        <w:rPr>
          <w:rFonts w:eastAsia="Calibri"/>
          <w:szCs w:val="22"/>
        </w:rPr>
        <w:t xml:space="preserve">comment from </w:t>
      </w:r>
      <w:r w:rsidR="00EB4F10">
        <w:rPr>
          <w:rFonts w:eastAsia="Calibri"/>
          <w:szCs w:val="22"/>
        </w:rPr>
        <w:t xml:space="preserve">Mr. </w:t>
      </w:r>
      <w:r w:rsidRPr="00621AFF">
        <w:rPr>
          <w:rFonts w:eastAsia="Calibri"/>
          <w:szCs w:val="22"/>
        </w:rPr>
        <w:t xml:space="preserve">Ross Andersen, who submitted the original proposal.  Mr. Andersen pointed out that the tolerances in </w:t>
      </w:r>
      <w:r w:rsidR="008A4899">
        <w:rPr>
          <w:rFonts w:eastAsia="Calibri"/>
          <w:szCs w:val="22"/>
        </w:rPr>
        <w:t>O</w:t>
      </w:r>
      <w:r w:rsidRPr="00621AFF">
        <w:rPr>
          <w:rFonts w:eastAsia="Calibri"/>
          <w:szCs w:val="22"/>
        </w:rPr>
        <w:t>ption 1 were the same as those that apply prior to modifying the tolerance to be based on meter size.</w:t>
      </w:r>
    </w:p>
    <w:p w:rsidR="00621AFF" w:rsidRDefault="005025B5" w:rsidP="00621AFF">
      <w:pPr>
        <w:spacing w:after="240"/>
        <w:rPr>
          <w:rFonts w:eastAsia="Calibri"/>
          <w:szCs w:val="22"/>
        </w:rPr>
      </w:pPr>
      <w:r>
        <w:rPr>
          <w:rFonts w:eastAsia="Calibri"/>
          <w:szCs w:val="22"/>
        </w:rPr>
        <w:t xml:space="preserve">S&amp;T </w:t>
      </w:r>
      <w:r w:rsidR="00621AFF" w:rsidRPr="00621AFF">
        <w:rPr>
          <w:rFonts w:eastAsia="Calibri"/>
          <w:szCs w:val="22"/>
        </w:rPr>
        <w:t xml:space="preserve">Technical Advisor, Mrs. Tina Butcher, NIST OWM, reported that the Committee received </w:t>
      </w:r>
      <w:proofErr w:type="gramStart"/>
      <w:r w:rsidR="00621AFF" w:rsidRPr="00621AFF">
        <w:rPr>
          <w:rFonts w:eastAsia="Calibri"/>
          <w:szCs w:val="22"/>
        </w:rPr>
        <w:t>product depletion test data</w:t>
      </w:r>
      <w:proofErr w:type="gramEnd"/>
      <w:r w:rsidR="00621AFF" w:rsidRPr="00621AFF">
        <w:rPr>
          <w:rFonts w:eastAsia="Calibri"/>
          <w:szCs w:val="22"/>
        </w:rPr>
        <w:t xml:space="preserve"> from nine state and county weights and measures jurisdictions.  Mrs. Butcher distributed a summary to the Committee as shown in the following two tables.  Mrs. Butcher noted that assumptions were made about meter size in some instances where meter size and/or maximum flow rate were not both provided.  The first table summarizes the number of meters </w:t>
      </w:r>
      <w:r>
        <w:rPr>
          <w:rFonts w:eastAsia="Calibri"/>
          <w:szCs w:val="22"/>
        </w:rPr>
        <w:t xml:space="preserve">tested </w:t>
      </w:r>
      <w:r w:rsidR="00621AFF" w:rsidRPr="00621AFF">
        <w:rPr>
          <w:rFonts w:eastAsia="Calibri"/>
          <w:szCs w:val="22"/>
        </w:rPr>
        <w:t xml:space="preserve">along with a comparison of the number that failed the current and proposed tolerances; the data includes a breakdown of meters in three different flow rate categories.  </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1818"/>
        <w:gridCol w:w="990"/>
        <w:gridCol w:w="1710"/>
        <w:gridCol w:w="1260"/>
        <w:gridCol w:w="1350"/>
        <w:gridCol w:w="1170"/>
        <w:gridCol w:w="1278"/>
      </w:tblGrid>
      <w:tr w:rsidR="00621AFF" w:rsidRPr="000E36F3" w:rsidTr="00FB54CD">
        <w:trPr>
          <w:tblHeader/>
        </w:trPr>
        <w:tc>
          <w:tcPr>
            <w:tcW w:w="9576" w:type="dxa"/>
            <w:gridSpan w:val="7"/>
            <w:shd w:val="clear" w:color="auto" w:fill="auto"/>
          </w:tcPr>
          <w:p w:rsidR="00621AFF" w:rsidRPr="000E36F3" w:rsidRDefault="00621AFF" w:rsidP="00004EC9">
            <w:pPr>
              <w:keepNext/>
              <w:spacing w:after="0"/>
              <w:jc w:val="center"/>
              <w:rPr>
                <w:rFonts w:eastAsia="Calibri"/>
                <w:b/>
              </w:rPr>
            </w:pPr>
            <w:r w:rsidRPr="000E36F3">
              <w:rPr>
                <w:rFonts w:eastAsia="Calibri"/>
                <w:b/>
              </w:rPr>
              <w:lastRenderedPageBreak/>
              <w:t>Summary of Product Depletion Test Data</w:t>
            </w:r>
          </w:p>
          <w:p w:rsidR="00621AFF" w:rsidRPr="000E36F3" w:rsidRDefault="00621AFF" w:rsidP="00004EC9">
            <w:pPr>
              <w:keepNext/>
              <w:spacing w:after="0"/>
              <w:jc w:val="center"/>
              <w:rPr>
                <w:rFonts w:eastAsia="Calibri"/>
                <w:b/>
              </w:rPr>
            </w:pPr>
            <w:r w:rsidRPr="000E36F3">
              <w:rPr>
                <w:rFonts w:eastAsia="Calibri"/>
                <w:b/>
              </w:rPr>
              <w:t>Submitted by State and County Weights and Measures Jurisdictions</w:t>
            </w:r>
          </w:p>
          <w:p w:rsidR="00621AFF" w:rsidRPr="000E36F3" w:rsidRDefault="00621AFF" w:rsidP="00004EC9">
            <w:pPr>
              <w:keepNext/>
              <w:spacing w:after="0"/>
              <w:jc w:val="center"/>
              <w:rPr>
                <w:rFonts w:eastAsia="Calibri"/>
                <w:b/>
              </w:rPr>
            </w:pPr>
            <w:r w:rsidRPr="000E36F3">
              <w:rPr>
                <w:rFonts w:eastAsia="Calibri"/>
                <w:b/>
              </w:rPr>
              <w:t>As of 1/20/12</w:t>
            </w:r>
          </w:p>
        </w:tc>
      </w:tr>
      <w:tr w:rsidR="00621AFF" w:rsidRPr="000E36F3" w:rsidTr="00FB54CD">
        <w:trPr>
          <w:tblHeader/>
        </w:trPr>
        <w:tc>
          <w:tcPr>
            <w:tcW w:w="1818" w:type="dxa"/>
            <w:shd w:val="clear" w:color="auto" w:fill="auto"/>
            <w:vAlign w:val="center"/>
          </w:tcPr>
          <w:p w:rsidR="00621AFF" w:rsidRPr="000E36F3" w:rsidRDefault="00621AFF" w:rsidP="00FB54CD">
            <w:pPr>
              <w:spacing w:after="0"/>
              <w:jc w:val="center"/>
              <w:rPr>
                <w:rFonts w:eastAsia="Calibri"/>
              </w:rPr>
            </w:pPr>
          </w:p>
        </w:tc>
        <w:tc>
          <w:tcPr>
            <w:tcW w:w="990" w:type="dxa"/>
            <w:shd w:val="clear" w:color="auto" w:fill="auto"/>
            <w:vAlign w:val="center"/>
          </w:tcPr>
          <w:p w:rsidR="00621AFF" w:rsidRPr="000E36F3" w:rsidRDefault="00621AFF" w:rsidP="00FB54CD">
            <w:pPr>
              <w:spacing w:after="0"/>
              <w:jc w:val="center"/>
              <w:rPr>
                <w:rFonts w:eastAsia="Calibri"/>
                <w:b/>
              </w:rPr>
            </w:pPr>
            <w:r w:rsidRPr="000E36F3">
              <w:rPr>
                <w:rFonts w:eastAsia="Calibri"/>
                <w:b/>
              </w:rPr>
              <w:t>Total Meters</w:t>
            </w:r>
          </w:p>
        </w:tc>
        <w:tc>
          <w:tcPr>
            <w:tcW w:w="1710" w:type="dxa"/>
            <w:shd w:val="clear" w:color="auto" w:fill="auto"/>
            <w:vAlign w:val="center"/>
          </w:tcPr>
          <w:p w:rsidR="00621AFF" w:rsidRPr="000E36F3" w:rsidRDefault="00621AFF" w:rsidP="00FB54CD">
            <w:pPr>
              <w:spacing w:after="0"/>
              <w:jc w:val="center"/>
              <w:rPr>
                <w:rFonts w:eastAsia="Calibri"/>
                <w:b/>
              </w:rPr>
            </w:pPr>
            <w:r w:rsidRPr="000E36F3">
              <w:rPr>
                <w:rFonts w:eastAsia="Calibri"/>
                <w:b/>
              </w:rPr>
              <w:t>Failed Current Tolerance</w:t>
            </w:r>
          </w:p>
        </w:tc>
        <w:tc>
          <w:tcPr>
            <w:tcW w:w="1260" w:type="dxa"/>
            <w:shd w:val="clear" w:color="auto" w:fill="auto"/>
            <w:vAlign w:val="center"/>
          </w:tcPr>
          <w:p w:rsidR="00621AFF" w:rsidRPr="000E36F3" w:rsidRDefault="00621AFF" w:rsidP="00FB54CD">
            <w:pPr>
              <w:spacing w:after="0"/>
              <w:jc w:val="center"/>
              <w:rPr>
                <w:rFonts w:eastAsia="Calibri"/>
                <w:b/>
              </w:rPr>
            </w:pPr>
            <w:r w:rsidRPr="000E36F3">
              <w:rPr>
                <w:rFonts w:eastAsia="Calibri"/>
                <w:b/>
              </w:rPr>
              <w:t>Failed</w:t>
            </w:r>
          </w:p>
          <w:p w:rsidR="00621AFF" w:rsidRPr="000E36F3" w:rsidRDefault="00621AFF" w:rsidP="00FB54CD">
            <w:pPr>
              <w:spacing w:after="0"/>
              <w:jc w:val="center"/>
              <w:rPr>
                <w:rFonts w:eastAsia="Calibri"/>
                <w:b/>
              </w:rPr>
            </w:pPr>
            <w:r w:rsidRPr="000E36F3">
              <w:rPr>
                <w:rFonts w:eastAsia="Calibri"/>
                <w:b/>
              </w:rPr>
              <w:t>Option 1</w:t>
            </w:r>
          </w:p>
        </w:tc>
        <w:tc>
          <w:tcPr>
            <w:tcW w:w="1350" w:type="dxa"/>
            <w:shd w:val="clear" w:color="auto" w:fill="auto"/>
            <w:vAlign w:val="center"/>
          </w:tcPr>
          <w:p w:rsidR="00621AFF" w:rsidRPr="000E36F3" w:rsidRDefault="00621AFF" w:rsidP="00FB54CD">
            <w:pPr>
              <w:spacing w:after="0"/>
              <w:jc w:val="center"/>
              <w:rPr>
                <w:rFonts w:eastAsia="Calibri"/>
                <w:b/>
              </w:rPr>
            </w:pPr>
            <w:r w:rsidRPr="000E36F3">
              <w:rPr>
                <w:rFonts w:eastAsia="Calibri"/>
                <w:b/>
              </w:rPr>
              <w:t>Failed</w:t>
            </w:r>
          </w:p>
          <w:p w:rsidR="00621AFF" w:rsidRPr="000E36F3" w:rsidRDefault="00621AFF" w:rsidP="00FB54CD">
            <w:pPr>
              <w:spacing w:after="0"/>
              <w:jc w:val="center"/>
              <w:rPr>
                <w:rFonts w:eastAsia="Calibri"/>
                <w:b/>
              </w:rPr>
            </w:pPr>
            <w:r w:rsidRPr="000E36F3">
              <w:rPr>
                <w:rFonts w:eastAsia="Calibri"/>
                <w:b/>
              </w:rPr>
              <w:t>Option 2</w:t>
            </w:r>
          </w:p>
        </w:tc>
        <w:tc>
          <w:tcPr>
            <w:tcW w:w="1170" w:type="dxa"/>
            <w:shd w:val="clear" w:color="auto" w:fill="auto"/>
            <w:vAlign w:val="center"/>
          </w:tcPr>
          <w:p w:rsidR="00621AFF" w:rsidRPr="000E36F3" w:rsidRDefault="00621AFF" w:rsidP="00FB54CD">
            <w:pPr>
              <w:spacing w:after="0"/>
              <w:jc w:val="center"/>
              <w:rPr>
                <w:rFonts w:eastAsia="Calibri"/>
                <w:b/>
              </w:rPr>
            </w:pPr>
            <w:r w:rsidRPr="000E36F3">
              <w:rPr>
                <w:rFonts w:eastAsia="Calibri"/>
                <w:b/>
              </w:rPr>
              <w:t>Failed MMA</w:t>
            </w:r>
          </w:p>
        </w:tc>
        <w:tc>
          <w:tcPr>
            <w:tcW w:w="1278" w:type="dxa"/>
            <w:shd w:val="clear" w:color="auto" w:fill="auto"/>
            <w:vAlign w:val="center"/>
          </w:tcPr>
          <w:p w:rsidR="00621AFF" w:rsidRPr="000E36F3" w:rsidRDefault="00621AFF" w:rsidP="00FB54CD">
            <w:pPr>
              <w:spacing w:after="0"/>
              <w:jc w:val="center"/>
              <w:rPr>
                <w:rFonts w:eastAsia="Calibri"/>
                <w:b/>
              </w:rPr>
            </w:pPr>
            <w:r w:rsidRPr="000E36F3">
              <w:rPr>
                <w:rFonts w:eastAsia="Calibri"/>
                <w:b/>
              </w:rPr>
              <w:t>Marked Max</w:t>
            </w:r>
          </w:p>
        </w:tc>
      </w:tr>
      <w:tr w:rsidR="00621AFF" w:rsidRPr="000E36F3" w:rsidTr="00FB54CD">
        <w:tc>
          <w:tcPr>
            <w:tcW w:w="1818" w:type="dxa"/>
            <w:shd w:val="clear" w:color="auto" w:fill="auto"/>
            <w:vAlign w:val="center"/>
          </w:tcPr>
          <w:p w:rsidR="00621AFF" w:rsidRPr="000E36F3" w:rsidRDefault="00621AFF" w:rsidP="00FB54CD">
            <w:pPr>
              <w:spacing w:after="0"/>
              <w:jc w:val="center"/>
              <w:rPr>
                <w:rFonts w:eastAsia="Calibri"/>
                <w:b/>
              </w:rPr>
            </w:pPr>
            <w:r w:rsidRPr="000E36F3">
              <w:rPr>
                <w:rFonts w:eastAsia="Calibri"/>
                <w:b/>
              </w:rPr>
              <w:t>Jurisdiction #1</w:t>
            </w:r>
          </w:p>
        </w:tc>
        <w:tc>
          <w:tcPr>
            <w:tcW w:w="990" w:type="dxa"/>
            <w:shd w:val="clear" w:color="auto" w:fill="auto"/>
            <w:vAlign w:val="center"/>
          </w:tcPr>
          <w:p w:rsidR="00621AFF" w:rsidRPr="000E36F3" w:rsidRDefault="00621AFF" w:rsidP="00FB54CD">
            <w:pPr>
              <w:spacing w:after="0"/>
              <w:jc w:val="center"/>
              <w:rPr>
                <w:rFonts w:eastAsia="Calibri"/>
              </w:rPr>
            </w:pPr>
            <w:r w:rsidRPr="000E36F3">
              <w:rPr>
                <w:rFonts w:eastAsia="Calibri"/>
              </w:rPr>
              <w:t>67</w:t>
            </w:r>
          </w:p>
        </w:tc>
        <w:tc>
          <w:tcPr>
            <w:tcW w:w="1710" w:type="dxa"/>
            <w:shd w:val="clear" w:color="auto" w:fill="auto"/>
            <w:vAlign w:val="center"/>
          </w:tcPr>
          <w:p w:rsidR="00621AFF" w:rsidRPr="000E36F3" w:rsidRDefault="00621AFF" w:rsidP="00FB54CD">
            <w:pPr>
              <w:spacing w:after="0"/>
              <w:jc w:val="center"/>
              <w:rPr>
                <w:rFonts w:eastAsia="Calibri"/>
              </w:rPr>
            </w:pPr>
            <w:r w:rsidRPr="000E36F3">
              <w:rPr>
                <w:rFonts w:eastAsia="Calibri"/>
              </w:rPr>
              <w:t>0</w:t>
            </w:r>
          </w:p>
        </w:tc>
        <w:tc>
          <w:tcPr>
            <w:tcW w:w="1260" w:type="dxa"/>
            <w:shd w:val="clear" w:color="auto" w:fill="auto"/>
            <w:vAlign w:val="center"/>
          </w:tcPr>
          <w:p w:rsidR="00621AFF" w:rsidRPr="000E36F3" w:rsidRDefault="00621AFF" w:rsidP="00FB54CD">
            <w:pPr>
              <w:spacing w:after="0"/>
              <w:jc w:val="center"/>
              <w:rPr>
                <w:rFonts w:eastAsia="Calibri"/>
              </w:rPr>
            </w:pPr>
            <w:r w:rsidRPr="000E36F3">
              <w:rPr>
                <w:rFonts w:eastAsia="Calibri"/>
              </w:rPr>
              <w:t>2</w:t>
            </w:r>
          </w:p>
        </w:tc>
        <w:tc>
          <w:tcPr>
            <w:tcW w:w="1350" w:type="dxa"/>
            <w:shd w:val="clear" w:color="auto" w:fill="auto"/>
            <w:vAlign w:val="center"/>
          </w:tcPr>
          <w:p w:rsidR="00621AFF" w:rsidRPr="000E36F3" w:rsidRDefault="00621AFF" w:rsidP="00FB54CD">
            <w:pPr>
              <w:spacing w:after="0"/>
              <w:jc w:val="center"/>
              <w:rPr>
                <w:rFonts w:eastAsia="Calibri"/>
              </w:rPr>
            </w:pPr>
            <w:r w:rsidRPr="000E36F3">
              <w:rPr>
                <w:rFonts w:eastAsia="Calibri"/>
              </w:rPr>
              <w:t>1</w:t>
            </w:r>
          </w:p>
        </w:tc>
        <w:tc>
          <w:tcPr>
            <w:tcW w:w="1170" w:type="dxa"/>
            <w:shd w:val="clear" w:color="auto" w:fill="auto"/>
            <w:vAlign w:val="center"/>
          </w:tcPr>
          <w:p w:rsidR="00621AFF" w:rsidRPr="000E36F3" w:rsidRDefault="00621AFF" w:rsidP="00FB54CD">
            <w:pPr>
              <w:spacing w:after="0"/>
              <w:jc w:val="center"/>
              <w:rPr>
                <w:rFonts w:eastAsia="Calibri"/>
              </w:rPr>
            </w:pPr>
            <w:r w:rsidRPr="000E36F3">
              <w:rPr>
                <w:rFonts w:eastAsia="Calibri"/>
              </w:rPr>
              <w:t>1</w:t>
            </w:r>
          </w:p>
        </w:tc>
        <w:tc>
          <w:tcPr>
            <w:tcW w:w="1278" w:type="dxa"/>
            <w:shd w:val="clear" w:color="auto" w:fill="auto"/>
            <w:vAlign w:val="center"/>
          </w:tcPr>
          <w:p w:rsidR="00621AFF" w:rsidRPr="000E36F3" w:rsidRDefault="00621AFF" w:rsidP="00FB54CD">
            <w:pPr>
              <w:spacing w:after="0"/>
              <w:jc w:val="center"/>
              <w:rPr>
                <w:rFonts w:eastAsia="Calibri"/>
              </w:rPr>
            </w:pPr>
            <w:r w:rsidRPr="000E36F3">
              <w:rPr>
                <w:rFonts w:eastAsia="Calibri"/>
              </w:rPr>
              <w:t>---</w:t>
            </w:r>
          </w:p>
        </w:tc>
      </w:tr>
      <w:tr w:rsidR="00621AFF" w:rsidRPr="000E36F3" w:rsidTr="00FB54CD">
        <w:tc>
          <w:tcPr>
            <w:tcW w:w="1818" w:type="dxa"/>
            <w:shd w:val="clear" w:color="auto" w:fill="auto"/>
            <w:vAlign w:val="center"/>
          </w:tcPr>
          <w:p w:rsidR="00621AFF" w:rsidRPr="000E36F3" w:rsidRDefault="00621AFF" w:rsidP="00FB54CD">
            <w:pPr>
              <w:spacing w:after="0"/>
              <w:jc w:val="center"/>
              <w:rPr>
                <w:rFonts w:eastAsia="Calibri"/>
              </w:rPr>
            </w:pPr>
          </w:p>
        </w:tc>
        <w:tc>
          <w:tcPr>
            <w:tcW w:w="990" w:type="dxa"/>
            <w:shd w:val="clear" w:color="auto" w:fill="auto"/>
            <w:vAlign w:val="center"/>
          </w:tcPr>
          <w:p w:rsidR="00621AFF" w:rsidRPr="000E36F3" w:rsidRDefault="00621AFF" w:rsidP="00FB54CD">
            <w:pPr>
              <w:spacing w:after="0"/>
              <w:jc w:val="center"/>
              <w:rPr>
                <w:rFonts w:eastAsia="Calibri"/>
              </w:rPr>
            </w:pPr>
            <w:r w:rsidRPr="000E36F3">
              <w:rPr>
                <w:rFonts w:eastAsia="Calibri"/>
              </w:rPr>
              <w:t>1</w:t>
            </w:r>
          </w:p>
        </w:tc>
        <w:tc>
          <w:tcPr>
            <w:tcW w:w="1710" w:type="dxa"/>
            <w:shd w:val="clear" w:color="auto" w:fill="auto"/>
            <w:vAlign w:val="center"/>
          </w:tcPr>
          <w:p w:rsidR="00621AFF" w:rsidRPr="000E36F3" w:rsidRDefault="00621AFF" w:rsidP="00FB54CD">
            <w:pPr>
              <w:spacing w:after="0"/>
              <w:jc w:val="center"/>
              <w:rPr>
                <w:rFonts w:eastAsia="Calibri"/>
              </w:rPr>
            </w:pPr>
            <w:r w:rsidRPr="000E36F3">
              <w:rPr>
                <w:rFonts w:eastAsia="Calibri"/>
              </w:rPr>
              <w:t>0</w:t>
            </w:r>
          </w:p>
        </w:tc>
        <w:tc>
          <w:tcPr>
            <w:tcW w:w="1260" w:type="dxa"/>
            <w:shd w:val="clear" w:color="auto" w:fill="auto"/>
            <w:vAlign w:val="center"/>
          </w:tcPr>
          <w:p w:rsidR="00621AFF" w:rsidRPr="000E36F3" w:rsidRDefault="00621AFF" w:rsidP="00FB54CD">
            <w:pPr>
              <w:spacing w:after="0"/>
              <w:jc w:val="center"/>
              <w:rPr>
                <w:rFonts w:eastAsia="Calibri"/>
              </w:rPr>
            </w:pPr>
            <w:r w:rsidRPr="000E36F3">
              <w:rPr>
                <w:rFonts w:eastAsia="Calibri"/>
              </w:rPr>
              <w:t>1</w:t>
            </w:r>
          </w:p>
        </w:tc>
        <w:tc>
          <w:tcPr>
            <w:tcW w:w="1350" w:type="dxa"/>
            <w:shd w:val="clear" w:color="auto" w:fill="auto"/>
            <w:vAlign w:val="center"/>
          </w:tcPr>
          <w:p w:rsidR="00621AFF" w:rsidRPr="000E36F3" w:rsidRDefault="00621AFF" w:rsidP="00FB54CD">
            <w:pPr>
              <w:spacing w:after="0"/>
              <w:jc w:val="center"/>
              <w:rPr>
                <w:rFonts w:eastAsia="Calibri"/>
              </w:rPr>
            </w:pPr>
            <w:r w:rsidRPr="000E36F3">
              <w:rPr>
                <w:rFonts w:eastAsia="Calibri"/>
              </w:rPr>
              <w:t>1</w:t>
            </w:r>
          </w:p>
        </w:tc>
        <w:tc>
          <w:tcPr>
            <w:tcW w:w="1170" w:type="dxa"/>
            <w:shd w:val="clear" w:color="auto" w:fill="auto"/>
            <w:vAlign w:val="center"/>
          </w:tcPr>
          <w:p w:rsidR="00621AFF" w:rsidRPr="000E36F3" w:rsidRDefault="00621AFF" w:rsidP="00FB54CD">
            <w:pPr>
              <w:spacing w:after="0"/>
              <w:jc w:val="center"/>
              <w:rPr>
                <w:rFonts w:eastAsia="Calibri"/>
              </w:rPr>
            </w:pPr>
            <w:r w:rsidRPr="000E36F3">
              <w:rPr>
                <w:rFonts w:eastAsia="Calibri"/>
              </w:rPr>
              <w:t>1</w:t>
            </w:r>
          </w:p>
        </w:tc>
        <w:tc>
          <w:tcPr>
            <w:tcW w:w="1278" w:type="dxa"/>
            <w:shd w:val="clear" w:color="auto" w:fill="auto"/>
            <w:vAlign w:val="center"/>
          </w:tcPr>
          <w:p w:rsidR="00621AFF" w:rsidRPr="000E36F3" w:rsidRDefault="00621AFF" w:rsidP="00FB54CD">
            <w:pPr>
              <w:spacing w:after="0"/>
              <w:jc w:val="center"/>
              <w:rPr>
                <w:rFonts w:eastAsia="Calibri"/>
              </w:rPr>
            </w:pPr>
            <w:r w:rsidRPr="000E36F3">
              <w:rPr>
                <w:rFonts w:eastAsia="Calibri"/>
              </w:rPr>
              <w:t>60 gpm</w:t>
            </w:r>
          </w:p>
        </w:tc>
      </w:tr>
      <w:tr w:rsidR="00621AFF" w:rsidRPr="000E36F3" w:rsidTr="00FB54CD">
        <w:tc>
          <w:tcPr>
            <w:tcW w:w="1818" w:type="dxa"/>
            <w:shd w:val="clear" w:color="auto" w:fill="auto"/>
            <w:vAlign w:val="center"/>
          </w:tcPr>
          <w:p w:rsidR="00621AFF" w:rsidRPr="000E36F3" w:rsidRDefault="00621AFF" w:rsidP="00FB54CD">
            <w:pPr>
              <w:spacing w:after="0"/>
              <w:jc w:val="center"/>
              <w:rPr>
                <w:rFonts w:eastAsia="Calibri"/>
              </w:rPr>
            </w:pPr>
          </w:p>
        </w:tc>
        <w:tc>
          <w:tcPr>
            <w:tcW w:w="990" w:type="dxa"/>
            <w:shd w:val="clear" w:color="auto" w:fill="auto"/>
            <w:vAlign w:val="center"/>
          </w:tcPr>
          <w:p w:rsidR="00621AFF" w:rsidRPr="000E36F3" w:rsidRDefault="00621AFF" w:rsidP="00FB54CD">
            <w:pPr>
              <w:spacing w:after="0"/>
              <w:jc w:val="center"/>
              <w:rPr>
                <w:rFonts w:eastAsia="Calibri"/>
              </w:rPr>
            </w:pPr>
            <w:r w:rsidRPr="000E36F3">
              <w:rPr>
                <w:rFonts w:eastAsia="Calibri"/>
              </w:rPr>
              <w:t>53</w:t>
            </w:r>
          </w:p>
        </w:tc>
        <w:tc>
          <w:tcPr>
            <w:tcW w:w="1710" w:type="dxa"/>
            <w:shd w:val="clear" w:color="auto" w:fill="auto"/>
            <w:vAlign w:val="center"/>
          </w:tcPr>
          <w:p w:rsidR="00621AFF" w:rsidRPr="000E36F3" w:rsidRDefault="00621AFF" w:rsidP="00FB54CD">
            <w:pPr>
              <w:spacing w:after="0"/>
              <w:jc w:val="center"/>
              <w:rPr>
                <w:rFonts w:eastAsia="Calibri"/>
              </w:rPr>
            </w:pPr>
            <w:r w:rsidRPr="000E36F3">
              <w:rPr>
                <w:rFonts w:eastAsia="Calibri"/>
              </w:rPr>
              <w:t>0</w:t>
            </w:r>
          </w:p>
        </w:tc>
        <w:tc>
          <w:tcPr>
            <w:tcW w:w="1260" w:type="dxa"/>
            <w:shd w:val="clear" w:color="auto" w:fill="auto"/>
            <w:vAlign w:val="center"/>
          </w:tcPr>
          <w:p w:rsidR="00621AFF" w:rsidRPr="000E36F3" w:rsidRDefault="00621AFF" w:rsidP="00FB54CD">
            <w:pPr>
              <w:spacing w:after="0"/>
              <w:jc w:val="center"/>
              <w:rPr>
                <w:rFonts w:eastAsia="Calibri"/>
              </w:rPr>
            </w:pPr>
            <w:r w:rsidRPr="000E36F3">
              <w:rPr>
                <w:rFonts w:eastAsia="Calibri"/>
              </w:rPr>
              <w:t>1</w:t>
            </w:r>
          </w:p>
        </w:tc>
        <w:tc>
          <w:tcPr>
            <w:tcW w:w="1350" w:type="dxa"/>
            <w:shd w:val="clear" w:color="auto" w:fill="auto"/>
            <w:vAlign w:val="center"/>
          </w:tcPr>
          <w:p w:rsidR="00621AFF" w:rsidRPr="000E36F3" w:rsidRDefault="00621AFF" w:rsidP="00FB54CD">
            <w:pPr>
              <w:spacing w:after="0"/>
              <w:jc w:val="center"/>
              <w:rPr>
                <w:rFonts w:eastAsia="Calibri"/>
              </w:rPr>
            </w:pPr>
            <w:r w:rsidRPr="000E36F3">
              <w:rPr>
                <w:rFonts w:eastAsia="Calibri"/>
              </w:rPr>
              <w:t>0</w:t>
            </w:r>
          </w:p>
        </w:tc>
        <w:tc>
          <w:tcPr>
            <w:tcW w:w="1170" w:type="dxa"/>
            <w:shd w:val="clear" w:color="auto" w:fill="auto"/>
            <w:vAlign w:val="center"/>
          </w:tcPr>
          <w:p w:rsidR="00621AFF" w:rsidRPr="000E36F3" w:rsidRDefault="00621AFF" w:rsidP="00FB54CD">
            <w:pPr>
              <w:spacing w:after="0"/>
              <w:jc w:val="center"/>
              <w:rPr>
                <w:rFonts w:eastAsia="Calibri"/>
              </w:rPr>
            </w:pPr>
            <w:r w:rsidRPr="000E36F3">
              <w:rPr>
                <w:rFonts w:eastAsia="Calibri"/>
              </w:rPr>
              <w:t>0</w:t>
            </w:r>
          </w:p>
        </w:tc>
        <w:tc>
          <w:tcPr>
            <w:tcW w:w="1278" w:type="dxa"/>
            <w:shd w:val="clear" w:color="auto" w:fill="auto"/>
            <w:vAlign w:val="center"/>
          </w:tcPr>
          <w:p w:rsidR="00621AFF" w:rsidRPr="000E36F3" w:rsidRDefault="00621AFF" w:rsidP="00FB54CD">
            <w:pPr>
              <w:spacing w:after="0"/>
              <w:jc w:val="center"/>
              <w:rPr>
                <w:rFonts w:eastAsia="Calibri"/>
              </w:rPr>
            </w:pPr>
            <w:r w:rsidRPr="000E36F3">
              <w:rPr>
                <w:rFonts w:eastAsia="Calibri"/>
              </w:rPr>
              <w:t>100 gpm</w:t>
            </w:r>
          </w:p>
        </w:tc>
      </w:tr>
      <w:tr w:rsidR="00621AFF" w:rsidRPr="000E36F3" w:rsidTr="00FB54CD">
        <w:tc>
          <w:tcPr>
            <w:tcW w:w="1818" w:type="dxa"/>
            <w:shd w:val="clear" w:color="auto" w:fill="auto"/>
            <w:vAlign w:val="center"/>
          </w:tcPr>
          <w:p w:rsidR="00621AFF" w:rsidRPr="000E36F3" w:rsidRDefault="00621AFF" w:rsidP="00FB54CD">
            <w:pPr>
              <w:spacing w:after="0"/>
              <w:jc w:val="center"/>
              <w:rPr>
                <w:rFonts w:eastAsia="Calibri"/>
              </w:rPr>
            </w:pPr>
          </w:p>
        </w:tc>
        <w:tc>
          <w:tcPr>
            <w:tcW w:w="990" w:type="dxa"/>
            <w:shd w:val="clear" w:color="auto" w:fill="auto"/>
            <w:vAlign w:val="center"/>
          </w:tcPr>
          <w:p w:rsidR="00621AFF" w:rsidRPr="000E36F3" w:rsidRDefault="00621AFF" w:rsidP="00FB54CD">
            <w:pPr>
              <w:spacing w:after="0"/>
              <w:jc w:val="center"/>
              <w:rPr>
                <w:rFonts w:eastAsia="Calibri"/>
              </w:rPr>
            </w:pPr>
            <w:r w:rsidRPr="000E36F3">
              <w:rPr>
                <w:rFonts w:eastAsia="Calibri"/>
              </w:rPr>
              <w:t>12</w:t>
            </w:r>
          </w:p>
        </w:tc>
        <w:tc>
          <w:tcPr>
            <w:tcW w:w="1710" w:type="dxa"/>
            <w:shd w:val="clear" w:color="auto" w:fill="auto"/>
            <w:vAlign w:val="center"/>
          </w:tcPr>
          <w:p w:rsidR="00621AFF" w:rsidRPr="000E36F3" w:rsidRDefault="00621AFF" w:rsidP="00FB54CD">
            <w:pPr>
              <w:spacing w:after="0"/>
              <w:jc w:val="center"/>
              <w:rPr>
                <w:rFonts w:eastAsia="Calibri"/>
              </w:rPr>
            </w:pPr>
            <w:r w:rsidRPr="000E36F3">
              <w:rPr>
                <w:rFonts w:eastAsia="Calibri"/>
              </w:rPr>
              <w:t>0</w:t>
            </w:r>
          </w:p>
        </w:tc>
        <w:tc>
          <w:tcPr>
            <w:tcW w:w="1260" w:type="dxa"/>
            <w:shd w:val="clear" w:color="auto" w:fill="auto"/>
            <w:vAlign w:val="center"/>
          </w:tcPr>
          <w:p w:rsidR="00621AFF" w:rsidRPr="000E36F3" w:rsidRDefault="00621AFF" w:rsidP="00FB54CD">
            <w:pPr>
              <w:spacing w:after="0"/>
              <w:jc w:val="center"/>
              <w:rPr>
                <w:rFonts w:eastAsia="Calibri"/>
              </w:rPr>
            </w:pPr>
            <w:r w:rsidRPr="000E36F3">
              <w:rPr>
                <w:rFonts w:eastAsia="Calibri"/>
              </w:rPr>
              <w:t>0</w:t>
            </w:r>
          </w:p>
        </w:tc>
        <w:tc>
          <w:tcPr>
            <w:tcW w:w="1350" w:type="dxa"/>
            <w:shd w:val="clear" w:color="auto" w:fill="auto"/>
            <w:vAlign w:val="center"/>
          </w:tcPr>
          <w:p w:rsidR="00621AFF" w:rsidRPr="000E36F3" w:rsidRDefault="00621AFF" w:rsidP="00FB54CD">
            <w:pPr>
              <w:spacing w:after="0"/>
              <w:jc w:val="center"/>
              <w:rPr>
                <w:rFonts w:eastAsia="Calibri"/>
              </w:rPr>
            </w:pPr>
            <w:r w:rsidRPr="000E36F3">
              <w:rPr>
                <w:rFonts w:eastAsia="Calibri"/>
              </w:rPr>
              <w:t>0</w:t>
            </w:r>
          </w:p>
        </w:tc>
        <w:tc>
          <w:tcPr>
            <w:tcW w:w="1170" w:type="dxa"/>
            <w:shd w:val="clear" w:color="auto" w:fill="auto"/>
            <w:vAlign w:val="center"/>
          </w:tcPr>
          <w:p w:rsidR="00621AFF" w:rsidRPr="000E36F3" w:rsidRDefault="00621AFF" w:rsidP="00FB54CD">
            <w:pPr>
              <w:spacing w:after="0"/>
              <w:jc w:val="center"/>
              <w:rPr>
                <w:rFonts w:eastAsia="Calibri"/>
              </w:rPr>
            </w:pPr>
            <w:r w:rsidRPr="000E36F3">
              <w:rPr>
                <w:rFonts w:eastAsia="Calibri"/>
              </w:rPr>
              <w:t>0</w:t>
            </w:r>
          </w:p>
        </w:tc>
        <w:tc>
          <w:tcPr>
            <w:tcW w:w="1278" w:type="dxa"/>
            <w:shd w:val="clear" w:color="auto" w:fill="auto"/>
            <w:vAlign w:val="center"/>
          </w:tcPr>
          <w:p w:rsidR="00621AFF" w:rsidRPr="000E36F3" w:rsidRDefault="00621AFF" w:rsidP="00FB54CD">
            <w:pPr>
              <w:spacing w:after="0"/>
              <w:jc w:val="center"/>
              <w:rPr>
                <w:rFonts w:eastAsia="Calibri"/>
              </w:rPr>
            </w:pPr>
            <w:r w:rsidRPr="000E36F3">
              <w:rPr>
                <w:rFonts w:eastAsia="Calibri"/>
              </w:rPr>
              <w:t>&gt;</w:t>
            </w:r>
            <w:r w:rsidR="000E36F3">
              <w:rPr>
                <w:rFonts w:eastAsia="Calibri"/>
              </w:rPr>
              <w:t> </w:t>
            </w:r>
            <w:r w:rsidRPr="000E36F3">
              <w:rPr>
                <w:rFonts w:eastAsia="Calibri"/>
              </w:rPr>
              <w:t>100 gpm</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1</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w:t>
            </w:r>
          </w:p>
        </w:tc>
      </w:tr>
      <w:tr w:rsidR="00621AFF" w:rsidRPr="000E36F3" w:rsidTr="00FB54CD">
        <w:tc>
          <w:tcPr>
            <w:tcW w:w="1818" w:type="dxa"/>
            <w:shd w:val="clear" w:color="auto" w:fill="D9D9D9"/>
          </w:tcPr>
          <w:p w:rsidR="00621AFF" w:rsidRPr="000E36F3" w:rsidRDefault="00621AFF" w:rsidP="00FB54CD">
            <w:pPr>
              <w:spacing w:after="0"/>
              <w:jc w:val="center"/>
              <w:rPr>
                <w:rFonts w:eastAsia="Calibri"/>
              </w:rPr>
            </w:pPr>
          </w:p>
        </w:tc>
        <w:tc>
          <w:tcPr>
            <w:tcW w:w="990" w:type="dxa"/>
            <w:shd w:val="clear" w:color="auto" w:fill="D9D9D9"/>
          </w:tcPr>
          <w:p w:rsidR="00621AFF" w:rsidRPr="000E36F3" w:rsidRDefault="00621AFF" w:rsidP="00FB54CD">
            <w:pPr>
              <w:spacing w:after="0"/>
              <w:jc w:val="center"/>
              <w:rPr>
                <w:rFonts w:eastAsia="Calibri"/>
              </w:rPr>
            </w:pPr>
          </w:p>
        </w:tc>
        <w:tc>
          <w:tcPr>
            <w:tcW w:w="1710" w:type="dxa"/>
            <w:shd w:val="clear" w:color="auto" w:fill="D9D9D9"/>
          </w:tcPr>
          <w:p w:rsidR="00621AFF" w:rsidRPr="000E36F3" w:rsidRDefault="00621AFF" w:rsidP="00FB54CD">
            <w:pPr>
              <w:spacing w:after="0"/>
              <w:jc w:val="center"/>
              <w:rPr>
                <w:rFonts w:eastAsia="Calibri"/>
              </w:rPr>
            </w:pPr>
          </w:p>
        </w:tc>
        <w:tc>
          <w:tcPr>
            <w:tcW w:w="1260" w:type="dxa"/>
            <w:shd w:val="clear" w:color="auto" w:fill="D9D9D9"/>
          </w:tcPr>
          <w:p w:rsidR="00621AFF" w:rsidRPr="000E36F3" w:rsidRDefault="00621AFF" w:rsidP="00FB54CD">
            <w:pPr>
              <w:spacing w:after="0"/>
              <w:jc w:val="center"/>
              <w:rPr>
                <w:rFonts w:eastAsia="Calibri"/>
              </w:rPr>
            </w:pPr>
          </w:p>
        </w:tc>
        <w:tc>
          <w:tcPr>
            <w:tcW w:w="1350" w:type="dxa"/>
            <w:shd w:val="clear" w:color="auto" w:fill="D9D9D9"/>
          </w:tcPr>
          <w:p w:rsidR="00621AFF" w:rsidRPr="000E36F3" w:rsidRDefault="00621AFF" w:rsidP="00FB54CD">
            <w:pPr>
              <w:spacing w:after="0"/>
              <w:jc w:val="center"/>
              <w:rPr>
                <w:rFonts w:eastAsia="Calibri"/>
              </w:rPr>
            </w:pPr>
          </w:p>
        </w:tc>
        <w:tc>
          <w:tcPr>
            <w:tcW w:w="1170" w:type="dxa"/>
            <w:shd w:val="clear" w:color="auto" w:fill="D9D9D9"/>
          </w:tcPr>
          <w:p w:rsidR="00621AFF" w:rsidRPr="000E36F3" w:rsidRDefault="00621AFF" w:rsidP="00FB54CD">
            <w:pPr>
              <w:spacing w:after="0"/>
              <w:jc w:val="center"/>
              <w:rPr>
                <w:rFonts w:eastAsia="Calibri"/>
              </w:rPr>
            </w:pPr>
          </w:p>
        </w:tc>
        <w:tc>
          <w:tcPr>
            <w:tcW w:w="1278" w:type="dxa"/>
            <w:shd w:val="clear" w:color="auto" w:fill="D9D9D9"/>
          </w:tcPr>
          <w:p w:rsidR="00621AFF" w:rsidRPr="000E36F3" w:rsidRDefault="00621AFF" w:rsidP="00FB54CD">
            <w:pPr>
              <w:spacing w:after="0"/>
              <w:jc w:val="center"/>
              <w:rPr>
                <w:rFonts w:eastAsia="Calibri"/>
              </w:rPr>
            </w:pPr>
          </w:p>
        </w:tc>
      </w:tr>
      <w:tr w:rsidR="00621AFF" w:rsidRPr="000E36F3" w:rsidTr="00FB54CD">
        <w:tc>
          <w:tcPr>
            <w:tcW w:w="1818" w:type="dxa"/>
            <w:shd w:val="clear" w:color="auto" w:fill="auto"/>
          </w:tcPr>
          <w:p w:rsidR="00621AFF" w:rsidRPr="000E36F3" w:rsidRDefault="00621AFF" w:rsidP="00FB54CD">
            <w:pPr>
              <w:spacing w:after="0"/>
              <w:jc w:val="center"/>
              <w:rPr>
                <w:rFonts w:eastAsia="Calibri"/>
                <w:b/>
              </w:rPr>
            </w:pPr>
            <w:r w:rsidRPr="000E36F3">
              <w:rPr>
                <w:rFonts w:eastAsia="Calibri"/>
                <w:b/>
              </w:rPr>
              <w:t>Jurisdiction #2</w:t>
            </w: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9</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No Data</w:t>
            </w:r>
          </w:p>
        </w:tc>
      </w:tr>
      <w:tr w:rsidR="00621AFF" w:rsidRPr="000E36F3" w:rsidTr="00FB54CD">
        <w:tc>
          <w:tcPr>
            <w:tcW w:w="1818" w:type="dxa"/>
            <w:shd w:val="clear" w:color="auto" w:fill="D9D9D9"/>
          </w:tcPr>
          <w:p w:rsidR="00621AFF" w:rsidRPr="000E36F3" w:rsidRDefault="00621AFF" w:rsidP="00FB54CD">
            <w:pPr>
              <w:spacing w:after="0"/>
              <w:jc w:val="center"/>
              <w:rPr>
                <w:rFonts w:eastAsia="Calibri"/>
              </w:rPr>
            </w:pPr>
          </w:p>
        </w:tc>
        <w:tc>
          <w:tcPr>
            <w:tcW w:w="990" w:type="dxa"/>
            <w:shd w:val="clear" w:color="auto" w:fill="D9D9D9"/>
          </w:tcPr>
          <w:p w:rsidR="00621AFF" w:rsidRPr="000E36F3" w:rsidRDefault="00621AFF" w:rsidP="00FB54CD">
            <w:pPr>
              <w:spacing w:after="0"/>
              <w:jc w:val="center"/>
              <w:rPr>
                <w:rFonts w:eastAsia="Calibri"/>
              </w:rPr>
            </w:pPr>
          </w:p>
        </w:tc>
        <w:tc>
          <w:tcPr>
            <w:tcW w:w="1710" w:type="dxa"/>
            <w:shd w:val="clear" w:color="auto" w:fill="D9D9D9"/>
          </w:tcPr>
          <w:p w:rsidR="00621AFF" w:rsidRPr="000E36F3" w:rsidRDefault="00621AFF" w:rsidP="00FB54CD">
            <w:pPr>
              <w:spacing w:after="0"/>
              <w:jc w:val="center"/>
              <w:rPr>
                <w:rFonts w:eastAsia="Calibri"/>
              </w:rPr>
            </w:pPr>
          </w:p>
        </w:tc>
        <w:tc>
          <w:tcPr>
            <w:tcW w:w="1260" w:type="dxa"/>
            <w:shd w:val="clear" w:color="auto" w:fill="D9D9D9"/>
          </w:tcPr>
          <w:p w:rsidR="00621AFF" w:rsidRPr="000E36F3" w:rsidRDefault="00621AFF" w:rsidP="00FB54CD">
            <w:pPr>
              <w:spacing w:after="0"/>
              <w:jc w:val="center"/>
              <w:rPr>
                <w:rFonts w:eastAsia="Calibri"/>
              </w:rPr>
            </w:pPr>
          </w:p>
        </w:tc>
        <w:tc>
          <w:tcPr>
            <w:tcW w:w="1350" w:type="dxa"/>
            <w:shd w:val="clear" w:color="auto" w:fill="D9D9D9"/>
          </w:tcPr>
          <w:p w:rsidR="00621AFF" w:rsidRPr="000E36F3" w:rsidRDefault="00621AFF" w:rsidP="00FB54CD">
            <w:pPr>
              <w:spacing w:after="0"/>
              <w:jc w:val="center"/>
              <w:rPr>
                <w:rFonts w:eastAsia="Calibri"/>
              </w:rPr>
            </w:pPr>
          </w:p>
        </w:tc>
        <w:tc>
          <w:tcPr>
            <w:tcW w:w="1170" w:type="dxa"/>
            <w:shd w:val="clear" w:color="auto" w:fill="D9D9D9"/>
          </w:tcPr>
          <w:p w:rsidR="00621AFF" w:rsidRPr="000E36F3" w:rsidRDefault="00621AFF" w:rsidP="00FB54CD">
            <w:pPr>
              <w:spacing w:after="0"/>
              <w:jc w:val="center"/>
              <w:rPr>
                <w:rFonts w:eastAsia="Calibri"/>
              </w:rPr>
            </w:pPr>
          </w:p>
        </w:tc>
        <w:tc>
          <w:tcPr>
            <w:tcW w:w="1278" w:type="dxa"/>
            <w:shd w:val="clear" w:color="auto" w:fill="D9D9D9"/>
          </w:tcPr>
          <w:p w:rsidR="00621AFF" w:rsidRPr="000E36F3" w:rsidRDefault="00621AFF" w:rsidP="00FB54CD">
            <w:pPr>
              <w:spacing w:after="0"/>
              <w:jc w:val="center"/>
              <w:rPr>
                <w:rFonts w:eastAsia="Calibri"/>
              </w:rPr>
            </w:pPr>
          </w:p>
        </w:tc>
      </w:tr>
      <w:tr w:rsidR="00621AFF" w:rsidRPr="000E36F3" w:rsidTr="00FB54CD">
        <w:tc>
          <w:tcPr>
            <w:tcW w:w="1818" w:type="dxa"/>
            <w:shd w:val="clear" w:color="auto" w:fill="auto"/>
          </w:tcPr>
          <w:p w:rsidR="00621AFF" w:rsidRPr="000E36F3" w:rsidRDefault="00621AFF" w:rsidP="00FB54CD">
            <w:pPr>
              <w:spacing w:after="0"/>
              <w:jc w:val="center"/>
              <w:rPr>
                <w:rFonts w:eastAsia="Calibri"/>
                <w:b/>
              </w:rPr>
            </w:pPr>
            <w:r w:rsidRPr="000E36F3">
              <w:rPr>
                <w:rFonts w:eastAsia="Calibri"/>
                <w:b/>
              </w:rPr>
              <w:t>Jurisdiction #3</w:t>
            </w: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288</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21</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33</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22</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20</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28</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1</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5</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3</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1</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60 gpm</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228</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17</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25</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16</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16</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100 gpm</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32</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3</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3</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3</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3</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&gt;</w:t>
            </w:r>
            <w:r w:rsidR="000E36F3">
              <w:rPr>
                <w:rFonts w:eastAsia="Calibri"/>
              </w:rPr>
              <w:t> </w:t>
            </w:r>
            <w:r w:rsidRPr="000E36F3">
              <w:rPr>
                <w:rFonts w:eastAsia="Calibri"/>
              </w:rPr>
              <w:t>100 gpm</w:t>
            </w:r>
          </w:p>
        </w:tc>
      </w:tr>
      <w:tr w:rsidR="00621AFF" w:rsidRPr="000E36F3" w:rsidTr="00FB54CD">
        <w:tc>
          <w:tcPr>
            <w:tcW w:w="1818" w:type="dxa"/>
            <w:shd w:val="clear" w:color="auto" w:fill="D9D9D9"/>
          </w:tcPr>
          <w:p w:rsidR="00621AFF" w:rsidRPr="000E36F3" w:rsidRDefault="00621AFF" w:rsidP="00FB54CD">
            <w:pPr>
              <w:spacing w:after="0"/>
              <w:jc w:val="center"/>
              <w:rPr>
                <w:rFonts w:eastAsia="Calibri"/>
              </w:rPr>
            </w:pPr>
          </w:p>
        </w:tc>
        <w:tc>
          <w:tcPr>
            <w:tcW w:w="990" w:type="dxa"/>
            <w:shd w:val="clear" w:color="auto" w:fill="D9D9D9"/>
          </w:tcPr>
          <w:p w:rsidR="00621AFF" w:rsidRPr="000E36F3" w:rsidRDefault="00621AFF" w:rsidP="00FB54CD">
            <w:pPr>
              <w:spacing w:after="0"/>
              <w:jc w:val="center"/>
              <w:rPr>
                <w:rFonts w:eastAsia="Calibri"/>
              </w:rPr>
            </w:pPr>
          </w:p>
        </w:tc>
        <w:tc>
          <w:tcPr>
            <w:tcW w:w="1710" w:type="dxa"/>
            <w:shd w:val="clear" w:color="auto" w:fill="D9D9D9"/>
          </w:tcPr>
          <w:p w:rsidR="00621AFF" w:rsidRPr="000E36F3" w:rsidRDefault="00621AFF" w:rsidP="00FB54CD">
            <w:pPr>
              <w:spacing w:after="0"/>
              <w:jc w:val="center"/>
              <w:rPr>
                <w:rFonts w:eastAsia="Calibri"/>
              </w:rPr>
            </w:pPr>
          </w:p>
        </w:tc>
        <w:tc>
          <w:tcPr>
            <w:tcW w:w="1260" w:type="dxa"/>
            <w:shd w:val="clear" w:color="auto" w:fill="D9D9D9"/>
          </w:tcPr>
          <w:p w:rsidR="00621AFF" w:rsidRPr="000E36F3" w:rsidRDefault="00621AFF" w:rsidP="00FB54CD">
            <w:pPr>
              <w:spacing w:after="0"/>
              <w:jc w:val="center"/>
              <w:rPr>
                <w:rFonts w:eastAsia="Calibri"/>
              </w:rPr>
            </w:pPr>
          </w:p>
        </w:tc>
        <w:tc>
          <w:tcPr>
            <w:tcW w:w="1350" w:type="dxa"/>
            <w:shd w:val="clear" w:color="auto" w:fill="D9D9D9"/>
          </w:tcPr>
          <w:p w:rsidR="00621AFF" w:rsidRPr="000E36F3" w:rsidRDefault="00621AFF" w:rsidP="00FB54CD">
            <w:pPr>
              <w:spacing w:after="0"/>
              <w:jc w:val="center"/>
              <w:rPr>
                <w:rFonts w:eastAsia="Calibri"/>
              </w:rPr>
            </w:pPr>
          </w:p>
        </w:tc>
        <w:tc>
          <w:tcPr>
            <w:tcW w:w="1170" w:type="dxa"/>
            <w:shd w:val="clear" w:color="auto" w:fill="D9D9D9"/>
          </w:tcPr>
          <w:p w:rsidR="00621AFF" w:rsidRPr="000E36F3" w:rsidRDefault="00621AFF" w:rsidP="00FB54CD">
            <w:pPr>
              <w:spacing w:after="0"/>
              <w:jc w:val="center"/>
              <w:rPr>
                <w:rFonts w:eastAsia="Calibri"/>
              </w:rPr>
            </w:pPr>
          </w:p>
        </w:tc>
        <w:tc>
          <w:tcPr>
            <w:tcW w:w="1278" w:type="dxa"/>
            <w:shd w:val="clear" w:color="auto" w:fill="D9D9D9"/>
          </w:tcPr>
          <w:p w:rsidR="00621AFF" w:rsidRPr="000E36F3" w:rsidRDefault="00621AFF" w:rsidP="00FB54CD">
            <w:pPr>
              <w:spacing w:after="0"/>
              <w:jc w:val="center"/>
              <w:rPr>
                <w:rFonts w:eastAsia="Calibri"/>
              </w:rPr>
            </w:pPr>
          </w:p>
        </w:tc>
      </w:tr>
      <w:tr w:rsidR="00621AFF" w:rsidRPr="000E36F3" w:rsidTr="00FB54CD">
        <w:tc>
          <w:tcPr>
            <w:tcW w:w="1818" w:type="dxa"/>
            <w:shd w:val="clear" w:color="auto" w:fill="auto"/>
          </w:tcPr>
          <w:p w:rsidR="00621AFF" w:rsidRPr="000E36F3" w:rsidRDefault="00621AFF" w:rsidP="00FB54CD">
            <w:pPr>
              <w:spacing w:after="0"/>
              <w:jc w:val="center"/>
              <w:rPr>
                <w:rFonts w:eastAsia="Calibri"/>
                <w:b/>
              </w:rPr>
            </w:pPr>
            <w:r w:rsidRPr="000E36F3">
              <w:rPr>
                <w:rFonts w:eastAsia="Calibri"/>
                <w:b/>
              </w:rPr>
              <w:t>Jurisdiction #4</w:t>
            </w: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196</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7</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18</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9</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6</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14</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3</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3</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60 gpm</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153</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5</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14</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5</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5</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100 gpm</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29</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2</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1</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1</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1</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&gt;</w:t>
            </w:r>
            <w:r w:rsidR="000E36F3">
              <w:rPr>
                <w:rFonts w:eastAsia="Calibri"/>
              </w:rPr>
              <w:t> </w:t>
            </w:r>
            <w:r w:rsidRPr="000E36F3">
              <w:rPr>
                <w:rFonts w:eastAsia="Calibri"/>
              </w:rPr>
              <w:t>100 gpm</w:t>
            </w:r>
          </w:p>
        </w:tc>
      </w:tr>
      <w:tr w:rsidR="00621AFF" w:rsidRPr="000E36F3" w:rsidTr="00FB54CD">
        <w:tc>
          <w:tcPr>
            <w:tcW w:w="1818" w:type="dxa"/>
            <w:shd w:val="clear" w:color="auto" w:fill="D9D9D9"/>
          </w:tcPr>
          <w:p w:rsidR="00621AFF" w:rsidRPr="000E36F3" w:rsidRDefault="00621AFF" w:rsidP="00FB54CD">
            <w:pPr>
              <w:spacing w:after="0"/>
              <w:jc w:val="center"/>
              <w:rPr>
                <w:rFonts w:eastAsia="Calibri"/>
              </w:rPr>
            </w:pPr>
          </w:p>
        </w:tc>
        <w:tc>
          <w:tcPr>
            <w:tcW w:w="990" w:type="dxa"/>
            <w:shd w:val="clear" w:color="auto" w:fill="D9D9D9"/>
          </w:tcPr>
          <w:p w:rsidR="00621AFF" w:rsidRPr="000E36F3" w:rsidRDefault="00621AFF" w:rsidP="00FB54CD">
            <w:pPr>
              <w:spacing w:after="0"/>
              <w:jc w:val="center"/>
              <w:rPr>
                <w:rFonts w:eastAsia="Calibri"/>
              </w:rPr>
            </w:pPr>
          </w:p>
        </w:tc>
        <w:tc>
          <w:tcPr>
            <w:tcW w:w="1710" w:type="dxa"/>
            <w:shd w:val="clear" w:color="auto" w:fill="D9D9D9"/>
          </w:tcPr>
          <w:p w:rsidR="00621AFF" w:rsidRPr="000E36F3" w:rsidRDefault="00621AFF" w:rsidP="00FB54CD">
            <w:pPr>
              <w:spacing w:after="0"/>
              <w:jc w:val="center"/>
              <w:rPr>
                <w:rFonts w:eastAsia="Calibri"/>
              </w:rPr>
            </w:pPr>
          </w:p>
        </w:tc>
        <w:tc>
          <w:tcPr>
            <w:tcW w:w="1260" w:type="dxa"/>
            <w:shd w:val="clear" w:color="auto" w:fill="D9D9D9"/>
          </w:tcPr>
          <w:p w:rsidR="00621AFF" w:rsidRPr="000E36F3" w:rsidRDefault="00621AFF" w:rsidP="00FB54CD">
            <w:pPr>
              <w:spacing w:after="0"/>
              <w:jc w:val="center"/>
              <w:rPr>
                <w:rFonts w:eastAsia="Calibri"/>
              </w:rPr>
            </w:pPr>
          </w:p>
        </w:tc>
        <w:tc>
          <w:tcPr>
            <w:tcW w:w="1350" w:type="dxa"/>
            <w:shd w:val="clear" w:color="auto" w:fill="D9D9D9"/>
          </w:tcPr>
          <w:p w:rsidR="00621AFF" w:rsidRPr="000E36F3" w:rsidRDefault="00621AFF" w:rsidP="00FB54CD">
            <w:pPr>
              <w:spacing w:after="0"/>
              <w:jc w:val="center"/>
              <w:rPr>
                <w:rFonts w:eastAsia="Calibri"/>
              </w:rPr>
            </w:pPr>
          </w:p>
        </w:tc>
        <w:tc>
          <w:tcPr>
            <w:tcW w:w="1170" w:type="dxa"/>
            <w:shd w:val="clear" w:color="auto" w:fill="D9D9D9"/>
          </w:tcPr>
          <w:p w:rsidR="00621AFF" w:rsidRPr="000E36F3" w:rsidRDefault="00621AFF" w:rsidP="00FB54CD">
            <w:pPr>
              <w:spacing w:after="0"/>
              <w:jc w:val="center"/>
              <w:rPr>
                <w:rFonts w:eastAsia="Calibri"/>
              </w:rPr>
            </w:pPr>
          </w:p>
        </w:tc>
        <w:tc>
          <w:tcPr>
            <w:tcW w:w="1278" w:type="dxa"/>
            <w:shd w:val="clear" w:color="auto" w:fill="D9D9D9"/>
          </w:tcPr>
          <w:p w:rsidR="00621AFF" w:rsidRPr="000E36F3" w:rsidRDefault="00621AFF" w:rsidP="00FB54CD">
            <w:pPr>
              <w:spacing w:after="0"/>
              <w:jc w:val="center"/>
              <w:rPr>
                <w:rFonts w:eastAsia="Calibri"/>
              </w:rPr>
            </w:pPr>
          </w:p>
        </w:tc>
      </w:tr>
      <w:tr w:rsidR="00621AFF" w:rsidRPr="000E36F3" w:rsidTr="00FB54CD">
        <w:tc>
          <w:tcPr>
            <w:tcW w:w="1818" w:type="dxa"/>
            <w:shd w:val="clear" w:color="auto" w:fill="auto"/>
          </w:tcPr>
          <w:p w:rsidR="00621AFF" w:rsidRPr="000E36F3" w:rsidRDefault="00621AFF" w:rsidP="00FB54CD">
            <w:pPr>
              <w:spacing w:after="0"/>
              <w:jc w:val="center"/>
              <w:rPr>
                <w:rFonts w:eastAsia="Calibri"/>
                <w:b/>
              </w:rPr>
            </w:pPr>
            <w:r w:rsidRPr="000E36F3">
              <w:rPr>
                <w:rFonts w:eastAsia="Calibri"/>
                <w:b/>
              </w:rPr>
              <w:t>Jurisdiction #5</w:t>
            </w: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134</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7</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12</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7</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7</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10</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2</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3</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2</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2</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60 gpm</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72</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4</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8</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4</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4</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100 gpm</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52</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1</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1</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1</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1</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&gt;</w:t>
            </w:r>
            <w:r w:rsidR="000E36F3">
              <w:rPr>
                <w:rFonts w:eastAsia="Calibri"/>
              </w:rPr>
              <w:t> </w:t>
            </w:r>
            <w:r w:rsidRPr="000E36F3">
              <w:rPr>
                <w:rFonts w:eastAsia="Calibri"/>
              </w:rPr>
              <w:t>100 gpm</w:t>
            </w:r>
          </w:p>
        </w:tc>
      </w:tr>
      <w:tr w:rsidR="00621AFF" w:rsidRPr="000E36F3" w:rsidTr="00FB54CD">
        <w:tc>
          <w:tcPr>
            <w:tcW w:w="1818" w:type="dxa"/>
            <w:shd w:val="clear" w:color="auto" w:fill="D9D9D9"/>
          </w:tcPr>
          <w:p w:rsidR="00621AFF" w:rsidRPr="000E36F3" w:rsidRDefault="00621AFF" w:rsidP="00FB54CD">
            <w:pPr>
              <w:spacing w:after="0"/>
              <w:jc w:val="center"/>
              <w:rPr>
                <w:rFonts w:eastAsia="Calibri"/>
              </w:rPr>
            </w:pPr>
          </w:p>
        </w:tc>
        <w:tc>
          <w:tcPr>
            <w:tcW w:w="990" w:type="dxa"/>
            <w:shd w:val="clear" w:color="auto" w:fill="D9D9D9"/>
          </w:tcPr>
          <w:p w:rsidR="00621AFF" w:rsidRPr="000E36F3" w:rsidRDefault="00621AFF" w:rsidP="00FB54CD">
            <w:pPr>
              <w:spacing w:after="0"/>
              <w:jc w:val="center"/>
              <w:rPr>
                <w:rFonts w:eastAsia="Calibri"/>
              </w:rPr>
            </w:pPr>
          </w:p>
        </w:tc>
        <w:tc>
          <w:tcPr>
            <w:tcW w:w="1710" w:type="dxa"/>
            <w:shd w:val="clear" w:color="auto" w:fill="D9D9D9"/>
          </w:tcPr>
          <w:p w:rsidR="00621AFF" w:rsidRPr="000E36F3" w:rsidRDefault="00621AFF" w:rsidP="00FB54CD">
            <w:pPr>
              <w:spacing w:after="0"/>
              <w:jc w:val="center"/>
              <w:rPr>
                <w:rFonts w:eastAsia="Calibri"/>
              </w:rPr>
            </w:pPr>
          </w:p>
        </w:tc>
        <w:tc>
          <w:tcPr>
            <w:tcW w:w="1260" w:type="dxa"/>
            <w:shd w:val="clear" w:color="auto" w:fill="D9D9D9"/>
          </w:tcPr>
          <w:p w:rsidR="00621AFF" w:rsidRPr="000E36F3" w:rsidRDefault="00621AFF" w:rsidP="00FB54CD">
            <w:pPr>
              <w:spacing w:after="0"/>
              <w:jc w:val="center"/>
              <w:rPr>
                <w:rFonts w:eastAsia="Calibri"/>
              </w:rPr>
            </w:pPr>
          </w:p>
        </w:tc>
        <w:tc>
          <w:tcPr>
            <w:tcW w:w="1350" w:type="dxa"/>
            <w:shd w:val="clear" w:color="auto" w:fill="D9D9D9"/>
          </w:tcPr>
          <w:p w:rsidR="00621AFF" w:rsidRPr="000E36F3" w:rsidRDefault="00621AFF" w:rsidP="00FB54CD">
            <w:pPr>
              <w:spacing w:after="0"/>
              <w:jc w:val="center"/>
              <w:rPr>
                <w:rFonts w:eastAsia="Calibri"/>
              </w:rPr>
            </w:pPr>
          </w:p>
        </w:tc>
        <w:tc>
          <w:tcPr>
            <w:tcW w:w="1170" w:type="dxa"/>
            <w:shd w:val="clear" w:color="auto" w:fill="D9D9D9"/>
          </w:tcPr>
          <w:p w:rsidR="00621AFF" w:rsidRPr="000E36F3" w:rsidRDefault="00621AFF" w:rsidP="00FB54CD">
            <w:pPr>
              <w:spacing w:after="0"/>
              <w:jc w:val="center"/>
              <w:rPr>
                <w:rFonts w:eastAsia="Calibri"/>
              </w:rPr>
            </w:pPr>
          </w:p>
        </w:tc>
        <w:tc>
          <w:tcPr>
            <w:tcW w:w="1278" w:type="dxa"/>
            <w:shd w:val="clear" w:color="auto" w:fill="D9D9D9"/>
          </w:tcPr>
          <w:p w:rsidR="00621AFF" w:rsidRPr="000E36F3" w:rsidRDefault="00621AFF" w:rsidP="00FB54CD">
            <w:pPr>
              <w:spacing w:after="0"/>
              <w:jc w:val="center"/>
              <w:rPr>
                <w:rFonts w:eastAsia="Calibri"/>
              </w:rPr>
            </w:pPr>
          </w:p>
        </w:tc>
      </w:tr>
      <w:tr w:rsidR="00621AFF" w:rsidRPr="000E36F3" w:rsidTr="00FB54CD">
        <w:tc>
          <w:tcPr>
            <w:tcW w:w="1818" w:type="dxa"/>
            <w:shd w:val="clear" w:color="auto" w:fill="auto"/>
          </w:tcPr>
          <w:p w:rsidR="00621AFF" w:rsidRPr="000E36F3" w:rsidRDefault="00621AFF" w:rsidP="00FB54CD">
            <w:pPr>
              <w:spacing w:after="0"/>
              <w:jc w:val="center"/>
              <w:rPr>
                <w:rFonts w:eastAsia="Calibri"/>
                <w:b/>
              </w:rPr>
            </w:pPr>
            <w:r w:rsidRPr="000E36F3">
              <w:rPr>
                <w:rFonts w:eastAsia="Calibri"/>
                <w:b/>
              </w:rPr>
              <w:t>Jurisdiction #6</w:t>
            </w: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200</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20</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29</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20</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20</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60 gpm</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178</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16</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25</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16</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16</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100 gpm</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22</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4</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4</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4</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4</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&gt;</w:t>
            </w:r>
            <w:r w:rsidR="000E36F3">
              <w:rPr>
                <w:rFonts w:eastAsia="Calibri"/>
              </w:rPr>
              <w:t> </w:t>
            </w:r>
            <w:r w:rsidRPr="000E36F3">
              <w:rPr>
                <w:rFonts w:eastAsia="Calibri"/>
              </w:rPr>
              <w:t>100 gpm</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p>
        </w:tc>
        <w:tc>
          <w:tcPr>
            <w:tcW w:w="1710" w:type="dxa"/>
            <w:shd w:val="clear" w:color="auto" w:fill="auto"/>
          </w:tcPr>
          <w:p w:rsidR="00621AFF" w:rsidRPr="000E36F3" w:rsidRDefault="00621AFF" w:rsidP="00FB54CD">
            <w:pPr>
              <w:spacing w:after="0"/>
              <w:jc w:val="center"/>
              <w:rPr>
                <w:rFonts w:eastAsia="Calibri"/>
              </w:rPr>
            </w:pPr>
          </w:p>
        </w:tc>
        <w:tc>
          <w:tcPr>
            <w:tcW w:w="1260" w:type="dxa"/>
            <w:shd w:val="clear" w:color="auto" w:fill="auto"/>
          </w:tcPr>
          <w:p w:rsidR="00621AFF" w:rsidRPr="000E36F3" w:rsidRDefault="00621AFF" w:rsidP="00FB54CD">
            <w:pPr>
              <w:spacing w:after="0"/>
              <w:jc w:val="center"/>
              <w:rPr>
                <w:rFonts w:eastAsia="Calibri"/>
              </w:rPr>
            </w:pPr>
          </w:p>
        </w:tc>
        <w:tc>
          <w:tcPr>
            <w:tcW w:w="1350" w:type="dxa"/>
            <w:shd w:val="clear" w:color="auto" w:fill="auto"/>
          </w:tcPr>
          <w:p w:rsidR="00621AFF" w:rsidRPr="000E36F3" w:rsidRDefault="00621AFF" w:rsidP="00FB54CD">
            <w:pPr>
              <w:spacing w:after="0"/>
              <w:jc w:val="center"/>
              <w:rPr>
                <w:rFonts w:eastAsia="Calibri"/>
              </w:rPr>
            </w:pPr>
          </w:p>
        </w:tc>
        <w:tc>
          <w:tcPr>
            <w:tcW w:w="1170" w:type="dxa"/>
            <w:shd w:val="clear" w:color="auto" w:fill="auto"/>
          </w:tcPr>
          <w:p w:rsidR="00621AFF" w:rsidRPr="000E36F3" w:rsidRDefault="00621AFF" w:rsidP="00FB54CD">
            <w:pPr>
              <w:spacing w:after="0"/>
              <w:jc w:val="center"/>
              <w:rPr>
                <w:rFonts w:eastAsia="Calibri"/>
              </w:rPr>
            </w:pPr>
          </w:p>
        </w:tc>
        <w:tc>
          <w:tcPr>
            <w:tcW w:w="1278" w:type="dxa"/>
            <w:shd w:val="clear" w:color="auto" w:fill="auto"/>
          </w:tcPr>
          <w:p w:rsidR="00621AFF" w:rsidRPr="000E36F3" w:rsidRDefault="00621AFF" w:rsidP="00FB54CD">
            <w:pPr>
              <w:spacing w:after="0"/>
              <w:jc w:val="center"/>
              <w:rPr>
                <w:rFonts w:eastAsia="Calibri"/>
              </w:rPr>
            </w:pPr>
          </w:p>
        </w:tc>
      </w:tr>
      <w:tr w:rsidR="00621AFF" w:rsidRPr="000E36F3" w:rsidTr="00FB54CD">
        <w:tc>
          <w:tcPr>
            <w:tcW w:w="1818" w:type="dxa"/>
            <w:shd w:val="clear" w:color="auto" w:fill="D9D9D9"/>
          </w:tcPr>
          <w:p w:rsidR="00621AFF" w:rsidRPr="000E36F3" w:rsidRDefault="00621AFF" w:rsidP="00FB54CD">
            <w:pPr>
              <w:spacing w:after="0"/>
              <w:jc w:val="center"/>
              <w:rPr>
                <w:rFonts w:eastAsia="Calibri"/>
              </w:rPr>
            </w:pPr>
          </w:p>
        </w:tc>
        <w:tc>
          <w:tcPr>
            <w:tcW w:w="990" w:type="dxa"/>
            <w:shd w:val="clear" w:color="auto" w:fill="D9D9D9"/>
          </w:tcPr>
          <w:p w:rsidR="00621AFF" w:rsidRPr="000E36F3" w:rsidRDefault="00621AFF" w:rsidP="00FB54CD">
            <w:pPr>
              <w:spacing w:after="0"/>
              <w:jc w:val="center"/>
              <w:rPr>
                <w:rFonts w:eastAsia="Calibri"/>
              </w:rPr>
            </w:pPr>
          </w:p>
        </w:tc>
        <w:tc>
          <w:tcPr>
            <w:tcW w:w="1710" w:type="dxa"/>
            <w:shd w:val="clear" w:color="auto" w:fill="D9D9D9"/>
          </w:tcPr>
          <w:p w:rsidR="00621AFF" w:rsidRPr="000E36F3" w:rsidRDefault="00621AFF" w:rsidP="00FB54CD">
            <w:pPr>
              <w:spacing w:after="0"/>
              <w:jc w:val="center"/>
              <w:rPr>
                <w:rFonts w:eastAsia="Calibri"/>
              </w:rPr>
            </w:pPr>
          </w:p>
        </w:tc>
        <w:tc>
          <w:tcPr>
            <w:tcW w:w="1260" w:type="dxa"/>
            <w:shd w:val="clear" w:color="auto" w:fill="D9D9D9"/>
          </w:tcPr>
          <w:p w:rsidR="00621AFF" w:rsidRPr="000E36F3" w:rsidRDefault="00621AFF" w:rsidP="00FB54CD">
            <w:pPr>
              <w:spacing w:after="0"/>
              <w:jc w:val="center"/>
              <w:rPr>
                <w:rFonts w:eastAsia="Calibri"/>
              </w:rPr>
            </w:pPr>
          </w:p>
        </w:tc>
        <w:tc>
          <w:tcPr>
            <w:tcW w:w="1350" w:type="dxa"/>
            <w:shd w:val="clear" w:color="auto" w:fill="D9D9D9"/>
          </w:tcPr>
          <w:p w:rsidR="00621AFF" w:rsidRPr="000E36F3" w:rsidRDefault="00621AFF" w:rsidP="00FB54CD">
            <w:pPr>
              <w:spacing w:after="0"/>
              <w:jc w:val="center"/>
              <w:rPr>
                <w:rFonts w:eastAsia="Calibri"/>
              </w:rPr>
            </w:pPr>
          </w:p>
        </w:tc>
        <w:tc>
          <w:tcPr>
            <w:tcW w:w="1170" w:type="dxa"/>
            <w:shd w:val="clear" w:color="auto" w:fill="D9D9D9"/>
          </w:tcPr>
          <w:p w:rsidR="00621AFF" w:rsidRPr="000E36F3" w:rsidRDefault="00621AFF" w:rsidP="00FB54CD">
            <w:pPr>
              <w:spacing w:after="0"/>
              <w:jc w:val="center"/>
              <w:rPr>
                <w:rFonts w:eastAsia="Calibri"/>
              </w:rPr>
            </w:pPr>
          </w:p>
        </w:tc>
        <w:tc>
          <w:tcPr>
            <w:tcW w:w="1278" w:type="dxa"/>
            <w:shd w:val="clear" w:color="auto" w:fill="D9D9D9"/>
          </w:tcPr>
          <w:p w:rsidR="00621AFF" w:rsidRPr="000E36F3" w:rsidRDefault="00621AFF" w:rsidP="00FB54CD">
            <w:pPr>
              <w:spacing w:after="0"/>
              <w:jc w:val="center"/>
              <w:rPr>
                <w:rFonts w:eastAsia="Calibri"/>
              </w:rPr>
            </w:pPr>
          </w:p>
        </w:tc>
      </w:tr>
      <w:tr w:rsidR="00621AFF" w:rsidRPr="000E36F3" w:rsidTr="00FB54CD">
        <w:tc>
          <w:tcPr>
            <w:tcW w:w="1818" w:type="dxa"/>
            <w:shd w:val="clear" w:color="auto" w:fill="auto"/>
          </w:tcPr>
          <w:p w:rsidR="00621AFF" w:rsidRPr="000E36F3" w:rsidRDefault="00621AFF" w:rsidP="00FB54CD">
            <w:pPr>
              <w:spacing w:after="0"/>
              <w:jc w:val="center"/>
              <w:rPr>
                <w:rFonts w:eastAsia="Calibri"/>
                <w:b/>
              </w:rPr>
            </w:pPr>
            <w:r w:rsidRPr="000E36F3">
              <w:rPr>
                <w:rFonts w:eastAsia="Calibri"/>
                <w:b/>
              </w:rPr>
              <w:t>Jurisdiction #7</w:t>
            </w: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196</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13</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14</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13</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13</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60 gpm</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150</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11</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12</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11</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11</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100 gpm</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46</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2</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2</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2</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2</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&gt;</w:t>
            </w:r>
            <w:r w:rsidR="000E36F3">
              <w:rPr>
                <w:rFonts w:eastAsia="Calibri"/>
              </w:rPr>
              <w:t> </w:t>
            </w:r>
            <w:r w:rsidRPr="000E36F3">
              <w:rPr>
                <w:rFonts w:eastAsia="Calibri"/>
              </w:rPr>
              <w:t>100 gpm</w:t>
            </w:r>
          </w:p>
        </w:tc>
      </w:tr>
      <w:tr w:rsidR="00621AFF" w:rsidRPr="000E36F3" w:rsidTr="00FB54CD">
        <w:tc>
          <w:tcPr>
            <w:tcW w:w="1818" w:type="dxa"/>
            <w:shd w:val="clear" w:color="auto" w:fill="D9D9D9"/>
          </w:tcPr>
          <w:p w:rsidR="00621AFF" w:rsidRPr="000E36F3" w:rsidRDefault="00621AFF" w:rsidP="00FB54CD">
            <w:pPr>
              <w:spacing w:after="0"/>
              <w:jc w:val="center"/>
              <w:rPr>
                <w:rFonts w:eastAsia="Calibri"/>
              </w:rPr>
            </w:pPr>
          </w:p>
        </w:tc>
        <w:tc>
          <w:tcPr>
            <w:tcW w:w="990" w:type="dxa"/>
            <w:shd w:val="clear" w:color="auto" w:fill="D9D9D9"/>
          </w:tcPr>
          <w:p w:rsidR="00621AFF" w:rsidRPr="000E36F3" w:rsidRDefault="00621AFF" w:rsidP="00FB54CD">
            <w:pPr>
              <w:spacing w:after="0"/>
              <w:jc w:val="center"/>
              <w:rPr>
                <w:rFonts w:eastAsia="Calibri"/>
              </w:rPr>
            </w:pPr>
          </w:p>
        </w:tc>
        <w:tc>
          <w:tcPr>
            <w:tcW w:w="1710" w:type="dxa"/>
            <w:shd w:val="clear" w:color="auto" w:fill="D9D9D9"/>
          </w:tcPr>
          <w:p w:rsidR="00621AFF" w:rsidRPr="000E36F3" w:rsidRDefault="00621AFF" w:rsidP="00FB54CD">
            <w:pPr>
              <w:spacing w:after="0"/>
              <w:jc w:val="center"/>
              <w:rPr>
                <w:rFonts w:eastAsia="Calibri"/>
              </w:rPr>
            </w:pPr>
          </w:p>
        </w:tc>
        <w:tc>
          <w:tcPr>
            <w:tcW w:w="1260" w:type="dxa"/>
            <w:shd w:val="clear" w:color="auto" w:fill="D9D9D9"/>
          </w:tcPr>
          <w:p w:rsidR="00621AFF" w:rsidRPr="000E36F3" w:rsidRDefault="00621AFF" w:rsidP="00FB54CD">
            <w:pPr>
              <w:spacing w:after="0"/>
              <w:jc w:val="center"/>
              <w:rPr>
                <w:rFonts w:eastAsia="Calibri"/>
              </w:rPr>
            </w:pPr>
          </w:p>
        </w:tc>
        <w:tc>
          <w:tcPr>
            <w:tcW w:w="1350" w:type="dxa"/>
            <w:shd w:val="clear" w:color="auto" w:fill="D9D9D9"/>
          </w:tcPr>
          <w:p w:rsidR="00621AFF" w:rsidRPr="000E36F3" w:rsidRDefault="00621AFF" w:rsidP="00FB54CD">
            <w:pPr>
              <w:spacing w:after="0"/>
              <w:jc w:val="center"/>
              <w:rPr>
                <w:rFonts w:eastAsia="Calibri"/>
              </w:rPr>
            </w:pPr>
          </w:p>
        </w:tc>
        <w:tc>
          <w:tcPr>
            <w:tcW w:w="1170" w:type="dxa"/>
            <w:shd w:val="clear" w:color="auto" w:fill="D9D9D9"/>
          </w:tcPr>
          <w:p w:rsidR="00621AFF" w:rsidRPr="000E36F3" w:rsidRDefault="00621AFF" w:rsidP="00FB54CD">
            <w:pPr>
              <w:spacing w:after="0"/>
              <w:jc w:val="center"/>
              <w:rPr>
                <w:rFonts w:eastAsia="Calibri"/>
              </w:rPr>
            </w:pPr>
          </w:p>
        </w:tc>
        <w:tc>
          <w:tcPr>
            <w:tcW w:w="1278" w:type="dxa"/>
            <w:shd w:val="clear" w:color="auto" w:fill="D9D9D9"/>
          </w:tcPr>
          <w:p w:rsidR="00621AFF" w:rsidRPr="000E36F3" w:rsidRDefault="00621AFF" w:rsidP="00FB54CD">
            <w:pPr>
              <w:spacing w:after="0"/>
              <w:jc w:val="center"/>
              <w:rPr>
                <w:rFonts w:eastAsia="Calibri"/>
              </w:rPr>
            </w:pP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r w:rsidRPr="000E36F3">
              <w:rPr>
                <w:rFonts w:eastAsia="Calibri"/>
                <w:b/>
              </w:rPr>
              <w:t>Jurisdiction #8</w:t>
            </w: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761</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7</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1</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103</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1</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1</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60 gpm</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629</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6</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100 gpm</w:t>
            </w: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29</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0</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&gt;</w:t>
            </w:r>
            <w:r w:rsidR="000E36F3">
              <w:rPr>
                <w:rFonts w:eastAsia="Calibri"/>
              </w:rPr>
              <w:t> </w:t>
            </w:r>
            <w:r w:rsidRPr="000E36F3">
              <w:rPr>
                <w:rFonts w:eastAsia="Calibri"/>
              </w:rPr>
              <w:t>100 gpm</w:t>
            </w:r>
          </w:p>
        </w:tc>
      </w:tr>
      <w:tr w:rsidR="00621AFF" w:rsidRPr="000E36F3" w:rsidTr="00FB54CD">
        <w:tc>
          <w:tcPr>
            <w:tcW w:w="1818" w:type="dxa"/>
            <w:shd w:val="clear" w:color="auto" w:fill="D9D9D9"/>
          </w:tcPr>
          <w:p w:rsidR="00621AFF" w:rsidRPr="000E36F3" w:rsidRDefault="00621AFF" w:rsidP="00FB54CD">
            <w:pPr>
              <w:spacing w:after="0"/>
              <w:jc w:val="center"/>
              <w:rPr>
                <w:rFonts w:eastAsia="Calibri"/>
              </w:rPr>
            </w:pPr>
          </w:p>
        </w:tc>
        <w:tc>
          <w:tcPr>
            <w:tcW w:w="990" w:type="dxa"/>
            <w:shd w:val="clear" w:color="auto" w:fill="D9D9D9"/>
          </w:tcPr>
          <w:p w:rsidR="00621AFF" w:rsidRPr="000E36F3" w:rsidRDefault="00621AFF" w:rsidP="00FB54CD">
            <w:pPr>
              <w:spacing w:after="0"/>
              <w:jc w:val="center"/>
              <w:rPr>
                <w:rFonts w:eastAsia="Calibri"/>
              </w:rPr>
            </w:pPr>
          </w:p>
        </w:tc>
        <w:tc>
          <w:tcPr>
            <w:tcW w:w="1710" w:type="dxa"/>
            <w:shd w:val="clear" w:color="auto" w:fill="D9D9D9"/>
          </w:tcPr>
          <w:p w:rsidR="00621AFF" w:rsidRPr="000E36F3" w:rsidRDefault="00621AFF" w:rsidP="00FB54CD">
            <w:pPr>
              <w:spacing w:after="0"/>
              <w:jc w:val="center"/>
              <w:rPr>
                <w:rFonts w:eastAsia="Calibri"/>
              </w:rPr>
            </w:pPr>
          </w:p>
        </w:tc>
        <w:tc>
          <w:tcPr>
            <w:tcW w:w="1260" w:type="dxa"/>
            <w:shd w:val="clear" w:color="auto" w:fill="D9D9D9"/>
          </w:tcPr>
          <w:p w:rsidR="00621AFF" w:rsidRPr="000E36F3" w:rsidRDefault="00621AFF" w:rsidP="00FB54CD">
            <w:pPr>
              <w:spacing w:after="0"/>
              <w:jc w:val="center"/>
              <w:rPr>
                <w:rFonts w:eastAsia="Calibri"/>
              </w:rPr>
            </w:pPr>
          </w:p>
        </w:tc>
        <w:tc>
          <w:tcPr>
            <w:tcW w:w="1350" w:type="dxa"/>
            <w:shd w:val="clear" w:color="auto" w:fill="D9D9D9"/>
          </w:tcPr>
          <w:p w:rsidR="00621AFF" w:rsidRPr="000E36F3" w:rsidRDefault="00621AFF" w:rsidP="00FB54CD">
            <w:pPr>
              <w:spacing w:after="0"/>
              <w:jc w:val="center"/>
              <w:rPr>
                <w:rFonts w:eastAsia="Calibri"/>
              </w:rPr>
            </w:pPr>
          </w:p>
        </w:tc>
        <w:tc>
          <w:tcPr>
            <w:tcW w:w="1170" w:type="dxa"/>
            <w:shd w:val="clear" w:color="auto" w:fill="D9D9D9"/>
          </w:tcPr>
          <w:p w:rsidR="00621AFF" w:rsidRPr="000E36F3" w:rsidRDefault="00621AFF" w:rsidP="00FB54CD">
            <w:pPr>
              <w:spacing w:after="0"/>
              <w:jc w:val="center"/>
              <w:rPr>
                <w:rFonts w:eastAsia="Calibri"/>
              </w:rPr>
            </w:pPr>
          </w:p>
        </w:tc>
        <w:tc>
          <w:tcPr>
            <w:tcW w:w="1278" w:type="dxa"/>
            <w:shd w:val="clear" w:color="auto" w:fill="D9D9D9"/>
          </w:tcPr>
          <w:p w:rsidR="00621AFF" w:rsidRPr="000E36F3" w:rsidRDefault="00621AFF" w:rsidP="00FB54CD">
            <w:pPr>
              <w:spacing w:after="0"/>
              <w:jc w:val="center"/>
              <w:rPr>
                <w:rFonts w:eastAsia="Calibri"/>
              </w:rPr>
            </w:pPr>
          </w:p>
        </w:tc>
      </w:tr>
      <w:tr w:rsidR="00621AFF" w:rsidRPr="000E36F3" w:rsidTr="00FB54CD">
        <w:tc>
          <w:tcPr>
            <w:tcW w:w="1818" w:type="dxa"/>
            <w:shd w:val="clear" w:color="auto" w:fill="auto"/>
          </w:tcPr>
          <w:p w:rsidR="00621AFF" w:rsidRPr="000E36F3" w:rsidRDefault="00621AFF" w:rsidP="00FB54CD">
            <w:pPr>
              <w:spacing w:after="0"/>
              <w:jc w:val="center"/>
              <w:rPr>
                <w:rFonts w:eastAsia="Calibri"/>
              </w:rPr>
            </w:pPr>
            <w:r w:rsidRPr="000E36F3">
              <w:rPr>
                <w:rFonts w:eastAsia="Calibri"/>
                <w:b/>
              </w:rPr>
              <w:t>Jurisdiction #9</w:t>
            </w:r>
          </w:p>
        </w:tc>
        <w:tc>
          <w:tcPr>
            <w:tcW w:w="990" w:type="dxa"/>
            <w:shd w:val="clear" w:color="auto" w:fill="auto"/>
          </w:tcPr>
          <w:p w:rsidR="00621AFF" w:rsidRPr="000E36F3" w:rsidRDefault="00621AFF" w:rsidP="00FB54CD">
            <w:pPr>
              <w:spacing w:after="0"/>
              <w:jc w:val="center"/>
              <w:rPr>
                <w:rFonts w:eastAsia="Calibri"/>
              </w:rPr>
            </w:pPr>
            <w:r w:rsidRPr="000E36F3">
              <w:rPr>
                <w:rFonts w:eastAsia="Calibri"/>
              </w:rPr>
              <w:t>71</w:t>
            </w:r>
          </w:p>
        </w:tc>
        <w:tc>
          <w:tcPr>
            <w:tcW w:w="1710" w:type="dxa"/>
            <w:shd w:val="clear" w:color="auto" w:fill="auto"/>
          </w:tcPr>
          <w:p w:rsidR="00621AFF" w:rsidRPr="000E36F3" w:rsidRDefault="00621AFF" w:rsidP="00FB54CD">
            <w:pPr>
              <w:spacing w:after="0"/>
              <w:jc w:val="center"/>
              <w:rPr>
                <w:rFonts w:eastAsia="Calibri"/>
              </w:rPr>
            </w:pPr>
            <w:r w:rsidRPr="000E36F3">
              <w:rPr>
                <w:rFonts w:eastAsia="Calibri"/>
              </w:rPr>
              <w:t>26</w:t>
            </w:r>
          </w:p>
        </w:tc>
        <w:tc>
          <w:tcPr>
            <w:tcW w:w="1260" w:type="dxa"/>
            <w:shd w:val="clear" w:color="auto" w:fill="auto"/>
          </w:tcPr>
          <w:p w:rsidR="00621AFF" w:rsidRPr="000E36F3" w:rsidRDefault="00621AFF" w:rsidP="00FB54CD">
            <w:pPr>
              <w:spacing w:after="0"/>
              <w:jc w:val="center"/>
              <w:rPr>
                <w:rFonts w:eastAsia="Calibri"/>
              </w:rPr>
            </w:pPr>
            <w:r w:rsidRPr="000E36F3">
              <w:rPr>
                <w:rFonts w:eastAsia="Calibri"/>
              </w:rPr>
              <w:t>26</w:t>
            </w:r>
          </w:p>
        </w:tc>
        <w:tc>
          <w:tcPr>
            <w:tcW w:w="1350" w:type="dxa"/>
            <w:shd w:val="clear" w:color="auto" w:fill="auto"/>
          </w:tcPr>
          <w:p w:rsidR="00621AFF" w:rsidRPr="000E36F3" w:rsidRDefault="00621AFF" w:rsidP="00FB54CD">
            <w:pPr>
              <w:spacing w:after="0"/>
              <w:jc w:val="center"/>
              <w:rPr>
                <w:rFonts w:eastAsia="Calibri"/>
              </w:rPr>
            </w:pPr>
            <w:r w:rsidRPr="000E36F3">
              <w:rPr>
                <w:rFonts w:eastAsia="Calibri"/>
              </w:rPr>
              <w:t>20</w:t>
            </w:r>
          </w:p>
        </w:tc>
        <w:tc>
          <w:tcPr>
            <w:tcW w:w="1170" w:type="dxa"/>
            <w:shd w:val="clear" w:color="auto" w:fill="auto"/>
          </w:tcPr>
          <w:p w:rsidR="00621AFF" w:rsidRPr="000E36F3" w:rsidRDefault="00621AFF" w:rsidP="00FB54CD">
            <w:pPr>
              <w:spacing w:after="0"/>
              <w:jc w:val="center"/>
              <w:rPr>
                <w:rFonts w:eastAsia="Calibri"/>
              </w:rPr>
            </w:pPr>
            <w:r w:rsidRPr="000E36F3">
              <w:rPr>
                <w:rFonts w:eastAsia="Calibri"/>
              </w:rPr>
              <w:t>20</w:t>
            </w:r>
          </w:p>
        </w:tc>
        <w:tc>
          <w:tcPr>
            <w:tcW w:w="1278" w:type="dxa"/>
            <w:shd w:val="clear" w:color="auto" w:fill="auto"/>
          </w:tcPr>
          <w:p w:rsidR="00621AFF" w:rsidRPr="000E36F3" w:rsidRDefault="00621AFF" w:rsidP="00FB54CD">
            <w:pPr>
              <w:spacing w:after="0"/>
              <w:jc w:val="center"/>
              <w:rPr>
                <w:rFonts w:eastAsia="Calibri"/>
              </w:rPr>
            </w:pPr>
            <w:r w:rsidRPr="000E36F3">
              <w:rPr>
                <w:rFonts w:eastAsia="Calibri"/>
              </w:rPr>
              <w:t>No Data</w:t>
            </w:r>
          </w:p>
        </w:tc>
      </w:tr>
    </w:tbl>
    <w:p w:rsidR="005025B5" w:rsidRDefault="005025B5" w:rsidP="00235E3E">
      <w:pPr>
        <w:spacing w:before="240" w:line="276" w:lineRule="auto"/>
        <w:rPr>
          <w:rFonts w:eastAsia="Calibri"/>
          <w:szCs w:val="22"/>
        </w:rPr>
      </w:pPr>
      <w:r w:rsidRPr="00621AFF">
        <w:rPr>
          <w:rFonts w:eastAsia="Calibri"/>
          <w:szCs w:val="22"/>
        </w:rPr>
        <w:t>The second table provides a summary showing these totals for all jurisdictions combined.</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1818"/>
        <w:gridCol w:w="990"/>
        <w:gridCol w:w="1710"/>
        <w:gridCol w:w="1260"/>
        <w:gridCol w:w="1350"/>
        <w:gridCol w:w="1170"/>
        <w:gridCol w:w="1260"/>
      </w:tblGrid>
      <w:tr w:rsidR="00621AFF" w:rsidRPr="000E36F3" w:rsidTr="000E36F3">
        <w:tc>
          <w:tcPr>
            <w:tcW w:w="1818" w:type="dxa"/>
            <w:tcBorders>
              <w:top w:val="double" w:sz="4" w:space="0" w:color="auto"/>
              <w:bottom w:val="single" w:sz="12" w:space="0" w:color="auto"/>
              <w:right w:val="single" w:sz="12" w:space="0" w:color="auto"/>
            </w:tcBorders>
            <w:shd w:val="clear" w:color="auto" w:fill="auto"/>
            <w:vAlign w:val="center"/>
          </w:tcPr>
          <w:p w:rsidR="00621AFF" w:rsidRPr="000E36F3" w:rsidRDefault="00621AFF" w:rsidP="000E36F3">
            <w:pPr>
              <w:spacing w:after="0"/>
              <w:jc w:val="center"/>
              <w:rPr>
                <w:rFonts w:eastAsia="Calibri"/>
                <w:b/>
                <w:szCs w:val="22"/>
              </w:rPr>
            </w:pPr>
          </w:p>
        </w:tc>
        <w:tc>
          <w:tcPr>
            <w:tcW w:w="990" w:type="dxa"/>
            <w:tcBorders>
              <w:top w:val="double" w:sz="4" w:space="0" w:color="auto"/>
              <w:left w:val="single" w:sz="12" w:space="0" w:color="auto"/>
              <w:bottom w:val="single" w:sz="12" w:space="0" w:color="auto"/>
            </w:tcBorders>
            <w:shd w:val="clear" w:color="auto" w:fill="auto"/>
            <w:vAlign w:val="center"/>
          </w:tcPr>
          <w:p w:rsidR="00621AFF" w:rsidRPr="000E36F3" w:rsidRDefault="00621AFF" w:rsidP="000E36F3">
            <w:pPr>
              <w:spacing w:after="0"/>
              <w:jc w:val="center"/>
              <w:rPr>
                <w:rFonts w:eastAsia="Calibri"/>
                <w:b/>
                <w:szCs w:val="22"/>
              </w:rPr>
            </w:pPr>
            <w:r w:rsidRPr="000E36F3">
              <w:rPr>
                <w:rFonts w:eastAsia="Calibri"/>
                <w:b/>
                <w:szCs w:val="22"/>
              </w:rPr>
              <w:t>Total Meters</w:t>
            </w:r>
          </w:p>
        </w:tc>
        <w:tc>
          <w:tcPr>
            <w:tcW w:w="1710" w:type="dxa"/>
            <w:tcBorders>
              <w:top w:val="double" w:sz="4" w:space="0" w:color="auto"/>
              <w:bottom w:val="single" w:sz="12" w:space="0" w:color="auto"/>
            </w:tcBorders>
            <w:shd w:val="clear" w:color="auto" w:fill="auto"/>
            <w:vAlign w:val="center"/>
          </w:tcPr>
          <w:p w:rsidR="00621AFF" w:rsidRPr="000E36F3" w:rsidRDefault="00621AFF" w:rsidP="000E36F3">
            <w:pPr>
              <w:spacing w:after="0"/>
              <w:jc w:val="center"/>
              <w:rPr>
                <w:rFonts w:eastAsia="Calibri"/>
                <w:b/>
                <w:szCs w:val="22"/>
              </w:rPr>
            </w:pPr>
            <w:r w:rsidRPr="000E36F3">
              <w:rPr>
                <w:rFonts w:eastAsia="Calibri"/>
                <w:b/>
                <w:szCs w:val="22"/>
              </w:rPr>
              <w:t>Failed Current Tolerance</w:t>
            </w:r>
          </w:p>
        </w:tc>
        <w:tc>
          <w:tcPr>
            <w:tcW w:w="1260" w:type="dxa"/>
            <w:tcBorders>
              <w:top w:val="double" w:sz="4" w:space="0" w:color="auto"/>
              <w:bottom w:val="single" w:sz="12" w:space="0" w:color="auto"/>
            </w:tcBorders>
            <w:shd w:val="clear" w:color="auto" w:fill="auto"/>
            <w:vAlign w:val="center"/>
          </w:tcPr>
          <w:p w:rsidR="00621AFF" w:rsidRPr="000E36F3" w:rsidRDefault="00621AFF" w:rsidP="000E36F3">
            <w:pPr>
              <w:spacing w:after="0"/>
              <w:jc w:val="center"/>
              <w:rPr>
                <w:rFonts w:eastAsia="Calibri"/>
                <w:b/>
                <w:szCs w:val="22"/>
              </w:rPr>
            </w:pPr>
            <w:r w:rsidRPr="000E36F3">
              <w:rPr>
                <w:rFonts w:eastAsia="Calibri"/>
                <w:b/>
                <w:szCs w:val="22"/>
              </w:rPr>
              <w:t>Failed Option 1</w:t>
            </w:r>
          </w:p>
        </w:tc>
        <w:tc>
          <w:tcPr>
            <w:tcW w:w="1350" w:type="dxa"/>
            <w:tcBorders>
              <w:top w:val="double" w:sz="4" w:space="0" w:color="auto"/>
              <w:bottom w:val="single" w:sz="12" w:space="0" w:color="auto"/>
            </w:tcBorders>
            <w:shd w:val="clear" w:color="auto" w:fill="auto"/>
            <w:vAlign w:val="center"/>
          </w:tcPr>
          <w:p w:rsidR="00621AFF" w:rsidRPr="000E36F3" w:rsidRDefault="00621AFF" w:rsidP="000E36F3">
            <w:pPr>
              <w:spacing w:after="0"/>
              <w:jc w:val="center"/>
              <w:rPr>
                <w:rFonts w:eastAsia="Calibri"/>
                <w:b/>
                <w:szCs w:val="22"/>
              </w:rPr>
            </w:pPr>
            <w:r w:rsidRPr="000E36F3">
              <w:rPr>
                <w:rFonts w:eastAsia="Calibri"/>
                <w:b/>
                <w:szCs w:val="22"/>
              </w:rPr>
              <w:t>Failed Option 2</w:t>
            </w:r>
          </w:p>
        </w:tc>
        <w:tc>
          <w:tcPr>
            <w:tcW w:w="1170" w:type="dxa"/>
            <w:tcBorders>
              <w:top w:val="double" w:sz="4" w:space="0" w:color="auto"/>
              <w:bottom w:val="single" w:sz="12" w:space="0" w:color="auto"/>
            </w:tcBorders>
            <w:shd w:val="clear" w:color="auto" w:fill="auto"/>
            <w:vAlign w:val="center"/>
          </w:tcPr>
          <w:p w:rsidR="00621AFF" w:rsidRPr="000E36F3" w:rsidRDefault="00621AFF" w:rsidP="000E36F3">
            <w:pPr>
              <w:spacing w:after="0"/>
              <w:jc w:val="center"/>
              <w:rPr>
                <w:rFonts w:eastAsia="Calibri"/>
                <w:b/>
                <w:szCs w:val="22"/>
              </w:rPr>
            </w:pPr>
            <w:r w:rsidRPr="000E36F3">
              <w:rPr>
                <w:rFonts w:eastAsia="Calibri"/>
                <w:b/>
                <w:szCs w:val="22"/>
              </w:rPr>
              <w:t>Failed Option 3</w:t>
            </w:r>
          </w:p>
        </w:tc>
        <w:tc>
          <w:tcPr>
            <w:tcW w:w="1260" w:type="dxa"/>
            <w:tcBorders>
              <w:top w:val="double" w:sz="4" w:space="0" w:color="auto"/>
              <w:bottom w:val="single" w:sz="12" w:space="0" w:color="auto"/>
            </w:tcBorders>
            <w:shd w:val="clear" w:color="auto" w:fill="auto"/>
            <w:vAlign w:val="center"/>
          </w:tcPr>
          <w:p w:rsidR="00621AFF" w:rsidRPr="000E36F3" w:rsidRDefault="00621AFF" w:rsidP="000E36F3">
            <w:pPr>
              <w:spacing w:after="0"/>
              <w:jc w:val="center"/>
              <w:rPr>
                <w:rFonts w:eastAsia="Calibri"/>
                <w:b/>
                <w:szCs w:val="22"/>
              </w:rPr>
            </w:pPr>
            <w:r w:rsidRPr="000E36F3">
              <w:rPr>
                <w:rFonts w:eastAsia="Calibri"/>
                <w:b/>
                <w:szCs w:val="22"/>
              </w:rPr>
              <w:t>Marked Max</w:t>
            </w:r>
          </w:p>
        </w:tc>
      </w:tr>
      <w:tr w:rsidR="00621AFF" w:rsidRPr="000E36F3" w:rsidTr="000E36F3">
        <w:tc>
          <w:tcPr>
            <w:tcW w:w="1818" w:type="dxa"/>
            <w:vMerge w:val="restart"/>
            <w:tcBorders>
              <w:top w:val="single" w:sz="12" w:space="0" w:color="auto"/>
              <w:right w:val="single" w:sz="12" w:space="0" w:color="auto"/>
            </w:tcBorders>
            <w:shd w:val="clear" w:color="auto" w:fill="auto"/>
            <w:vAlign w:val="center"/>
          </w:tcPr>
          <w:p w:rsidR="00621AFF" w:rsidRPr="000E36F3" w:rsidRDefault="00621AFF" w:rsidP="000E36F3">
            <w:pPr>
              <w:spacing w:after="0"/>
              <w:jc w:val="center"/>
              <w:rPr>
                <w:rFonts w:eastAsia="Calibri"/>
                <w:b/>
                <w:szCs w:val="22"/>
              </w:rPr>
            </w:pPr>
            <w:r w:rsidRPr="000E36F3">
              <w:rPr>
                <w:rFonts w:eastAsia="Calibri"/>
                <w:b/>
                <w:szCs w:val="22"/>
              </w:rPr>
              <w:t>Summary of All Jurisdictions</w:t>
            </w:r>
          </w:p>
        </w:tc>
        <w:tc>
          <w:tcPr>
            <w:tcW w:w="990" w:type="dxa"/>
            <w:tcBorders>
              <w:top w:val="single" w:sz="12" w:space="0" w:color="auto"/>
              <w:left w:val="single" w:sz="12" w:space="0" w:color="auto"/>
            </w:tcBorders>
            <w:shd w:val="clear" w:color="auto" w:fill="auto"/>
          </w:tcPr>
          <w:p w:rsidR="00621AFF" w:rsidRPr="000E36F3" w:rsidRDefault="00621AFF" w:rsidP="000E36F3">
            <w:pPr>
              <w:spacing w:after="0"/>
              <w:jc w:val="center"/>
              <w:rPr>
                <w:rFonts w:eastAsia="Calibri"/>
                <w:color w:val="000000"/>
                <w:szCs w:val="22"/>
              </w:rPr>
            </w:pPr>
            <w:r w:rsidRPr="000E36F3">
              <w:rPr>
                <w:rFonts w:eastAsia="Calibri"/>
                <w:color w:val="000000"/>
                <w:szCs w:val="22"/>
              </w:rPr>
              <w:t>156</w:t>
            </w:r>
          </w:p>
        </w:tc>
        <w:tc>
          <w:tcPr>
            <w:tcW w:w="1710" w:type="dxa"/>
            <w:tcBorders>
              <w:top w:val="single" w:sz="12" w:space="0" w:color="auto"/>
            </w:tcBorders>
            <w:shd w:val="clear" w:color="auto" w:fill="auto"/>
          </w:tcPr>
          <w:p w:rsidR="00621AFF" w:rsidRPr="000E36F3" w:rsidRDefault="00621AFF" w:rsidP="000E36F3">
            <w:pPr>
              <w:spacing w:after="0"/>
              <w:jc w:val="center"/>
              <w:rPr>
                <w:rFonts w:eastAsia="Calibri"/>
                <w:szCs w:val="22"/>
              </w:rPr>
            </w:pPr>
            <w:r w:rsidRPr="000E36F3">
              <w:rPr>
                <w:rFonts w:eastAsia="Calibri"/>
                <w:szCs w:val="22"/>
              </w:rPr>
              <w:t>3</w:t>
            </w:r>
          </w:p>
        </w:tc>
        <w:tc>
          <w:tcPr>
            <w:tcW w:w="1260" w:type="dxa"/>
            <w:tcBorders>
              <w:top w:val="single" w:sz="12" w:space="0" w:color="auto"/>
            </w:tcBorders>
            <w:shd w:val="clear" w:color="auto" w:fill="auto"/>
          </w:tcPr>
          <w:p w:rsidR="00621AFF" w:rsidRPr="000E36F3" w:rsidRDefault="00621AFF" w:rsidP="000E36F3">
            <w:pPr>
              <w:spacing w:after="0"/>
              <w:jc w:val="center"/>
              <w:rPr>
                <w:rFonts w:eastAsia="Calibri"/>
                <w:szCs w:val="22"/>
              </w:rPr>
            </w:pPr>
            <w:r w:rsidRPr="000E36F3">
              <w:rPr>
                <w:rFonts w:eastAsia="Calibri"/>
                <w:szCs w:val="22"/>
              </w:rPr>
              <w:t>13</w:t>
            </w:r>
          </w:p>
        </w:tc>
        <w:tc>
          <w:tcPr>
            <w:tcW w:w="1350" w:type="dxa"/>
            <w:tcBorders>
              <w:top w:val="single" w:sz="12" w:space="0" w:color="auto"/>
            </w:tcBorders>
            <w:shd w:val="clear" w:color="auto" w:fill="auto"/>
          </w:tcPr>
          <w:p w:rsidR="00621AFF" w:rsidRPr="000E36F3" w:rsidRDefault="00621AFF" w:rsidP="000E36F3">
            <w:pPr>
              <w:spacing w:after="0"/>
              <w:jc w:val="center"/>
              <w:rPr>
                <w:rFonts w:eastAsia="Calibri"/>
                <w:szCs w:val="22"/>
              </w:rPr>
            </w:pPr>
            <w:r w:rsidRPr="000E36F3">
              <w:rPr>
                <w:rFonts w:eastAsia="Calibri"/>
                <w:szCs w:val="22"/>
              </w:rPr>
              <w:t>10</w:t>
            </w:r>
          </w:p>
        </w:tc>
        <w:tc>
          <w:tcPr>
            <w:tcW w:w="1170" w:type="dxa"/>
            <w:tcBorders>
              <w:top w:val="single" w:sz="12" w:space="0" w:color="auto"/>
            </w:tcBorders>
            <w:shd w:val="clear" w:color="auto" w:fill="auto"/>
          </w:tcPr>
          <w:p w:rsidR="00621AFF" w:rsidRPr="000E36F3" w:rsidRDefault="00621AFF" w:rsidP="000E36F3">
            <w:pPr>
              <w:spacing w:after="0"/>
              <w:jc w:val="center"/>
              <w:rPr>
                <w:rFonts w:eastAsia="Calibri"/>
                <w:szCs w:val="22"/>
              </w:rPr>
            </w:pPr>
            <w:r w:rsidRPr="000E36F3">
              <w:rPr>
                <w:rFonts w:eastAsia="Calibri"/>
                <w:szCs w:val="22"/>
              </w:rPr>
              <w:t>4</w:t>
            </w:r>
          </w:p>
        </w:tc>
        <w:tc>
          <w:tcPr>
            <w:tcW w:w="1260" w:type="dxa"/>
            <w:tcBorders>
              <w:top w:val="single" w:sz="12" w:space="0" w:color="auto"/>
            </w:tcBorders>
            <w:shd w:val="clear" w:color="auto" w:fill="auto"/>
          </w:tcPr>
          <w:p w:rsidR="00621AFF" w:rsidRPr="000E36F3" w:rsidRDefault="00621AFF" w:rsidP="000E36F3">
            <w:pPr>
              <w:spacing w:after="0"/>
              <w:jc w:val="center"/>
              <w:rPr>
                <w:rFonts w:eastAsia="Calibri"/>
                <w:szCs w:val="22"/>
              </w:rPr>
            </w:pPr>
            <w:r w:rsidRPr="000E36F3">
              <w:rPr>
                <w:rFonts w:eastAsia="Calibri"/>
                <w:b/>
                <w:szCs w:val="22"/>
              </w:rPr>
              <w:t>60 gpm</w:t>
            </w:r>
          </w:p>
        </w:tc>
      </w:tr>
      <w:tr w:rsidR="00621AFF" w:rsidRPr="000E36F3" w:rsidTr="000E36F3">
        <w:tc>
          <w:tcPr>
            <w:tcW w:w="1818" w:type="dxa"/>
            <w:vMerge/>
            <w:tcBorders>
              <w:right w:val="single" w:sz="12" w:space="0" w:color="auto"/>
            </w:tcBorders>
            <w:shd w:val="clear" w:color="auto" w:fill="auto"/>
          </w:tcPr>
          <w:p w:rsidR="00621AFF" w:rsidRPr="000E36F3" w:rsidRDefault="00621AFF" w:rsidP="000E36F3">
            <w:pPr>
              <w:spacing w:after="0"/>
              <w:jc w:val="center"/>
              <w:rPr>
                <w:rFonts w:eastAsia="Calibri"/>
                <w:b/>
                <w:szCs w:val="22"/>
              </w:rPr>
            </w:pPr>
          </w:p>
        </w:tc>
        <w:tc>
          <w:tcPr>
            <w:tcW w:w="990" w:type="dxa"/>
            <w:tcBorders>
              <w:left w:val="single" w:sz="12" w:space="0" w:color="auto"/>
            </w:tcBorders>
            <w:shd w:val="clear" w:color="auto" w:fill="auto"/>
          </w:tcPr>
          <w:p w:rsidR="00621AFF" w:rsidRPr="000E36F3" w:rsidRDefault="00621AFF" w:rsidP="000E36F3">
            <w:pPr>
              <w:spacing w:after="0"/>
              <w:jc w:val="center"/>
              <w:rPr>
                <w:rFonts w:eastAsia="Calibri"/>
                <w:szCs w:val="22"/>
              </w:rPr>
            </w:pPr>
            <w:r w:rsidRPr="000E36F3">
              <w:rPr>
                <w:rFonts w:eastAsia="Calibri"/>
                <w:szCs w:val="22"/>
              </w:rPr>
              <w:t>1463</w:t>
            </w:r>
          </w:p>
        </w:tc>
        <w:tc>
          <w:tcPr>
            <w:tcW w:w="1710" w:type="dxa"/>
            <w:shd w:val="clear" w:color="auto" w:fill="auto"/>
          </w:tcPr>
          <w:p w:rsidR="00621AFF" w:rsidRPr="000E36F3" w:rsidRDefault="00621AFF" w:rsidP="000E36F3">
            <w:pPr>
              <w:spacing w:after="0"/>
              <w:jc w:val="center"/>
              <w:rPr>
                <w:rFonts w:eastAsia="Calibri"/>
                <w:szCs w:val="22"/>
              </w:rPr>
            </w:pPr>
            <w:r w:rsidRPr="000E36F3">
              <w:rPr>
                <w:rFonts w:eastAsia="Calibri"/>
                <w:szCs w:val="22"/>
              </w:rPr>
              <w:t>53</w:t>
            </w:r>
          </w:p>
        </w:tc>
        <w:tc>
          <w:tcPr>
            <w:tcW w:w="1260" w:type="dxa"/>
            <w:shd w:val="clear" w:color="auto" w:fill="auto"/>
          </w:tcPr>
          <w:p w:rsidR="00621AFF" w:rsidRPr="000E36F3" w:rsidRDefault="00621AFF" w:rsidP="000E36F3">
            <w:pPr>
              <w:spacing w:after="0"/>
              <w:jc w:val="center"/>
              <w:rPr>
                <w:rFonts w:eastAsia="Calibri"/>
                <w:szCs w:val="22"/>
              </w:rPr>
            </w:pPr>
            <w:r w:rsidRPr="000E36F3">
              <w:rPr>
                <w:rFonts w:eastAsia="Calibri"/>
                <w:szCs w:val="22"/>
              </w:rPr>
              <w:t>91</w:t>
            </w:r>
          </w:p>
        </w:tc>
        <w:tc>
          <w:tcPr>
            <w:tcW w:w="1350" w:type="dxa"/>
            <w:shd w:val="clear" w:color="auto" w:fill="auto"/>
          </w:tcPr>
          <w:p w:rsidR="00621AFF" w:rsidRPr="000E36F3" w:rsidRDefault="00621AFF" w:rsidP="000E36F3">
            <w:pPr>
              <w:spacing w:after="0"/>
              <w:jc w:val="center"/>
              <w:rPr>
                <w:rFonts w:eastAsia="Calibri"/>
                <w:szCs w:val="22"/>
              </w:rPr>
            </w:pPr>
            <w:r w:rsidRPr="000E36F3">
              <w:rPr>
                <w:rFonts w:eastAsia="Calibri"/>
                <w:szCs w:val="22"/>
              </w:rPr>
              <w:t>52</w:t>
            </w:r>
          </w:p>
        </w:tc>
        <w:tc>
          <w:tcPr>
            <w:tcW w:w="1170" w:type="dxa"/>
            <w:shd w:val="clear" w:color="auto" w:fill="auto"/>
          </w:tcPr>
          <w:p w:rsidR="00621AFF" w:rsidRPr="000E36F3" w:rsidRDefault="00621AFF" w:rsidP="000E36F3">
            <w:pPr>
              <w:spacing w:after="0"/>
              <w:jc w:val="center"/>
              <w:rPr>
                <w:rFonts w:eastAsia="Calibri"/>
                <w:szCs w:val="22"/>
              </w:rPr>
            </w:pPr>
            <w:r w:rsidRPr="000E36F3">
              <w:rPr>
                <w:rFonts w:eastAsia="Calibri"/>
                <w:szCs w:val="22"/>
              </w:rPr>
              <w:t>52</w:t>
            </w:r>
          </w:p>
        </w:tc>
        <w:tc>
          <w:tcPr>
            <w:tcW w:w="1260" w:type="dxa"/>
            <w:shd w:val="clear" w:color="auto" w:fill="auto"/>
          </w:tcPr>
          <w:p w:rsidR="00621AFF" w:rsidRPr="000E36F3" w:rsidRDefault="00621AFF" w:rsidP="000E36F3">
            <w:pPr>
              <w:spacing w:after="0"/>
              <w:jc w:val="center"/>
              <w:rPr>
                <w:rFonts w:eastAsia="Calibri"/>
                <w:szCs w:val="22"/>
              </w:rPr>
            </w:pPr>
            <w:r w:rsidRPr="000E36F3">
              <w:rPr>
                <w:rFonts w:eastAsia="Calibri"/>
                <w:b/>
                <w:szCs w:val="22"/>
              </w:rPr>
              <w:t>100 gpm</w:t>
            </w:r>
          </w:p>
        </w:tc>
      </w:tr>
      <w:tr w:rsidR="00621AFF" w:rsidRPr="000E36F3" w:rsidTr="000E36F3">
        <w:tc>
          <w:tcPr>
            <w:tcW w:w="1818" w:type="dxa"/>
            <w:vMerge/>
            <w:tcBorders>
              <w:right w:val="single" w:sz="12" w:space="0" w:color="auto"/>
            </w:tcBorders>
            <w:shd w:val="clear" w:color="auto" w:fill="auto"/>
          </w:tcPr>
          <w:p w:rsidR="00621AFF" w:rsidRPr="000E36F3" w:rsidRDefault="00621AFF" w:rsidP="000E36F3">
            <w:pPr>
              <w:spacing w:after="0"/>
              <w:jc w:val="center"/>
              <w:rPr>
                <w:rFonts w:eastAsia="Calibri"/>
                <w:b/>
                <w:szCs w:val="22"/>
              </w:rPr>
            </w:pPr>
          </w:p>
        </w:tc>
        <w:tc>
          <w:tcPr>
            <w:tcW w:w="990" w:type="dxa"/>
            <w:tcBorders>
              <w:left w:val="single" w:sz="12" w:space="0" w:color="auto"/>
            </w:tcBorders>
            <w:shd w:val="clear" w:color="auto" w:fill="auto"/>
          </w:tcPr>
          <w:p w:rsidR="00621AFF" w:rsidRPr="000E36F3" w:rsidRDefault="00621AFF" w:rsidP="000E36F3">
            <w:pPr>
              <w:spacing w:after="0"/>
              <w:jc w:val="center"/>
              <w:rPr>
                <w:rFonts w:eastAsia="Calibri"/>
                <w:szCs w:val="22"/>
              </w:rPr>
            </w:pPr>
            <w:r w:rsidRPr="000E36F3">
              <w:rPr>
                <w:rFonts w:eastAsia="Calibri"/>
                <w:szCs w:val="22"/>
              </w:rPr>
              <w:t>222</w:t>
            </w:r>
          </w:p>
        </w:tc>
        <w:tc>
          <w:tcPr>
            <w:tcW w:w="1710" w:type="dxa"/>
            <w:shd w:val="clear" w:color="auto" w:fill="auto"/>
          </w:tcPr>
          <w:p w:rsidR="00621AFF" w:rsidRPr="000E36F3" w:rsidRDefault="00621AFF" w:rsidP="000E36F3">
            <w:pPr>
              <w:spacing w:after="0"/>
              <w:jc w:val="center"/>
              <w:rPr>
                <w:rFonts w:eastAsia="Calibri"/>
                <w:szCs w:val="22"/>
              </w:rPr>
            </w:pPr>
            <w:r w:rsidRPr="000E36F3">
              <w:rPr>
                <w:rFonts w:eastAsia="Calibri"/>
                <w:szCs w:val="22"/>
              </w:rPr>
              <w:t>12</w:t>
            </w:r>
          </w:p>
        </w:tc>
        <w:tc>
          <w:tcPr>
            <w:tcW w:w="1260" w:type="dxa"/>
            <w:shd w:val="clear" w:color="auto" w:fill="auto"/>
          </w:tcPr>
          <w:p w:rsidR="00621AFF" w:rsidRPr="000E36F3" w:rsidRDefault="00621AFF" w:rsidP="000E36F3">
            <w:pPr>
              <w:spacing w:after="0"/>
              <w:jc w:val="center"/>
              <w:rPr>
                <w:rFonts w:eastAsia="Calibri"/>
                <w:szCs w:val="22"/>
              </w:rPr>
            </w:pPr>
            <w:r w:rsidRPr="000E36F3">
              <w:rPr>
                <w:rFonts w:eastAsia="Calibri"/>
                <w:szCs w:val="22"/>
              </w:rPr>
              <w:t>11</w:t>
            </w:r>
          </w:p>
        </w:tc>
        <w:tc>
          <w:tcPr>
            <w:tcW w:w="1350" w:type="dxa"/>
            <w:shd w:val="clear" w:color="auto" w:fill="auto"/>
          </w:tcPr>
          <w:p w:rsidR="00621AFF" w:rsidRPr="000E36F3" w:rsidRDefault="00621AFF" w:rsidP="000E36F3">
            <w:pPr>
              <w:spacing w:after="0"/>
              <w:jc w:val="center"/>
              <w:rPr>
                <w:rFonts w:eastAsia="Calibri"/>
                <w:szCs w:val="22"/>
              </w:rPr>
            </w:pPr>
            <w:r w:rsidRPr="000E36F3">
              <w:rPr>
                <w:rFonts w:eastAsia="Calibri"/>
                <w:szCs w:val="22"/>
              </w:rPr>
              <w:t>11</w:t>
            </w:r>
          </w:p>
        </w:tc>
        <w:tc>
          <w:tcPr>
            <w:tcW w:w="1170" w:type="dxa"/>
            <w:shd w:val="clear" w:color="auto" w:fill="auto"/>
          </w:tcPr>
          <w:p w:rsidR="00621AFF" w:rsidRPr="000E36F3" w:rsidRDefault="00621AFF" w:rsidP="000E36F3">
            <w:pPr>
              <w:spacing w:after="0"/>
              <w:jc w:val="center"/>
              <w:rPr>
                <w:rFonts w:eastAsia="Calibri"/>
                <w:szCs w:val="22"/>
              </w:rPr>
            </w:pPr>
            <w:r w:rsidRPr="000E36F3">
              <w:rPr>
                <w:rFonts w:eastAsia="Calibri"/>
                <w:szCs w:val="22"/>
              </w:rPr>
              <w:t>11</w:t>
            </w:r>
          </w:p>
        </w:tc>
        <w:tc>
          <w:tcPr>
            <w:tcW w:w="1260" w:type="dxa"/>
            <w:shd w:val="clear" w:color="auto" w:fill="auto"/>
          </w:tcPr>
          <w:p w:rsidR="00621AFF" w:rsidRPr="000E36F3" w:rsidRDefault="00621AFF" w:rsidP="000E36F3">
            <w:pPr>
              <w:spacing w:after="0"/>
              <w:jc w:val="center"/>
              <w:rPr>
                <w:rFonts w:eastAsia="Calibri"/>
                <w:szCs w:val="22"/>
              </w:rPr>
            </w:pPr>
            <w:r w:rsidRPr="000E36F3">
              <w:rPr>
                <w:rFonts w:eastAsia="Calibri"/>
                <w:b/>
                <w:szCs w:val="22"/>
              </w:rPr>
              <w:t>&gt;100 gpm</w:t>
            </w:r>
          </w:p>
        </w:tc>
      </w:tr>
      <w:tr w:rsidR="00621AFF" w:rsidRPr="000E36F3" w:rsidTr="000E36F3">
        <w:tc>
          <w:tcPr>
            <w:tcW w:w="1818" w:type="dxa"/>
            <w:vMerge/>
            <w:tcBorders>
              <w:bottom w:val="double" w:sz="4" w:space="0" w:color="auto"/>
              <w:right w:val="single" w:sz="12" w:space="0" w:color="auto"/>
            </w:tcBorders>
            <w:shd w:val="clear" w:color="auto" w:fill="auto"/>
          </w:tcPr>
          <w:p w:rsidR="00621AFF" w:rsidRPr="000E36F3" w:rsidRDefault="00621AFF" w:rsidP="000E36F3">
            <w:pPr>
              <w:spacing w:after="0"/>
              <w:jc w:val="center"/>
              <w:rPr>
                <w:rFonts w:eastAsia="Calibri"/>
                <w:b/>
                <w:szCs w:val="22"/>
              </w:rPr>
            </w:pPr>
          </w:p>
        </w:tc>
        <w:tc>
          <w:tcPr>
            <w:tcW w:w="990" w:type="dxa"/>
            <w:tcBorders>
              <w:left w:val="single" w:sz="12" w:space="0" w:color="auto"/>
              <w:bottom w:val="double" w:sz="4" w:space="0" w:color="auto"/>
            </w:tcBorders>
            <w:shd w:val="clear" w:color="auto" w:fill="auto"/>
          </w:tcPr>
          <w:p w:rsidR="00621AFF" w:rsidRPr="000E36F3" w:rsidRDefault="00621AFF" w:rsidP="000E36F3">
            <w:pPr>
              <w:spacing w:after="0"/>
              <w:jc w:val="center"/>
              <w:rPr>
                <w:rFonts w:eastAsia="Calibri"/>
                <w:szCs w:val="22"/>
              </w:rPr>
            </w:pPr>
            <w:r w:rsidRPr="000E36F3">
              <w:rPr>
                <w:rFonts w:eastAsia="Calibri"/>
                <w:szCs w:val="22"/>
              </w:rPr>
              <w:t>81</w:t>
            </w:r>
          </w:p>
        </w:tc>
        <w:tc>
          <w:tcPr>
            <w:tcW w:w="1710" w:type="dxa"/>
            <w:tcBorders>
              <w:bottom w:val="double" w:sz="4" w:space="0" w:color="auto"/>
            </w:tcBorders>
            <w:shd w:val="clear" w:color="auto" w:fill="auto"/>
          </w:tcPr>
          <w:p w:rsidR="00621AFF" w:rsidRPr="000E36F3" w:rsidRDefault="00621AFF" w:rsidP="000E36F3">
            <w:pPr>
              <w:spacing w:after="0"/>
              <w:jc w:val="center"/>
              <w:rPr>
                <w:rFonts w:eastAsia="Calibri"/>
                <w:szCs w:val="22"/>
              </w:rPr>
            </w:pPr>
            <w:r w:rsidRPr="000E36F3">
              <w:rPr>
                <w:rFonts w:eastAsia="Calibri"/>
                <w:szCs w:val="22"/>
              </w:rPr>
              <w:t>26</w:t>
            </w:r>
          </w:p>
        </w:tc>
        <w:tc>
          <w:tcPr>
            <w:tcW w:w="1260" w:type="dxa"/>
            <w:tcBorders>
              <w:bottom w:val="double" w:sz="4" w:space="0" w:color="auto"/>
            </w:tcBorders>
            <w:shd w:val="clear" w:color="auto" w:fill="auto"/>
          </w:tcPr>
          <w:p w:rsidR="00621AFF" w:rsidRPr="000E36F3" w:rsidRDefault="00621AFF" w:rsidP="000E36F3">
            <w:pPr>
              <w:spacing w:after="0"/>
              <w:jc w:val="center"/>
              <w:rPr>
                <w:rFonts w:eastAsia="Calibri"/>
                <w:szCs w:val="22"/>
              </w:rPr>
            </w:pPr>
            <w:r w:rsidRPr="000E36F3">
              <w:rPr>
                <w:rFonts w:eastAsia="Calibri"/>
                <w:szCs w:val="22"/>
              </w:rPr>
              <w:t>26</w:t>
            </w:r>
          </w:p>
        </w:tc>
        <w:tc>
          <w:tcPr>
            <w:tcW w:w="1350" w:type="dxa"/>
            <w:tcBorders>
              <w:bottom w:val="double" w:sz="4" w:space="0" w:color="auto"/>
            </w:tcBorders>
            <w:shd w:val="clear" w:color="auto" w:fill="auto"/>
          </w:tcPr>
          <w:p w:rsidR="00621AFF" w:rsidRPr="000E36F3" w:rsidRDefault="00621AFF" w:rsidP="000E36F3">
            <w:pPr>
              <w:spacing w:after="0"/>
              <w:jc w:val="center"/>
              <w:rPr>
                <w:rFonts w:eastAsia="Calibri"/>
                <w:szCs w:val="22"/>
              </w:rPr>
            </w:pPr>
            <w:r w:rsidRPr="000E36F3">
              <w:rPr>
                <w:rFonts w:eastAsia="Calibri"/>
                <w:szCs w:val="22"/>
              </w:rPr>
              <w:t>20</w:t>
            </w:r>
          </w:p>
        </w:tc>
        <w:tc>
          <w:tcPr>
            <w:tcW w:w="1170" w:type="dxa"/>
            <w:tcBorders>
              <w:bottom w:val="double" w:sz="4" w:space="0" w:color="auto"/>
            </w:tcBorders>
            <w:shd w:val="clear" w:color="auto" w:fill="auto"/>
          </w:tcPr>
          <w:p w:rsidR="00621AFF" w:rsidRPr="000E36F3" w:rsidRDefault="00621AFF" w:rsidP="000E36F3">
            <w:pPr>
              <w:spacing w:after="0"/>
              <w:jc w:val="center"/>
              <w:rPr>
                <w:rFonts w:eastAsia="Calibri"/>
                <w:szCs w:val="22"/>
              </w:rPr>
            </w:pPr>
            <w:r w:rsidRPr="000E36F3">
              <w:rPr>
                <w:rFonts w:eastAsia="Calibri"/>
                <w:szCs w:val="22"/>
              </w:rPr>
              <w:t>20</w:t>
            </w:r>
          </w:p>
        </w:tc>
        <w:tc>
          <w:tcPr>
            <w:tcW w:w="1260" w:type="dxa"/>
            <w:tcBorders>
              <w:bottom w:val="double" w:sz="4" w:space="0" w:color="auto"/>
            </w:tcBorders>
            <w:shd w:val="clear" w:color="auto" w:fill="auto"/>
          </w:tcPr>
          <w:p w:rsidR="00621AFF" w:rsidRPr="000E36F3" w:rsidRDefault="00621AFF" w:rsidP="000E36F3">
            <w:pPr>
              <w:spacing w:after="0"/>
              <w:jc w:val="center"/>
              <w:rPr>
                <w:rFonts w:eastAsia="Calibri"/>
                <w:szCs w:val="22"/>
              </w:rPr>
            </w:pPr>
            <w:r w:rsidRPr="000E36F3">
              <w:rPr>
                <w:rFonts w:eastAsia="Calibri"/>
                <w:b/>
                <w:szCs w:val="22"/>
              </w:rPr>
              <w:t>No Info</w:t>
            </w:r>
          </w:p>
        </w:tc>
      </w:tr>
      <w:tr w:rsidR="00621AFF" w:rsidRPr="000E36F3" w:rsidTr="000E36F3">
        <w:tc>
          <w:tcPr>
            <w:tcW w:w="1818" w:type="dxa"/>
            <w:tcBorders>
              <w:top w:val="double" w:sz="4" w:space="0" w:color="auto"/>
              <w:bottom w:val="double" w:sz="4" w:space="0" w:color="auto"/>
              <w:right w:val="single" w:sz="12" w:space="0" w:color="auto"/>
            </w:tcBorders>
            <w:shd w:val="clear" w:color="auto" w:fill="auto"/>
          </w:tcPr>
          <w:p w:rsidR="00621AFF" w:rsidRPr="000E36F3" w:rsidRDefault="00621AFF" w:rsidP="000E36F3">
            <w:pPr>
              <w:spacing w:after="0"/>
              <w:jc w:val="center"/>
              <w:rPr>
                <w:rFonts w:eastAsia="Calibri"/>
                <w:b/>
                <w:szCs w:val="22"/>
              </w:rPr>
            </w:pPr>
            <w:r w:rsidRPr="000E36F3">
              <w:rPr>
                <w:rFonts w:eastAsia="Calibri"/>
                <w:b/>
                <w:szCs w:val="22"/>
              </w:rPr>
              <w:t>Totals</w:t>
            </w:r>
          </w:p>
        </w:tc>
        <w:tc>
          <w:tcPr>
            <w:tcW w:w="990" w:type="dxa"/>
            <w:tcBorders>
              <w:top w:val="double" w:sz="4" w:space="0" w:color="auto"/>
              <w:left w:val="single" w:sz="12" w:space="0" w:color="auto"/>
              <w:bottom w:val="double" w:sz="4" w:space="0" w:color="auto"/>
            </w:tcBorders>
            <w:shd w:val="clear" w:color="auto" w:fill="auto"/>
          </w:tcPr>
          <w:p w:rsidR="00621AFF" w:rsidRPr="000E36F3" w:rsidRDefault="00621AFF" w:rsidP="000E36F3">
            <w:pPr>
              <w:spacing w:after="0"/>
              <w:jc w:val="center"/>
              <w:rPr>
                <w:rFonts w:eastAsia="Calibri"/>
                <w:b/>
                <w:szCs w:val="22"/>
              </w:rPr>
            </w:pPr>
            <w:r w:rsidRPr="000E36F3">
              <w:rPr>
                <w:rFonts w:eastAsia="Calibri"/>
                <w:b/>
                <w:szCs w:val="22"/>
              </w:rPr>
              <w:t>1922</w:t>
            </w:r>
          </w:p>
        </w:tc>
        <w:tc>
          <w:tcPr>
            <w:tcW w:w="1710" w:type="dxa"/>
            <w:tcBorders>
              <w:top w:val="double" w:sz="4" w:space="0" w:color="auto"/>
              <w:bottom w:val="double" w:sz="4" w:space="0" w:color="auto"/>
            </w:tcBorders>
            <w:shd w:val="clear" w:color="auto" w:fill="auto"/>
          </w:tcPr>
          <w:p w:rsidR="00621AFF" w:rsidRPr="000E36F3" w:rsidRDefault="00621AFF" w:rsidP="000E36F3">
            <w:pPr>
              <w:spacing w:after="0"/>
              <w:jc w:val="center"/>
              <w:rPr>
                <w:rFonts w:eastAsia="Calibri"/>
                <w:b/>
                <w:szCs w:val="22"/>
              </w:rPr>
            </w:pPr>
            <w:r w:rsidRPr="000E36F3">
              <w:rPr>
                <w:rFonts w:eastAsia="Calibri"/>
                <w:b/>
                <w:szCs w:val="22"/>
              </w:rPr>
              <w:t>94</w:t>
            </w:r>
          </w:p>
        </w:tc>
        <w:tc>
          <w:tcPr>
            <w:tcW w:w="1260" w:type="dxa"/>
            <w:tcBorders>
              <w:top w:val="double" w:sz="4" w:space="0" w:color="auto"/>
              <w:bottom w:val="double" w:sz="4" w:space="0" w:color="auto"/>
            </w:tcBorders>
            <w:shd w:val="clear" w:color="auto" w:fill="auto"/>
          </w:tcPr>
          <w:p w:rsidR="00621AFF" w:rsidRPr="000E36F3" w:rsidRDefault="00621AFF" w:rsidP="000E36F3">
            <w:pPr>
              <w:spacing w:after="0"/>
              <w:jc w:val="center"/>
              <w:rPr>
                <w:rFonts w:eastAsia="Calibri"/>
                <w:b/>
                <w:szCs w:val="22"/>
              </w:rPr>
            </w:pPr>
            <w:r w:rsidRPr="000E36F3">
              <w:rPr>
                <w:rFonts w:eastAsia="Calibri"/>
                <w:b/>
                <w:szCs w:val="22"/>
              </w:rPr>
              <w:t>141</w:t>
            </w:r>
          </w:p>
        </w:tc>
        <w:tc>
          <w:tcPr>
            <w:tcW w:w="1350" w:type="dxa"/>
            <w:tcBorders>
              <w:top w:val="double" w:sz="4" w:space="0" w:color="auto"/>
              <w:bottom w:val="double" w:sz="4" w:space="0" w:color="auto"/>
            </w:tcBorders>
            <w:shd w:val="clear" w:color="auto" w:fill="auto"/>
          </w:tcPr>
          <w:p w:rsidR="00621AFF" w:rsidRPr="000E36F3" w:rsidRDefault="00621AFF" w:rsidP="000E36F3">
            <w:pPr>
              <w:spacing w:after="0"/>
              <w:jc w:val="center"/>
              <w:rPr>
                <w:rFonts w:eastAsia="Calibri"/>
                <w:b/>
                <w:szCs w:val="22"/>
              </w:rPr>
            </w:pPr>
            <w:r w:rsidRPr="000E36F3">
              <w:rPr>
                <w:rFonts w:eastAsia="Calibri"/>
                <w:b/>
                <w:szCs w:val="22"/>
              </w:rPr>
              <w:t>93</w:t>
            </w:r>
          </w:p>
        </w:tc>
        <w:tc>
          <w:tcPr>
            <w:tcW w:w="1170" w:type="dxa"/>
            <w:tcBorders>
              <w:top w:val="double" w:sz="4" w:space="0" w:color="auto"/>
              <w:bottom w:val="double" w:sz="4" w:space="0" w:color="auto"/>
            </w:tcBorders>
            <w:shd w:val="clear" w:color="auto" w:fill="auto"/>
          </w:tcPr>
          <w:p w:rsidR="00621AFF" w:rsidRPr="000E36F3" w:rsidRDefault="00621AFF" w:rsidP="000E36F3">
            <w:pPr>
              <w:spacing w:after="0"/>
              <w:jc w:val="center"/>
              <w:rPr>
                <w:rFonts w:eastAsia="Calibri"/>
                <w:b/>
                <w:szCs w:val="22"/>
              </w:rPr>
            </w:pPr>
            <w:r w:rsidRPr="000E36F3">
              <w:rPr>
                <w:rFonts w:eastAsia="Calibri"/>
                <w:b/>
                <w:szCs w:val="22"/>
              </w:rPr>
              <w:t>87</w:t>
            </w:r>
          </w:p>
        </w:tc>
        <w:tc>
          <w:tcPr>
            <w:tcW w:w="1260" w:type="dxa"/>
            <w:tcBorders>
              <w:top w:val="double" w:sz="4" w:space="0" w:color="auto"/>
              <w:bottom w:val="double" w:sz="4" w:space="0" w:color="auto"/>
            </w:tcBorders>
            <w:shd w:val="clear" w:color="auto" w:fill="auto"/>
          </w:tcPr>
          <w:p w:rsidR="00621AFF" w:rsidRPr="000E36F3" w:rsidRDefault="00621AFF" w:rsidP="000E36F3">
            <w:pPr>
              <w:spacing w:after="0"/>
              <w:jc w:val="center"/>
              <w:rPr>
                <w:rFonts w:eastAsia="Calibri"/>
                <w:b/>
                <w:szCs w:val="22"/>
              </w:rPr>
            </w:pPr>
          </w:p>
        </w:tc>
      </w:tr>
    </w:tbl>
    <w:p w:rsidR="00B41510" w:rsidRDefault="00B41510" w:rsidP="00235E3E">
      <w:pPr>
        <w:tabs>
          <w:tab w:val="left" w:pos="288"/>
        </w:tabs>
        <w:spacing w:before="240"/>
        <w:rPr>
          <w:rFonts w:eastAsia="Calibri"/>
          <w:szCs w:val="22"/>
        </w:rPr>
      </w:pPr>
      <w:r w:rsidRPr="00B41510">
        <w:rPr>
          <w:rFonts w:eastAsia="Calibri"/>
          <w:szCs w:val="22"/>
        </w:rPr>
        <w:t>At the 2012 NCWM Annual Meeting Op</w:t>
      </w:r>
      <w:r w:rsidR="00EB4F10">
        <w:rPr>
          <w:rFonts w:eastAsia="Calibri"/>
          <w:szCs w:val="22"/>
        </w:rPr>
        <w:t xml:space="preserve">en Hearings, Mr. Dmitri </w:t>
      </w:r>
      <w:proofErr w:type="spellStart"/>
      <w:r w:rsidR="00EB4F10">
        <w:rPr>
          <w:rFonts w:eastAsia="Calibri"/>
          <w:szCs w:val="22"/>
        </w:rPr>
        <w:t>Karimov</w:t>
      </w:r>
      <w:proofErr w:type="spellEnd"/>
      <w:r w:rsidR="00EB4F10">
        <w:rPr>
          <w:rFonts w:eastAsia="Calibri"/>
          <w:szCs w:val="22"/>
        </w:rPr>
        <w:t xml:space="preserve"> (</w:t>
      </w:r>
      <w:r w:rsidRPr="00B41510">
        <w:rPr>
          <w:rFonts w:eastAsia="Calibri"/>
          <w:szCs w:val="22"/>
        </w:rPr>
        <w:t>Liquid Controls</w:t>
      </w:r>
      <w:r w:rsidR="00EB4F10">
        <w:rPr>
          <w:rFonts w:eastAsia="Calibri"/>
          <w:szCs w:val="22"/>
        </w:rPr>
        <w:t>)</w:t>
      </w:r>
      <w:r w:rsidRPr="00B41510">
        <w:rPr>
          <w:rFonts w:eastAsia="Calibri"/>
          <w:szCs w:val="22"/>
        </w:rPr>
        <w:t xml:space="preserve"> speaking on behalf of the Meter Manufacturers Association, commented that, while MMA is aware that the Committee did not support MMA’s proposed “Option 3,” the MMA supports “Option 2” recommended by the Committee.</w:t>
      </w:r>
    </w:p>
    <w:p w:rsidR="002E7896" w:rsidRDefault="00621AFF" w:rsidP="00BD2797">
      <w:pPr>
        <w:tabs>
          <w:tab w:val="left" w:pos="288"/>
        </w:tabs>
      </w:pPr>
      <w:r w:rsidRPr="00621AFF">
        <w:rPr>
          <w:rFonts w:eastAsia="Calibri"/>
          <w:szCs w:val="22"/>
        </w:rPr>
        <w:t xml:space="preserve">The Committee wishes to express its sincere appreciation to those jurisdictions that submitted data.  The Committee discussed the data received and the summaries prepared by NIST OWM.  The Committee recognizes that the data collected was not obtained under controlled conditions or as part of a structured survey or study; however, the data has been extremely valuable to the Committee in assessing the relative impact of the three options proposed.  After discussing the comments and reviewing the summary of the data prepared by NIST OWM, the Committee agreed that </w:t>
      </w:r>
      <w:r w:rsidR="002E7896">
        <w:rPr>
          <w:rFonts w:eastAsia="Calibri"/>
          <w:szCs w:val="22"/>
        </w:rPr>
        <w:t>O</w:t>
      </w:r>
      <w:r w:rsidRPr="00621AFF">
        <w:rPr>
          <w:rFonts w:eastAsia="Calibri"/>
          <w:szCs w:val="22"/>
        </w:rPr>
        <w:t xml:space="preserve">ption 2 represents a reasonable compromise between the original proposal and the MMA’s proposal (designated Option 3 in the tables above).  The Committee acknowledged that this item has included multiple proposals up to this point and it is important for the Committee to designate a single option for consideration by the NCWM in order that this item can progress.  Consequently, the Committee is deleting the other options and presenting Option 2 for consideration.  Because this item has included multiple proposals up to this point, the Committee decided to designate this item as an Information </w:t>
      </w:r>
      <w:r w:rsidR="0042462A" w:rsidRPr="00621AFF">
        <w:rPr>
          <w:rFonts w:eastAsia="Calibri"/>
          <w:szCs w:val="22"/>
        </w:rPr>
        <w:t>I</w:t>
      </w:r>
      <w:r w:rsidRPr="00621AFF">
        <w:rPr>
          <w:rFonts w:eastAsia="Calibri"/>
          <w:szCs w:val="22"/>
        </w:rPr>
        <w:t xml:space="preserve">tem and is asking for input on the proposal as shown in the Item </w:t>
      </w:r>
      <w:proofErr w:type="gramStart"/>
      <w:r w:rsidRPr="00621AFF">
        <w:rPr>
          <w:rFonts w:eastAsia="Calibri"/>
          <w:szCs w:val="22"/>
        </w:rPr>
        <w:t>Under</w:t>
      </w:r>
      <w:proofErr w:type="gramEnd"/>
      <w:r w:rsidRPr="00621AFF">
        <w:rPr>
          <w:rFonts w:eastAsia="Calibri"/>
          <w:szCs w:val="22"/>
        </w:rPr>
        <w:t xml:space="preserve"> Consideration prior to moving the item forward as a Voting </w:t>
      </w:r>
      <w:r w:rsidR="0042462A" w:rsidRPr="00621AFF">
        <w:rPr>
          <w:rFonts w:eastAsia="Calibri"/>
          <w:szCs w:val="22"/>
        </w:rPr>
        <w:t>I</w:t>
      </w:r>
      <w:r w:rsidRPr="00621AFF">
        <w:rPr>
          <w:rFonts w:eastAsia="Calibri"/>
          <w:szCs w:val="22"/>
        </w:rPr>
        <w:t>tem.</w:t>
      </w:r>
      <w:r w:rsidR="002E7896" w:rsidRPr="002E7896">
        <w:t xml:space="preserve"> </w:t>
      </w:r>
    </w:p>
    <w:p w:rsidR="006C4E0E" w:rsidRDefault="002E7896" w:rsidP="00BD2797">
      <w:pPr>
        <w:tabs>
          <w:tab w:val="left" w:pos="288"/>
        </w:tabs>
        <w:rPr>
          <w:rFonts w:eastAsia="Calibri"/>
          <w:szCs w:val="22"/>
        </w:rPr>
      </w:pPr>
      <w:r w:rsidRPr="00645915">
        <w:t xml:space="preserve">The Committee asks the </w:t>
      </w:r>
      <w:r w:rsidR="004022A3">
        <w:t>re</w:t>
      </w:r>
      <w:r w:rsidRPr="00645915">
        <w:t xml:space="preserve">gional </w:t>
      </w:r>
      <w:r w:rsidR="004022A3">
        <w:t>w</w:t>
      </w:r>
      <w:r w:rsidRPr="00645915">
        <w:t xml:space="preserve">eights and </w:t>
      </w:r>
      <w:r w:rsidR="004022A3">
        <w:t>m</w:t>
      </w:r>
      <w:r w:rsidRPr="00645915">
        <w:t xml:space="preserve">easures </w:t>
      </w:r>
      <w:r w:rsidR="004022A3">
        <w:t>a</w:t>
      </w:r>
      <w:r w:rsidRPr="00645915">
        <w:t>ssociations and industry for input regarding whether or not the proposed changes are ready for adoption in the next NCWM cycle.</w:t>
      </w:r>
    </w:p>
    <w:p w:rsidR="002B708A" w:rsidRDefault="00174DCF" w:rsidP="002B708A">
      <w:pPr>
        <w:spacing w:after="0"/>
        <w:rPr>
          <w:b/>
        </w:rPr>
      </w:pPr>
      <w:r w:rsidRPr="00440FCE">
        <w:rPr>
          <w:b/>
        </w:rPr>
        <w:t xml:space="preserve">Discussion:  </w:t>
      </w:r>
    </w:p>
    <w:p w:rsidR="00EA3A99" w:rsidRDefault="002E7896" w:rsidP="00BD2797">
      <w:r w:rsidRPr="002E7896">
        <w:t>Members of the MMA who</w:t>
      </w:r>
      <w:r>
        <w:t xml:space="preserve"> were present at the Sector meeting shared that, although they still recommend “Option 3” as it was proposed to the S&amp;T Committee, the</w:t>
      </w:r>
      <w:r w:rsidRPr="002E7896">
        <w:t xml:space="preserve"> </w:t>
      </w:r>
      <w:r>
        <w:t xml:space="preserve">MMA understands the deliberations of the S&amp;T </w:t>
      </w:r>
      <w:r w:rsidR="0042462A">
        <w:t>C</w:t>
      </w:r>
      <w:r>
        <w:t xml:space="preserve">ommittee and reluctantly supports the item moving forward as Option 2.  </w:t>
      </w:r>
      <w:proofErr w:type="gramStart"/>
      <w:r w:rsidR="00EA3A99">
        <w:t xml:space="preserve">The meter manufacturers in the MMA have discussed the latest position of the S&amp;T Committee and agree they </w:t>
      </w:r>
      <w:r w:rsidR="00BD2797">
        <w:t xml:space="preserve">can “live with” and </w:t>
      </w:r>
      <w:r w:rsidR="00EA3A99">
        <w:t>will support Option 2 in order to move the item forward</w:t>
      </w:r>
      <w:r w:rsidR="00BD2797">
        <w:t>.</w:t>
      </w:r>
      <w:proofErr w:type="gramEnd"/>
    </w:p>
    <w:p w:rsidR="002E7896" w:rsidRDefault="002E7896" w:rsidP="00BD2797">
      <w:r>
        <w:lastRenderedPageBreak/>
        <w:t xml:space="preserve">The </w:t>
      </w:r>
      <w:r w:rsidR="00BD2797">
        <w:t xml:space="preserve">MMA’s </w:t>
      </w:r>
      <w:r>
        <w:t xml:space="preserve">reluctance </w:t>
      </w:r>
      <w:r w:rsidR="00BD2797">
        <w:t>to</w:t>
      </w:r>
      <w:r>
        <w:t xml:space="preserve"> support </w:t>
      </w:r>
      <w:r w:rsidR="00BD2797">
        <w:t xml:space="preserve">Option 2 </w:t>
      </w:r>
      <w:r w:rsidR="00EA3A99">
        <w:t xml:space="preserve">was </w:t>
      </w:r>
      <w:r w:rsidR="00BD2797">
        <w:t>base</w:t>
      </w:r>
      <w:r w:rsidR="0042462A">
        <w:t>d</w:t>
      </w:r>
      <w:r w:rsidR="00BD2797">
        <w:t xml:space="preserve"> on</w:t>
      </w:r>
      <w:r>
        <w:t xml:space="preserve"> a concern that the tolerances </w:t>
      </w:r>
      <w:r w:rsidR="00EA3A99">
        <w:t xml:space="preserve">in Option 2 </w:t>
      </w:r>
      <w:r>
        <w:t xml:space="preserve">are </w:t>
      </w:r>
      <w:r w:rsidR="00EA3A99">
        <w:t xml:space="preserve">still </w:t>
      </w:r>
      <w:r>
        <w:t>too tight on smaller meters and they had offered “Opt</w:t>
      </w:r>
      <w:r w:rsidR="00EA3A99">
        <w:t xml:space="preserve">ion 3” to resolve this concern.  The </w:t>
      </w:r>
      <w:r>
        <w:t xml:space="preserve">MMA </w:t>
      </w:r>
      <w:r w:rsidR="00BD2797">
        <w:t>believes</w:t>
      </w:r>
      <w:r w:rsidR="00EA3A99">
        <w:t xml:space="preserve"> that</w:t>
      </w:r>
      <w:r>
        <w:t xml:space="preserve"> the failures</w:t>
      </w:r>
      <w:r w:rsidR="00EA3A99">
        <w:t xml:space="preserve"> of the</w:t>
      </w:r>
      <w:r>
        <w:t xml:space="preserve"> smaller meter sizes </w:t>
      </w:r>
      <w:r w:rsidR="00EA3A99">
        <w:t xml:space="preserve">in the data </w:t>
      </w:r>
      <w:r>
        <w:t>are mainly measuring system failures, not meter failures.</w:t>
      </w:r>
    </w:p>
    <w:p w:rsidR="00A06055" w:rsidRDefault="00174DCF" w:rsidP="00A06055">
      <w:pPr>
        <w:spacing w:after="0"/>
        <w:rPr>
          <w:b/>
        </w:rPr>
      </w:pPr>
      <w:r w:rsidRPr="00440FCE">
        <w:rPr>
          <w:b/>
        </w:rPr>
        <w:t xml:space="preserve">Decision: </w:t>
      </w:r>
    </w:p>
    <w:p w:rsidR="00EA3A99" w:rsidRPr="00EA3A99" w:rsidRDefault="00EA3A99" w:rsidP="008B5707">
      <w:pPr>
        <w:rPr>
          <w:b/>
        </w:rPr>
      </w:pPr>
      <w:r w:rsidRPr="00EA3A99">
        <w:rPr>
          <w:b/>
        </w:rPr>
        <w:t>The Measuring Sector discussed this item and learned that the MMA is supporting the item.  The Sector</w:t>
      </w:r>
      <w:r w:rsidR="0042462A">
        <w:rPr>
          <w:b/>
        </w:rPr>
        <w:t>,</w:t>
      </w:r>
      <w:r>
        <w:rPr>
          <w:b/>
        </w:rPr>
        <w:t xml:space="preserve"> therefore</w:t>
      </w:r>
      <w:r w:rsidR="0042462A">
        <w:rPr>
          <w:b/>
        </w:rPr>
        <w:t>,</w:t>
      </w:r>
      <w:r w:rsidRPr="00EA3A99">
        <w:rPr>
          <w:b/>
        </w:rPr>
        <w:t xml:space="preserve"> recommends that the S&amp;T </w:t>
      </w:r>
      <w:r w:rsidR="001207CC" w:rsidRPr="00EA3A99">
        <w:rPr>
          <w:b/>
        </w:rPr>
        <w:t>C</w:t>
      </w:r>
      <w:r w:rsidRPr="00EA3A99">
        <w:rPr>
          <w:b/>
        </w:rPr>
        <w:t xml:space="preserve">ommittee move the item forward as a </w:t>
      </w:r>
      <w:r w:rsidR="004022A3">
        <w:rPr>
          <w:b/>
        </w:rPr>
        <w:t>V</w:t>
      </w:r>
      <w:r w:rsidRPr="00EA3A99">
        <w:rPr>
          <w:b/>
        </w:rPr>
        <w:t>oting</w:t>
      </w:r>
      <w:r w:rsidR="0042462A" w:rsidRPr="00EA3A99">
        <w:rPr>
          <w:b/>
        </w:rPr>
        <w:t xml:space="preserve"> I</w:t>
      </w:r>
      <w:r w:rsidRPr="00EA3A99">
        <w:rPr>
          <w:b/>
        </w:rPr>
        <w:t xml:space="preserve">tem using the language as described in </w:t>
      </w:r>
      <w:r>
        <w:rPr>
          <w:b/>
        </w:rPr>
        <w:t>O</w:t>
      </w:r>
      <w:r w:rsidRPr="00EA3A99">
        <w:rPr>
          <w:b/>
        </w:rPr>
        <w:t>ption 2.</w:t>
      </w:r>
    </w:p>
    <w:p w:rsidR="005C2EC7" w:rsidRPr="003B0056" w:rsidRDefault="003B0056" w:rsidP="008B5707">
      <w:pPr>
        <w:pStyle w:val="Heading1"/>
      </w:pPr>
      <w:bookmarkStart w:id="190" w:name="_Toc361912771"/>
      <w:bookmarkStart w:id="191" w:name="_Toc361913292"/>
      <w:bookmarkStart w:id="192" w:name="_Toc361913458"/>
      <w:bookmarkStart w:id="193" w:name="_Toc361921005"/>
      <w:bookmarkStart w:id="194" w:name="_Toc361921141"/>
      <w:r w:rsidRPr="003B0056">
        <w:t>NEXT MEETING:</w:t>
      </w:r>
      <w:bookmarkEnd w:id="190"/>
      <w:bookmarkEnd w:id="191"/>
      <w:bookmarkEnd w:id="192"/>
      <w:bookmarkEnd w:id="193"/>
      <w:bookmarkEnd w:id="194"/>
    </w:p>
    <w:p w:rsidR="00EE2DC6" w:rsidRDefault="00EE2DC6" w:rsidP="008B5707">
      <w:pPr>
        <w:tabs>
          <w:tab w:val="left" w:pos="7560"/>
        </w:tabs>
      </w:pPr>
      <w:r>
        <w:t>The Sector discussed the time and location of the next meeting and a</w:t>
      </w:r>
      <w:r w:rsidR="005C2EC7">
        <w:t xml:space="preserve">ll agreed to continue </w:t>
      </w:r>
      <w:r>
        <w:t>to keep the meeting in</w:t>
      </w:r>
      <w:r w:rsidR="005C2EC7">
        <w:t xml:space="preserve"> association with the SWMA.  A proposal to </w:t>
      </w:r>
      <w:r>
        <w:t xml:space="preserve">hold the </w:t>
      </w:r>
      <w:r w:rsidR="005C2EC7">
        <w:t xml:space="preserve">Sector meeting </w:t>
      </w:r>
      <w:r>
        <w:t xml:space="preserve">following the SWMA </w:t>
      </w:r>
      <w:r w:rsidR="005C2EC7">
        <w:t>was discussed</w:t>
      </w:r>
      <w:r>
        <w:t xml:space="preserve">, but the Sector decided to keep the meeting prior to the SWMA, </w:t>
      </w:r>
      <w:r w:rsidR="00BD2797">
        <w:t>because</w:t>
      </w:r>
      <w:r>
        <w:t xml:space="preserve"> the time following the SWMA is not available for some members</w:t>
      </w:r>
      <w:r w:rsidR="005C2EC7">
        <w:t>.</w:t>
      </w:r>
    </w:p>
    <w:p w:rsidR="00EE2DC6" w:rsidRDefault="00EE2DC6" w:rsidP="008B5707">
      <w:pPr>
        <w:rPr>
          <w:b/>
          <w:i/>
        </w:rPr>
      </w:pPr>
      <w:r w:rsidRPr="00EE2DC6">
        <w:rPr>
          <w:b/>
          <w:i/>
        </w:rPr>
        <w:t xml:space="preserve">Technical Advisor’s Note:  </w:t>
      </w:r>
      <w:r>
        <w:rPr>
          <w:b/>
          <w:i/>
        </w:rPr>
        <w:t xml:space="preserve">Since the Sector meeting, Mr. </w:t>
      </w:r>
      <w:proofErr w:type="spellStart"/>
      <w:r>
        <w:rPr>
          <w:b/>
          <w:i/>
        </w:rPr>
        <w:t>Keilty</w:t>
      </w:r>
      <w:proofErr w:type="spellEnd"/>
      <w:r>
        <w:rPr>
          <w:b/>
          <w:i/>
        </w:rPr>
        <w:t xml:space="preserve"> has received information that the 2013 SWMA Annual </w:t>
      </w:r>
      <w:r w:rsidRPr="00EE2DC6">
        <w:rPr>
          <w:b/>
          <w:i/>
        </w:rPr>
        <w:t xml:space="preserve">Meeting </w:t>
      </w:r>
      <w:r w:rsidR="00E75261">
        <w:rPr>
          <w:b/>
          <w:i/>
        </w:rPr>
        <w:t>is scheduled to</w:t>
      </w:r>
      <w:r w:rsidRPr="00EE2DC6">
        <w:rPr>
          <w:b/>
          <w:i/>
        </w:rPr>
        <w:t xml:space="preserve"> </w:t>
      </w:r>
      <w:r w:rsidR="00E75261">
        <w:rPr>
          <w:b/>
          <w:i/>
        </w:rPr>
        <w:t>take place from</w:t>
      </w:r>
      <w:r w:rsidRPr="00EE2DC6">
        <w:rPr>
          <w:b/>
          <w:i/>
        </w:rPr>
        <w:t xml:space="preserve"> October 7</w:t>
      </w:r>
      <w:r w:rsidR="001207CC">
        <w:rPr>
          <w:b/>
          <w:i/>
        </w:rPr>
        <w:t> </w:t>
      </w:r>
      <w:r>
        <w:rPr>
          <w:b/>
          <w:i/>
        </w:rPr>
        <w:t>-</w:t>
      </w:r>
      <w:r w:rsidR="001207CC">
        <w:rPr>
          <w:b/>
          <w:i/>
        </w:rPr>
        <w:t> </w:t>
      </w:r>
      <w:r w:rsidRPr="00EE2DC6">
        <w:rPr>
          <w:b/>
          <w:i/>
        </w:rPr>
        <w:t>9</w:t>
      </w:r>
      <w:r w:rsidR="00E75261">
        <w:rPr>
          <w:b/>
          <w:i/>
        </w:rPr>
        <w:t>, 2013</w:t>
      </w:r>
      <w:r w:rsidR="00235E3E">
        <w:rPr>
          <w:b/>
          <w:i/>
        </w:rPr>
        <w:t>,</w:t>
      </w:r>
      <w:r w:rsidR="00E75261">
        <w:rPr>
          <w:b/>
          <w:i/>
        </w:rPr>
        <w:t xml:space="preserve"> in </w:t>
      </w:r>
      <w:r w:rsidR="00E75261" w:rsidRPr="00EE2DC6">
        <w:rPr>
          <w:b/>
          <w:i/>
        </w:rPr>
        <w:t>Charleston</w:t>
      </w:r>
      <w:r w:rsidR="00E75261">
        <w:rPr>
          <w:b/>
          <w:i/>
        </w:rPr>
        <w:t>,</w:t>
      </w:r>
      <w:r w:rsidR="00E75261" w:rsidRPr="00EE2DC6">
        <w:rPr>
          <w:b/>
          <w:i/>
        </w:rPr>
        <w:t xml:space="preserve"> West Virginia</w:t>
      </w:r>
      <w:r w:rsidR="001207CC">
        <w:rPr>
          <w:b/>
          <w:i/>
        </w:rPr>
        <w:t>,</w:t>
      </w:r>
      <w:r w:rsidR="00E75261">
        <w:rPr>
          <w:b/>
          <w:i/>
        </w:rPr>
        <w:t xml:space="preserve"> at the </w:t>
      </w:r>
      <w:r w:rsidR="00E75261" w:rsidRPr="00EE2DC6">
        <w:rPr>
          <w:b/>
          <w:i/>
        </w:rPr>
        <w:t>Embassy Suites</w:t>
      </w:r>
      <w:r w:rsidR="00E75261">
        <w:rPr>
          <w:b/>
          <w:i/>
        </w:rPr>
        <w:t xml:space="preserve"> Hotel. </w:t>
      </w:r>
      <w:r w:rsidRPr="00EE2DC6">
        <w:rPr>
          <w:b/>
          <w:i/>
        </w:rPr>
        <w:t xml:space="preserve"> The Measuring Sector Meeting </w:t>
      </w:r>
      <w:r w:rsidR="00E75261">
        <w:rPr>
          <w:b/>
          <w:i/>
        </w:rPr>
        <w:t>is likely</w:t>
      </w:r>
      <w:r w:rsidRPr="00EE2DC6">
        <w:rPr>
          <w:b/>
          <w:i/>
        </w:rPr>
        <w:t xml:space="preserve"> </w:t>
      </w:r>
      <w:r w:rsidR="00E75261">
        <w:rPr>
          <w:b/>
          <w:i/>
        </w:rPr>
        <w:t xml:space="preserve">to </w:t>
      </w:r>
      <w:r w:rsidRPr="00EE2DC6">
        <w:rPr>
          <w:b/>
          <w:i/>
        </w:rPr>
        <w:t>be</w:t>
      </w:r>
      <w:r w:rsidR="00E75261">
        <w:rPr>
          <w:b/>
          <w:i/>
        </w:rPr>
        <w:t xml:space="preserve"> scheduled on</w:t>
      </w:r>
      <w:r w:rsidRPr="00EE2DC6">
        <w:rPr>
          <w:b/>
          <w:i/>
        </w:rPr>
        <w:t xml:space="preserve"> October 4 </w:t>
      </w:r>
      <w:r w:rsidR="001207CC">
        <w:rPr>
          <w:b/>
          <w:i/>
        </w:rPr>
        <w:t xml:space="preserve">- </w:t>
      </w:r>
      <w:r w:rsidR="00E75261">
        <w:rPr>
          <w:b/>
          <w:i/>
        </w:rPr>
        <w:t>5, 2013</w:t>
      </w:r>
      <w:r w:rsidR="00235E3E">
        <w:rPr>
          <w:b/>
          <w:i/>
        </w:rPr>
        <w:t>,</w:t>
      </w:r>
      <w:r w:rsidR="00E75261">
        <w:rPr>
          <w:b/>
          <w:i/>
        </w:rPr>
        <w:t xml:space="preserve"> in that location</w:t>
      </w:r>
      <w:r w:rsidRPr="00EE2DC6">
        <w:rPr>
          <w:b/>
          <w:i/>
        </w:rPr>
        <w:t>.</w:t>
      </w:r>
    </w:p>
    <w:p w:rsidR="00755CE4" w:rsidRDefault="00755CE4" w:rsidP="008B5707">
      <w:pPr>
        <w:rPr>
          <w:b/>
          <w:i/>
        </w:rPr>
      </w:pPr>
    </w:p>
    <w:p w:rsidR="00755CE4" w:rsidRDefault="00755CE4" w:rsidP="008B5707">
      <w:pPr>
        <w:rPr>
          <w:b/>
          <w:i/>
        </w:rPr>
      </w:pPr>
    </w:p>
    <w:p w:rsidR="00755CE4" w:rsidRDefault="00755CE4">
      <w:pPr>
        <w:spacing w:after="0"/>
        <w:jc w:val="left"/>
        <w:rPr>
          <w:b/>
          <w:i/>
        </w:rPr>
      </w:pPr>
      <w:r>
        <w:rPr>
          <w:b/>
          <w:i/>
        </w:rPr>
        <w:br w:type="page"/>
      </w:r>
    </w:p>
    <w:p w:rsidR="00755CE4" w:rsidRDefault="00755CE4" w:rsidP="008B5707">
      <w:pPr>
        <w:rPr>
          <w:b/>
          <w:i/>
        </w:rPr>
      </w:pPr>
    </w:p>
    <w:p w:rsidR="00755CE4" w:rsidRDefault="00755CE4" w:rsidP="008B5707">
      <w:pPr>
        <w:rPr>
          <w:b/>
          <w:i/>
        </w:rPr>
      </w:pPr>
    </w:p>
    <w:p w:rsidR="00755CE4" w:rsidRDefault="00755CE4" w:rsidP="008B5707">
      <w:pPr>
        <w:rPr>
          <w:b/>
          <w:i/>
        </w:rPr>
      </w:pPr>
    </w:p>
    <w:p w:rsidR="00755CE4" w:rsidRDefault="00755CE4" w:rsidP="008B5707">
      <w:pPr>
        <w:rPr>
          <w:b/>
          <w:i/>
        </w:rPr>
      </w:pPr>
    </w:p>
    <w:p w:rsidR="00755CE4" w:rsidRDefault="00755CE4" w:rsidP="008B5707">
      <w:pPr>
        <w:rPr>
          <w:b/>
          <w:i/>
        </w:rPr>
      </w:pPr>
    </w:p>
    <w:p w:rsidR="00755CE4" w:rsidRDefault="00755CE4" w:rsidP="008B5707">
      <w:pPr>
        <w:rPr>
          <w:b/>
          <w:i/>
        </w:rPr>
      </w:pPr>
    </w:p>
    <w:p w:rsidR="00755CE4" w:rsidRDefault="00755CE4" w:rsidP="008B5707">
      <w:pPr>
        <w:rPr>
          <w:b/>
          <w:i/>
        </w:rPr>
      </w:pPr>
    </w:p>
    <w:p w:rsidR="00755CE4" w:rsidRDefault="00755CE4" w:rsidP="008B5707">
      <w:pPr>
        <w:rPr>
          <w:b/>
          <w:i/>
        </w:rPr>
      </w:pPr>
    </w:p>
    <w:p w:rsidR="00755CE4" w:rsidRDefault="00755CE4" w:rsidP="008B5707">
      <w:pPr>
        <w:rPr>
          <w:b/>
          <w:i/>
        </w:rPr>
      </w:pPr>
    </w:p>
    <w:p w:rsidR="00755CE4" w:rsidRPr="00EE52E7" w:rsidRDefault="00EE52E7" w:rsidP="00EE52E7">
      <w:pPr>
        <w:jc w:val="center"/>
      </w:pPr>
      <w:r w:rsidRPr="00EE52E7">
        <w:t>THIS PAGE INTENTIONALLY LEFT BLANK</w:t>
      </w:r>
    </w:p>
    <w:p w:rsidR="0083416D" w:rsidRDefault="0083416D" w:rsidP="008B5707">
      <w:pPr>
        <w:rPr>
          <w:b/>
          <w:i/>
        </w:rPr>
      </w:pPr>
    </w:p>
    <w:p w:rsidR="0083416D" w:rsidRDefault="0083416D" w:rsidP="00755CE4">
      <w:pPr>
        <w:spacing w:after="0"/>
        <w:jc w:val="left"/>
        <w:sectPr w:rsidR="0083416D" w:rsidSect="00E967C4">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pPr>
    </w:p>
    <w:p w:rsidR="0083416D" w:rsidRPr="00B34A2E" w:rsidRDefault="0083416D" w:rsidP="0083416D">
      <w:pPr>
        <w:spacing w:before="360" w:after="480"/>
        <w:jc w:val="center"/>
        <w:rPr>
          <w:b/>
          <w:sz w:val="28"/>
          <w:szCs w:val="28"/>
        </w:rPr>
      </w:pPr>
      <w:bookmarkStart w:id="195" w:name="subA"/>
      <w:bookmarkStart w:id="196" w:name="AppendixA"/>
      <w:r w:rsidRPr="00B34A2E">
        <w:rPr>
          <w:b/>
          <w:sz w:val="28"/>
          <w:szCs w:val="28"/>
        </w:rPr>
        <w:lastRenderedPageBreak/>
        <w:t xml:space="preserve">Appendix </w:t>
      </w:r>
      <w:r w:rsidR="0052081A">
        <w:rPr>
          <w:b/>
          <w:sz w:val="28"/>
          <w:szCs w:val="28"/>
        </w:rPr>
        <w:t>D – Sub-a</w:t>
      </w:r>
      <w:r w:rsidR="009A7DCB" w:rsidRPr="00B34A2E">
        <w:rPr>
          <w:b/>
          <w:sz w:val="28"/>
          <w:szCs w:val="28"/>
        </w:rPr>
        <w:t xml:space="preserve">ppendix </w:t>
      </w:r>
      <w:bookmarkEnd w:id="195"/>
      <w:r w:rsidR="009A7DCB" w:rsidRPr="00B34A2E">
        <w:rPr>
          <w:b/>
          <w:sz w:val="28"/>
          <w:szCs w:val="28"/>
        </w:rPr>
        <w:t>A</w:t>
      </w:r>
    </w:p>
    <w:p w:rsidR="00282F79" w:rsidRPr="00B34A2E" w:rsidRDefault="00282F79" w:rsidP="00282F79">
      <w:pPr>
        <w:spacing w:before="360" w:after="240"/>
        <w:jc w:val="center"/>
        <w:rPr>
          <w:b/>
          <w:sz w:val="28"/>
          <w:szCs w:val="28"/>
        </w:rPr>
      </w:pPr>
      <w:r w:rsidRPr="00B34A2E">
        <w:rPr>
          <w:b/>
          <w:sz w:val="28"/>
          <w:szCs w:val="28"/>
        </w:rPr>
        <w:t>Agenda Item 1</w:t>
      </w:r>
    </w:p>
    <w:bookmarkEnd w:id="196"/>
    <w:p w:rsidR="0083416D" w:rsidRPr="0083416D" w:rsidRDefault="0083416D" w:rsidP="0083416D">
      <w:pPr>
        <w:spacing w:after="0"/>
        <w:ind w:left="280" w:right="815"/>
        <w:jc w:val="center"/>
        <w:rPr>
          <w:b/>
          <w:bCs/>
          <w:spacing w:val="1"/>
          <w:sz w:val="28"/>
          <w:szCs w:val="28"/>
        </w:rPr>
      </w:pPr>
      <w:r w:rsidRPr="0083416D">
        <w:rPr>
          <w:b/>
          <w:bCs/>
          <w:spacing w:val="1"/>
          <w:sz w:val="28"/>
          <w:szCs w:val="28"/>
        </w:rPr>
        <w:t>Checklist for Testing Electronic Digital Indicators</w:t>
      </w:r>
    </w:p>
    <w:p w:rsidR="0083416D" w:rsidRDefault="0083416D" w:rsidP="0083416D">
      <w:pPr>
        <w:spacing w:after="0"/>
        <w:ind w:left="280" w:right="815"/>
        <w:jc w:val="center"/>
        <w:rPr>
          <w:b/>
          <w:bCs/>
          <w:spacing w:val="1"/>
          <w:sz w:val="28"/>
          <w:szCs w:val="28"/>
        </w:rPr>
      </w:pPr>
      <w:proofErr w:type="gramStart"/>
      <w:r w:rsidRPr="0083416D">
        <w:rPr>
          <w:b/>
          <w:bCs/>
          <w:spacing w:val="1"/>
          <w:sz w:val="28"/>
          <w:szCs w:val="28"/>
        </w:rPr>
        <w:t>with</w:t>
      </w:r>
      <w:proofErr w:type="gramEnd"/>
      <w:r w:rsidRPr="0083416D">
        <w:rPr>
          <w:b/>
          <w:bCs/>
          <w:spacing w:val="1"/>
          <w:sz w:val="28"/>
          <w:szCs w:val="28"/>
        </w:rPr>
        <w:t xml:space="preserve"> Simulated Pulses October 3, 2009</w:t>
      </w:r>
    </w:p>
    <w:p w:rsidR="003C6375" w:rsidRPr="0083416D" w:rsidRDefault="003C6375" w:rsidP="0083416D">
      <w:pPr>
        <w:spacing w:after="0"/>
        <w:ind w:left="280" w:right="815"/>
        <w:jc w:val="center"/>
        <w:rPr>
          <w:b/>
          <w:bCs/>
          <w:spacing w:val="1"/>
          <w:sz w:val="28"/>
          <w:szCs w:val="28"/>
        </w:rPr>
      </w:pPr>
    </w:p>
    <w:p w:rsidR="003C6375" w:rsidRPr="003C6375" w:rsidRDefault="003C6375" w:rsidP="003C6375">
      <w:pPr>
        <w:spacing w:after="120"/>
        <w:ind w:left="274" w:right="821"/>
      </w:pPr>
      <w:r w:rsidRPr="003C6375">
        <w:rPr>
          <w:b/>
          <w:bCs/>
          <w:spacing w:val="1"/>
        </w:rPr>
        <w:t>Th</w:t>
      </w:r>
      <w:r w:rsidRPr="003C6375">
        <w:rPr>
          <w:b/>
          <w:bCs/>
        </w:rPr>
        <w:t xml:space="preserve">is </w:t>
      </w:r>
      <w:r w:rsidRPr="003C6375">
        <w:rPr>
          <w:b/>
          <w:bCs/>
          <w:spacing w:val="-1"/>
        </w:rPr>
        <w:t>c</w:t>
      </w:r>
      <w:r w:rsidRPr="003C6375">
        <w:rPr>
          <w:b/>
          <w:bCs/>
          <w:spacing w:val="1"/>
        </w:rPr>
        <w:t>h</w:t>
      </w:r>
      <w:r w:rsidRPr="003C6375">
        <w:rPr>
          <w:b/>
          <w:bCs/>
          <w:spacing w:val="-1"/>
        </w:rPr>
        <w:t>ec</w:t>
      </w:r>
      <w:r w:rsidRPr="003C6375">
        <w:rPr>
          <w:b/>
          <w:bCs/>
          <w:spacing w:val="1"/>
        </w:rPr>
        <w:t>k</w:t>
      </w:r>
      <w:r w:rsidRPr="003C6375">
        <w:rPr>
          <w:b/>
          <w:bCs/>
        </w:rPr>
        <w:t>list</w:t>
      </w:r>
      <w:r w:rsidRPr="003C6375">
        <w:rPr>
          <w:b/>
          <w:bCs/>
          <w:spacing w:val="-1"/>
        </w:rPr>
        <w:t xml:space="preserve"> </w:t>
      </w:r>
      <w:r w:rsidRPr="003C6375">
        <w:rPr>
          <w:b/>
          <w:bCs/>
        </w:rPr>
        <w:t xml:space="preserve">is </w:t>
      </w:r>
      <w:r w:rsidRPr="003C6375">
        <w:rPr>
          <w:b/>
          <w:bCs/>
          <w:spacing w:val="-1"/>
        </w:rPr>
        <w:t>u</w:t>
      </w:r>
      <w:r w:rsidRPr="003C6375">
        <w:rPr>
          <w:b/>
          <w:bCs/>
        </w:rPr>
        <w:t>s</w:t>
      </w:r>
      <w:r w:rsidRPr="003C6375">
        <w:rPr>
          <w:b/>
          <w:bCs/>
          <w:spacing w:val="-1"/>
        </w:rPr>
        <w:t>e</w:t>
      </w:r>
      <w:r w:rsidRPr="003C6375">
        <w:rPr>
          <w:b/>
          <w:bCs/>
        </w:rPr>
        <w:t>d</w:t>
      </w:r>
      <w:r w:rsidRPr="003C6375">
        <w:rPr>
          <w:b/>
          <w:bCs/>
          <w:spacing w:val="1"/>
        </w:rPr>
        <w:t xml:space="preserve"> </w:t>
      </w:r>
      <w:r w:rsidRPr="003C6375">
        <w:rPr>
          <w:b/>
          <w:bCs/>
          <w:spacing w:val="2"/>
        </w:rPr>
        <w:t>f</w:t>
      </w:r>
      <w:r w:rsidRPr="003C6375">
        <w:rPr>
          <w:b/>
          <w:bCs/>
          <w:spacing w:val="-2"/>
        </w:rPr>
        <w:t>o</w:t>
      </w:r>
      <w:r w:rsidRPr="003C6375">
        <w:rPr>
          <w:b/>
          <w:bCs/>
        </w:rPr>
        <w:t>r</w:t>
      </w:r>
      <w:r w:rsidRPr="003C6375">
        <w:rPr>
          <w:b/>
          <w:bCs/>
          <w:spacing w:val="-1"/>
        </w:rPr>
        <w:t xml:space="preserve"> </w:t>
      </w:r>
      <w:r w:rsidRPr="003C6375">
        <w:rPr>
          <w:b/>
          <w:bCs/>
          <w:spacing w:val="1"/>
        </w:rPr>
        <w:t>T</w:t>
      </w:r>
      <w:r w:rsidRPr="003C6375">
        <w:rPr>
          <w:b/>
          <w:bCs/>
          <w:spacing w:val="-1"/>
        </w:rPr>
        <w:t>ec</w:t>
      </w:r>
      <w:r w:rsidRPr="003C6375">
        <w:rPr>
          <w:b/>
          <w:bCs/>
          <w:spacing w:val="1"/>
        </w:rPr>
        <w:t>hn</w:t>
      </w:r>
      <w:r w:rsidRPr="003C6375">
        <w:rPr>
          <w:b/>
          <w:bCs/>
        </w:rPr>
        <w:t>i</w:t>
      </w:r>
      <w:r w:rsidRPr="003C6375">
        <w:rPr>
          <w:b/>
          <w:bCs/>
          <w:spacing w:val="-1"/>
        </w:rPr>
        <w:t>c</w:t>
      </w:r>
      <w:r w:rsidRPr="003C6375">
        <w:rPr>
          <w:b/>
          <w:bCs/>
        </w:rPr>
        <w:t xml:space="preserve">al </w:t>
      </w:r>
      <w:r w:rsidRPr="003C6375">
        <w:rPr>
          <w:b/>
          <w:bCs/>
          <w:spacing w:val="-3"/>
        </w:rPr>
        <w:t>P</w:t>
      </w:r>
      <w:r w:rsidRPr="003C6375">
        <w:rPr>
          <w:b/>
          <w:bCs/>
        </w:rPr>
        <w:t>oli</w:t>
      </w:r>
      <w:r w:rsidRPr="003C6375">
        <w:rPr>
          <w:b/>
          <w:bCs/>
          <w:spacing w:val="-1"/>
        </w:rPr>
        <w:t>c</w:t>
      </w:r>
      <w:r w:rsidRPr="003C6375">
        <w:rPr>
          <w:b/>
          <w:bCs/>
        </w:rPr>
        <w:t xml:space="preserve">y U. </w:t>
      </w:r>
      <w:r w:rsidRPr="003C6375">
        <w:rPr>
          <w:b/>
          <w:bCs/>
          <w:spacing w:val="3"/>
        </w:rPr>
        <w:t>E</w:t>
      </w:r>
      <w:r w:rsidRPr="003C6375">
        <w:rPr>
          <w:b/>
          <w:bCs/>
        </w:rPr>
        <w:t>val</w:t>
      </w:r>
      <w:r w:rsidRPr="003C6375">
        <w:rPr>
          <w:b/>
          <w:bCs/>
          <w:spacing w:val="1"/>
        </w:rPr>
        <w:t>u</w:t>
      </w:r>
      <w:r w:rsidRPr="003C6375">
        <w:rPr>
          <w:b/>
          <w:bCs/>
        </w:rPr>
        <w:t>a</w:t>
      </w:r>
      <w:r w:rsidRPr="003C6375">
        <w:rPr>
          <w:b/>
          <w:bCs/>
          <w:spacing w:val="-1"/>
        </w:rPr>
        <w:t>t</w:t>
      </w:r>
      <w:r w:rsidRPr="003C6375">
        <w:rPr>
          <w:b/>
          <w:bCs/>
        </w:rPr>
        <w:t>i</w:t>
      </w:r>
      <w:r w:rsidRPr="003C6375">
        <w:rPr>
          <w:b/>
          <w:bCs/>
          <w:spacing w:val="1"/>
        </w:rPr>
        <w:t>n</w:t>
      </w:r>
      <w:r w:rsidRPr="003C6375">
        <w:rPr>
          <w:b/>
          <w:bCs/>
        </w:rPr>
        <w:t xml:space="preserve">g </w:t>
      </w:r>
      <w:r w:rsidRPr="003C6375">
        <w:rPr>
          <w:b/>
          <w:bCs/>
          <w:spacing w:val="-1"/>
        </w:rPr>
        <w:t>e</w:t>
      </w:r>
      <w:r w:rsidRPr="003C6375">
        <w:rPr>
          <w:b/>
          <w:bCs/>
        </w:rPr>
        <w:t>l</w:t>
      </w:r>
      <w:r w:rsidRPr="003C6375">
        <w:rPr>
          <w:b/>
          <w:bCs/>
          <w:spacing w:val="-1"/>
        </w:rPr>
        <w:t>ectr</w:t>
      </w:r>
      <w:r w:rsidRPr="003C6375">
        <w:rPr>
          <w:b/>
          <w:bCs/>
        </w:rPr>
        <w:t>o</w:t>
      </w:r>
      <w:r w:rsidRPr="003C6375">
        <w:rPr>
          <w:b/>
          <w:bCs/>
          <w:spacing w:val="1"/>
        </w:rPr>
        <w:t>n</w:t>
      </w:r>
      <w:r w:rsidRPr="003C6375">
        <w:rPr>
          <w:b/>
          <w:bCs/>
        </w:rPr>
        <w:t>ic</w:t>
      </w:r>
      <w:r w:rsidRPr="003C6375">
        <w:rPr>
          <w:b/>
          <w:bCs/>
          <w:spacing w:val="-1"/>
        </w:rPr>
        <w:t xml:space="preserve"> </w:t>
      </w:r>
      <w:r w:rsidRPr="003C6375">
        <w:rPr>
          <w:b/>
          <w:bCs/>
          <w:spacing w:val="1"/>
        </w:rPr>
        <w:t>d</w:t>
      </w:r>
      <w:r w:rsidRPr="003C6375">
        <w:rPr>
          <w:b/>
          <w:bCs/>
        </w:rPr>
        <w:t>igi</w:t>
      </w:r>
      <w:r w:rsidRPr="003C6375">
        <w:rPr>
          <w:b/>
          <w:bCs/>
          <w:spacing w:val="-1"/>
        </w:rPr>
        <w:t>t</w:t>
      </w:r>
      <w:r w:rsidRPr="003C6375">
        <w:rPr>
          <w:b/>
          <w:bCs/>
        </w:rPr>
        <w:t>al i</w:t>
      </w:r>
      <w:r w:rsidRPr="003C6375">
        <w:rPr>
          <w:b/>
          <w:bCs/>
          <w:spacing w:val="1"/>
        </w:rPr>
        <w:t>nd</w:t>
      </w:r>
      <w:r w:rsidRPr="003C6375">
        <w:rPr>
          <w:b/>
          <w:bCs/>
        </w:rPr>
        <w:t>i</w:t>
      </w:r>
      <w:r w:rsidRPr="003C6375">
        <w:rPr>
          <w:b/>
          <w:bCs/>
          <w:spacing w:val="-1"/>
        </w:rPr>
        <w:t>c</w:t>
      </w:r>
      <w:r w:rsidRPr="003C6375">
        <w:rPr>
          <w:b/>
          <w:bCs/>
        </w:rPr>
        <w:t>a</w:t>
      </w:r>
      <w:r w:rsidRPr="003C6375">
        <w:rPr>
          <w:b/>
          <w:bCs/>
          <w:spacing w:val="-1"/>
        </w:rPr>
        <w:t>t</w:t>
      </w:r>
      <w:r w:rsidRPr="003C6375">
        <w:rPr>
          <w:b/>
          <w:bCs/>
        </w:rPr>
        <w:t>o</w:t>
      </w:r>
      <w:r w:rsidRPr="003C6375">
        <w:rPr>
          <w:b/>
          <w:bCs/>
          <w:spacing w:val="-1"/>
        </w:rPr>
        <w:t xml:space="preserve">rs </w:t>
      </w:r>
      <w:r w:rsidRPr="003C6375">
        <w:rPr>
          <w:b/>
          <w:bCs/>
        </w:rPr>
        <w:t>s</w:t>
      </w:r>
      <w:r w:rsidRPr="003C6375">
        <w:rPr>
          <w:b/>
          <w:bCs/>
          <w:spacing w:val="1"/>
        </w:rPr>
        <w:t>ub</w:t>
      </w:r>
      <w:r w:rsidRPr="003C6375">
        <w:rPr>
          <w:b/>
          <w:bCs/>
          <w:spacing w:val="-3"/>
        </w:rPr>
        <w:t>m</w:t>
      </w:r>
      <w:r w:rsidRPr="003C6375">
        <w:rPr>
          <w:b/>
          <w:bCs/>
        </w:rPr>
        <w:t>i</w:t>
      </w:r>
      <w:r w:rsidRPr="003C6375">
        <w:rPr>
          <w:b/>
          <w:bCs/>
          <w:spacing w:val="-1"/>
        </w:rPr>
        <w:t>tte</w:t>
      </w:r>
      <w:r w:rsidRPr="003C6375">
        <w:rPr>
          <w:b/>
          <w:bCs/>
        </w:rPr>
        <w:t>d</w:t>
      </w:r>
      <w:r w:rsidRPr="003C6375">
        <w:rPr>
          <w:b/>
          <w:bCs/>
          <w:spacing w:val="1"/>
        </w:rPr>
        <w:t xml:space="preserve"> </w:t>
      </w:r>
      <w:r w:rsidRPr="003C6375">
        <w:rPr>
          <w:b/>
          <w:bCs/>
        </w:rPr>
        <w:t>s</w:t>
      </w:r>
      <w:r w:rsidRPr="003C6375">
        <w:rPr>
          <w:b/>
          <w:bCs/>
          <w:spacing w:val="-1"/>
        </w:rPr>
        <w:t>e</w:t>
      </w:r>
      <w:r w:rsidRPr="003C6375">
        <w:rPr>
          <w:b/>
          <w:bCs/>
          <w:spacing w:val="1"/>
        </w:rPr>
        <w:t>p</w:t>
      </w:r>
      <w:r w:rsidRPr="003C6375">
        <w:rPr>
          <w:b/>
          <w:bCs/>
        </w:rPr>
        <w:t>a</w:t>
      </w:r>
      <w:r w:rsidRPr="003C6375">
        <w:rPr>
          <w:b/>
          <w:bCs/>
          <w:spacing w:val="-1"/>
        </w:rPr>
        <w:t>r</w:t>
      </w:r>
      <w:r w:rsidRPr="003C6375">
        <w:rPr>
          <w:b/>
          <w:bCs/>
        </w:rPr>
        <w:t>a</w:t>
      </w:r>
      <w:r w:rsidRPr="003C6375">
        <w:rPr>
          <w:b/>
          <w:bCs/>
          <w:spacing w:val="2"/>
        </w:rPr>
        <w:t>t</w:t>
      </w:r>
      <w:r w:rsidRPr="003C6375">
        <w:rPr>
          <w:b/>
          <w:bCs/>
        </w:rPr>
        <w:t>e</w:t>
      </w:r>
      <w:r w:rsidRPr="003C6375">
        <w:rPr>
          <w:b/>
          <w:bCs/>
          <w:spacing w:val="-1"/>
        </w:rPr>
        <w:t xml:space="preserve"> </w:t>
      </w:r>
      <w:r w:rsidRPr="003C6375">
        <w:rPr>
          <w:b/>
          <w:bCs/>
          <w:spacing w:val="2"/>
        </w:rPr>
        <w:t>f</w:t>
      </w:r>
      <w:r w:rsidRPr="003C6375">
        <w:rPr>
          <w:b/>
          <w:bCs/>
          <w:spacing w:val="-1"/>
        </w:rPr>
        <w:t>r</w:t>
      </w:r>
      <w:r w:rsidRPr="003C6375">
        <w:rPr>
          <w:b/>
          <w:bCs/>
          <w:spacing w:val="2"/>
        </w:rPr>
        <w:t>o</w:t>
      </w:r>
      <w:r w:rsidRPr="003C6375">
        <w:rPr>
          <w:b/>
          <w:bCs/>
        </w:rPr>
        <w:t>m</w:t>
      </w:r>
      <w:r w:rsidRPr="003C6375">
        <w:rPr>
          <w:b/>
          <w:bCs/>
          <w:spacing w:val="-3"/>
        </w:rPr>
        <w:t xml:space="preserve"> </w:t>
      </w:r>
      <w:r w:rsidRPr="003C6375">
        <w:rPr>
          <w:b/>
          <w:bCs/>
        </w:rPr>
        <w:t>a</w:t>
      </w:r>
      <w:r w:rsidRPr="003C6375">
        <w:rPr>
          <w:b/>
          <w:bCs/>
          <w:spacing w:val="2"/>
        </w:rPr>
        <w:t xml:space="preserve"> </w:t>
      </w:r>
      <w:r w:rsidRPr="003C6375">
        <w:rPr>
          <w:b/>
          <w:bCs/>
          <w:spacing w:val="-1"/>
        </w:rPr>
        <w:t>me</w:t>
      </w:r>
      <w:r w:rsidRPr="003C6375">
        <w:rPr>
          <w:b/>
          <w:bCs/>
        </w:rPr>
        <w:t>as</w:t>
      </w:r>
      <w:r w:rsidRPr="003C6375">
        <w:rPr>
          <w:b/>
          <w:bCs/>
          <w:spacing w:val="1"/>
        </w:rPr>
        <w:t>u</w:t>
      </w:r>
      <w:r w:rsidRPr="003C6375">
        <w:rPr>
          <w:b/>
          <w:bCs/>
          <w:spacing w:val="-1"/>
        </w:rPr>
        <w:t>r</w:t>
      </w:r>
      <w:r w:rsidRPr="003C6375">
        <w:rPr>
          <w:b/>
          <w:bCs/>
        </w:rPr>
        <w:t>i</w:t>
      </w:r>
      <w:r w:rsidRPr="003C6375">
        <w:rPr>
          <w:b/>
          <w:bCs/>
          <w:spacing w:val="1"/>
        </w:rPr>
        <w:t>n</w:t>
      </w:r>
      <w:r w:rsidRPr="003C6375">
        <w:rPr>
          <w:b/>
          <w:bCs/>
        </w:rPr>
        <w:t xml:space="preserve">g </w:t>
      </w:r>
      <w:r w:rsidRPr="003C6375">
        <w:rPr>
          <w:b/>
          <w:bCs/>
          <w:spacing w:val="-1"/>
        </w:rPr>
        <w:t>e</w:t>
      </w:r>
      <w:r w:rsidRPr="003C6375">
        <w:rPr>
          <w:b/>
          <w:bCs/>
        </w:rPr>
        <w:t>l</w:t>
      </w:r>
      <w:r w:rsidRPr="003C6375">
        <w:rPr>
          <w:b/>
          <w:bCs/>
          <w:spacing w:val="1"/>
        </w:rPr>
        <w:t>e</w:t>
      </w:r>
      <w:r w:rsidRPr="003C6375">
        <w:rPr>
          <w:b/>
          <w:bCs/>
          <w:spacing w:val="-1"/>
        </w:rPr>
        <w:t>me</w:t>
      </w:r>
      <w:r w:rsidRPr="003C6375">
        <w:rPr>
          <w:b/>
          <w:bCs/>
          <w:spacing w:val="1"/>
        </w:rPr>
        <w:t>n</w:t>
      </w:r>
      <w:r w:rsidRPr="003C6375">
        <w:rPr>
          <w:b/>
          <w:bCs/>
          <w:spacing w:val="-1"/>
        </w:rPr>
        <w:t>t</w:t>
      </w:r>
      <w:r w:rsidRPr="003C6375">
        <w:rPr>
          <w:b/>
          <w:bCs/>
        </w:rPr>
        <w:t xml:space="preserve">. </w:t>
      </w:r>
      <w:r w:rsidRPr="003C6375">
        <w:rPr>
          <w:b/>
          <w:bCs/>
          <w:color w:val="FF0000"/>
          <w:spacing w:val="-58"/>
        </w:rPr>
        <w:t xml:space="preserve"> </w:t>
      </w:r>
      <w:r w:rsidRPr="003C6375">
        <w:rPr>
          <w:b/>
          <w:bCs/>
          <w:color w:val="FF0000"/>
          <w:spacing w:val="1"/>
          <w:highlight w:val="yellow"/>
        </w:rPr>
        <w:t>Th</w:t>
      </w:r>
      <w:r w:rsidRPr="003C6375">
        <w:rPr>
          <w:b/>
          <w:bCs/>
          <w:color w:val="FF0000"/>
          <w:highlight w:val="yellow"/>
        </w:rPr>
        <w:t>is s</w:t>
      </w:r>
      <w:r w:rsidRPr="003C6375">
        <w:rPr>
          <w:b/>
          <w:bCs/>
          <w:color w:val="FF0000"/>
          <w:spacing w:val="-1"/>
          <w:highlight w:val="yellow"/>
        </w:rPr>
        <w:t>ect</w:t>
      </w:r>
      <w:r w:rsidRPr="003C6375">
        <w:rPr>
          <w:b/>
          <w:bCs/>
          <w:color w:val="FF0000"/>
          <w:highlight w:val="yellow"/>
        </w:rPr>
        <w:t>ion</w:t>
      </w:r>
      <w:r w:rsidRPr="003C6375">
        <w:rPr>
          <w:b/>
          <w:bCs/>
          <w:color w:val="FF0000"/>
          <w:spacing w:val="1"/>
          <w:highlight w:val="yellow"/>
        </w:rPr>
        <w:t xml:space="preserve"> </w:t>
      </w:r>
      <w:r w:rsidRPr="003C6375">
        <w:rPr>
          <w:b/>
          <w:bCs/>
          <w:color w:val="FF0000"/>
          <w:highlight w:val="yellow"/>
        </w:rPr>
        <w:t>is i</w:t>
      </w:r>
      <w:r w:rsidRPr="003C6375">
        <w:rPr>
          <w:b/>
          <w:bCs/>
          <w:color w:val="FF0000"/>
          <w:spacing w:val="1"/>
          <w:highlight w:val="yellow"/>
        </w:rPr>
        <w:t>n</w:t>
      </w:r>
      <w:r w:rsidRPr="003C6375">
        <w:rPr>
          <w:b/>
          <w:bCs/>
          <w:color w:val="FF0000"/>
          <w:spacing w:val="-1"/>
          <w:highlight w:val="yellow"/>
        </w:rPr>
        <w:t>ten</w:t>
      </w:r>
      <w:r w:rsidRPr="003C6375">
        <w:rPr>
          <w:b/>
          <w:bCs/>
          <w:color w:val="FF0000"/>
          <w:spacing w:val="1"/>
          <w:highlight w:val="yellow"/>
        </w:rPr>
        <w:t>d</w:t>
      </w:r>
      <w:r w:rsidRPr="003C6375">
        <w:rPr>
          <w:b/>
          <w:bCs/>
          <w:color w:val="FF0000"/>
          <w:spacing w:val="-1"/>
          <w:highlight w:val="yellow"/>
        </w:rPr>
        <w:t>e</w:t>
      </w:r>
      <w:r w:rsidRPr="003C6375">
        <w:rPr>
          <w:b/>
          <w:bCs/>
          <w:color w:val="FF0000"/>
          <w:highlight w:val="yellow"/>
        </w:rPr>
        <w:t>d</w:t>
      </w:r>
      <w:r w:rsidRPr="003C6375">
        <w:rPr>
          <w:b/>
          <w:bCs/>
          <w:color w:val="FF0000"/>
          <w:spacing w:val="-1"/>
          <w:highlight w:val="yellow"/>
        </w:rPr>
        <w:t xml:space="preserve"> </w:t>
      </w:r>
      <w:r w:rsidRPr="003C6375">
        <w:rPr>
          <w:b/>
          <w:bCs/>
          <w:color w:val="FF0000"/>
          <w:spacing w:val="2"/>
          <w:highlight w:val="yellow"/>
        </w:rPr>
        <w:t>f</w:t>
      </w:r>
      <w:r w:rsidRPr="003C6375">
        <w:rPr>
          <w:b/>
          <w:bCs/>
          <w:color w:val="FF0000"/>
          <w:highlight w:val="yellow"/>
        </w:rPr>
        <w:t>or</w:t>
      </w:r>
      <w:r w:rsidRPr="003C6375">
        <w:rPr>
          <w:b/>
          <w:bCs/>
          <w:color w:val="FF0000"/>
          <w:spacing w:val="-1"/>
          <w:highlight w:val="yellow"/>
        </w:rPr>
        <w:t xml:space="preserve"> </w:t>
      </w:r>
      <w:r w:rsidRPr="003C6375">
        <w:rPr>
          <w:b/>
          <w:bCs/>
          <w:color w:val="FF0000"/>
          <w:highlight w:val="yellow"/>
        </w:rPr>
        <w:t>lab</w:t>
      </w:r>
      <w:r w:rsidRPr="003C6375">
        <w:rPr>
          <w:b/>
          <w:bCs/>
          <w:color w:val="FF0000"/>
          <w:spacing w:val="1"/>
          <w:highlight w:val="yellow"/>
        </w:rPr>
        <w:t xml:space="preserve"> </w:t>
      </w:r>
      <w:r w:rsidRPr="003C6375">
        <w:rPr>
          <w:b/>
          <w:bCs/>
          <w:color w:val="FF0000"/>
          <w:spacing w:val="-1"/>
          <w:highlight w:val="yellow"/>
        </w:rPr>
        <w:t>te</w:t>
      </w:r>
      <w:r w:rsidRPr="003C6375">
        <w:rPr>
          <w:b/>
          <w:bCs/>
          <w:color w:val="FF0000"/>
          <w:highlight w:val="yellow"/>
        </w:rPr>
        <w:t>s</w:t>
      </w:r>
      <w:r w:rsidRPr="003C6375">
        <w:rPr>
          <w:b/>
          <w:bCs/>
          <w:color w:val="FF0000"/>
          <w:spacing w:val="-1"/>
          <w:highlight w:val="yellow"/>
        </w:rPr>
        <w:t>t</w:t>
      </w:r>
      <w:r w:rsidRPr="003C6375">
        <w:rPr>
          <w:b/>
          <w:bCs/>
          <w:color w:val="FF0000"/>
          <w:highlight w:val="yellow"/>
        </w:rPr>
        <w:t>i</w:t>
      </w:r>
      <w:r w:rsidRPr="003C6375">
        <w:rPr>
          <w:b/>
          <w:bCs/>
          <w:color w:val="FF0000"/>
          <w:spacing w:val="1"/>
          <w:highlight w:val="yellow"/>
        </w:rPr>
        <w:t>n</w:t>
      </w:r>
      <w:r w:rsidRPr="003C6375">
        <w:rPr>
          <w:b/>
          <w:bCs/>
          <w:color w:val="FF0000"/>
          <w:highlight w:val="yellow"/>
        </w:rPr>
        <w:t>g o</w:t>
      </w:r>
      <w:r w:rsidRPr="003C6375">
        <w:rPr>
          <w:b/>
          <w:bCs/>
          <w:color w:val="FF0000"/>
          <w:spacing w:val="1"/>
          <w:highlight w:val="yellow"/>
        </w:rPr>
        <w:t>n</w:t>
      </w:r>
      <w:r w:rsidRPr="003C6375">
        <w:rPr>
          <w:b/>
          <w:bCs/>
          <w:color w:val="FF0000"/>
          <w:highlight w:val="yellow"/>
        </w:rPr>
        <w:t>ly.</w:t>
      </w:r>
      <w:r w:rsidRPr="003C6375">
        <w:rPr>
          <w:b/>
          <w:bCs/>
          <w:color w:val="FF0000"/>
        </w:rPr>
        <w:t xml:space="preserve">  </w:t>
      </w:r>
      <w:r w:rsidRPr="003C6375">
        <w:rPr>
          <w:b/>
          <w:bCs/>
          <w:color w:val="FF0000"/>
          <w:highlight w:val="yellow"/>
        </w:rPr>
        <w:t xml:space="preserve">Is </w:t>
      </w:r>
      <w:r w:rsidRPr="003C6375">
        <w:rPr>
          <w:b/>
          <w:bCs/>
          <w:color w:val="FF0000"/>
          <w:spacing w:val="1"/>
          <w:highlight w:val="yellow"/>
        </w:rPr>
        <w:t>p</w:t>
      </w:r>
      <w:r w:rsidRPr="003C6375">
        <w:rPr>
          <w:b/>
          <w:bCs/>
          <w:color w:val="FF0000"/>
          <w:spacing w:val="-1"/>
          <w:highlight w:val="yellow"/>
        </w:rPr>
        <w:t>e</w:t>
      </w:r>
      <w:r w:rsidRPr="003C6375">
        <w:rPr>
          <w:b/>
          <w:bCs/>
          <w:color w:val="FF0000"/>
          <w:spacing w:val="1"/>
          <w:highlight w:val="yellow"/>
        </w:rPr>
        <w:t>r</w:t>
      </w:r>
      <w:r w:rsidRPr="003C6375">
        <w:rPr>
          <w:b/>
          <w:bCs/>
          <w:color w:val="FF0000"/>
          <w:spacing w:val="-3"/>
          <w:highlight w:val="yellow"/>
        </w:rPr>
        <w:t>m</w:t>
      </w:r>
      <w:r w:rsidRPr="003C6375">
        <w:rPr>
          <w:b/>
          <w:bCs/>
          <w:color w:val="FF0000"/>
          <w:highlight w:val="yellow"/>
        </w:rPr>
        <w:t>a</w:t>
      </w:r>
      <w:r w:rsidRPr="003C6375">
        <w:rPr>
          <w:b/>
          <w:bCs/>
          <w:color w:val="FF0000"/>
          <w:spacing w:val="1"/>
          <w:highlight w:val="yellow"/>
        </w:rPr>
        <w:t>n</w:t>
      </w:r>
      <w:r w:rsidRPr="003C6375">
        <w:rPr>
          <w:b/>
          <w:bCs/>
          <w:color w:val="FF0000"/>
          <w:spacing w:val="-1"/>
          <w:highlight w:val="yellow"/>
        </w:rPr>
        <w:t>e</w:t>
      </w:r>
      <w:r w:rsidRPr="003C6375">
        <w:rPr>
          <w:b/>
          <w:bCs/>
          <w:color w:val="FF0000"/>
          <w:spacing w:val="1"/>
          <w:highlight w:val="yellow"/>
        </w:rPr>
        <w:t>n</w:t>
      </w:r>
      <w:r w:rsidRPr="003C6375">
        <w:rPr>
          <w:b/>
          <w:bCs/>
          <w:color w:val="FF0000"/>
          <w:spacing w:val="-1"/>
          <w:highlight w:val="yellow"/>
        </w:rPr>
        <w:t>ce</w:t>
      </w:r>
      <w:r w:rsidRPr="003C6375">
        <w:rPr>
          <w:b/>
          <w:bCs/>
          <w:color w:val="FF0000"/>
          <w:highlight w:val="yellow"/>
        </w:rPr>
        <w:t xml:space="preserve"> </w:t>
      </w:r>
      <w:r w:rsidRPr="003C6375">
        <w:rPr>
          <w:b/>
          <w:bCs/>
          <w:color w:val="FF0000"/>
          <w:spacing w:val="1"/>
          <w:highlight w:val="yellow"/>
        </w:rPr>
        <w:t>n</w:t>
      </w:r>
      <w:r w:rsidRPr="003C6375">
        <w:rPr>
          <w:b/>
          <w:bCs/>
          <w:color w:val="FF0000"/>
          <w:spacing w:val="-1"/>
          <w:highlight w:val="yellow"/>
        </w:rPr>
        <w:t>e</w:t>
      </w:r>
      <w:r w:rsidRPr="003C6375">
        <w:rPr>
          <w:b/>
          <w:bCs/>
          <w:color w:val="FF0000"/>
          <w:spacing w:val="1"/>
          <w:highlight w:val="yellow"/>
        </w:rPr>
        <w:t>c</w:t>
      </w:r>
      <w:r w:rsidRPr="003C6375">
        <w:rPr>
          <w:b/>
          <w:bCs/>
          <w:color w:val="FF0000"/>
          <w:spacing w:val="-1"/>
          <w:highlight w:val="yellow"/>
        </w:rPr>
        <w:t>e</w:t>
      </w:r>
      <w:r w:rsidRPr="003C6375">
        <w:rPr>
          <w:b/>
          <w:bCs/>
          <w:color w:val="FF0000"/>
          <w:highlight w:val="yellow"/>
        </w:rPr>
        <w:t>ssa</w:t>
      </w:r>
      <w:r w:rsidRPr="003C6375">
        <w:rPr>
          <w:b/>
          <w:bCs/>
          <w:color w:val="FF0000"/>
          <w:spacing w:val="1"/>
          <w:highlight w:val="yellow"/>
        </w:rPr>
        <w:t>r</w:t>
      </w:r>
      <w:r w:rsidRPr="003C6375">
        <w:rPr>
          <w:b/>
          <w:bCs/>
          <w:color w:val="FF0000"/>
          <w:highlight w:val="yellow"/>
        </w:rPr>
        <w:t>y</w:t>
      </w:r>
      <w:r w:rsidRPr="003C6375">
        <w:rPr>
          <w:b/>
          <w:bCs/>
          <w:color w:val="FF0000"/>
        </w:rPr>
        <w:t>?</w:t>
      </w:r>
    </w:p>
    <w:tbl>
      <w:tblPr>
        <w:tblW w:w="9840" w:type="dxa"/>
        <w:tblCellMar>
          <w:top w:w="43" w:type="dxa"/>
          <w:left w:w="115" w:type="dxa"/>
          <w:bottom w:w="43" w:type="dxa"/>
          <w:right w:w="115" w:type="dxa"/>
        </w:tblCellMar>
        <w:tblLook w:val="0000" w:firstRow="0" w:lastRow="0" w:firstColumn="0" w:lastColumn="0" w:noHBand="0" w:noVBand="0"/>
      </w:tblPr>
      <w:tblGrid>
        <w:gridCol w:w="799"/>
        <w:gridCol w:w="780"/>
        <w:gridCol w:w="3115"/>
        <w:gridCol w:w="2831"/>
        <w:gridCol w:w="285"/>
        <w:gridCol w:w="250"/>
        <w:gridCol w:w="1780"/>
      </w:tblGrid>
      <w:tr w:rsidR="00C63FCD" w:rsidRPr="00C63FCD" w:rsidTr="00282F79">
        <w:trPr>
          <w:cantSplit/>
        </w:trPr>
        <w:tc>
          <w:tcPr>
            <w:tcW w:w="8060" w:type="dxa"/>
            <w:gridSpan w:val="6"/>
          </w:tcPr>
          <w:p w:rsidR="00C63FCD" w:rsidRPr="00C63FCD" w:rsidRDefault="00C63FCD" w:rsidP="00C63FCD">
            <w:pPr>
              <w:spacing w:after="0"/>
              <w:jc w:val="left"/>
              <w:rPr>
                <w:rFonts w:eastAsia="MS Mincho"/>
                <w:b/>
              </w:rPr>
            </w:pPr>
            <w:r w:rsidRPr="00C63FCD">
              <w:rPr>
                <w:rFonts w:eastAsia="MS Mincho"/>
                <w:b/>
              </w:rPr>
              <w:t>Code Reference: G-S.1. Identification</w:t>
            </w:r>
          </w:p>
        </w:tc>
        <w:tc>
          <w:tcPr>
            <w:tcW w:w="1780" w:type="dxa"/>
          </w:tcPr>
          <w:p w:rsidR="00C63FCD" w:rsidRPr="00C63FCD" w:rsidRDefault="00C63FCD" w:rsidP="00C63FCD">
            <w:pPr>
              <w:spacing w:after="0"/>
              <w:rPr>
                <w:rFonts w:eastAsia="MS Mincho"/>
              </w:rPr>
            </w:pPr>
          </w:p>
        </w:tc>
      </w:tr>
      <w:tr w:rsidR="00C63FCD" w:rsidRPr="00C63FCD" w:rsidTr="00282F79">
        <w:trPr>
          <w:cantSplit/>
        </w:trPr>
        <w:tc>
          <w:tcPr>
            <w:tcW w:w="9840" w:type="dxa"/>
            <w:gridSpan w:val="7"/>
          </w:tcPr>
          <w:p w:rsidR="00C63FCD" w:rsidRPr="00C63FCD" w:rsidRDefault="00C63FCD" w:rsidP="00C63FCD">
            <w:pPr>
              <w:spacing w:after="0"/>
              <w:rPr>
                <w:rFonts w:eastAsia="MS Mincho"/>
              </w:rPr>
            </w:pPr>
            <w:r w:rsidRPr="00C63FCD">
              <w:rPr>
                <w:rFonts w:eastAsia="MS Mincho"/>
              </w:rPr>
              <w:t xml:space="preserve">All equipment </w:t>
            </w:r>
            <w:proofErr w:type="gramStart"/>
            <w:r w:rsidRPr="00C63FCD">
              <w:rPr>
                <w:rFonts w:eastAsia="MS Mincho"/>
              </w:rPr>
              <w:t>shall be clearly and permanently marked</w:t>
            </w:r>
            <w:proofErr w:type="gramEnd"/>
            <w:r w:rsidRPr="00C63FCD">
              <w:rPr>
                <w:rFonts w:eastAsia="MS Mincho"/>
              </w:rPr>
              <w:t xml:space="preserve"> on an exterior visible surface after installation.  It must contain the following information (prefix lettering may be initial capitals, all capitals, or all lower case):</w:t>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1.1.</w:t>
            </w:r>
          </w:p>
        </w:tc>
        <w:tc>
          <w:tcPr>
            <w:tcW w:w="7011" w:type="dxa"/>
            <w:gridSpan w:val="4"/>
          </w:tcPr>
          <w:p w:rsidR="00C63FCD" w:rsidRPr="00C63FCD" w:rsidRDefault="00C63FCD" w:rsidP="00C63FCD">
            <w:pPr>
              <w:spacing w:after="0"/>
              <w:rPr>
                <w:rFonts w:eastAsia="MS Mincho"/>
              </w:rPr>
            </w:pPr>
            <w:proofErr w:type="gramStart"/>
            <w:r w:rsidRPr="00C63FCD">
              <w:rPr>
                <w:rFonts w:eastAsia="MS Mincho"/>
              </w:rPr>
              <w:t>Name, initials, or trademark of the manufacturer.</w:t>
            </w:r>
            <w:proofErr w:type="gramEnd"/>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Height w:val="1151"/>
        </w:trPr>
        <w:tc>
          <w:tcPr>
            <w:tcW w:w="799" w:type="dxa"/>
          </w:tcPr>
          <w:p w:rsidR="00C63FCD" w:rsidRPr="00C63FCD" w:rsidRDefault="00C63FCD" w:rsidP="00C63FCD">
            <w:pPr>
              <w:spacing w:after="0"/>
              <w:rPr>
                <w:rFonts w:eastAsia="MS Mincho"/>
              </w:rPr>
            </w:pPr>
            <w:r w:rsidRPr="00C63FCD">
              <w:rPr>
                <w:rFonts w:eastAsia="MS Mincho"/>
              </w:rPr>
              <w:t>1.2.</w:t>
            </w:r>
          </w:p>
        </w:tc>
        <w:tc>
          <w:tcPr>
            <w:tcW w:w="7011" w:type="dxa"/>
            <w:gridSpan w:val="4"/>
          </w:tcPr>
          <w:p w:rsidR="00C63FCD" w:rsidRPr="00C63FCD" w:rsidRDefault="00C63FCD" w:rsidP="00C63FCD">
            <w:pPr>
              <w:spacing w:after="0"/>
              <w:rPr>
                <w:rFonts w:eastAsia="MS Mincho"/>
              </w:rPr>
            </w:pPr>
            <w:proofErr w:type="gramStart"/>
            <w:r w:rsidRPr="00C63FCD">
              <w:rPr>
                <w:rFonts w:eastAsia="MS Mincho"/>
              </w:rPr>
              <w:t>A model designation that positively identifies the pattern or design.</w:t>
            </w:r>
            <w:proofErr w:type="gramEnd"/>
            <w:r w:rsidRPr="00C63FCD">
              <w:rPr>
                <w:rFonts w:eastAsia="MS Mincho"/>
              </w:rPr>
              <w:t xml:space="preserve"> The Model designation </w:t>
            </w:r>
            <w:proofErr w:type="gramStart"/>
            <w:r w:rsidRPr="00C63FCD">
              <w:rPr>
                <w:rFonts w:eastAsia="MS Mincho"/>
              </w:rPr>
              <w:t>shall be prefaced</w:t>
            </w:r>
            <w:proofErr w:type="gramEnd"/>
            <w:r w:rsidRPr="00C63FCD">
              <w:rPr>
                <w:rFonts w:eastAsia="MS Mincho"/>
              </w:rPr>
              <w:t xml:space="preserve"> by the word "Model", "Type", or "Pattern". These terms </w:t>
            </w:r>
            <w:proofErr w:type="gramStart"/>
            <w:r w:rsidRPr="00C63FCD">
              <w:rPr>
                <w:rFonts w:eastAsia="MS Mincho"/>
              </w:rPr>
              <w:t>may be followed</w:t>
            </w:r>
            <w:proofErr w:type="gramEnd"/>
            <w:r w:rsidRPr="00C63FCD">
              <w:rPr>
                <w:rFonts w:eastAsia="MS Mincho"/>
              </w:rPr>
              <w:t xml:space="preserve"> by the term "Number" or an abbreviation of that word. The abbreviation for the word "Number" shall, at a minimum, begin with the letter "N" (e.g., No or No.) The abbreviation for the word "Model" shall be "Mod" or "Mod.".</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1.3.</w:t>
            </w:r>
          </w:p>
        </w:tc>
        <w:tc>
          <w:tcPr>
            <w:tcW w:w="7011" w:type="dxa"/>
            <w:gridSpan w:val="4"/>
          </w:tcPr>
          <w:p w:rsidR="00C63FCD" w:rsidRPr="00C63FCD" w:rsidRDefault="00C63FCD" w:rsidP="00C63FCD">
            <w:pPr>
              <w:spacing w:after="0"/>
              <w:rPr>
                <w:rFonts w:eastAsia="MS Mincho"/>
              </w:rPr>
            </w:pPr>
            <w:proofErr w:type="gramStart"/>
            <w:r w:rsidRPr="00C63FCD">
              <w:rPr>
                <w:rFonts w:eastAsia="MS Mincho"/>
              </w:rPr>
              <w:t xml:space="preserve">Except for not built-for-purpose, software-based devices, a </w:t>
            </w:r>
            <w:proofErr w:type="spellStart"/>
            <w:r w:rsidRPr="00C63FCD">
              <w:rPr>
                <w:rFonts w:eastAsia="MS Mincho"/>
              </w:rPr>
              <w:t>nonrepetitive</w:t>
            </w:r>
            <w:proofErr w:type="spellEnd"/>
            <w:r w:rsidRPr="00C63FCD">
              <w:rPr>
                <w:rFonts w:eastAsia="MS Mincho"/>
              </w:rPr>
              <w:t xml:space="preserve"> serial number.</w:t>
            </w:r>
            <w:proofErr w:type="gramEnd"/>
            <w:r w:rsidRPr="00C63FCD">
              <w:rPr>
                <w:rFonts w:eastAsia="MS Mincho"/>
              </w:rPr>
              <w:t xml:space="preserve"> </w:t>
            </w:r>
            <w:r w:rsidRPr="00C63FCD">
              <w:rPr>
                <w:rFonts w:eastAsia="MS Mincho"/>
                <w:color w:val="000000"/>
              </w:rPr>
              <w:t>The serial number shall be prefaced by words, an abbreviation, or a symbol, that clearly identifies the number as the required serial number.</w:t>
            </w:r>
            <w:r w:rsidRPr="00C63FCD">
              <w:rPr>
                <w:rFonts w:eastAsia="MS Mincho"/>
              </w:rPr>
              <w:t xml:space="preserve">  Abbreviations for the word "Serial" shall, as a minimum, begin with the letter "S," and abbreviations for the word "Number" shall, as a minimum, begin with the letter "N" (e.g., S/N, SN, </w:t>
            </w:r>
            <w:proofErr w:type="gramStart"/>
            <w:r w:rsidRPr="00C63FCD">
              <w:rPr>
                <w:rFonts w:eastAsia="MS Mincho"/>
              </w:rPr>
              <w:t>Ser</w:t>
            </w:r>
            <w:proofErr w:type="gramEnd"/>
            <w:r w:rsidRPr="00C63FCD">
              <w:rPr>
                <w:rFonts w:eastAsia="MS Mincho"/>
              </w:rPr>
              <w:t xml:space="preserve">. </w:t>
            </w:r>
            <w:proofErr w:type="gramStart"/>
            <w:r w:rsidRPr="00C63FCD">
              <w:rPr>
                <w:rFonts w:eastAsia="MS Mincho"/>
              </w:rPr>
              <w:t>No, and S No.).</w:t>
            </w:r>
            <w:proofErr w:type="gramEnd"/>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1.4.</w:t>
            </w:r>
          </w:p>
        </w:tc>
        <w:tc>
          <w:tcPr>
            <w:tcW w:w="7011" w:type="dxa"/>
            <w:gridSpan w:val="4"/>
          </w:tcPr>
          <w:p w:rsidR="00C63FCD" w:rsidRPr="00C63FCD" w:rsidRDefault="00C63FCD" w:rsidP="00C63FCD">
            <w:pPr>
              <w:spacing w:after="0"/>
              <w:rPr>
                <w:rFonts w:eastAsia="MS Mincho"/>
              </w:rPr>
            </w:pPr>
            <w:proofErr w:type="gramStart"/>
            <w:r w:rsidRPr="00C63FCD">
              <w:rPr>
                <w:rFonts w:eastAsia="MS Mincho"/>
              </w:rPr>
              <w:t>For not built-for-purpose, software-based devices the current software version or revision designation.</w:t>
            </w:r>
            <w:proofErr w:type="gramEnd"/>
            <w:r w:rsidRPr="00C63FCD">
              <w:rPr>
                <w:rFonts w:eastAsia="MS Mincho"/>
              </w:rPr>
              <w:t xml:space="preserve"> The version or revision identifier shall be prefaced by the word "Version" or "Revision" as appropriate</w:t>
            </w:r>
            <w:r w:rsidRPr="00C63FCD" w:rsidDel="00AE3142">
              <w:rPr>
                <w:rFonts w:eastAsia="MS Mincho"/>
              </w:rPr>
              <w:t xml:space="preserve"> </w:t>
            </w:r>
            <w:r w:rsidRPr="00C63FCD">
              <w:rPr>
                <w:rFonts w:eastAsia="MS Mincho"/>
              </w:rPr>
              <w:t>and either word may be followed by the word "Number."  The abbreviations for the word “Version” shall, as a minimum, begin with the letter "V".  The abbreviation for the word “Number” shall, as a minimum, begin with the letter "N" (e.g., No or No.).</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810" w:type="dxa"/>
            <w:gridSpan w:val="5"/>
          </w:tcPr>
          <w:p w:rsidR="00C63FCD" w:rsidRPr="00C63FCD" w:rsidRDefault="00C63FCD" w:rsidP="00C63FCD">
            <w:pPr>
              <w:spacing w:after="0"/>
              <w:rPr>
                <w:rFonts w:eastAsia="MS Mincho"/>
              </w:rPr>
            </w:pPr>
            <w:proofErr w:type="gramStart"/>
            <w:r w:rsidRPr="00C63FCD">
              <w:rPr>
                <w:rFonts w:eastAsia="MS Mincho"/>
                <w:b/>
              </w:rPr>
              <w:t>Code Reference G-S.1.</w:t>
            </w:r>
            <w:proofErr w:type="gramEnd"/>
            <w:r w:rsidRPr="00C63FCD">
              <w:rPr>
                <w:rFonts w:eastAsia="MS Mincho"/>
                <w:b/>
              </w:rPr>
              <w:t xml:space="preserve"> (e).</w:t>
            </w:r>
          </w:p>
        </w:tc>
        <w:tc>
          <w:tcPr>
            <w:tcW w:w="2030" w:type="dxa"/>
            <w:gridSpan w:val="2"/>
          </w:tcPr>
          <w:p w:rsidR="00C63FCD" w:rsidRPr="00C63FCD" w:rsidRDefault="00C63FCD" w:rsidP="00C63FCD">
            <w:pPr>
              <w:spacing w:after="0"/>
              <w:rPr>
                <w:rFonts w:eastAsia="MS Mincho"/>
                <w:b/>
              </w:rPr>
            </w:pP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1.5.</w:t>
            </w:r>
          </w:p>
        </w:tc>
        <w:tc>
          <w:tcPr>
            <w:tcW w:w="7011" w:type="dxa"/>
            <w:gridSpan w:val="4"/>
          </w:tcPr>
          <w:p w:rsidR="00C63FCD" w:rsidRPr="00C63FCD" w:rsidRDefault="00C63FCD" w:rsidP="00C63FCD">
            <w:pPr>
              <w:spacing w:after="0"/>
              <w:rPr>
                <w:rFonts w:eastAsia="MS Mincho"/>
              </w:rPr>
            </w:pPr>
            <w:proofErr w:type="gramStart"/>
            <w:r w:rsidRPr="00C63FCD">
              <w:rPr>
                <w:rFonts w:eastAsia="MS Mincho"/>
              </w:rPr>
              <w:t>The NTEP Certificate of Conformance (CC) Number or a corresponding CC addendum number for devices that have a CC.</w:t>
            </w:r>
            <w:proofErr w:type="gramEnd"/>
            <w:r w:rsidRPr="00C63FCD">
              <w:rPr>
                <w:rFonts w:eastAsia="MS Mincho"/>
              </w:rPr>
              <w:t xml:space="preserve"> The number </w:t>
            </w:r>
            <w:proofErr w:type="gramStart"/>
            <w:r w:rsidRPr="00C63FCD">
              <w:rPr>
                <w:rFonts w:eastAsia="MS Mincho"/>
              </w:rPr>
              <w:t>shall be prefaced</w:t>
            </w:r>
            <w:proofErr w:type="gramEnd"/>
            <w:r w:rsidRPr="00C63FCD">
              <w:rPr>
                <w:rFonts w:eastAsia="MS Mincho"/>
              </w:rPr>
              <w:t xml:space="preserve"> by the terms "NTEP CC", "CC", or "Approval". These terms </w:t>
            </w:r>
            <w:proofErr w:type="gramStart"/>
            <w:r w:rsidRPr="00C63FCD">
              <w:rPr>
                <w:rFonts w:eastAsia="MS Mincho"/>
              </w:rPr>
              <w:t>may be followed</w:t>
            </w:r>
            <w:proofErr w:type="gramEnd"/>
            <w:r w:rsidRPr="00C63FCD">
              <w:rPr>
                <w:rFonts w:eastAsia="MS Mincho"/>
              </w:rPr>
              <w:t xml:space="preserve"> by the word "Number" or an abbreviation for the Word "Number". The abbreviation shall as a minimum begin with the letter "N" (e.g., No or No.).</w:t>
            </w:r>
          </w:p>
          <w:p w:rsidR="00C63FCD" w:rsidRPr="00C63FCD" w:rsidRDefault="00C63FCD" w:rsidP="00C63FCD">
            <w:pPr>
              <w:spacing w:after="0"/>
              <w:rPr>
                <w:rFonts w:eastAsia="MS Mincho"/>
              </w:rPr>
            </w:pPr>
          </w:p>
          <w:p w:rsidR="00C63FCD" w:rsidRPr="00C63FCD" w:rsidRDefault="00C63FCD" w:rsidP="00C63FCD">
            <w:pPr>
              <w:spacing w:after="0"/>
              <w:rPr>
                <w:rFonts w:eastAsia="MS Mincho"/>
              </w:rPr>
            </w:pPr>
            <w:r w:rsidRPr="00C63FCD">
              <w:rPr>
                <w:rFonts w:eastAsia="MS Mincho"/>
              </w:rPr>
              <w:t xml:space="preserve">The device must have an area, either on the identification plate or on the device itself, suitable for the application of the Certificate of Conformance Number. If the area for the CC Number is not part of an identification plate, then note its intended location below and how it </w:t>
            </w:r>
            <w:proofErr w:type="gramStart"/>
            <w:r w:rsidRPr="00C63FCD">
              <w:rPr>
                <w:rFonts w:eastAsia="MS Mincho"/>
              </w:rPr>
              <w:t>will be applied</w:t>
            </w:r>
            <w:proofErr w:type="gramEnd"/>
            <w:r w:rsidRPr="00C63FCD">
              <w:rPr>
                <w:rFonts w:eastAsia="MS Mincho"/>
              </w:rPr>
              <w:t>.</w:t>
            </w:r>
          </w:p>
          <w:p w:rsidR="00C63FCD" w:rsidRPr="00C63FCD" w:rsidRDefault="00C63FCD" w:rsidP="00C63FCD">
            <w:pPr>
              <w:spacing w:after="0"/>
              <w:rPr>
                <w:rFonts w:eastAsia="MS Mincho"/>
              </w:rPr>
            </w:pPr>
          </w:p>
          <w:p w:rsidR="00C63FCD" w:rsidRPr="00C63FCD" w:rsidRDefault="00C63FCD" w:rsidP="00C63FCD">
            <w:pPr>
              <w:spacing w:after="0"/>
              <w:rPr>
                <w:rFonts w:eastAsia="MS Mincho"/>
              </w:rPr>
            </w:pPr>
            <w:r w:rsidRPr="00C63FCD">
              <w:rPr>
                <w:rFonts w:eastAsia="MS Mincho"/>
              </w:rPr>
              <w:t>Location of CC Number if not located with the identification:</w:t>
            </w:r>
          </w:p>
          <w:p w:rsidR="00C63FCD" w:rsidRPr="00C63FCD" w:rsidRDefault="00C63FCD" w:rsidP="00C63FCD">
            <w:pPr>
              <w:spacing w:after="0"/>
              <w:rPr>
                <w:rFonts w:eastAsia="MS Mincho"/>
              </w:rPr>
            </w:pPr>
          </w:p>
          <w:p w:rsidR="00C63FCD" w:rsidRPr="00C63FCD" w:rsidRDefault="00C63FCD" w:rsidP="00C63FCD">
            <w:pPr>
              <w:pBdr>
                <w:top w:val="single" w:sz="12" w:space="1" w:color="auto"/>
                <w:bottom w:val="single" w:sz="12" w:space="1" w:color="auto"/>
              </w:pBdr>
              <w:spacing w:after="0"/>
              <w:rPr>
                <w:rFonts w:eastAsia="MS Mincho"/>
              </w:rPr>
            </w:pPr>
          </w:p>
          <w:p w:rsidR="00C63FCD" w:rsidRPr="00C63FCD" w:rsidRDefault="00C63FCD" w:rsidP="00C63FCD">
            <w:pPr>
              <w:spacing w:after="0"/>
              <w:rPr>
                <w:rFonts w:eastAsia="MS Mincho"/>
              </w:rPr>
            </w:pP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810" w:type="dxa"/>
            <w:gridSpan w:val="5"/>
          </w:tcPr>
          <w:p w:rsidR="00C63FCD" w:rsidRPr="00C63FCD" w:rsidRDefault="00C63FCD" w:rsidP="00C63FCD">
            <w:pPr>
              <w:spacing w:after="0"/>
              <w:rPr>
                <w:rFonts w:eastAsia="MS Mincho"/>
                <w:color w:val="FF0000"/>
              </w:rPr>
            </w:pPr>
            <w:r w:rsidRPr="00C63FCD">
              <w:rPr>
                <w:rFonts w:eastAsia="MS Mincho"/>
                <w:b/>
              </w:rPr>
              <w:lastRenderedPageBreak/>
              <w:t>Code Reference: G-S.1.1.  Location of Marking Information for Not Built-for-Purpose, Software-Based Devices Not Built-for-Purpose Devices, Software-Based</w:t>
            </w:r>
          </w:p>
        </w:tc>
        <w:tc>
          <w:tcPr>
            <w:tcW w:w="2030" w:type="dxa"/>
            <w:gridSpan w:val="2"/>
          </w:tcPr>
          <w:p w:rsidR="00C63FCD" w:rsidRPr="00C63FCD" w:rsidRDefault="00C63FCD" w:rsidP="00C63FCD">
            <w:pPr>
              <w:spacing w:after="0"/>
              <w:rPr>
                <w:rFonts w:eastAsia="MS Mincho"/>
                <w:b/>
              </w:rPr>
            </w:pP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1.6.</w:t>
            </w:r>
          </w:p>
        </w:tc>
        <w:tc>
          <w:tcPr>
            <w:tcW w:w="7011" w:type="dxa"/>
            <w:gridSpan w:val="4"/>
          </w:tcPr>
          <w:p w:rsidR="00C63FCD" w:rsidRPr="00C63FCD" w:rsidRDefault="00C63FCD" w:rsidP="00C63FCD">
            <w:pPr>
              <w:spacing w:after="0"/>
              <w:rPr>
                <w:rFonts w:eastAsia="MS Mincho"/>
              </w:rPr>
            </w:pPr>
            <w:r w:rsidRPr="00C63FCD">
              <w:rPr>
                <w:rFonts w:eastAsia="MS Mincho"/>
              </w:rPr>
              <w:t>For not built-for-purpose, software-based devices the following shall apply:</w:t>
            </w:r>
          </w:p>
        </w:tc>
        <w:tc>
          <w:tcPr>
            <w:tcW w:w="2030" w:type="dxa"/>
            <w:gridSpan w:val="2"/>
          </w:tcPr>
          <w:p w:rsidR="00C63FCD" w:rsidRPr="00C63FCD" w:rsidRDefault="00C63FCD" w:rsidP="00C63FCD">
            <w:pPr>
              <w:spacing w:after="0"/>
              <w:rPr>
                <w:rFonts w:eastAsia="MS Mincho"/>
                <w:b/>
              </w:rPr>
            </w:pPr>
          </w:p>
        </w:tc>
      </w:tr>
      <w:tr w:rsidR="00C63FCD" w:rsidRPr="00C63FCD" w:rsidTr="00282F79">
        <w:trPr>
          <w:cantSplit/>
        </w:trPr>
        <w:tc>
          <w:tcPr>
            <w:tcW w:w="799" w:type="dxa"/>
          </w:tcPr>
          <w:p w:rsidR="00C63FCD" w:rsidRPr="00C63FCD" w:rsidRDefault="00C63FCD" w:rsidP="00C63FCD">
            <w:pPr>
              <w:spacing w:after="0"/>
              <w:rPr>
                <w:rFonts w:eastAsia="MS Mincho"/>
              </w:rPr>
            </w:pPr>
          </w:p>
        </w:tc>
        <w:tc>
          <w:tcPr>
            <w:tcW w:w="780" w:type="dxa"/>
          </w:tcPr>
          <w:p w:rsidR="00C63FCD" w:rsidRPr="00C63FCD" w:rsidRDefault="00C63FCD" w:rsidP="00C63FCD">
            <w:pPr>
              <w:spacing w:after="0"/>
              <w:rPr>
                <w:rFonts w:eastAsia="MS Mincho"/>
              </w:rPr>
            </w:pPr>
            <w:r w:rsidRPr="00C63FCD">
              <w:rPr>
                <w:rFonts w:eastAsia="MS Mincho"/>
              </w:rPr>
              <w:t>1.6.1.</w:t>
            </w:r>
          </w:p>
        </w:tc>
        <w:tc>
          <w:tcPr>
            <w:tcW w:w="6231" w:type="dxa"/>
            <w:gridSpan w:val="3"/>
          </w:tcPr>
          <w:p w:rsidR="00C63FCD" w:rsidRPr="00C63FCD" w:rsidRDefault="00C63FCD" w:rsidP="00C63FCD">
            <w:pPr>
              <w:spacing w:after="0"/>
              <w:rPr>
                <w:rFonts w:eastAsia="MS Mincho"/>
              </w:rPr>
            </w:pPr>
            <w:proofErr w:type="gramStart"/>
            <w:r w:rsidRPr="00C63FCD">
              <w:rPr>
                <w:rFonts w:eastAsia="MS Mincho"/>
              </w:rPr>
              <w:t>The required information in G-S.1 Identification.</w:t>
            </w:r>
            <w:proofErr w:type="gramEnd"/>
            <w:r w:rsidRPr="00C63FCD">
              <w:rPr>
                <w:rFonts w:eastAsia="MS Mincho"/>
              </w:rPr>
              <w:t xml:space="preserve"> (a), (b), (d), and (e) shall be  permanently marked or continuously displayed on the device; or</w:t>
            </w:r>
          </w:p>
        </w:tc>
        <w:tc>
          <w:tcPr>
            <w:tcW w:w="2030" w:type="dxa"/>
            <w:gridSpan w:val="2"/>
          </w:tcPr>
          <w:p w:rsidR="00C63FCD" w:rsidRPr="00C63FCD" w:rsidRDefault="00C63FCD" w:rsidP="00C63FCD">
            <w:pPr>
              <w:spacing w:after="0"/>
              <w:rPr>
                <w:rFonts w:eastAsia="MS Mincho"/>
                <w:b/>
              </w:rPr>
            </w:pPr>
          </w:p>
        </w:tc>
      </w:tr>
      <w:tr w:rsidR="00C63FCD" w:rsidRPr="00C63FCD" w:rsidTr="00282F79">
        <w:trPr>
          <w:cantSplit/>
        </w:trPr>
        <w:tc>
          <w:tcPr>
            <w:tcW w:w="799" w:type="dxa"/>
          </w:tcPr>
          <w:p w:rsidR="00C63FCD" w:rsidRPr="00C63FCD" w:rsidRDefault="00C63FCD" w:rsidP="00C63FCD">
            <w:pPr>
              <w:spacing w:after="0"/>
              <w:rPr>
                <w:rFonts w:eastAsia="MS Mincho"/>
              </w:rPr>
            </w:pPr>
          </w:p>
        </w:tc>
        <w:tc>
          <w:tcPr>
            <w:tcW w:w="780" w:type="dxa"/>
          </w:tcPr>
          <w:p w:rsidR="00C63FCD" w:rsidRPr="00C63FCD" w:rsidRDefault="00C63FCD" w:rsidP="00C63FCD">
            <w:pPr>
              <w:spacing w:after="0"/>
              <w:rPr>
                <w:rFonts w:eastAsia="MS Mincho"/>
              </w:rPr>
            </w:pPr>
            <w:r w:rsidRPr="00C63FCD">
              <w:rPr>
                <w:rFonts w:eastAsia="MS Mincho"/>
              </w:rPr>
              <w:t>1.6.2.</w:t>
            </w:r>
          </w:p>
        </w:tc>
        <w:tc>
          <w:tcPr>
            <w:tcW w:w="6231" w:type="dxa"/>
            <w:gridSpan w:val="3"/>
          </w:tcPr>
          <w:p w:rsidR="00C63FCD" w:rsidRPr="00C63FCD" w:rsidRDefault="00C63FCD" w:rsidP="00C63FCD">
            <w:pPr>
              <w:spacing w:after="0"/>
              <w:rPr>
                <w:rFonts w:eastAsia="MS Mincho"/>
              </w:rPr>
            </w:pPr>
            <w:r w:rsidRPr="00C63FCD">
              <w:rPr>
                <w:rFonts w:eastAsia="MS Mincho"/>
              </w:rPr>
              <w:t>The Certificate of Conformance (CC) Number shall be:</w:t>
            </w:r>
          </w:p>
          <w:p w:rsidR="00C63FCD" w:rsidRPr="00C63FCD" w:rsidRDefault="00C63FCD" w:rsidP="00594D5E">
            <w:pPr>
              <w:numPr>
                <w:ilvl w:val="0"/>
                <w:numId w:val="20"/>
              </w:numPr>
              <w:spacing w:after="0"/>
              <w:jc w:val="left"/>
              <w:rPr>
                <w:rFonts w:eastAsia="MS Mincho"/>
              </w:rPr>
            </w:pPr>
            <w:r w:rsidRPr="00C63FCD">
              <w:rPr>
                <w:rFonts w:eastAsia="MS Mincho"/>
              </w:rPr>
              <w:t>permanently marked on the device; or</w:t>
            </w:r>
          </w:p>
          <w:p w:rsidR="00C63FCD" w:rsidRPr="00C63FCD" w:rsidRDefault="00C63FCD" w:rsidP="00594D5E">
            <w:pPr>
              <w:numPr>
                <w:ilvl w:val="0"/>
                <w:numId w:val="20"/>
              </w:numPr>
              <w:spacing w:after="0"/>
              <w:jc w:val="left"/>
              <w:rPr>
                <w:rFonts w:eastAsia="MS Mincho"/>
              </w:rPr>
            </w:pPr>
            <w:r w:rsidRPr="00C63FCD">
              <w:rPr>
                <w:rFonts w:eastAsia="MS Mincho"/>
              </w:rPr>
              <w:t>continuously displayed; or</w:t>
            </w:r>
          </w:p>
          <w:p w:rsidR="00C63FCD" w:rsidRPr="00C63FCD" w:rsidRDefault="00C63FCD" w:rsidP="00594D5E">
            <w:pPr>
              <w:numPr>
                <w:ilvl w:val="0"/>
                <w:numId w:val="20"/>
              </w:numPr>
              <w:spacing w:after="0"/>
              <w:jc w:val="left"/>
              <w:rPr>
                <w:rFonts w:eastAsia="MS Mincho"/>
              </w:rPr>
            </w:pPr>
            <w:proofErr w:type="gramStart"/>
            <w:r w:rsidRPr="00C63FCD">
              <w:rPr>
                <w:rFonts w:eastAsia="MS Mincho"/>
              </w:rPr>
              <w:t>accessible</w:t>
            </w:r>
            <w:proofErr w:type="gramEnd"/>
            <w:r w:rsidRPr="00C63FCD">
              <w:rPr>
                <w:rFonts w:eastAsia="MS Mincho"/>
              </w:rPr>
              <w:t xml:space="preserve"> through an easily recognized menu and, if necessary, a submenu.  Examples of menu and submenu identification include, but are not limited to "Help," "System Identification," "G</w:t>
            </w:r>
            <w:r w:rsidRPr="00C63FCD">
              <w:rPr>
                <w:rFonts w:eastAsia="MS Mincho"/>
              </w:rPr>
              <w:noBreakHyphen/>
              <w:t>S.1. Identification," or "Weights and Measures Identification."</w:t>
            </w:r>
          </w:p>
        </w:tc>
        <w:tc>
          <w:tcPr>
            <w:tcW w:w="2030" w:type="dxa"/>
            <w:gridSpan w:val="2"/>
          </w:tcPr>
          <w:p w:rsidR="00C63FCD" w:rsidRPr="00C63FCD" w:rsidRDefault="00C63FCD" w:rsidP="00C63FCD">
            <w:pPr>
              <w:spacing w:after="0"/>
              <w:rPr>
                <w:rFonts w:eastAsia="MS Mincho"/>
                <w:b/>
              </w:rPr>
            </w:pPr>
          </w:p>
        </w:tc>
      </w:tr>
      <w:tr w:rsidR="00C63FCD" w:rsidRPr="00C63FCD" w:rsidTr="00282F79">
        <w:trPr>
          <w:cantSplit/>
        </w:trPr>
        <w:tc>
          <w:tcPr>
            <w:tcW w:w="9840" w:type="dxa"/>
            <w:gridSpan w:val="7"/>
          </w:tcPr>
          <w:p w:rsidR="00C63FCD" w:rsidRPr="00C63FCD" w:rsidRDefault="00C63FCD" w:rsidP="00C63FCD">
            <w:pPr>
              <w:spacing w:after="0"/>
              <w:rPr>
                <w:rFonts w:eastAsia="MS Mincho"/>
                <w:b/>
                <w:i/>
              </w:rPr>
            </w:pPr>
            <w:r w:rsidRPr="00C63FCD">
              <w:rPr>
                <w:rFonts w:eastAsia="MS Mincho"/>
                <w:i/>
              </w:rPr>
              <w:t>Note: For (1.6.2.), clear instructions for accessing the information required in G-S.1. (a), (b), and (d) shall be listed on the CC, including information necessary to identify that the software in the device is the same type that was evaluated.</w:t>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1.7.</w:t>
            </w:r>
          </w:p>
        </w:tc>
        <w:tc>
          <w:tcPr>
            <w:tcW w:w="7011" w:type="dxa"/>
            <w:gridSpan w:val="4"/>
          </w:tcPr>
          <w:p w:rsidR="00C63FCD" w:rsidRPr="00C63FCD" w:rsidRDefault="00C63FCD" w:rsidP="00C63FCD">
            <w:pPr>
              <w:spacing w:after="0"/>
              <w:rPr>
                <w:rFonts w:eastAsia="MS Mincho"/>
              </w:rPr>
            </w:pPr>
            <w:r w:rsidRPr="00C63FCD">
              <w:rPr>
                <w:rFonts w:eastAsia="MS Mincho"/>
              </w:rPr>
              <w:t>The identification badge must be visible after installation.</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1.8.</w:t>
            </w:r>
          </w:p>
        </w:tc>
        <w:tc>
          <w:tcPr>
            <w:tcW w:w="7011" w:type="dxa"/>
            <w:gridSpan w:val="4"/>
          </w:tcPr>
          <w:p w:rsidR="00C63FCD" w:rsidRPr="00C63FCD" w:rsidRDefault="00C63FCD" w:rsidP="00C63FCD">
            <w:pPr>
              <w:spacing w:after="0"/>
              <w:rPr>
                <w:rFonts w:eastAsia="MS Mincho"/>
              </w:rPr>
            </w:pPr>
            <w:r w:rsidRPr="00C63FCD">
              <w:rPr>
                <w:rFonts w:eastAsia="MS Mincho"/>
              </w:rPr>
              <w:t>The identification badge must be permanent.</w:t>
            </w:r>
            <w:r w:rsidRPr="00C63FCD">
              <w:rPr>
                <w:rFonts w:eastAsia="MS Mincho"/>
              </w:rPr>
              <w:tab/>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810" w:type="dxa"/>
            <w:gridSpan w:val="5"/>
          </w:tcPr>
          <w:p w:rsidR="00C63FCD" w:rsidRPr="00C63FCD" w:rsidRDefault="00C63FCD" w:rsidP="00C63FCD">
            <w:pPr>
              <w:spacing w:after="0"/>
              <w:jc w:val="left"/>
              <w:rPr>
                <w:rFonts w:eastAsia="MS Mincho"/>
                <w:b/>
              </w:rPr>
            </w:pPr>
            <w:r w:rsidRPr="00C63FCD">
              <w:rPr>
                <w:rFonts w:eastAsia="MS Mincho"/>
                <w:b/>
              </w:rPr>
              <w:t>Code Reference:  G-S.2.  Facilitation of Fraud</w:t>
            </w:r>
          </w:p>
        </w:tc>
        <w:tc>
          <w:tcPr>
            <w:tcW w:w="2030" w:type="dxa"/>
            <w:gridSpan w:val="2"/>
          </w:tcPr>
          <w:p w:rsidR="00C63FCD" w:rsidRPr="00C63FCD" w:rsidRDefault="00C63FCD" w:rsidP="00C63FCD">
            <w:pPr>
              <w:spacing w:after="0"/>
              <w:rPr>
                <w:rFonts w:eastAsia="MS Mincho"/>
              </w:rPr>
            </w:pPr>
          </w:p>
        </w:tc>
      </w:tr>
      <w:tr w:rsidR="00C63FCD" w:rsidRPr="00C63FCD" w:rsidTr="00282F79">
        <w:trPr>
          <w:cantSplit/>
        </w:trPr>
        <w:tc>
          <w:tcPr>
            <w:tcW w:w="9840" w:type="dxa"/>
            <w:gridSpan w:val="7"/>
          </w:tcPr>
          <w:p w:rsidR="00C63FCD" w:rsidRPr="00C63FCD" w:rsidRDefault="00C63FCD" w:rsidP="00C63FCD">
            <w:pPr>
              <w:spacing w:after="0"/>
              <w:rPr>
                <w:rFonts w:eastAsia="MS Mincho"/>
              </w:rPr>
            </w:pPr>
            <w:r w:rsidRPr="00C63FCD">
              <w:rPr>
                <w:rFonts w:eastAsia="MS Mincho"/>
              </w:rPr>
              <w:t xml:space="preserve">This applies to all metering system indicators installed at a fixed location or </w:t>
            </w:r>
            <w:proofErr w:type="gramStart"/>
            <w:r w:rsidRPr="00C63FCD">
              <w:rPr>
                <w:rFonts w:eastAsia="MS Mincho"/>
              </w:rPr>
              <w:t>vehicle tank meter applications</w:t>
            </w:r>
            <w:proofErr w:type="gramEnd"/>
            <w:r w:rsidRPr="00C63FCD">
              <w:rPr>
                <w:rFonts w:eastAsia="MS Mincho"/>
              </w:rPr>
              <w:t xml:space="preserve"> and controlled remotely or within the device itself. </w:t>
            </w:r>
          </w:p>
          <w:p w:rsidR="00C63FCD" w:rsidRPr="00C63FCD" w:rsidRDefault="00C63FCD" w:rsidP="00C63FCD">
            <w:pPr>
              <w:spacing w:after="0"/>
              <w:rPr>
                <w:rFonts w:eastAsia="MS Mincho"/>
              </w:rPr>
            </w:pPr>
            <w:r w:rsidRPr="00C63FCD">
              <w:rPr>
                <w:rFonts w:eastAsia="MS Mincho"/>
              </w:rPr>
              <w:t>This requirement addresses the process of changing the unit price or unit prices set in a metering system.</w:t>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1.9.</w:t>
            </w:r>
          </w:p>
        </w:tc>
        <w:tc>
          <w:tcPr>
            <w:tcW w:w="7011" w:type="dxa"/>
            <w:gridSpan w:val="4"/>
          </w:tcPr>
          <w:p w:rsidR="00C63FCD" w:rsidRPr="00C63FCD" w:rsidRDefault="00C63FCD" w:rsidP="00C63FCD">
            <w:pPr>
              <w:spacing w:after="0"/>
              <w:rPr>
                <w:rFonts w:eastAsia="MS Mincho"/>
              </w:rPr>
            </w:pPr>
            <w:r w:rsidRPr="00C63FCD">
              <w:rPr>
                <w:rFonts w:eastAsia="MS Mincho"/>
              </w:rPr>
              <w:t>The system shall prevent a change of unit price during a delivery.</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810" w:type="dxa"/>
            <w:gridSpan w:val="5"/>
          </w:tcPr>
          <w:p w:rsidR="00C63FCD" w:rsidRPr="00C63FCD" w:rsidRDefault="00C63FCD" w:rsidP="00C63FCD">
            <w:pPr>
              <w:spacing w:after="0"/>
              <w:jc w:val="left"/>
              <w:rPr>
                <w:rFonts w:eastAsia="MS Mincho"/>
                <w:b/>
                <w:color w:val="FF0000"/>
                <w:highlight w:val="yellow"/>
              </w:rPr>
            </w:pPr>
            <w:r w:rsidRPr="00C63FCD">
              <w:rPr>
                <w:rFonts w:eastAsia="MS Mincho"/>
                <w:b/>
                <w:highlight w:val="yellow"/>
              </w:rPr>
              <w:t xml:space="preserve">Code Reference:  G-S.3.  Permanence </w:t>
            </w:r>
            <w:r w:rsidRPr="00C63FCD">
              <w:rPr>
                <w:rFonts w:eastAsia="MS Mincho"/>
                <w:b/>
                <w:color w:val="FF0000"/>
                <w:highlight w:val="yellow"/>
              </w:rPr>
              <w:t>How would this be conducted or not?</w:t>
            </w:r>
          </w:p>
        </w:tc>
        <w:tc>
          <w:tcPr>
            <w:tcW w:w="2030" w:type="dxa"/>
            <w:gridSpan w:val="2"/>
          </w:tcPr>
          <w:p w:rsidR="00C63FCD" w:rsidRPr="00C63FCD" w:rsidRDefault="00C63FCD" w:rsidP="00C63FCD">
            <w:pPr>
              <w:spacing w:after="0"/>
              <w:rPr>
                <w:rFonts w:eastAsia="MS Mincho"/>
                <w:highlight w:val="yellow"/>
              </w:rPr>
            </w:pPr>
          </w:p>
        </w:tc>
      </w:tr>
      <w:tr w:rsidR="00C63FCD" w:rsidRPr="00C63FCD" w:rsidTr="00282F79">
        <w:trPr>
          <w:cantSplit/>
        </w:trPr>
        <w:tc>
          <w:tcPr>
            <w:tcW w:w="9840" w:type="dxa"/>
            <w:gridSpan w:val="7"/>
          </w:tcPr>
          <w:p w:rsidR="00C63FCD" w:rsidRPr="00C63FCD" w:rsidRDefault="00C63FCD" w:rsidP="00C63FCD">
            <w:pPr>
              <w:spacing w:after="0"/>
              <w:rPr>
                <w:rFonts w:eastAsia="MS Mincho"/>
                <w:highlight w:val="yellow"/>
              </w:rPr>
            </w:pPr>
            <w:r w:rsidRPr="00C63FCD">
              <w:rPr>
                <w:rFonts w:eastAsia="MS Mincho"/>
                <w:highlight w:val="yellow"/>
              </w:rPr>
              <w:t>Equipment shall be of such materials, design, and construction that, under normal service conditions:</w:t>
            </w:r>
          </w:p>
        </w:tc>
      </w:tr>
      <w:tr w:rsidR="00C63FCD" w:rsidRPr="00C63FCD" w:rsidTr="00282F79">
        <w:trPr>
          <w:cantSplit/>
        </w:trPr>
        <w:tc>
          <w:tcPr>
            <w:tcW w:w="799" w:type="dxa"/>
          </w:tcPr>
          <w:p w:rsidR="00C63FCD" w:rsidRPr="00C63FCD" w:rsidRDefault="00C63FCD" w:rsidP="00C63FCD">
            <w:pPr>
              <w:spacing w:after="0"/>
              <w:rPr>
                <w:rFonts w:eastAsia="MS Mincho"/>
                <w:highlight w:val="yellow"/>
              </w:rPr>
            </w:pPr>
            <w:r w:rsidRPr="00C63FCD">
              <w:rPr>
                <w:rFonts w:eastAsia="MS Mincho"/>
                <w:highlight w:val="yellow"/>
              </w:rPr>
              <w:t>1.10.</w:t>
            </w:r>
          </w:p>
        </w:tc>
        <w:tc>
          <w:tcPr>
            <w:tcW w:w="7011" w:type="dxa"/>
            <w:gridSpan w:val="4"/>
          </w:tcPr>
          <w:p w:rsidR="00C63FCD" w:rsidRPr="00C63FCD" w:rsidRDefault="00C63FCD" w:rsidP="00C63FCD">
            <w:pPr>
              <w:spacing w:after="0"/>
              <w:rPr>
                <w:rFonts w:eastAsia="MS Mincho"/>
                <w:highlight w:val="yellow"/>
              </w:rPr>
            </w:pPr>
            <w:r w:rsidRPr="00C63FCD">
              <w:rPr>
                <w:rFonts w:eastAsia="MS Mincho"/>
                <w:highlight w:val="yellow"/>
              </w:rPr>
              <w:t>Accuracy will be maintained.</w:t>
            </w:r>
          </w:p>
        </w:tc>
        <w:tc>
          <w:tcPr>
            <w:tcW w:w="2030" w:type="dxa"/>
            <w:gridSpan w:val="2"/>
          </w:tcPr>
          <w:p w:rsidR="00C63FCD" w:rsidRPr="00C63FCD" w:rsidRDefault="00C63FCD" w:rsidP="00C63FCD">
            <w:pPr>
              <w:spacing w:after="0"/>
              <w:rPr>
                <w:rFonts w:eastAsia="MS Mincho"/>
                <w:highlight w:val="yellow"/>
              </w:rPr>
            </w:pPr>
            <w:r w:rsidRPr="00C63FCD">
              <w:rPr>
                <w:rFonts w:eastAsia="MS Mincho"/>
                <w:b/>
                <w:highlight w:val="yellow"/>
              </w:rPr>
              <w:t xml:space="preserve">Yes  </w:t>
            </w:r>
            <w:r w:rsidRPr="00C63FCD">
              <w:rPr>
                <w:rFonts w:eastAsia="MS Mincho"/>
                <w:b/>
                <w:highlight w:val="yellow"/>
              </w:rPr>
              <w:sym w:font="Symbol" w:char="F07F"/>
            </w:r>
            <w:r w:rsidRPr="00C63FCD">
              <w:rPr>
                <w:rFonts w:eastAsia="MS Mincho"/>
                <w:b/>
                <w:highlight w:val="yellow"/>
              </w:rPr>
              <w:t xml:space="preserve">  No  </w:t>
            </w:r>
            <w:r w:rsidRPr="00C63FCD">
              <w:rPr>
                <w:rFonts w:eastAsia="MS Mincho"/>
                <w:b/>
                <w:highlight w:val="yellow"/>
              </w:rPr>
              <w:sym w:font="Symbol" w:char="F07F"/>
            </w:r>
            <w:r w:rsidRPr="00C63FCD">
              <w:rPr>
                <w:rFonts w:eastAsia="MS Mincho"/>
                <w:b/>
                <w:highlight w:val="yellow"/>
              </w:rPr>
              <w:t xml:space="preserve">  N/A  </w:t>
            </w:r>
            <w:r w:rsidRPr="00C63FCD">
              <w:rPr>
                <w:rFonts w:eastAsia="MS Mincho"/>
                <w:b/>
                <w:highlight w:val="yellow"/>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highlight w:val="yellow"/>
              </w:rPr>
            </w:pPr>
            <w:r w:rsidRPr="00C63FCD">
              <w:rPr>
                <w:rFonts w:eastAsia="MS Mincho"/>
                <w:highlight w:val="yellow"/>
              </w:rPr>
              <w:t>1.11.</w:t>
            </w:r>
          </w:p>
        </w:tc>
        <w:tc>
          <w:tcPr>
            <w:tcW w:w="7011" w:type="dxa"/>
            <w:gridSpan w:val="4"/>
          </w:tcPr>
          <w:p w:rsidR="00C63FCD" w:rsidRPr="00C63FCD" w:rsidRDefault="00C63FCD" w:rsidP="00C63FCD">
            <w:pPr>
              <w:spacing w:after="0"/>
              <w:rPr>
                <w:rFonts w:eastAsia="MS Mincho"/>
                <w:highlight w:val="yellow"/>
              </w:rPr>
            </w:pPr>
            <w:r w:rsidRPr="00C63FCD">
              <w:rPr>
                <w:rFonts w:eastAsia="MS Mincho"/>
                <w:highlight w:val="yellow"/>
              </w:rPr>
              <w:t xml:space="preserve">Operating parts will continue to function as intended, </w:t>
            </w:r>
            <w:r w:rsidRPr="00C63FCD">
              <w:rPr>
                <w:rFonts w:eastAsia="MS Mincho"/>
                <w:highlight w:val="yellow"/>
              </w:rPr>
              <w:tab/>
            </w:r>
          </w:p>
        </w:tc>
        <w:tc>
          <w:tcPr>
            <w:tcW w:w="2030" w:type="dxa"/>
            <w:gridSpan w:val="2"/>
          </w:tcPr>
          <w:p w:rsidR="00C63FCD" w:rsidRPr="00C63FCD" w:rsidRDefault="00C63FCD" w:rsidP="00C63FCD">
            <w:pPr>
              <w:spacing w:after="0"/>
              <w:rPr>
                <w:rFonts w:eastAsia="MS Mincho"/>
                <w:highlight w:val="yellow"/>
              </w:rPr>
            </w:pPr>
            <w:r w:rsidRPr="00C63FCD">
              <w:rPr>
                <w:rFonts w:eastAsia="MS Mincho"/>
                <w:b/>
                <w:highlight w:val="yellow"/>
              </w:rPr>
              <w:t xml:space="preserve">Yes  </w:t>
            </w:r>
            <w:r w:rsidRPr="00C63FCD">
              <w:rPr>
                <w:rFonts w:eastAsia="MS Mincho"/>
                <w:b/>
                <w:highlight w:val="yellow"/>
              </w:rPr>
              <w:sym w:font="Symbol" w:char="F07F"/>
            </w:r>
            <w:r w:rsidRPr="00C63FCD">
              <w:rPr>
                <w:rFonts w:eastAsia="MS Mincho"/>
                <w:b/>
                <w:highlight w:val="yellow"/>
              </w:rPr>
              <w:t xml:space="preserve">  No  </w:t>
            </w:r>
            <w:r w:rsidRPr="00C63FCD">
              <w:rPr>
                <w:rFonts w:eastAsia="MS Mincho"/>
                <w:b/>
                <w:highlight w:val="yellow"/>
              </w:rPr>
              <w:sym w:font="Symbol" w:char="F07F"/>
            </w:r>
            <w:r w:rsidRPr="00C63FCD">
              <w:rPr>
                <w:rFonts w:eastAsia="MS Mincho"/>
                <w:b/>
                <w:highlight w:val="yellow"/>
              </w:rPr>
              <w:t xml:space="preserve">  N/A  </w:t>
            </w:r>
            <w:r w:rsidRPr="00C63FCD">
              <w:rPr>
                <w:rFonts w:eastAsia="MS Mincho"/>
                <w:b/>
                <w:highlight w:val="yellow"/>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highlight w:val="yellow"/>
              </w:rPr>
            </w:pPr>
            <w:r w:rsidRPr="00C63FCD">
              <w:rPr>
                <w:rFonts w:eastAsia="MS Mincho"/>
                <w:highlight w:val="yellow"/>
              </w:rPr>
              <w:t>1.12.</w:t>
            </w:r>
          </w:p>
        </w:tc>
        <w:tc>
          <w:tcPr>
            <w:tcW w:w="7011" w:type="dxa"/>
            <w:gridSpan w:val="4"/>
          </w:tcPr>
          <w:p w:rsidR="00C63FCD" w:rsidRPr="00C63FCD" w:rsidRDefault="00C63FCD" w:rsidP="00C63FCD">
            <w:pPr>
              <w:spacing w:after="0"/>
              <w:rPr>
                <w:rFonts w:eastAsia="MS Mincho"/>
                <w:highlight w:val="yellow"/>
              </w:rPr>
            </w:pPr>
            <w:r w:rsidRPr="00C63FCD">
              <w:rPr>
                <w:rFonts w:eastAsia="MS Mincho"/>
                <w:highlight w:val="yellow"/>
              </w:rPr>
              <w:t>Adjustments will remain reasonably permanent.</w:t>
            </w:r>
          </w:p>
        </w:tc>
        <w:tc>
          <w:tcPr>
            <w:tcW w:w="2030" w:type="dxa"/>
            <w:gridSpan w:val="2"/>
          </w:tcPr>
          <w:p w:rsidR="00C63FCD" w:rsidRPr="00C63FCD" w:rsidRDefault="00C63FCD" w:rsidP="00C63FCD">
            <w:pPr>
              <w:spacing w:after="0"/>
              <w:rPr>
                <w:rFonts w:eastAsia="MS Mincho"/>
                <w:highlight w:val="yellow"/>
              </w:rPr>
            </w:pPr>
            <w:r w:rsidRPr="00C63FCD">
              <w:rPr>
                <w:rFonts w:eastAsia="MS Mincho"/>
                <w:b/>
                <w:highlight w:val="yellow"/>
              </w:rPr>
              <w:t xml:space="preserve">Yes  </w:t>
            </w:r>
            <w:r w:rsidRPr="00C63FCD">
              <w:rPr>
                <w:rFonts w:eastAsia="MS Mincho"/>
                <w:b/>
                <w:highlight w:val="yellow"/>
              </w:rPr>
              <w:sym w:font="Symbol" w:char="F07F"/>
            </w:r>
            <w:r w:rsidRPr="00C63FCD">
              <w:rPr>
                <w:rFonts w:eastAsia="MS Mincho"/>
                <w:b/>
                <w:highlight w:val="yellow"/>
              </w:rPr>
              <w:t xml:space="preserve">  No  </w:t>
            </w:r>
            <w:r w:rsidRPr="00C63FCD">
              <w:rPr>
                <w:rFonts w:eastAsia="MS Mincho"/>
                <w:b/>
                <w:highlight w:val="yellow"/>
              </w:rPr>
              <w:sym w:font="Symbol" w:char="F07F"/>
            </w:r>
            <w:r w:rsidRPr="00C63FCD">
              <w:rPr>
                <w:rFonts w:eastAsia="MS Mincho"/>
                <w:b/>
                <w:highlight w:val="yellow"/>
              </w:rPr>
              <w:t xml:space="preserve">  N/A  </w:t>
            </w:r>
            <w:r w:rsidRPr="00C63FCD">
              <w:rPr>
                <w:rFonts w:eastAsia="MS Mincho"/>
                <w:b/>
                <w:highlight w:val="yellow"/>
              </w:rPr>
              <w:sym w:font="Symbol" w:char="F07F"/>
            </w:r>
          </w:p>
        </w:tc>
      </w:tr>
      <w:tr w:rsidR="00C63FCD" w:rsidRPr="00C63FCD" w:rsidTr="00282F79">
        <w:trPr>
          <w:cantSplit/>
        </w:trPr>
        <w:tc>
          <w:tcPr>
            <w:tcW w:w="7810" w:type="dxa"/>
            <w:gridSpan w:val="5"/>
          </w:tcPr>
          <w:p w:rsidR="00C63FCD" w:rsidRPr="00C63FCD" w:rsidRDefault="00C63FCD" w:rsidP="00C63FCD">
            <w:pPr>
              <w:spacing w:after="0"/>
              <w:jc w:val="left"/>
              <w:rPr>
                <w:rFonts w:eastAsia="MS Mincho"/>
                <w:b/>
              </w:rPr>
            </w:pPr>
            <w:r w:rsidRPr="00C63FCD">
              <w:rPr>
                <w:rFonts w:eastAsia="MS Mincho"/>
                <w:b/>
              </w:rPr>
              <w:t>Code Reference:  G-S.4.  Interchange or Reversal of Parts</w:t>
            </w:r>
          </w:p>
        </w:tc>
        <w:tc>
          <w:tcPr>
            <w:tcW w:w="2030" w:type="dxa"/>
            <w:gridSpan w:val="2"/>
          </w:tcPr>
          <w:p w:rsidR="00C63FCD" w:rsidRPr="00C63FCD" w:rsidRDefault="00C63FCD" w:rsidP="00C63FCD">
            <w:pPr>
              <w:spacing w:after="0"/>
              <w:rPr>
                <w:rFonts w:eastAsia="MS Mincho"/>
              </w:rPr>
            </w:pPr>
          </w:p>
        </w:tc>
      </w:tr>
      <w:tr w:rsidR="00C63FCD" w:rsidRPr="00C63FCD" w:rsidTr="00282F79">
        <w:trPr>
          <w:cantSplit/>
        </w:trPr>
        <w:tc>
          <w:tcPr>
            <w:tcW w:w="9840" w:type="dxa"/>
            <w:gridSpan w:val="7"/>
          </w:tcPr>
          <w:p w:rsidR="00C63FCD" w:rsidRPr="00C63FCD" w:rsidRDefault="00C63FCD" w:rsidP="00C63FCD">
            <w:pPr>
              <w:spacing w:after="0"/>
              <w:rPr>
                <w:rFonts w:eastAsia="MS Mincho"/>
              </w:rPr>
            </w:pPr>
            <w:r w:rsidRPr="00C63FCD">
              <w:rPr>
                <w:rFonts w:eastAsia="MS Mincho"/>
              </w:rPr>
              <w:t xml:space="preserve">If a metering system has parts that may be interchanged or reversed in normal field assembly, the system shall </w:t>
            </w:r>
            <w:proofErr w:type="gramStart"/>
            <w:r w:rsidRPr="00C63FCD">
              <w:rPr>
                <w:rFonts w:eastAsia="MS Mincho"/>
              </w:rPr>
              <w:t>either be constructed</w:t>
            </w:r>
            <w:proofErr w:type="gramEnd"/>
            <w:r w:rsidRPr="00C63FCD">
              <w:rPr>
                <w:rFonts w:eastAsia="MS Mincho"/>
              </w:rPr>
              <w:t xml:space="preserve"> so that reversal will not affect the accuracy of the system or the parts must be marked to indicate their proper position.  For most metering devices, this applies only to the reversal of connectors of cables to peripheral devices. </w:t>
            </w:r>
          </w:p>
          <w:p w:rsidR="00C63FCD" w:rsidRPr="00C63FCD" w:rsidRDefault="00C63FCD" w:rsidP="00C63FCD">
            <w:pPr>
              <w:spacing w:after="0"/>
              <w:rPr>
                <w:rFonts w:eastAsia="MS Mincho"/>
              </w:rPr>
            </w:pPr>
          </w:p>
          <w:p w:rsidR="00C63FCD" w:rsidRPr="00C63FCD" w:rsidRDefault="00C63FCD" w:rsidP="00C63FCD">
            <w:pPr>
              <w:spacing w:after="0"/>
              <w:rPr>
                <w:rFonts w:eastAsia="MS Mincho"/>
              </w:rPr>
            </w:pPr>
            <w:r w:rsidRPr="00C63FCD">
              <w:rPr>
                <w:rFonts w:eastAsia="MS Mincho"/>
              </w:rPr>
              <w:t>If a metering system has any parts that may be interchanged or reversed in normal field assembly, the parts must either be:</w:t>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1.13.</w:t>
            </w:r>
          </w:p>
        </w:tc>
        <w:tc>
          <w:tcPr>
            <w:tcW w:w="7011" w:type="dxa"/>
            <w:gridSpan w:val="4"/>
          </w:tcPr>
          <w:p w:rsidR="00C63FCD" w:rsidRPr="00C63FCD" w:rsidRDefault="00C63FCD" w:rsidP="00C63FCD">
            <w:pPr>
              <w:spacing w:after="0"/>
              <w:rPr>
                <w:rFonts w:eastAsia="MS Mincho"/>
              </w:rPr>
            </w:pPr>
            <w:r w:rsidRPr="00C63FCD">
              <w:rPr>
                <w:rFonts w:eastAsia="MS Mincho"/>
              </w:rPr>
              <w:t xml:space="preserve">Constructed so that reversal will not affect performance, </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1.14</w:t>
            </w:r>
          </w:p>
        </w:tc>
        <w:tc>
          <w:tcPr>
            <w:tcW w:w="7011" w:type="dxa"/>
            <w:gridSpan w:val="4"/>
          </w:tcPr>
          <w:p w:rsidR="00C63FCD" w:rsidRPr="00C63FCD" w:rsidRDefault="00C63FCD" w:rsidP="00C63FCD">
            <w:pPr>
              <w:spacing w:after="0"/>
              <w:rPr>
                <w:rFonts w:eastAsia="MS Mincho"/>
                <w:color w:val="FF0000"/>
              </w:rPr>
            </w:pPr>
            <w:r w:rsidRPr="00C63FCD">
              <w:rPr>
                <w:rFonts w:eastAsia="MS Mincho"/>
              </w:rPr>
              <w:t xml:space="preserve">Marked or keyed to indicate their proper positions. </w:t>
            </w:r>
            <w:proofErr w:type="gramStart"/>
            <w:r w:rsidRPr="00C63FCD">
              <w:rPr>
                <w:rFonts w:eastAsia="MS Mincho"/>
                <w:color w:val="FF0000"/>
                <w:highlight w:val="yellow"/>
              </w:rPr>
              <w:t>Multiple cable connections but not interchangeable due to different plug styles.</w:t>
            </w:r>
            <w:proofErr w:type="gramEnd"/>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1.15.</w:t>
            </w:r>
          </w:p>
        </w:tc>
        <w:tc>
          <w:tcPr>
            <w:tcW w:w="7011" w:type="dxa"/>
            <w:gridSpan w:val="4"/>
          </w:tcPr>
          <w:p w:rsidR="00C63FCD" w:rsidRPr="00C63FCD" w:rsidRDefault="00C63FCD" w:rsidP="00C63FCD">
            <w:pPr>
              <w:spacing w:after="0"/>
              <w:rPr>
                <w:rFonts w:eastAsia="MS Mincho"/>
                <w:color w:val="FF0000"/>
              </w:rPr>
            </w:pPr>
            <w:r w:rsidRPr="00C63FCD">
              <w:rPr>
                <w:rFonts w:eastAsia="MS Mincho"/>
                <w:color w:val="FF0000"/>
              </w:rPr>
              <w:t>Cables are connected but are not removable without breaking a seal and opening housing.</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810" w:type="dxa"/>
            <w:gridSpan w:val="5"/>
          </w:tcPr>
          <w:p w:rsidR="00C63FCD" w:rsidRPr="00C63FCD" w:rsidRDefault="00C63FCD" w:rsidP="00C63FCD">
            <w:pPr>
              <w:spacing w:before="10" w:after="0"/>
              <w:jc w:val="left"/>
              <w:rPr>
                <w:b/>
                <w:sz w:val="24"/>
              </w:rPr>
            </w:pPr>
            <w:bookmarkStart w:id="197" w:name="_Toc65035021"/>
            <w:bookmarkStart w:id="198" w:name="_Toc65289830"/>
            <w:bookmarkStart w:id="199" w:name="_Toc187813111"/>
            <w:r w:rsidRPr="00C63FCD">
              <w:rPr>
                <w:b/>
                <w:sz w:val="24"/>
              </w:rPr>
              <w:t>2.</w:t>
            </w:r>
            <w:r w:rsidRPr="00C63FCD">
              <w:rPr>
                <w:b/>
                <w:sz w:val="24"/>
              </w:rPr>
              <w:tab/>
              <w:t>Indications, and Recorded Representations</w:t>
            </w:r>
            <w:bookmarkEnd w:id="197"/>
            <w:bookmarkEnd w:id="198"/>
            <w:bookmarkEnd w:id="199"/>
            <w:r w:rsidRPr="00C63FCD">
              <w:rPr>
                <w:b/>
                <w:sz w:val="24"/>
              </w:rPr>
              <w:t xml:space="preserve"> Look at different codes</w:t>
            </w:r>
          </w:p>
        </w:tc>
        <w:tc>
          <w:tcPr>
            <w:tcW w:w="2030" w:type="dxa"/>
            <w:gridSpan w:val="2"/>
          </w:tcPr>
          <w:p w:rsidR="00C63FCD" w:rsidRPr="00C63FCD" w:rsidRDefault="00C63FCD" w:rsidP="00C63FCD">
            <w:pPr>
              <w:spacing w:after="0"/>
              <w:rPr>
                <w:rFonts w:eastAsia="MS Mincho"/>
              </w:rPr>
            </w:pPr>
          </w:p>
        </w:tc>
      </w:tr>
      <w:tr w:rsidR="00C63FCD" w:rsidRPr="00C63FCD" w:rsidTr="00282F79">
        <w:trPr>
          <w:cantSplit/>
        </w:trPr>
        <w:tc>
          <w:tcPr>
            <w:tcW w:w="7810" w:type="dxa"/>
            <w:gridSpan w:val="5"/>
          </w:tcPr>
          <w:p w:rsidR="00C63FCD" w:rsidRPr="00C63FCD" w:rsidRDefault="00C63FCD" w:rsidP="00C63FCD">
            <w:pPr>
              <w:spacing w:after="0"/>
              <w:jc w:val="left"/>
              <w:rPr>
                <w:rFonts w:eastAsia="MS Mincho"/>
                <w:b/>
              </w:rPr>
            </w:pPr>
            <w:r w:rsidRPr="00C63FCD">
              <w:rPr>
                <w:rFonts w:eastAsia="MS Mincho"/>
                <w:b/>
              </w:rPr>
              <w:t>Code Reference:  G-S.5.1.  Indicating and Recording Elements</w:t>
            </w:r>
          </w:p>
        </w:tc>
        <w:tc>
          <w:tcPr>
            <w:tcW w:w="2030" w:type="dxa"/>
            <w:gridSpan w:val="2"/>
          </w:tcPr>
          <w:p w:rsidR="00C63FCD" w:rsidRPr="00C63FCD" w:rsidRDefault="00C63FCD" w:rsidP="00C63FCD">
            <w:pPr>
              <w:spacing w:after="0"/>
              <w:rPr>
                <w:rFonts w:eastAsia="MS Mincho"/>
              </w:rPr>
            </w:pPr>
          </w:p>
        </w:tc>
      </w:tr>
      <w:tr w:rsidR="00C63FCD" w:rsidRPr="00C63FCD" w:rsidTr="00282F79">
        <w:trPr>
          <w:cantSplit/>
        </w:trPr>
        <w:tc>
          <w:tcPr>
            <w:tcW w:w="9840" w:type="dxa"/>
            <w:gridSpan w:val="7"/>
          </w:tcPr>
          <w:p w:rsidR="00C63FCD" w:rsidRPr="00C63FCD" w:rsidRDefault="00C63FCD" w:rsidP="00C63FCD">
            <w:pPr>
              <w:spacing w:after="0"/>
              <w:rPr>
                <w:rFonts w:eastAsia="MS Mincho"/>
              </w:rPr>
            </w:pPr>
            <w:r w:rsidRPr="00C63FCD">
              <w:rPr>
                <w:rFonts w:eastAsia="MS Mincho"/>
              </w:rPr>
              <w:t>Several general requirements facilitate the reading and interpretation of displayed values.  Each display for quantity or total price must be appropriate in design and have sufficient capacity for particular applications to be suitable for the application.  Metering devices must be capable of indicating the maximum quantity and money values that can normally be expected in a particular application.</w:t>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lastRenderedPageBreak/>
              <w:t>2.1.</w:t>
            </w:r>
          </w:p>
        </w:tc>
        <w:tc>
          <w:tcPr>
            <w:tcW w:w="7011" w:type="dxa"/>
            <w:gridSpan w:val="4"/>
          </w:tcPr>
          <w:p w:rsidR="00C63FCD" w:rsidRPr="00C63FCD" w:rsidRDefault="00C63FCD" w:rsidP="00C63FCD">
            <w:pPr>
              <w:spacing w:after="0"/>
              <w:rPr>
                <w:rFonts w:eastAsia="MS Mincho"/>
                <w:b/>
              </w:rPr>
            </w:pPr>
            <w:proofErr w:type="gramStart"/>
            <w:r w:rsidRPr="00C63FCD">
              <w:rPr>
                <w:rFonts w:eastAsia="MS Mincho"/>
                <w:b/>
              </w:rPr>
              <w:t>Minimum quantity value indications.</w:t>
            </w:r>
            <w:proofErr w:type="gramEnd"/>
          </w:p>
        </w:tc>
        <w:tc>
          <w:tcPr>
            <w:tcW w:w="2030" w:type="dxa"/>
            <w:gridSpan w:val="2"/>
          </w:tcPr>
          <w:p w:rsidR="00C63FCD" w:rsidRPr="00C63FCD" w:rsidRDefault="00C63FCD" w:rsidP="00C63FCD">
            <w:pPr>
              <w:spacing w:after="0"/>
              <w:rPr>
                <w:rFonts w:eastAsia="MS Mincho"/>
              </w:rPr>
            </w:pPr>
          </w:p>
        </w:tc>
      </w:tr>
      <w:tr w:rsidR="00C63FCD" w:rsidRPr="00C63FCD" w:rsidTr="00282F79">
        <w:trPr>
          <w:cantSplit/>
        </w:trPr>
        <w:tc>
          <w:tcPr>
            <w:tcW w:w="799" w:type="dxa"/>
          </w:tcPr>
          <w:p w:rsidR="00C63FCD" w:rsidRPr="00C63FCD" w:rsidRDefault="00C63FCD" w:rsidP="00C63FCD">
            <w:pPr>
              <w:spacing w:after="0"/>
              <w:rPr>
                <w:rFonts w:eastAsia="MS Mincho"/>
              </w:rPr>
            </w:pPr>
          </w:p>
        </w:tc>
        <w:tc>
          <w:tcPr>
            <w:tcW w:w="780" w:type="dxa"/>
          </w:tcPr>
          <w:p w:rsidR="00C63FCD" w:rsidRPr="00C63FCD" w:rsidRDefault="00C63FCD" w:rsidP="00C63FCD">
            <w:pPr>
              <w:spacing w:after="0"/>
              <w:rPr>
                <w:rFonts w:eastAsia="MS Mincho"/>
              </w:rPr>
            </w:pPr>
            <w:r w:rsidRPr="00C63FCD">
              <w:rPr>
                <w:rFonts w:eastAsia="MS Mincho"/>
              </w:rPr>
              <w:t>2.1.1.</w:t>
            </w:r>
          </w:p>
        </w:tc>
        <w:tc>
          <w:tcPr>
            <w:tcW w:w="6231" w:type="dxa"/>
            <w:gridSpan w:val="3"/>
          </w:tcPr>
          <w:p w:rsidR="00C63FCD" w:rsidRPr="00C63FCD" w:rsidRDefault="00C63FCD" w:rsidP="00C63FCD">
            <w:pPr>
              <w:spacing w:after="0"/>
              <w:ind w:left="360"/>
              <w:rPr>
                <w:rFonts w:eastAsia="MS Mincho"/>
              </w:rPr>
            </w:pPr>
            <w:r w:rsidRPr="00C63FCD">
              <w:rPr>
                <w:rFonts w:eastAsia="MS Mincho"/>
              </w:rPr>
              <w:t>Display is capable of 1.0</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p>
        </w:tc>
        <w:tc>
          <w:tcPr>
            <w:tcW w:w="780" w:type="dxa"/>
          </w:tcPr>
          <w:p w:rsidR="00C63FCD" w:rsidRPr="00C63FCD" w:rsidRDefault="00C63FCD" w:rsidP="00C63FCD">
            <w:pPr>
              <w:spacing w:after="0"/>
              <w:rPr>
                <w:rFonts w:eastAsia="MS Mincho"/>
              </w:rPr>
            </w:pPr>
            <w:r w:rsidRPr="00C63FCD">
              <w:rPr>
                <w:rFonts w:eastAsia="MS Mincho"/>
              </w:rPr>
              <w:t>2.1.2.</w:t>
            </w:r>
          </w:p>
        </w:tc>
        <w:tc>
          <w:tcPr>
            <w:tcW w:w="6231" w:type="dxa"/>
            <w:gridSpan w:val="3"/>
          </w:tcPr>
          <w:p w:rsidR="00C63FCD" w:rsidRPr="00C63FCD" w:rsidRDefault="00C63FCD" w:rsidP="00C63FCD">
            <w:pPr>
              <w:spacing w:after="0"/>
              <w:ind w:left="360"/>
              <w:rPr>
                <w:rFonts w:eastAsia="MS Mincho"/>
              </w:rPr>
            </w:pPr>
            <w:r w:rsidRPr="00C63FCD">
              <w:rPr>
                <w:rFonts w:eastAsia="MS Mincho"/>
              </w:rPr>
              <w:t>Display is capable of 01</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p>
        </w:tc>
        <w:tc>
          <w:tcPr>
            <w:tcW w:w="780" w:type="dxa"/>
          </w:tcPr>
          <w:p w:rsidR="00C63FCD" w:rsidRPr="00C63FCD" w:rsidRDefault="00C63FCD" w:rsidP="00C63FCD">
            <w:pPr>
              <w:spacing w:after="0"/>
              <w:rPr>
                <w:rFonts w:eastAsia="MS Mincho"/>
              </w:rPr>
            </w:pPr>
            <w:r w:rsidRPr="00C63FCD">
              <w:rPr>
                <w:rFonts w:eastAsia="MS Mincho"/>
              </w:rPr>
              <w:t>2.1.3.</w:t>
            </w:r>
          </w:p>
        </w:tc>
        <w:tc>
          <w:tcPr>
            <w:tcW w:w="6231" w:type="dxa"/>
            <w:gridSpan w:val="3"/>
          </w:tcPr>
          <w:p w:rsidR="00C63FCD" w:rsidRPr="00C63FCD" w:rsidRDefault="00C63FCD" w:rsidP="00C63FCD">
            <w:pPr>
              <w:spacing w:after="0"/>
              <w:ind w:left="360"/>
              <w:rPr>
                <w:rFonts w:eastAsia="MS Mincho"/>
              </w:rPr>
            </w:pPr>
            <w:r w:rsidRPr="00C63FCD">
              <w:rPr>
                <w:rFonts w:eastAsia="MS Mincho"/>
              </w:rPr>
              <w:t>Display is capable of 0.01</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p>
        </w:tc>
        <w:tc>
          <w:tcPr>
            <w:tcW w:w="780" w:type="dxa"/>
          </w:tcPr>
          <w:p w:rsidR="00C63FCD" w:rsidRPr="00C63FCD" w:rsidRDefault="00C63FCD" w:rsidP="00C63FCD">
            <w:pPr>
              <w:spacing w:after="0"/>
              <w:rPr>
                <w:rFonts w:eastAsia="MS Mincho"/>
              </w:rPr>
            </w:pPr>
            <w:r w:rsidRPr="00C63FCD">
              <w:rPr>
                <w:rFonts w:eastAsia="MS Mincho"/>
              </w:rPr>
              <w:t>2.1.4.</w:t>
            </w:r>
          </w:p>
        </w:tc>
        <w:tc>
          <w:tcPr>
            <w:tcW w:w="6231" w:type="dxa"/>
            <w:gridSpan w:val="3"/>
          </w:tcPr>
          <w:p w:rsidR="00C63FCD" w:rsidRPr="00C63FCD" w:rsidRDefault="00C63FCD" w:rsidP="00C63FCD">
            <w:pPr>
              <w:spacing w:after="0"/>
              <w:ind w:left="360"/>
              <w:rPr>
                <w:rFonts w:eastAsia="MS Mincho"/>
              </w:rPr>
            </w:pPr>
            <w:r w:rsidRPr="00C63FCD">
              <w:rPr>
                <w:rFonts w:eastAsia="MS Mincho"/>
              </w:rPr>
              <w:t>Display is capable of 0.001</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p>
        </w:tc>
        <w:tc>
          <w:tcPr>
            <w:tcW w:w="780" w:type="dxa"/>
          </w:tcPr>
          <w:p w:rsidR="00C63FCD" w:rsidRPr="00C63FCD" w:rsidRDefault="00C63FCD" w:rsidP="00C63FCD">
            <w:pPr>
              <w:spacing w:after="0"/>
              <w:rPr>
                <w:rFonts w:eastAsia="MS Mincho"/>
              </w:rPr>
            </w:pPr>
            <w:r w:rsidRPr="00C63FCD">
              <w:rPr>
                <w:rFonts w:eastAsia="MS Mincho"/>
              </w:rPr>
              <w:t>2.1.5.</w:t>
            </w:r>
          </w:p>
        </w:tc>
        <w:tc>
          <w:tcPr>
            <w:tcW w:w="3115" w:type="dxa"/>
          </w:tcPr>
          <w:p w:rsidR="00C63FCD" w:rsidRPr="00C63FCD" w:rsidRDefault="00C63FCD" w:rsidP="00C63FCD">
            <w:pPr>
              <w:spacing w:after="0"/>
              <w:ind w:left="360"/>
              <w:rPr>
                <w:rFonts w:eastAsia="MS Mincho"/>
                <w:u w:val="single"/>
              </w:rPr>
            </w:pPr>
            <w:r w:rsidRPr="00C63FCD">
              <w:rPr>
                <w:rFonts w:eastAsia="MS Mincho"/>
              </w:rPr>
              <w:t xml:space="preserve">Display is capable of other (fill in blank): </w:t>
            </w:r>
          </w:p>
        </w:tc>
        <w:tc>
          <w:tcPr>
            <w:tcW w:w="3116" w:type="dxa"/>
            <w:gridSpan w:val="2"/>
          </w:tcPr>
          <w:p w:rsidR="00C63FCD" w:rsidRPr="00C63FCD" w:rsidRDefault="00C63FCD" w:rsidP="00C63FCD">
            <w:pPr>
              <w:spacing w:after="0"/>
              <w:ind w:left="360"/>
              <w:rPr>
                <w:rFonts w:eastAsia="MS Mincho"/>
                <w:u w:val="single"/>
              </w:rPr>
            </w:pP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2.2.</w:t>
            </w:r>
          </w:p>
        </w:tc>
        <w:tc>
          <w:tcPr>
            <w:tcW w:w="7011" w:type="dxa"/>
            <w:gridSpan w:val="4"/>
          </w:tcPr>
          <w:p w:rsidR="00C63FCD" w:rsidRPr="00C63FCD" w:rsidRDefault="00C63FCD" w:rsidP="00C63FCD">
            <w:pPr>
              <w:spacing w:after="0"/>
              <w:ind w:left="11"/>
              <w:rPr>
                <w:rFonts w:eastAsia="MS Mincho"/>
                <w:b/>
                <w:u w:val="single"/>
              </w:rPr>
            </w:pPr>
            <w:r w:rsidRPr="00C63FCD">
              <w:rPr>
                <w:rFonts w:eastAsia="MS Mincho"/>
                <w:b/>
              </w:rPr>
              <w:t>Money value display</w:t>
            </w:r>
          </w:p>
        </w:tc>
        <w:tc>
          <w:tcPr>
            <w:tcW w:w="2030" w:type="dxa"/>
            <w:gridSpan w:val="2"/>
          </w:tcPr>
          <w:p w:rsidR="00C63FCD" w:rsidRPr="00C63FCD" w:rsidRDefault="00C63FCD" w:rsidP="00C63FCD">
            <w:pPr>
              <w:spacing w:after="0"/>
              <w:rPr>
                <w:rFonts w:eastAsia="MS Mincho"/>
              </w:rPr>
            </w:pPr>
          </w:p>
        </w:tc>
      </w:tr>
      <w:tr w:rsidR="00C63FCD" w:rsidRPr="00C63FCD" w:rsidTr="00282F79">
        <w:trPr>
          <w:cantSplit/>
        </w:trPr>
        <w:tc>
          <w:tcPr>
            <w:tcW w:w="799" w:type="dxa"/>
          </w:tcPr>
          <w:p w:rsidR="00C63FCD" w:rsidRPr="00C63FCD" w:rsidRDefault="00C63FCD" w:rsidP="00C63FCD">
            <w:pPr>
              <w:spacing w:after="0"/>
              <w:rPr>
                <w:rFonts w:eastAsia="MS Mincho"/>
              </w:rPr>
            </w:pPr>
          </w:p>
        </w:tc>
        <w:tc>
          <w:tcPr>
            <w:tcW w:w="780" w:type="dxa"/>
          </w:tcPr>
          <w:p w:rsidR="00C63FCD" w:rsidRPr="00C63FCD" w:rsidRDefault="00C63FCD" w:rsidP="00C63FCD">
            <w:pPr>
              <w:spacing w:after="0"/>
              <w:rPr>
                <w:rFonts w:eastAsia="MS Mincho"/>
              </w:rPr>
            </w:pPr>
            <w:r w:rsidRPr="00C63FCD">
              <w:rPr>
                <w:rFonts w:eastAsia="MS Mincho"/>
              </w:rPr>
              <w:t>2.2.1.</w:t>
            </w:r>
          </w:p>
        </w:tc>
        <w:tc>
          <w:tcPr>
            <w:tcW w:w="6231" w:type="dxa"/>
            <w:gridSpan w:val="3"/>
          </w:tcPr>
          <w:p w:rsidR="00C63FCD" w:rsidRPr="00C63FCD" w:rsidRDefault="00C63FCD" w:rsidP="00C63FCD">
            <w:pPr>
              <w:spacing w:after="0"/>
              <w:ind w:left="360"/>
              <w:rPr>
                <w:rFonts w:eastAsia="MS Mincho"/>
                <w:u w:val="single"/>
              </w:rPr>
            </w:pPr>
            <w:r w:rsidRPr="00C63FCD">
              <w:rPr>
                <w:rFonts w:eastAsia="MS Mincho"/>
              </w:rPr>
              <w:t xml:space="preserve">Money value is properly displayed </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highlight w:val="yellow"/>
              </w:rPr>
            </w:pPr>
            <w:r w:rsidRPr="00C63FCD">
              <w:rPr>
                <w:rFonts w:eastAsia="MS Mincho"/>
              </w:rPr>
              <w:t>3.2.</w:t>
            </w:r>
          </w:p>
        </w:tc>
        <w:tc>
          <w:tcPr>
            <w:tcW w:w="7011" w:type="dxa"/>
            <w:gridSpan w:val="4"/>
          </w:tcPr>
          <w:p w:rsidR="00C63FCD" w:rsidRPr="00C63FCD" w:rsidRDefault="00C63FCD" w:rsidP="00C63FCD">
            <w:pPr>
              <w:spacing w:after="0"/>
              <w:rPr>
                <w:rFonts w:eastAsia="MS Mincho"/>
                <w:b/>
              </w:rPr>
            </w:pPr>
            <w:r w:rsidRPr="00C63FCD">
              <w:rPr>
                <w:rFonts w:eastAsia="MS Mincho"/>
                <w:b/>
              </w:rPr>
              <w:t>The indications must be clear, definite, and accurate.</w:t>
            </w:r>
          </w:p>
        </w:tc>
        <w:tc>
          <w:tcPr>
            <w:tcW w:w="2030" w:type="dxa"/>
            <w:gridSpan w:val="2"/>
          </w:tcPr>
          <w:p w:rsidR="00C63FCD" w:rsidRPr="00C63FCD" w:rsidRDefault="00C63FCD" w:rsidP="00C63FCD">
            <w:pPr>
              <w:spacing w:after="0"/>
              <w:rPr>
                <w:rFonts w:eastAsia="MS Mincho"/>
              </w:rPr>
            </w:pPr>
          </w:p>
        </w:tc>
      </w:tr>
      <w:tr w:rsidR="00C63FCD" w:rsidRPr="00C63FCD" w:rsidTr="00282F79">
        <w:trPr>
          <w:cantSplit/>
        </w:trPr>
        <w:tc>
          <w:tcPr>
            <w:tcW w:w="799" w:type="dxa"/>
          </w:tcPr>
          <w:p w:rsidR="00C63FCD" w:rsidRPr="00C63FCD" w:rsidRDefault="00C63FCD" w:rsidP="00C63FCD">
            <w:pPr>
              <w:spacing w:after="0"/>
              <w:rPr>
                <w:rFonts w:eastAsia="MS Mincho"/>
              </w:rPr>
            </w:pPr>
          </w:p>
        </w:tc>
        <w:tc>
          <w:tcPr>
            <w:tcW w:w="780" w:type="dxa"/>
          </w:tcPr>
          <w:p w:rsidR="00C63FCD" w:rsidRPr="00C63FCD" w:rsidRDefault="00C63FCD" w:rsidP="00C63FCD">
            <w:pPr>
              <w:spacing w:after="0"/>
              <w:rPr>
                <w:rFonts w:eastAsia="MS Mincho"/>
              </w:rPr>
            </w:pPr>
            <w:r w:rsidRPr="00C63FCD">
              <w:rPr>
                <w:rFonts w:eastAsia="MS Mincho"/>
              </w:rPr>
              <w:t>2.2.1.</w:t>
            </w:r>
          </w:p>
        </w:tc>
        <w:tc>
          <w:tcPr>
            <w:tcW w:w="6231" w:type="dxa"/>
            <w:gridSpan w:val="3"/>
          </w:tcPr>
          <w:p w:rsidR="00C63FCD" w:rsidRPr="00C63FCD" w:rsidRDefault="00C63FCD" w:rsidP="00C63FCD">
            <w:pPr>
              <w:spacing w:after="0"/>
              <w:ind w:left="360"/>
              <w:rPr>
                <w:rFonts w:eastAsia="MS Mincho"/>
              </w:rPr>
            </w:pPr>
            <w:r w:rsidRPr="00C63FCD">
              <w:rPr>
                <w:rFonts w:eastAsia="MS Mincho"/>
              </w:rPr>
              <w:t>Values must be clear, definite, and accurate</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p>
        </w:tc>
        <w:tc>
          <w:tcPr>
            <w:tcW w:w="780" w:type="dxa"/>
          </w:tcPr>
          <w:p w:rsidR="00C63FCD" w:rsidRPr="00C63FCD" w:rsidRDefault="00C63FCD" w:rsidP="00C63FCD">
            <w:pPr>
              <w:spacing w:after="0"/>
              <w:rPr>
                <w:rFonts w:eastAsia="MS Mincho"/>
              </w:rPr>
            </w:pPr>
            <w:r w:rsidRPr="00C63FCD">
              <w:rPr>
                <w:rFonts w:eastAsia="MS Mincho"/>
              </w:rPr>
              <w:t>2.2.2.</w:t>
            </w:r>
          </w:p>
        </w:tc>
        <w:tc>
          <w:tcPr>
            <w:tcW w:w="6231" w:type="dxa"/>
            <w:gridSpan w:val="3"/>
          </w:tcPr>
          <w:p w:rsidR="00C63FCD" w:rsidRPr="00C63FCD" w:rsidRDefault="00C63FCD" w:rsidP="00C63FCD">
            <w:pPr>
              <w:spacing w:after="0"/>
              <w:ind w:left="360"/>
              <w:rPr>
                <w:rFonts w:eastAsia="MS Mincho"/>
              </w:rPr>
            </w:pPr>
            <w:r w:rsidRPr="00C63FCD">
              <w:rPr>
                <w:rFonts w:eastAsia="MS Mincho"/>
              </w:rPr>
              <w:t>Unit of measure is programmable Gallon, Liter, Pound</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p>
        </w:tc>
        <w:tc>
          <w:tcPr>
            <w:tcW w:w="780" w:type="dxa"/>
          </w:tcPr>
          <w:p w:rsidR="00C63FCD" w:rsidRPr="00C63FCD" w:rsidRDefault="00C63FCD" w:rsidP="00C63FCD">
            <w:pPr>
              <w:spacing w:after="0"/>
              <w:rPr>
                <w:rFonts w:eastAsia="MS Mincho"/>
              </w:rPr>
            </w:pPr>
            <w:r w:rsidRPr="00C63FCD">
              <w:rPr>
                <w:rFonts w:eastAsia="MS Mincho"/>
              </w:rPr>
              <w:t>2.2.2.</w:t>
            </w:r>
          </w:p>
        </w:tc>
        <w:tc>
          <w:tcPr>
            <w:tcW w:w="6231" w:type="dxa"/>
            <w:gridSpan w:val="3"/>
          </w:tcPr>
          <w:p w:rsidR="00C63FCD" w:rsidRPr="00C63FCD" w:rsidRDefault="00C63FCD" w:rsidP="00C63FCD">
            <w:pPr>
              <w:spacing w:after="0"/>
              <w:ind w:left="360"/>
              <w:rPr>
                <w:rFonts w:eastAsia="MS Mincho"/>
              </w:rPr>
            </w:pPr>
            <w:r w:rsidRPr="00C63FCD">
              <w:rPr>
                <w:rFonts w:eastAsia="MS Mincho"/>
              </w:rPr>
              <w:t>Unit of measure is applied by permanent marking on indicator housing</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2.3.</w:t>
            </w:r>
          </w:p>
        </w:tc>
        <w:tc>
          <w:tcPr>
            <w:tcW w:w="7011" w:type="dxa"/>
            <w:gridSpan w:val="4"/>
          </w:tcPr>
          <w:p w:rsidR="00C63FCD" w:rsidRPr="00C63FCD" w:rsidRDefault="00C63FCD" w:rsidP="00C63FCD">
            <w:pPr>
              <w:spacing w:after="0"/>
              <w:rPr>
                <w:rFonts w:eastAsia="MS Mincho"/>
              </w:rPr>
            </w:pPr>
            <w:r w:rsidRPr="00C63FCD">
              <w:rPr>
                <w:rFonts w:eastAsia="MS Mincho"/>
              </w:rPr>
              <w:t>The indications must be easily read under normal operating conditions.</w:t>
            </w:r>
            <w:r w:rsidRPr="00C63FCD">
              <w:rPr>
                <w:rFonts w:eastAsia="MS Mincho"/>
              </w:rPr>
              <w:tab/>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2.4.</w:t>
            </w:r>
          </w:p>
        </w:tc>
        <w:tc>
          <w:tcPr>
            <w:tcW w:w="7011" w:type="dxa"/>
            <w:gridSpan w:val="4"/>
          </w:tcPr>
          <w:p w:rsidR="00C63FCD" w:rsidRPr="00C63FCD" w:rsidRDefault="00C63FCD" w:rsidP="00C63FCD">
            <w:pPr>
              <w:spacing w:after="0"/>
              <w:rPr>
                <w:rFonts w:eastAsia="MS Mincho"/>
              </w:rPr>
            </w:pPr>
            <w:r w:rsidRPr="00C63FCD">
              <w:rPr>
                <w:rFonts w:eastAsia="MS Mincho"/>
              </w:rPr>
              <w:t>Symbols for decimal points shall clearly identify the decimal position. (</w:t>
            </w:r>
            <w:proofErr w:type="gramStart"/>
            <w:r w:rsidRPr="00C63FCD">
              <w:rPr>
                <w:rFonts w:eastAsia="MS Mincho"/>
              </w:rPr>
              <w:t>Generally</w:t>
            </w:r>
            <w:proofErr w:type="gramEnd"/>
            <w:r w:rsidRPr="00C63FCD">
              <w:rPr>
                <w:rFonts w:eastAsia="MS Mincho"/>
              </w:rPr>
              <w:t xml:space="preserve"> acceptable symbols are dots, small commas, or x.)</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2.5.</w:t>
            </w:r>
          </w:p>
        </w:tc>
        <w:tc>
          <w:tcPr>
            <w:tcW w:w="7011" w:type="dxa"/>
            <w:gridSpan w:val="4"/>
          </w:tcPr>
          <w:p w:rsidR="00C63FCD" w:rsidRPr="00C63FCD" w:rsidRDefault="00C63FCD" w:rsidP="00C63FCD">
            <w:pPr>
              <w:spacing w:after="0"/>
              <w:rPr>
                <w:rFonts w:eastAsia="MS Mincho"/>
                <w:b/>
              </w:rPr>
            </w:pPr>
            <w:r w:rsidRPr="00C63FCD">
              <w:rPr>
                <w:rFonts w:eastAsia="MS Mincho"/>
                <w:b/>
              </w:rPr>
              <w:t>The zero indication must consist of at least the following minimum indications as appropriate:</w:t>
            </w:r>
          </w:p>
        </w:tc>
        <w:tc>
          <w:tcPr>
            <w:tcW w:w="2030" w:type="dxa"/>
            <w:gridSpan w:val="2"/>
          </w:tcPr>
          <w:p w:rsidR="00C63FCD" w:rsidRPr="00C63FCD" w:rsidRDefault="00C63FCD" w:rsidP="00C63FCD">
            <w:pPr>
              <w:spacing w:after="0"/>
              <w:rPr>
                <w:rFonts w:eastAsia="MS Mincho"/>
              </w:rPr>
            </w:pPr>
          </w:p>
        </w:tc>
      </w:tr>
      <w:tr w:rsidR="00C63FCD" w:rsidRPr="00C63FCD" w:rsidTr="00282F79">
        <w:trPr>
          <w:cantSplit/>
        </w:trPr>
        <w:tc>
          <w:tcPr>
            <w:tcW w:w="799" w:type="dxa"/>
          </w:tcPr>
          <w:p w:rsidR="00C63FCD" w:rsidRPr="00C63FCD" w:rsidRDefault="00C63FCD" w:rsidP="00C63FCD">
            <w:pPr>
              <w:spacing w:after="0"/>
              <w:rPr>
                <w:rFonts w:eastAsia="MS Mincho"/>
              </w:rPr>
            </w:pPr>
          </w:p>
        </w:tc>
        <w:tc>
          <w:tcPr>
            <w:tcW w:w="780" w:type="dxa"/>
          </w:tcPr>
          <w:p w:rsidR="00C63FCD" w:rsidRPr="00C63FCD" w:rsidRDefault="00C63FCD" w:rsidP="00C63FCD">
            <w:pPr>
              <w:spacing w:after="0"/>
              <w:rPr>
                <w:rFonts w:eastAsia="MS Mincho"/>
              </w:rPr>
            </w:pPr>
            <w:r w:rsidRPr="00C63FCD">
              <w:rPr>
                <w:rFonts w:eastAsia="MS Mincho"/>
              </w:rPr>
              <w:t>2.5.1.</w:t>
            </w:r>
          </w:p>
        </w:tc>
        <w:tc>
          <w:tcPr>
            <w:tcW w:w="6231" w:type="dxa"/>
            <w:gridSpan w:val="3"/>
          </w:tcPr>
          <w:p w:rsidR="00C63FCD" w:rsidRPr="00C63FCD" w:rsidRDefault="00C63FCD" w:rsidP="00C63FCD">
            <w:pPr>
              <w:spacing w:after="0"/>
              <w:rPr>
                <w:rFonts w:eastAsia="MS Mincho"/>
              </w:rPr>
            </w:pPr>
            <w:proofErr w:type="gramStart"/>
            <w:r w:rsidRPr="00C63FCD">
              <w:rPr>
                <w:rFonts w:eastAsia="MS Mincho"/>
              </w:rPr>
              <w:t>One digit to the left and all digits to the right of a decimal point.</w:t>
            </w:r>
            <w:proofErr w:type="gramEnd"/>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p>
        </w:tc>
        <w:tc>
          <w:tcPr>
            <w:tcW w:w="780" w:type="dxa"/>
          </w:tcPr>
          <w:p w:rsidR="00C63FCD" w:rsidRPr="00C63FCD" w:rsidRDefault="00C63FCD" w:rsidP="00C63FCD">
            <w:pPr>
              <w:spacing w:after="0"/>
              <w:rPr>
                <w:rFonts w:eastAsia="MS Mincho"/>
              </w:rPr>
            </w:pPr>
            <w:r w:rsidRPr="00C63FCD">
              <w:rPr>
                <w:rFonts w:eastAsia="MS Mincho"/>
              </w:rPr>
              <w:t>2.5.2.</w:t>
            </w:r>
          </w:p>
        </w:tc>
        <w:tc>
          <w:tcPr>
            <w:tcW w:w="6231" w:type="dxa"/>
            <w:gridSpan w:val="3"/>
          </w:tcPr>
          <w:p w:rsidR="00C63FCD" w:rsidRPr="00C63FCD" w:rsidRDefault="00C63FCD" w:rsidP="00C63FCD">
            <w:pPr>
              <w:spacing w:after="0"/>
              <w:rPr>
                <w:rFonts w:eastAsia="MS Mincho"/>
              </w:rPr>
            </w:pPr>
            <w:r w:rsidRPr="00C63FCD">
              <w:rPr>
                <w:rFonts w:eastAsia="MS Mincho"/>
              </w:rPr>
              <w:t>If a decimal point is not used, at least one active decade must be displayed.</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2.6.</w:t>
            </w:r>
          </w:p>
        </w:tc>
        <w:tc>
          <w:tcPr>
            <w:tcW w:w="7011" w:type="dxa"/>
            <w:gridSpan w:val="4"/>
          </w:tcPr>
          <w:p w:rsidR="00C63FCD" w:rsidRPr="00C63FCD" w:rsidRDefault="00C63FCD" w:rsidP="00C63FCD">
            <w:pPr>
              <w:spacing w:after="0"/>
              <w:rPr>
                <w:rFonts w:eastAsia="MS Mincho"/>
              </w:rPr>
            </w:pPr>
            <w:r w:rsidRPr="00C63FCD">
              <w:rPr>
                <w:rFonts w:eastAsia="MS Mincho"/>
              </w:rPr>
              <w:t>Totalizer values must be accurate to the nearest minimum interval with decimal points displayed or subordinate digits adequately differentiated from others, if applicable.</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810" w:type="dxa"/>
            <w:gridSpan w:val="5"/>
          </w:tcPr>
          <w:p w:rsidR="00C63FCD" w:rsidRPr="00C63FCD" w:rsidRDefault="00C63FCD" w:rsidP="00C63FCD">
            <w:pPr>
              <w:spacing w:after="0"/>
              <w:jc w:val="left"/>
              <w:rPr>
                <w:rFonts w:eastAsia="MS Mincho"/>
                <w:b/>
              </w:rPr>
            </w:pPr>
            <w:r w:rsidRPr="00C63FCD">
              <w:rPr>
                <w:rFonts w:eastAsia="MS Mincho"/>
                <w:b/>
              </w:rPr>
              <w:t>Code Reference:  G-S.5.2.2. Digital Indication and Representation</w:t>
            </w:r>
          </w:p>
        </w:tc>
        <w:tc>
          <w:tcPr>
            <w:tcW w:w="2030" w:type="dxa"/>
            <w:gridSpan w:val="2"/>
          </w:tcPr>
          <w:p w:rsidR="00C63FCD" w:rsidRPr="00C63FCD" w:rsidRDefault="00C63FCD" w:rsidP="00C63FCD">
            <w:pPr>
              <w:spacing w:after="0"/>
              <w:rPr>
                <w:rFonts w:eastAsia="MS Mincho"/>
              </w:rPr>
            </w:pPr>
          </w:p>
        </w:tc>
      </w:tr>
      <w:tr w:rsidR="00C63FCD" w:rsidRPr="00C63FCD" w:rsidTr="00282F79">
        <w:trPr>
          <w:cantSplit/>
        </w:trPr>
        <w:tc>
          <w:tcPr>
            <w:tcW w:w="7810" w:type="dxa"/>
            <w:gridSpan w:val="5"/>
          </w:tcPr>
          <w:p w:rsidR="00C63FCD" w:rsidRPr="00C63FCD" w:rsidRDefault="00C63FCD" w:rsidP="00C63FCD">
            <w:pPr>
              <w:spacing w:after="0"/>
              <w:jc w:val="left"/>
              <w:rPr>
                <w:rFonts w:eastAsia="MS Mincho"/>
                <w:b/>
              </w:rPr>
            </w:pPr>
            <w:r w:rsidRPr="00C63FCD">
              <w:rPr>
                <w:rFonts w:eastAsia="MS Mincho"/>
                <w:b/>
              </w:rPr>
              <w:t>Basic operating requirements for devices:</w:t>
            </w:r>
          </w:p>
        </w:tc>
        <w:tc>
          <w:tcPr>
            <w:tcW w:w="2030" w:type="dxa"/>
            <w:gridSpan w:val="2"/>
          </w:tcPr>
          <w:p w:rsidR="00C63FCD" w:rsidRPr="00C63FCD" w:rsidRDefault="00C63FCD" w:rsidP="00C63FCD">
            <w:pPr>
              <w:spacing w:after="0"/>
              <w:jc w:val="left"/>
              <w:rPr>
                <w:rFonts w:eastAsia="MS Mincho"/>
                <w:b/>
              </w:rPr>
            </w:pP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2.7.</w:t>
            </w:r>
          </w:p>
        </w:tc>
        <w:tc>
          <w:tcPr>
            <w:tcW w:w="7011" w:type="dxa"/>
            <w:gridSpan w:val="4"/>
          </w:tcPr>
          <w:p w:rsidR="00C63FCD" w:rsidRPr="00C63FCD" w:rsidRDefault="00C63FCD" w:rsidP="00C63FCD">
            <w:pPr>
              <w:spacing w:after="0"/>
              <w:rPr>
                <w:rFonts w:eastAsia="MS Mincho"/>
              </w:rPr>
            </w:pPr>
            <w:r w:rsidRPr="00C63FCD">
              <w:rPr>
                <w:rFonts w:eastAsia="MS Mincho"/>
              </w:rPr>
              <w:t>All digital values of like value in a system shall agree with one another.</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2.8.</w:t>
            </w:r>
          </w:p>
        </w:tc>
        <w:tc>
          <w:tcPr>
            <w:tcW w:w="7011" w:type="dxa"/>
            <w:gridSpan w:val="4"/>
          </w:tcPr>
          <w:p w:rsidR="00C63FCD" w:rsidRPr="00C63FCD" w:rsidRDefault="00C63FCD" w:rsidP="00C63FCD">
            <w:pPr>
              <w:spacing w:after="0"/>
              <w:rPr>
                <w:rFonts w:eastAsia="MS Mincho"/>
              </w:rPr>
            </w:pPr>
            <w:r w:rsidRPr="00C63FCD">
              <w:rPr>
                <w:rFonts w:eastAsia="MS Mincho"/>
              </w:rPr>
              <w:t>A digital value coincides with its associated analog value to the nearest minimum graduation.</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2.9.</w:t>
            </w:r>
          </w:p>
        </w:tc>
        <w:tc>
          <w:tcPr>
            <w:tcW w:w="7011" w:type="dxa"/>
            <w:gridSpan w:val="4"/>
          </w:tcPr>
          <w:p w:rsidR="00C63FCD" w:rsidRPr="00C63FCD" w:rsidRDefault="00C63FCD" w:rsidP="00C63FCD">
            <w:pPr>
              <w:spacing w:after="0"/>
              <w:rPr>
                <w:rFonts w:eastAsia="MS Mincho"/>
              </w:rPr>
            </w:pPr>
            <w:r w:rsidRPr="00C63FCD">
              <w:rPr>
                <w:rFonts w:eastAsia="MS Mincho"/>
              </w:rPr>
              <w:t>Digital values shall round off to the nearest minimum unit that can be indicated or recorded.</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2.10.</w:t>
            </w:r>
          </w:p>
        </w:tc>
        <w:tc>
          <w:tcPr>
            <w:tcW w:w="7011" w:type="dxa"/>
            <w:gridSpan w:val="4"/>
          </w:tcPr>
          <w:p w:rsidR="00C63FCD" w:rsidRPr="00C63FCD" w:rsidRDefault="00C63FCD" w:rsidP="00C63FCD">
            <w:pPr>
              <w:spacing w:after="0"/>
              <w:rPr>
                <w:rFonts w:eastAsia="MS Mincho"/>
              </w:rPr>
            </w:pPr>
            <w:r w:rsidRPr="00C63FCD">
              <w:rPr>
                <w:rFonts w:eastAsia="MS Mincho"/>
              </w:rPr>
              <w:t>When a digital zero display is provided, the zero indication shall consist of at least one digit to the left and all digits to the right of the decimal point.</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9840" w:type="dxa"/>
            <w:gridSpan w:val="7"/>
          </w:tcPr>
          <w:p w:rsidR="00C63FCD" w:rsidRPr="00C63FCD" w:rsidRDefault="00C63FCD" w:rsidP="00C63FCD">
            <w:pPr>
              <w:spacing w:after="0"/>
              <w:rPr>
                <w:rFonts w:eastAsia="MS Mincho"/>
                <w:b/>
                <w:highlight w:val="yellow"/>
              </w:rPr>
            </w:pPr>
            <w:r w:rsidRPr="00C63FCD">
              <w:rPr>
                <w:rFonts w:eastAsia="MS Mincho"/>
                <w:b/>
              </w:rPr>
              <w:t xml:space="preserve">Agreement of indications </w:t>
            </w:r>
            <w:proofErr w:type="gramStart"/>
            <w:r w:rsidRPr="00C63FCD">
              <w:rPr>
                <w:rFonts w:eastAsia="MS Mincho"/>
                <w:b/>
              </w:rPr>
              <w:t>shall be checked</w:t>
            </w:r>
            <w:proofErr w:type="gramEnd"/>
            <w:r w:rsidRPr="00C63FCD">
              <w:rPr>
                <w:rFonts w:eastAsia="MS Mincho"/>
                <w:b/>
              </w:rPr>
              <w:t xml:space="preserve"> for several deliveries. The totalizer </w:t>
            </w:r>
            <w:proofErr w:type="gramStart"/>
            <w:r w:rsidRPr="00C63FCD">
              <w:rPr>
                <w:rFonts w:eastAsia="MS Mincho"/>
                <w:b/>
              </w:rPr>
              <w:t>shall be checked</w:t>
            </w:r>
            <w:proofErr w:type="gramEnd"/>
            <w:r w:rsidRPr="00C63FCD">
              <w:rPr>
                <w:rFonts w:eastAsia="MS Mincho"/>
                <w:b/>
              </w:rPr>
              <w:t xml:space="preserve"> for accuracy and agreement with individual deliveries and with other totalizers in the system. </w:t>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2.11.</w:t>
            </w:r>
          </w:p>
        </w:tc>
        <w:tc>
          <w:tcPr>
            <w:tcW w:w="7011" w:type="dxa"/>
            <w:gridSpan w:val="4"/>
          </w:tcPr>
          <w:p w:rsidR="00C63FCD" w:rsidRPr="00C63FCD" w:rsidRDefault="00C63FCD" w:rsidP="00C63FCD">
            <w:pPr>
              <w:spacing w:after="0"/>
              <w:rPr>
                <w:rFonts w:eastAsia="MS Mincho"/>
              </w:rPr>
            </w:pPr>
            <w:r w:rsidRPr="00C63FCD">
              <w:rPr>
                <w:rFonts w:eastAsia="MS Mincho"/>
              </w:rPr>
              <w:t>All digital values of like value in a system agree with one another.</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2.12.</w:t>
            </w:r>
          </w:p>
        </w:tc>
        <w:tc>
          <w:tcPr>
            <w:tcW w:w="7011" w:type="dxa"/>
            <w:gridSpan w:val="4"/>
          </w:tcPr>
          <w:p w:rsidR="00C63FCD" w:rsidRPr="00C63FCD" w:rsidRDefault="00C63FCD" w:rsidP="00C63FCD">
            <w:pPr>
              <w:spacing w:after="0"/>
              <w:rPr>
                <w:rFonts w:eastAsia="MS Mincho"/>
              </w:rPr>
            </w:pPr>
            <w:r w:rsidRPr="00C63FCD">
              <w:rPr>
                <w:rFonts w:eastAsia="MS Mincho"/>
              </w:rPr>
              <w:t xml:space="preserve">Digital values coincide with associated analog values to the nearest minimum graduation. </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2.13.</w:t>
            </w:r>
          </w:p>
        </w:tc>
        <w:tc>
          <w:tcPr>
            <w:tcW w:w="7011" w:type="dxa"/>
            <w:gridSpan w:val="4"/>
          </w:tcPr>
          <w:p w:rsidR="00C63FCD" w:rsidRPr="00C63FCD" w:rsidRDefault="00C63FCD" w:rsidP="00C63FCD">
            <w:pPr>
              <w:spacing w:after="0"/>
              <w:rPr>
                <w:rFonts w:eastAsia="MS Mincho"/>
              </w:rPr>
            </w:pPr>
            <w:proofErr w:type="gramStart"/>
            <w:r w:rsidRPr="00C63FCD">
              <w:rPr>
                <w:rFonts w:eastAsia="MS Mincho"/>
              </w:rPr>
              <w:t>Digital values "round off" to the nearest minimum unit that can be indicated or recorded.</w:t>
            </w:r>
            <w:proofErr w:type="gramEnd"/>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2.14.</w:t>
            </w:r>
          </w:p>
        </w:tc>
        <w:tc>
          <w:tcPr>
            <w:tcW w:w="7011" w:type="dxa"/>
            <w:gridSpan w:val="4"/>
          </w:tcPr>
          <w:p w:rsidR="00C63FCD" w:rsidRPr="00C63FCD" w:rsidRDefault="00C63FCD" w:rsidP="00C63FCD">
            <w:pPr>
              <w:spacing w:after="0"/>
              <w:rPr>
                <w:rFonts w:eastAsia="MS Mincho"/>
              </w:rPr>
            </w:pPr>
            <w:r w:rsidRPr="00C63FCD">
              <w:rPr>
                <w:rFonts w:eastAsia="MS Mincho"/>
              </w:rPr>
              <w:t>The device totalizer shall agree with the total of the individual deliveries and with other totalizers in the system.</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810" w:type="dxa"/>
            <w:gridSpan w:val="5"/>
          </w:tcPr>
          <w:p w:rsidR="00C63FCD" w:rsidRPr="00C63FCD" w:rsidRDefault="00C63FCD" w:rsidP="00F24A16">
            <w:pPr>
              <w:keepNext/>
              <w:spacing w:after="0"/>
              <w:jc w:val="left"/>
              <w:rPr>
                <w:rFonts w:eastAsia="MS Mincho"/>
                <w:b/>
              </w:rPr>
            </w:pPr>
            <w:r w:rsidRPr="00C63FCD">
              <w:rPr>
                <w:rFonts w:eastAsia="MS Mincho"/>
                <w:b/>
              </w:rPr>
              <w:lastRenderedPageBreak/>
              <w:t>Code Reference:  G-S.5.2.3.  Size and Character</w:t>
            </w:r>
          </w:p>
        </w:tc>
        <w:tc>
          <w:tcPr>
            <w:tcW w:w="2030" w:type="dxa"/>
            <w:gridSpan w:val="2"/>
          </w:tcPr>
          <w:p w:rsidR="00C63FCD" w:rsidRPr="00C63FCD" w:rsidRDefault="00C63FCD" w:rsidP="00F24A16">
            <w:pPr>
              <w:keepNext/>
              <w:spacing w:after="0"/>
              <w:rPr>
                <w:rFonts w:eastAsia="MS Mincho"/>
              </w:rPr>
            </w:pPr>
          </w:p>
        </w:tc>
      </w:tr>
      <w:tr w:rsidR="00C63FCD" w:rsidRPr="00C63FCD" w:rsidTr="00282F79">
        <w:trPr>
          <w:cantSplit/>
        </w:trPr>
        <w:tc>
          <w:tcPr>
            <w:tcW w:w="9840" w:type="dxa"/>
            <w:gridSpan w:val="7"/>
          </w:tcPr>
          <w:p w:rsidR="00C63FCD" w:rsidRPr="00C63FCD" w:rsidRDefault="00C63FCD" w:rsidP="00F24A16">
            <w:pPr>
              <w:keepNext/>
              <w:spacing w:after="0"/>
              <w:rPr>
                <w:rFonts w:eastAsia="MS Mincho"/>
              </w:rPr>
            </w:pPr>
            <w:r w:rsidRPr="00C63FCD">
              <w:rPr>
                <w:rFonts w:eastAsia="MS Mincho"/>
              </w:rPr>
              <w:t>Digits used for comparable values must be uniform in size and character, but subordinate values may be displayed in different and less prominent digits than more significant values.  The latter more likely occurs on analog devices.  In digital indications, the digits are usually of uniform size throughout a particular display.  The size of digits may differ for different quantities, for example, the quantity and unit price digits may be smaller than the total price digits.</w:t>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highlight w:val="yellow"/>
              </w:rPr>
              <w:t>2.15.</w:t>
            </w:r>
          </w:p>
        </w:tc>
        <w:tc>
          <w:tcPr>
            <w:tcW w:w="7011" w:type="dxa"/>
            <w:gridSpan w:val="4"/>
          </w:tcPr>
          <w:p w:rsidR="00C63FCD" w:rsidRPr="00C63FCD" w:rsidRDefault="00C63FCD" w:rsidP="00C63FCD">
            <w:pPr>
              <w:spacing w:after="0"/>
              <w:rPr>
                <w:rFonts w:eastAsia="MS Mincho"/>
                <w:strike/>
              </w:rPr>
            </w:pP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2.16.</w:t>
            </w:r>
          </w:p>
        </w:tc>
        <w:tc>
          <w:tcPr>
            <w:tcW w:w="7011" w:type="dxa"/>
            <w:gridSpan w:val="4"/>
          </w:tcPr>
          <w:p w:rsidR="00C63FCD" w:rsidRPr="00C63FCD" w:rsidRDefault="00C63FCD" w:rsidP="00C63FCD">
            <w:pPr>
              <w:spacing w:after="0"/>
              <w:rPr>
                <w:rFonts w:eastAsia="MS Mincho"/>
              </w:rPr>
            </w:pPr>
            <w:r w:rsidRPr="00C63FCD">
              <w:rPr>
                <w:rFonts w:eastAsia="MS Mincho"/>
              </w:rPr>
              <w:t>Indications and recorded representations shall be appropriately portrayed or designated.</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810" w:type="dxa"/>
            <w:gridSpan w:val="5"/>
          </w:tcPr>
          <w:p w:rsidR="00C63FCD" w:rsidRPr="00C63FCD" w:rsidRDefault="00C63FCD" w:rsidP="00C63FCD">
            <w:pPr>
              <w:spacing w:after="0"/>
              <w:rPr>
                <w:rFonts w:eastAsia="MS Mincho"/>
                <w:b/>
              </w:rPr>
            </w:pPr>
            <w:r w:rsidRPr="00C63FCD">
              <w:rPr>
                <w:rFonts w:eastAsia="MS Mincho"/>
                <w:b/>
              </w:rPr>
              <w:t>Code Reference:  G-S.5.2.4.  Values Defined</w:t>
            </w:r>
          </w:p>
        </w:tc>
        <w:tc>
          <w:tcPr>
            <w:tcW w:w="2030" w:type="dxa"/>
            <w:gridSpan w:val="2"/>
          </w:tcPr>
          <w:p w:rsidR="00C63FCD" w:rsidRPr="00C63FCD" w:rsidRDefault="00C63FCD" w:rsidP="00C63FCD">
            <w:pPr>
              <w:spacing w:after="0"/>
              <w:rPr>
                <w:rFonts w:eastAsia="MS Mincho"/>
              </w:rPr>
            </w:pP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2.17.</w:t>
            </w:r>
          </w:p>
        </w:tc>
        <w:tc>
          <w:tcPr>
            <w:tcW w:w="7011" w:type="dxa"/>
            <w:gridSpan w:val="4"/>
          </w:tcPr>
          <w:p w:rsidR="00C63FCD" w:rsidRPr="00C63FCD" w:rsidRDefault="00C63FCD" w:rsidP="00C63FCD">
            <w:pPr>
              <w:spacing w:after="0"/>
              <w:rPr>
                <w:rFonts w:eastAsia="MS Mincho"/>
              </w:rPr>
            </w:pPr>
            <w:r w:rsidRPr="00C63FCD">
              <w:rPr>
                <w:rFonts w:eastAsia="MS Mincho"/>
              </w:rPr>
              <w:t>Values shall be adequately defined by a sufficient number of figures, words, symbols, or combinations, which are uniformly placed so that they do not interfere with the accuracy of the reading.</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810" w:type="dxa"/>
            <w:gridSpan w:val="5"/>
          </w:tcPr>
          <w:p w:rsidR="00C63FCD" w:rsidRPr="00C63FCD" w:rsidRDefault="00C63FCD" w:rsidP="00C63FCD">
            <w:pPr>
              <w:spacing w:after="0"/>
              <w:jc w:val="left"/>
              <w:rPr>
                <w:rFonts w:eastAsia="MS Mincho"/>
                <w:b/>
              </w:rPr>
            </w:pPr>
            <w:r w:rsidRPr="00C63FCD">
              <w:rPr>
                <w:rFonts w:eastAsia="MS Mincho"/>
                <w:b/>
              </w:rPr>
              <w:t>Code Reference:  G-S.5.2.5.  Permanence</w:t>
            </w:r>
          </w:p>
        </w:tc>
        <w:tc>
          <w:tcPr>
            <w:tcW w:w="2030" w:type="dxa"/>
            <w:gridSpan w:val="2"/>
          </w:tcPr>
          <w:p w:rsidR="00C63FCD" w:rsidRPr="00C63FCD" w:rsidRDefault="00C63FCD" w:rsidP="00C63FCD">
            <w:pPr>
              <w:spacing w:after="0"/>
              <w:rPr>
                <w:rFonts w:eastAsia="MS Mincho"/>
              </w:rPr>
            </w:pP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2.18.</w:t>
            </w:r>
          </w:p>
        </w:tc>
        <w:tc>
          <w:tcPr>
            <w:tcW w:w="7011" w:type="dxa"/>
            <w:gridSpan w:val="4"/>
          </w:tcPr>
          <w:p w:rsidR="00C63FCD" w:rsidRPr="00C63FCD" w:rsidRDefault="00C63FCD" w:rsidP="00C63FCD">
            <w:pPr>
              <w:spacing w:after="0"/>
              <w:rPr>
                <w:rFonts w:eastAsia="MS Mincho"/>
              </w:rPr>
            </w:pPr>
            <w:r w:rsidRPr="00C63FCD">
              <w:rPr>
                <w:rFonts w:eastAsia="MS Mincho"/>
              </w:rPr>
              <w:t>Indications, or recorded representations and their defining figures, words, and symbols shall be of such character that they will not tend to easily become obliterated or illegible.</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810" w:type="dxa"/>
            <w:gridSpan w:val="5"/>
          </w:tcPr>
          <w:p w:rsidR="00C63FCD" w:rsidRPr="00C63FCD" w:rsidRDefault="00C63FCD" w:rsidP="00C63FCD">
            <w:pPr>
              <w:spacing w:after="0"/>
              <w:jc w:val="left"/>
              <w:rPr>
                <w:rFonts w:eastAsia="MS Mincho"/>
                <w:b/>
              </w:rPr>
            </w:pPr>
            <w:r w:rsidRPr="00C63FCD">
              <w:rPr>
                <w:rFonts w:eastAsia="MS Mincho"/>
                <w:b/>
              </w:rPr>
              <w:t>Code Reference:  G-S.5.3., G-S.5.3.1.  Values of Graduated Intervals or Increments</w:t>
            </w:r>
          </w:p>
        </w:tc>
        <w:tc>
          <w:tcPr>
            <w:tcW w:w="2030" w:type="dxa"/>
            <w:gridSpan w:val="2"/>
          </w:tcPr>
          <w:p w:rsidR="00C63FCD" w:rsidRPr="00C63FCD" w:rsidRDefault="00C63FCD" w:rsidP="00C63FCD">
            <w:pPr>
              <w:spacing w:after="0"/>
              <w:rPr>
                <w:rFonts w:eastAsia="MS Mincho"/>
              </w:rPr>
            </w:pP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2.19.</w:t>
            </w:r>
          </w:p>
        </w:tc>
        <w:tc>
          <w:tcPr>
            <w:tcW w:w="7011" w:type="dxa"/>
            <w:gridSpan w:val="4"/>
          </w:tcPr>
          <w:p w:rsidR="00C63FCD" w:rsidRPr="00C63FCD" w:rsidRDefault="00C63FCD" w:rsidP="00C63FCD">
            <w:pPr>
              <w:spacing w:after="0"/>
              <w:rPr>
                <w:rFonts w:eastAsia="MS Mincho"/>
              </w:rPr>
            </w:pPr>
            <w:r w:rsidRPr="00C63FCD">
              <w:rPr>
                <w:rFonts w:eastAsia="MS Mincho"/>
              </w:rPr>
              <w:t xml:space="preserve">Digital </w:t>
            </w:r>
            <w:proofErr w:type="gramStart"/>
            <w:r w:rsidRPr="00C63FCD">
              <w:rPr>
                <w:rFonts w:eastAsia="MS Mincho"/>
              </w:rPr>
              <w:t>indications,</w:t>
            </w:r>
            <w:proofErr w:type="gramEnd"/>
            <w:r w:rsidRPr="00C63FCD">
              <w:rPr>
                <w:rFonts w:eastAsia="MS Mincho"/>
              </w:rPr>
              <w:t xml:space="preserve"> and recorded representations shall be uniform in size, character, and value throughout any series. Quantity values shall be defined by the specific unit of measure in use.</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2.20.</w:t>
            </w:r>
          </w:p>
        </w:tc>
        <w:tc>
          <w:tcPr>
            <w:tcW w:w="7011" w:type="dxa"/>
            <w:gridSpan w:val="4"/>
          </w:tcPr>
          <w:p w:rsidR="00C63FCD" w:rsidRPr="00C63FCD" w:rsidRDefault="00C63FCD" w:rsidP="00C63FCD">
            <w:pPr>
              <w:spacing w:after="0"/>
              <w:rPr>
                <w:rFonts w:eastAsia="MS Mincho"/>
              </w:rPr>
            </w:pPr>
            <w:r w:rsidRPr="00C63FCD">
              <w:rPr>
                <w:rFonts w:eastAsia="MS Mincho"/>
              </w:rPr>
              <w:t>Indications shall be uniform throughout any series.</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2.21.</w:t>
            </w:r>
          </w:p>
        </w:tc>
        <w:tc>
          <w:tcPr>
            <w:tcW w:w="7011" w:type="dxa"/>
            <w:gridSpan w:val="4"/>
          </w:tcPr>
          <w:p w:rsidR="00C63FCD" w:rsidRPr="00C63FCD" w:rsidRDefault="00C63FCD" w:rsidP="00C63FCD">
            <w:pPr>
              <w:spacing w:after="0"/>
              <w:rPr>
                <w:rFonts w:eastAsia="MS Mincho"/>
              </w:rPr>
            </w:pPr>
            <w:r w:rsidRPr="00C63FCD">
              <w:rPr>
                <w:rFonts w:eastAsia="MS Mincho"/>
              </w:rPr>
              <w:t>Quantity values shall be identified by the unit of measure.</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810" w:type="dxa"/>
            <w:gridSpan w:val="5"/>
          </w:tcPr>
          <w:p w:rsidR="00C63FCD" w:rsidRPr="00C63FCD" w:rsidRDefault="00C63FCD" w:rsidP="00C63FCD">
            <w:pPr>
              <w:spacing w:after="0"/>
              <w:jc w:val="left"/>
              <w:rPr>
                <w:rFonts w:eastAsia="MS Mincho"/>
                <w:b/>
              </w:rPr>
            </w:pPr>
            <w:r w:rsidRPr="00C63FCD">
              <w:rPr>
                <w:rFonts w:eastAsia="MS Mincho"/>
                <w:b/>
              </w:rPr>
              <w:t>Code Reference:  G-S.5.4.  Repeatability of Indications</w:t>
            </w:r>
          </w:p>
        </w:tc>
        <w:tc>
          <w:tcPr>
            <w:tcW w:w="2030" w:type="dxa"/>
            <w:gridSpan w:val="2"/>
          </w:tcPr>
          <w:p w:rsidR="00C63FCD" w:rsidRPr="00C63FCD" w:rsidRDefault="00C63FCD" w:rsidP="00C63FCD">
            <w:pPr>
              <w:spacing w:after="0"/>
              <w:rPr>
                <w:rFonts w:eastAsia="MS Mincho"/>
              </w:rPr>
            </w:pPr>
          </w:p>
        </w:tc>
      </w:tr>
      <w:tr w:rsidR="00C63FCD" w:rsidRPr="00C63FCD" w:rsidTr="00282F79">
        <w:trPr>
          <w:cantSplit/>
        </w:trPr>
        <w:tc>
          <w:tcPr>
            <w:tcW w:w="9840" w:type="dxa"/>
            <w:gridSpan w:val="7"/>
          </w:tcPr>
          <w:p w:rsidR="00C63FCD" w:rsidRPr="00C63FCD" w:rsidRDefault="00C63FCD" w:rsidP="00C63FCD">
            <w:pPr>
              <w:spacing w:after="0"/>
              <w:rPr>
                <w:rFonts w:eastAsia="MS Mincho"/>
              </w:rPr>
            </w:pPr>
            <w:r w:rsidRPr="00C63FCD">
              <w:rPr>
                <w:rFonts w:eastAsia="MS Mincho"/>
              </w:rPr>
              <w:t>The quantity measured by a device shall be repeatable within tolerance for the same indication.  One condition that may create a problem is that the value of the quantity division may be large relative to the tolerance.  A delivery must be within tolerance wherever the delivery is stopped within the nominal indication of the test draft.  Meters that may be at the tolerance limit may be out of tolerance at an extreme limit of the nominal quantity indication.</w:t>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2.22.</w:t>
            </w:r>
          </w:p>
        </w:tc>
        <w:tc>
          <w:tcPr>
            <w:tcW w:w="7011" w:type="dxa"/>
            <w:gridSpan w:val="4"/>
          </w:tcPr>
          <w:p w:rsidR="00C63FCD" w:rsidRPr="00C63FCD" w:rsidRDefault="00C63FCD" w:rsidP="00C63FCD">
            <w:pPr>
              <w:spacing w:after="0"/>
              <w:rPr>
                <w:rFonts w:eastAsia="MS Mincho"/>
              </w:rPr>
            </w:pPr>
            <w:r w:rsidRPr="00C63FCD">
              <w:rPr>
                <w:rFonts w:eastAsia="MS Mincho"/>
              </w:rPr>
              <w:t xml:space="preserve">When a digital indicator is tested, the delivered quantity shall be </w:t>
            </w:r>
            <w:proofErr w:type="gramStart"/>
            <w:r w:rsidRPr="00C63FCD">
              <w:rPr>
                <w:rFonts w:eastAsia="MS Mincho"/>
              </w:rPr>
              <w:t>within tolerance at any point within the quantity-value division for the test draft</w:t>
            </w:r>
            <w:proofErr w:type="gramEnd"/>
            <w:r w:rsidRPr="00C63FCD">
              <w:rPr>
                <w:rFonts w:eastAsia="MS Mincho"/>
              </w:rPr>
              <w:t>.</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810" w:type="dxa"/>
            <w:gridSpan w:val="5"/>
          </w:tcPr>
          <w:p w:rsidR="00C63FCD" w:rsidRPr="00C63FCD" w:rsidRDefault="00C63FCD" w:rsidP="00C63FCD">
            <w:pPr>
              <w:spacing w:after="0"/>
              <w:jc w:val="left"/>
              <w:rPr>
                <w:rFonts w:eastAsia="MS Mincho"/>
                <w:b/>
              </w:rPr>
            </w:pPr>
            <w:r w:rsidRPr="00C63FCD">
              <w:rPr>
                <w:rFonts w:eastAsia="MS Mincho"/>
                <w:b/>
              </w:rPr>
              <w:t>Code Reference:  G-S.5.6.  Recorded Representations</w:t>
            </w:r>
          </w:p>
        </w:tc>
        <w:tc>
          <w:tcPr>
            <w:tcW w:w="2030" w:type="dxa"/>
            <w:gridSpan w:val="2"/>
          </w:tcPr>
          <w:p w:rsidR="00C63FCD" w:rsidRPr="00C63FCD" w:rsidRDefault="00C63FCD" w:rsidP="00C63FCD">
            <w:pPr>
              <w:spacing w:after="0"/>
              <w:rPr>
                <w:rFonts w:eastAsia="MS Mincho"/>
              </w:rPr>
            </w:pP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2.23.</w:t>
            </w:r>
          </w:p>
        </w:tc>
        <w:tc>
          <w:tcPr>
            <w:tcW w:w="7011" w:type="dxa"/>
            <w:gridSpan w:val="4"/>
          </w:tcPr>
          <w:p w:rsidR="00C63FCD" w:rsidRPr="00C63FCD" w:rsidRDefault="00C63FCD" w:rsidP="00C63FCD">
            <w:pPr>
              <w:spacing w:after="0"/>
              <w:rPr>
                <w:rFonts w:eastAsia="MS Mincho"/>
              </w:rPr>
            </w:pPr>
            <w:r w:rsidRPr="00C63FCD">
              <w:rPr>
                <w:rFonts w:eastAsia="MS Mincho"/>
              </w:rPr>
              <w:t>All recorded values shall be digital.  (See also G-UR.3.3.)</w:t>
            </w:r>
          </w:p>
        </w:tc>
        <w:tc>
          <w:tcPr>
            <w:tcW w:w="2030" w:type="dxa"/>
            <w:gridSpan w:val="2"/>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810" w:type="dxa"/>
            <w:gridSpan w:val="5"/>
          </w:tcPr>
          <w:p w:rsidR="00C63FCD" w:rsidRPr="00C63FCD" w:rsidRDefault="00C63FCD" w:rsidP="00C63FCD">
            <w:pPr>
              <w:spacing w:after="0"/>
              <w:jc w:val="left"/>
              <w:rPr>
                <w:rFonts w:eastAsia="MS Mincho"/>
                <w:b/>
                <w:strike/>
              </w:rPr>
            </w:pPr>
            <w:r w:rsidRPr="00C63FCD">
              <w:rPr>
                <w:rFonts w:eastAsia="MS Mincho"/>
                <w:b/>
                <w:strike/>
              </w:rPr>
              <w:t>Code Reference:  G-S.5.7.  Magnified Graduations and Indications</w:t>
            </w:r>
          </w:p>
        </w:tc>
        <w:tc>
          <w:tcPr>
            <w:tcW w:w="2030" w:type="dxa"/>
            <w:gridSpan w:val="2"/>
          </w:tcPr>
          <w:p w:rsidR="00C63FCD" w:rsidRPr="00C63FCD" w:rsidRDefault="00C63FCD" w:rsidP="00C63FCD">
            <w:pPr>
              <w:spacing w:after="0"/>
              <w:rPr>
                <w:rFonts w:eastAsia="MS Mincho"/>
              </w:rPr>
            </w:pPr>
          </w:p>
        </w:tc>
      </w:tr>
      <w:tr w:rsidR="00C63FCD" w:rsidRPr="00C63FCD" w:rsidTr="00282F79">
        <w:trPr>
          <w:cantSplit/>
        </w:trPr>
        <w:tc>
          <w:tcPr>
            <w:tcW w:w="799" w:type="dxa"/>
          </w:tcPr>
          <w:p w:rsidR="00C63FCD" w:rsidRPr="00C63FCD" w:rsidRDefault="00C63FCD" w:rsidP="00C63FCD">
            <w:pPr>
              <w:spacing w:after="0"/>
              <w:rPr>
                <w:rFonts w:eastAsia="MS Mincho"/>
                <w:strike/>
                <w:highlight w:val="yellow"/>
              </w:rPr>
            </w:pPr>
            <w:r w:rsidRPr="00C63FCD">
              <w:rPr>
                <w:rFonts w:eastAsia="MS Mincho"/>
                <w:strike/>
                <w:highlight w:val="yellow"/>
              </w:rPr>
              <w:t>2.24.</w:t>
            </w:r>
          </w:p>
        </w:tc>
        <w:tc>
          <w:tcPr>
            <w:tcW w:w="7011" w:type="dxa"/>
            <w:gridSpan w:val="4"/>
          </w:tcPr>
          <w:p w:rsidR="00C63FCD" w:rsidRPr="00C63FCD" w:rsidRDefault="00C63FCD" w:rsidP="00C63FCD">
            <w:pPr>
              <w:spacing w:after="0"/>
              <w:rPr>
                <w:rFonts w:eastAsia="MS Mincho"/>
                <w:color w:val="FF0000"/>
                <w:highlight w:val="yellow"/>
              </w:rPr>
            </w:pPr>
            <w:r w:rsidRPr="00C63FCD">
              <w:rPr>
                <w:rFonts w:eastAsia="MS Mincho"/>
                <w:strike/>
                <w:highlight w:val="yellow"/>
              </w:rPr>
              <w:t xml:space="preserve">Magnified indications shall conform to all requirements for graduations and indications. </w:t>
            </w:r>
            <w:r w:rsidRPr="00C63FCD">
              <w:rPr>
                <w:rFonts w:eastAsia="MS Mincho"/>
                <w:color w:val="FF0000"/>
                <w:highlight w:val="yellow"/>
              </w:rPr>
              <w:t>Do not think this is needed and intend on removing this section.</w:t>
            </w:r>
          </w:p>
        </w:tc>
        <w:tc>
          <w:tcPr>
            <w:tcW w:w="2030" w:type="dxa"/>
            <w:gridSpan w:val="2"/>
          </w:tcPr>
          <w:p w:rsidR="00C63FCD" w:rsidRPr="00C63FCD" w:rsidRDefault="00C63FCD" w:rsidP="00C63FCD">
            <w:pPr>
              <w:spacing w:after="0"/>
              <w:rPr>
                <w:rFonts w:eastAsia="MS Mincho"/>
              </w:rPr>
            </w:pPr>
            <w:r w:rsidRPr="00C63FCD">
              <w:rPr>
                <w:rFonts w:eastAsia="MS Mincho"/>
                <w:b/>
                <w:highlight w:val="yellow"/>
              </w:rPr>
              <w:t xml:space="preserve">Yes  </w:t>
            </w:r>
            <w:r w:rsidRPr="00C63FCD">
              <w:rPr>
                <w:rFonts w:eastAsia="MS Mincho"/>
                <w:b/>
                <w:highlight w:val="yellow"/>
              </w:rPr>
              <w:sym w:font="Symbol" w:char="F07F"/>
            </w:r>
            <w:r w:rsidRPr="00C63FCD">
              <w:rPr>
                <w:rFonts w:eastAsia="MS Mincho"/>
                <w:b/>
                <w:highlight w:val="yellow"/>
              </w:rPr>
              <w:t xml:space="preserve">  No  </w:t>
            </w:r>
            <w:r w:rsidRPr="00C63FCD">
              <w:rPr>
                <w:rFonts w:eastAsia="MS Mincho"/>
                <w:b/>
                <w:highlight w:val="yellow"/>
              </w:rPr>
              <w:sym w:font="Symbol" w:char="F07F"/>
            </w:r>
            <w:r w:rsidRPr="00C63FCD">
              <w:rPr>
                <w:rFonts w:eastAsia="MS Mincho"/>
                <w:b/>
                <w:highlight w:val="yellow"/>
              </w:rPr>
              <w:t xml:space="preserve">  N/A  </w:t>
            </w:r>
            <w:r w:rsidRPr="00C63FCD">
              <w:rPr>
                <w:rFonts w:eastAsia="MS Mincho"/>
                <w:b/>
                <w:highlight w:val="yellow"/>
              </w:rPr>
              <w:sym w:font="Symbol" w:char="F07F"/>
            </w:r>
          </w:p>
        </w:tc>
      </w:tr>
      <w:tr w:rsidR="00C63FCD" w:rsidRPr="00C63FCD" w:rsidTr="00282F79">
        <w:trPr>
          <w:cantSplit/>
        </w:trPr>
        <w:tc>
          <w:tcPr>
            <w:tcW w:w="7810" w:type="dxa"/>
            <w:gridSpan w:val="5"/>
          </w:tcPr>
          <w:p w:rsidR="00C63FCD" w:rsidRPr="00C63FCD" w:rsidRDefault="00C63FCD" w:rsidP="00C63FCD">
            <w:pPr>
              <w:spacing w:after="0"/>
              <w:jc w:val="left"/>
              <w:rPr>
                <w:rFonts w:eastAsia="MS Mincho"/>
                <w:b/>
              </w:rPr>
            </w:pPr>
            <w:r w:rsidRPr="00C63FCD">
              <w:rPr>
                <w:rFonts w:eastAsia="MS Mincho"/>
                <w:b/>
              </w:rPr>
              <w:t>Code Reference:  G-S.6.  Marking, Operational Controls, Indications, and Features</w:t>
            </w:r>
          </w:p>
        </w:tc>
        <w:tc>
          <w:tcPr>
            <w:tcW w:w="2030" w:type="dxa"/>
            <w:gridSpan w:val="2"/>
          </w:tcPr>
          <w:p w:rsidR="00C63FCD" w:rsidRPr="00C63FCD" w:rsidRDefault="00C63FCD" w:rsidP="00C63FCD">
            <w:pPr>
              <w:spacing w:after="0"/>
              <w:rPr>
                <w:rFonts w:eastAsia="MS Mincho"/>
              </w:rPr>
            </w:pPr>
          </w:p>
        </w:tc>
      </w:tr>
      <w:tr w:rsidR="00C63FCD" w:rsidRPr="00C63FCD" w:rsidTr="00282F79">
        <w:trPr>
          <w:cantSplit/>
        </w:trPr>
        <w:tc>
          <w:tcPr>
            <w:tcW w:w="9840" w:type="dxa"/>
            <w:gridSpan w:val="7"/>
          </w:tcPr>
          <w:p w:rsidR="00C63FCD" w:rsidRPr="00C63FCD" w:rsidRDefault="00C63FCD" w:rsidP="00C63FCD">
            <w:pPr>
              <w:spacing w:after="0"/>
              <w:rPr>
                <w:rFonts w:eastAsia="MS Mincho"/>
              </w:rPr>
            </w:pPr>
            <w:r w:rsidRPr="00C63FCD">
              <w:rPr>
                <w:rFonts w:eastAsia="MS Mincho"/>
              </w:rPr>
              <w:t xml:space="preserve">All operational controls, indications, and features </w:t>
            </w:r>
            <w:proofErr w:type="gramStart"/>
            <w:r w:rsidRPr="00C63FCD">
              <w:rPr>
                <w:rFonts w:eastAsia="MS Mincho"/>
              </w:rPr>
              <w:t>shall be clearly and definitely identified</w:t>
            </w:r>
            <w:proofErr w:type="gramEnd"/>
            <w:r w:rsidRPr="00C63FCD">
              <w:rPr>
                <w:rFonts w:eastAsia="MS Mincho"/>
              </w:rPr>
              <w:t xml:space="preserve">. Nonfunctional keys and annunciators shall not be marked because their marking implies that the key or annunciator is functional and should be inspected or tested by the enforcement official.  Keys and operator controls that are visible to a customer in a direct sale transaction shall be marked with words or symbols to the extent that </w:t>
            </w:r>
            <w:proofErr w:type="gramStart"/>
            <w:r w:rsidRPr="00C63FCD">
              <w:rPr>
                <w:rFonts w:eastAsia="MS Mincho"/>
              </w:rPr>
              <w:t>they can be understood by the customer and aid in understanding the transaction</w:t>
            </w:r>
            <w:proofErr w:type="gramEnd"/>
            <w:r w:rsidRPr="00C63FCD">
              <w:rPr>
                <w:rFonts w:eastAsia="MS Mincho"/>
              </w:rPr>
              <w:t>. Keys that are visible only to the console operator need to be marked only to the extent that a trained operator can understand the function of each key.</w:t>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2.25.</w:t>
            </w:r>
          </w:p>
        </w:tc>
        <w:tc>
          <w:tcPr>
            <w:tcW w:w="6726" w:type="dxa"/>
            <w:gridSpan w:val="3"/>
          </w:tcPr>
          <w:p w:rsidR="00C63FCD" w:rsidRPr="00C63FCD" w:rsidRDefault="00C63FCD" w:rsidP="00C63FCD">
            <w:pPr>
              <w:spacing w:after="0"/>
              <w:rPr>
                <w:rFonts w:eastAsia="MS Mincho"/>
              </w:rPr>
            </w:pPr>
            <w:r w:rsidRPr="00C63FCD">
              <w:rPr>
                <w:rFonts w:eastAsia="MS Mincho"/>
              </w:rPr>
              <w:t xml:space="preserve">All operational controls, indications, and features including switches, lights, displays, and push buttons </w:t>
            </w:r>
            <w:proofErr w:type="gramStart"/>
            <w:r w:rsidRPr="00C63FCD">
              <w:rPr>
                <w:rFonts w:eastAsia="MS Mincho"/>
              </w:rPr>
              <w:t>shall be clearly and definitely identified</w:t>
            </w:r>
            <w:proofErr w:type="gramEnd"/>
            <w:r w:rsidRPr="00C63FCD">
              <w:rPr>
                <w:rFonts w:eastAsia="MS Mincho"/>
              </w:rPr>
              <w:t>.</w:t>
            </w:r>
          </w:p>
        </w:tc>
        <w:tc>
          <w:tcPr>
            <w:tcW w:w="2315" w:type="dxa"/>
            <w:gridSpan w:val="3"/>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2.26.</w:t>
            </w:r>
          </w:p>
        </w:tc>
        <w:tc>
          <w:tcPr>
            <w:tcW w:w="6726" w:type="dxa"/>
            <w:gridSpan w:val="3"/>
          </w:tcPr>
          <w:p w:rsidR="00C63FCD" w:rsidRPr="00C63FCD" w:rsidRDefault="00C63FCD" w:rsidP="00C63FCD">
            <w:pPr>
              <w:spacing w:after="0"/>
              <w:rPr>
                <w:rFonts w:eastAsia="MS Mincho"/>
              </w:rPr>
            </w:pPr>
            <w:r w:rsidRPr="00C63FCD">
              <w:rPr>
                <w:rFonts w:eastAsia="MS Mincho"/>
              </w:rPr>
              <w:t>All dual function (multi-function) keys or controls shall be marked to clearly identify all functions.</w:t>
            </w:r>
          </w:p>
        </w:tc>
        <w:tc>
          <w:tcPr>
            <w:tcW w:w="2315" w:type="dxa"/>
            <w:gridSpan w:val="3"/>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99" w:type="dxa"/>
          </w:tcPr>
          <w:p w:rsidR="00C63FCD" w:rsidRPr="00C63FCD" w:rsidRDefault="00C63FCD" w:rsidP="00C63FCD">
            <w:pPr>
              <w:spacing w:after="0"/>
              <w:rPr>
                <w:rFonts w:eastAsia="MS Mincho"/>
              </w:rPr>
            </w:pPr>
            <w:r w:rsidRPr="00C63FCD">
              <w:rPr>
                <w:rFonts w:eastAsia="MS Mincho"/>
              </w:rPr>
              <w:t>2.27.</w:t>
            </w:r>
          </w:p>
        </w:tc>
        <w:tc>
          <w:tcPr>
            <w:tcW w:w="6726" w:type="dxa"/>
            <w:gridSpan w:val="3"/>
          </w:tcPr>
          <w:p w:rsidR="00C63FCD" w:rsidRPr="00C63FCD" w:rsidRDefault="00C63FCD" w:rsidP="00C63FCD">
            <w:pPr>
              <w:spacing w:after="0"/>
              <w:rPr>
                <w:rFonts w:eastAsia="MS Mincho"/>
              </w:rPr>
            </w:pPr>
            <w:r w:rsidRPr="00C63FCD">
              <w:rPr>
                <w:rFonts w:eastAsia="MS Mincho"/>
              </w:rPr>
              <w:t>Non-functional controls and annunciators shall not be marked.</w:t>
            </w:r>
          </w:p>
        </w:tc>
        <w:tc>
          <w:tcPr>
            <w:tcW w:w="2315" w:type="dxa"/>
            <w:gridSpan w:val="3"/>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C63FCD" w:rsidRPr="00C63FCD" w:rsidTr="00282F79">
        <w:trPr>
          <w:cantSplit/>
        </w:trPr>
        <w:tc>
          <w:tcPr>
            <w:tcW w:w="7525" w:type="dxa"/>
            <w:gridSpan w:val="4"/>
          </w:tcPr>
          <w:p w:rsidR="00C63FCD" w:rsidRPr="00C63FCD" w:rsidRDefault="00C63FCD" w:rsidP="00C63FCD">
            <w:pPr>
              <w:spacing w:after="0"/>
              <w:jc w:val="left"/>
              <w:rPr>
                <w:rFonts w:eastAsia="MS Mincho"/>
                <w:b/>
              </w:rPr>
            </w:pPr>
            <w:r w:rsidRPr="00C63FCD">
              <w:rPr>
                <w:rFonts w:eastAsia="MS Mincho"/>
                <w:b/>
              </w:rPr>
              <w:lastRenderedPageBreak/>
              <w:t>Code Reference:  G-S.7.  Lettering, Readability</w:t>
            </w:r>
          </w:p>
        </w:tc>
        <w:tc>
          <w:tcPr>
            <w:tcW w:w="2315" w:type="dxa"/>
            <w:gridSpan w:val="3"/>
          </w:tcPr>
          <w:p w:rsidR="00C63FCD" w:rsidRPr="00C63FCD" w:rsidRDefault="00C63FCD" w:rsidP="00C63FCD">
            <w:pPr>
              <w:spacing w:after="0"/>
              <w:rPr>
                <w:rFonts w:eastAsia="MS Mincho"/>
              </w:rPr>
            </w:pPr>
          </w:p>
        </w:tc>
      </w:tr>
      <w:tr w:rsidR="00C63FCD" w:rsidRPr="00C63FCD" w:rsidTr="00282F79">
        <w:trPr>
          <w:cantSplit/>
          <w:trHeight w:val="452"/>
        </w:trPr>
        <w:tc>
          <w:tcPr>
            <w:tcW w:w="799" w:type="dxa"/>
          </w:tcPr>
          <w:p w:rsidR="00C63FCD" w:rsidRPr="00C63FCD" w:rsidRDefault="00C63FCD" w:rsidP="00C63FCD">
            <w:pPr>
              <w:spacing w:after="0"/>
              <w:rPr>
                <w:rFonts w:eastAsia="MS Mincho"/>
              </w:rPr>
            </w:pPr>
            <w:r w:rsidRPr="00C63FCD">
              <w:rPr>
                <w:rFonts w:eastAsia="MS Mincho"/>
              </w:rPr>
              <w:t>2.28.</w:t>
            </w:r>
          </w:p>
        </w:tc>
        <w:tc>
          <w:tcPr>
            <w:tcW w:w="6726" w:type="dxa"/>
            <w:gridSpan w:val="3"/>
          </w:tcPr>
          <w:p w:rsidR="00C63FCD" w:rsidRPr="00C63FCD" w:rsidRDefault="00C63FCD" w:rsidP="00C63FCD">
            <w:pPr>
              <w:spacing w:after="0"/>
              <w:rPr>
                <w:rFonts w:eastAsia="MS Mincho"/>
              </w:rPr>
            </w:pPr>
            <w:r w:rsidRPr="00C63FCD">
              <w:rPr>
                <w:rFonts w:eastAsia="MS Mincho"/>
              </w:rPr>
              <w:t>Required markings and instructions shall be permanent and easily read.</w:t>
            </w:r>
          </w:p>
        </w:tc>
        <w:tc>
          <w:tcPr>
            <w:tcW w:w="2315" w:type="dxa"/>
            <w:gridSpan w:val="3"/>
          </w:tcPr>
          <w:p w:rsidR="00C63FCD" w:rsidRPr="00C63FCD" w:rsidRDefault="00C63FCD" w:rsidP="00C63FCD">
            <w:pPr>
              <w:spacing w:after="0"/>
              <w:rPr>
                <w:rFonts w:eastAsia="MS Mincho"/>
              </w:rPr>
            </w:pPr>
            <w:r w:rsidRPr="00C63FCD">
              <w:rPr>
                <w:rFonts w:eastAsia="MS Mincho"/>
                <w:b/>
              </w:rPr>
              <w:t xml:space="preserve">Yes  </w:t>
            </w:r>
            <w:r w:rsidRPr="00C63FCD">
              <w:rPr>
                <w:rFonts w:eastAsia="MS Mincho"/>
                <w:b/>
              </w:rPr>
              <w:sym w:font="Symbol" w:char="F07F"/>
            </w:r>
            <w:r w:rsidRPr="00C63FCD">
              <w:rPr>
                <w:rFonts w:eastAsia="MS Mincho"/>
                <w:b/>
              </w:rPr>
              <w:t xml:space="preserve">  No  </w:t>
            </w:r>
            <w:r w:rsidRPr="00C63FCD">
              <w:rPr>
                <w:rFonts w:eastAsia="MS Mincho"/>
                <w:b/>
              </w:rPr>
              <w:sym w:font="Symbol" w:char="F07F"/>
            </w:r>
            <w:r w:rsidRPr="00C63FCD">
              <w:rPr>
                <w:rFonts w:eastAsia="MS Mincho"/>
                <w:b/>
              </w:rPr>
              <w:t xml:space="preserve">  N/A  </w:t>
            </w:r>
            <w:r w:rsidRPr="00C63FCD">
              <w:rPr>
                <w:rFonts w:eastAsia="MS Mincho"/>
                <w:b/>
              </w:rPr>
              <w:sym w:font="Symbol" w:char="F07F"/>
            </w:r>
          </w:p>
        </w:tc>
      </w:tr>
      <w:tr w:rsidR="003B6119" w:rsidRPr="003B6119" w:rsidTr="00282F79">
        <w:trPr>
          <w:cantSplit/>
        </w:trPr>
        <w:tc>
          <w:tcPr>
            <w:tcW w:w="9840" w:type="dxa"/>
            <w:gridSpan w:val="7"/>
          </w:tcPr>
          <w:p w:rsidR="003B6119" w:rsidRPr="003B6119" w:rsidRDefault="003B6119" w:rsidP="003B6119">
            <w:pPr>
              <w:spacing w:after="0"/>
              <w:jc w:val="left"/>
              <w:rPr>
                <w:rFonts w:eastAsia="MS Mincho"/>
                <w:b/>
              </w:rPr>
            </w:pPr>
            <w:r w:rsidRPr="003B6119">
              <w:rPr>
                <w:rFonts w:eastAsia="MS Mincho"/>
                <w:b/>
              </w:rPr>
              <w:t>Code Reference:  G-S.8. Sealing Electronic Adjustable Components, and Provision for Sealing of Adjustable Components or Audit Trial</w:t>
            </w:r>
          </w:p>
        </w:tc>
      </w:tr>
      <w:tr w:rsidR="003B6119" w:rsidRPr="003B6119" w:rsidTr="00282F79">
        <w:trPr>
          <w:cantSplit/>
        </w:trPr>
        <w:tc>
          <w:tcPr>
            <w:tcW w:w="799" w:type="dxa"/>
          </w:tcPr>
          <w:p w:rsidR="003B6119" w:rsidRPr="003B6119" w:rsidRDefault="003B6119" w:rsidP="003B6119">
            <w:pPr>
              <w:spacing w:after="0"/>
              <w:rPr>
                <w:rFonts w:eastAsia="MS Mincho"/>
              </w:rPr>
            </w:pPr>
            <w:r w:rsidRPr="003B6119">
              <w:rPr>
                <w:rFonts w:eastAsia="MS Mincho"/>
              </w:rPr>
              <w:t>2.29.</w:t>
            </w:r>
          </w:p>
        </w:tc>
        <w:tc>
          <w:tcPr>
            <w:tcW w:w="6726" w:type="dxa"/>
            <w:gridSpan w:val="3"/>
          </w:tcPr>
          <w:p w:rsidR="003B6119" w:rsidRPr="003B6119" w:rsidRDefault="003B6119" w:rsidP="003B6119">
            <w:pPr>
              <w:spacing w:after="0"/>
              <w:rPr>
                <w:rFonts w:eastAsia="MS Mincho"/>
              </w:rPr>
            </w:pPr>
            <w:r w:rsidRPr="003B6119">
              <w:rPr>
                <w:rFonts w:eastAsia="MS Mincho"/>
              </w:rPr>
              <w:t xml:space="preserve">Electronic adjustable components that affect the performance of a device shall provide for an approved means of security (e.g. data change audit trail) or for physically applying a security seal.  These components include the following: (1) mechanical adjustment mechanism for meters, (2) the electronic calibration factor and automatic temperature compensator for electronic meter registers, (3) selection of pressure for density correction capability and correction values, and (4) </w:t>
            </w:r>
            <w:proofErr w:type="spellStart"/>
            <w:r w:rsidRPr="003B6119">
              <w:rPr>
                <w:rFonts w:eastAsia="MS Mincho"/>
              </w:rPr>
              <w:t>pulser</w:t>
            </w:r>
            <w:proofErr w:type="spellEnd"/>
            <w:r w:rsidRPr="003B6119">
              <w:rPr>
                <w:rFonts w:eastAsia="MS Mincho"/>
              </w:rPr>
              <w:t xml:space="preserve"> setting and gallon/liter conversion switches when they </w:t>
            </w:r>
            <w:proofErr w:type="gramStart"/>
            <w:r w:rsidRPr="003B6119">
              <w:rPr>
                <w:rFonts w:eastAsia="MS Mincho"/>
              </w:rPr>
              <w:t>may accidentally or intentionally be used</w:t>
            </w:r>
            <w:proofErr w:type="gramEnd"/>
            <w:r w:rsidRPr="003B6119">
              <w:rPr>
                <w:rFonts w:eastAsia="MS Mincho"/>
              </w:rPr>
              <w:t xml:space="preserve"> to perpetrate fraud.</w:t>
            </w:r>
          </w:p>
        </w:tc>
        <w:tc>
          <w:tcPr>
            <w:tcW w:w="2315" w:type="dxa"/>
            <w:gridSpan w:val="3"/>
          </w:tcPr>
          <w:p w:rsidR="003B6119" w:rsidRPr="003B6119" w:rsidRDefault="003B6119" w:rsidP="003B6119">
            <w:pPr>
              <w:spacing w:after="0"/>
              <w:rPr>
                <w:rFonts w:eastAsia="MS Mincho"/>
              </w:rPr>
            </w:pPr>
            <w:r w:rsidRPr="003B6119">
              <w:rPr>
                <w:rFonts w:eastAsia="MS Mincho"/>
                <w:b/>
              </w:rPr>
              <w:t xml:space="preserve">Yes  </w:t>
            </w:r>
            <w:r w:rsidRPr="003B6119">
              <w:rPr>
                <w:rFonts w:eastAsia="MS Mincho"/>
                <w:b/>
              </w:rPr>
              <w:sym w:font="Symbol" w:char="F07F"/>
            </w:r>
            <w:r w:rsidRPr="003B6119">
              <w:rPr>
                <w:rFonts w:eastAsia="MS Mincho"/>
                <w:b/>
              </w:rPr>
              <w:t xml:space="preserve">  No  </w:t>
            </w:r>
            <w:r w:rsidRPr="003B6119">
              <w:rPr>
                <w:rFonts w:eastAsia="MS Mincho"/>
                <w:b/>
              </w:rPr>
              <w:sym w:font="Symbol" w:char="F07F"/>
            </w:r>
            <w:r w:rsidRPr="003B6119">
              <w:rPr>
                <w:rFonts w:eastAsia="MS Mincho"/>
                <w:b/>
              </w:rPr>
              <w:t xml:space="preserve">  N/A  </w:t>
            </w:r>
            <w:r w:rsidRPr="003B6119">
              <w:rPr>
                <w:rFonts w:eastAsia="MS Mincho"/>
                <w:b/>
              </w:rPr>
              <w:sym w:font="Symbol" w:char="F07F"/>
            </w:r>
          </w:p>
        </w:tc>
      </w:tr>
      <w:tr w:rsidR="003B6119" w:rsidRPr="003B6119" w:rsidTr="00282F79">
        <w:trPr>
          <w:cantSplit/>
        </w:trPr>
        <w:tc>
          <w:tcPr>
            <w:tcW w:w="9840" w:type="dxa"/>
            <w:gridSpan w:val="7"/>
          </w:tcPr>
          <w:p w:rsidR="003B6119" w:rsidRPr="003B6119" w:rsidRDefault="003B6119" w:rsidP="003B6119">
            <w:pPr>
              <w:spacing w:after="0"/>
              <w:rPr>
                <w:rFonts w:eastAsia="MS Mincho"/>
              </w:rPr>
            </w:pPr>
            <w:r w:rsidRPr="003B6119">
              <w:rPr>
                <w:rFonts w:eastAsia="MS Mincho"/>
              </w:rPr>
              <w:t>The following philosophy and list of sealable parameters applies to provision for sealing all liquid-measuring devices.</w:t>
            </w:r>
          </w:p>
          <w:p w:rsidR="003B6119" w:rsidRPr="003B6119" w:rsidRDefault="003B6119" w:rsidP="003B6119">
            <w:pPr>
              <w:spacing w:after="0"/>
              <w:rPr>
                <w:rFonts w:eastAsia="MS Mincho"/>
              </w:rPr>
            </w:pPr>
            <w:r w:rsidRPr="003B6119">
              <w:rPr>
                <w:rFonts w:eastAsia="MS Mincho"/>
              </w:rPr>
              <w:tab/>
            </w:r>
          </w:p>
          <w:p w:rsidR="003B6119" w:rsidRPr="003B6119" w:rsidRDefault="003B6119" w:rsidP="003B6119">
            <w:pPr>
              <w:spacing w:after="0"/>
              <w:rPr>
                <w:rFonts w:eastAsia="MS Mincho"/>
              </w:rPr>
            </w:pPr>
            <w:r w:rsidRPr="003B6119">
              <w:rPr>
                <w:rFonts w:eastAsia="MS Mincho"/>
              </w:rPr>
              <w:t xml:space="preserve">An electronic data audit trail is a means of allowing a weights and measures inspector to review how many times any electronic adjustment, which affects the accuracy of a volume measurement has been changed.  The information contained in the audit trail shall consist of a cumulative and non-destructible number (even if a </w:t>
            </w:r>
            <w:proofErr w:type="gramStart"/>
            <w:r w:rsidRPr="003B6119">
              <w:rPr>
                <w:rFonts w:eastAsia="MS Mincho"/>
              </w:rPr>
              <w:t>power</w:t>
            </w:r>
            <w:proofErr w:type="gramEnd"/>
            <w:r w:rsidRPr="003B6119">
              <w:rPr>
                <w:rFonts w:eastAsia="MS Mincho"/>
              </w:rPr>
              <w:t xml:space="preserve"> failure occurs) which increments each time any of the adjustments required to be sealed have been changed.  The electronic data audit trail information shall be capable of being recalled by the official on the main display of the device.</w:t>
            </w:r>
          </w:p>
          <w:p w:rsidR="003B6119" w:rsidRPr="003B6119" w:rsidRDefault="003B6119" w:rsidP="003B6119">
            <w:pPr>
              <w:spacing w:after="0"/>
              <w:rPr>
                <w:rFonts w:eastAsia="MS Mincho"/>
              </w:rPr>
            </w:pPr>
          </w:p>
          <w:p w:rsidR="003B6119" w:rsidRPr="003B6119" w:rsidRDefault="003B6119" w:rsidP="003B6119">
            <w:pPr>
              <w:tabs>
                <w:tab w:val="left" w:pos="7335"/>
              </w:tabs>
              <w:spacing w:after="0"/>
              <w:rPr>
                <w:rFonts w:eastAsia="MS Mincho"/>
                <w:b/>
              </w:rPr>
            </w:pPr>
            <w:r w:rsidRPr="003B6119">
              <w:rPr>
                <w:rFonts w:eastAsia="MS Mincho"/>
                <w:b/>
              </w:rPr>
              <w:t xml:space="preserve">As a minimum, </w:t>
            </w:r>
            <w:proofErr w:type="gramStart"/>
            <w:r w:rsidRPr="003B6119">
              <w:rPr>
                <w:rFonts w:eastAsia="MS Mincho"/>
                <w:b/>
              </w:rPr>
              <w:t>devices which use an audit trail to provide security for sealable parameters</w:t>
            </w:r>
            <w:proofErr w:type="gramEnd"/>
            <w:r w:rsidRPr="003B6119">
              <w:rPr>
                <w:rFonts w:eastAsia="MS Mincho"/>
                <w:b/>
              </w:rPr>
              <w:t xml:space="preserve"> shall satisfy the following criteria and shall use the format set forth in Appendix A of the checklist for Liquid-Measuring Devices.</w:t>
            </w:r>
          </w:p>
          <w:p w:rsidR="003B6119" w:rsidRPr="003B6119" w:rsidRDefault="003B6119" w:rsidP="003B6119">
            <w:pPr>
              <w:spacing w:after="0"/>
              <w:rPr>
                <w:rFonts w:eastAsia="MS Mincho"/>
              </w:rPr>
            </w:pPr>
          </w:p>
        </w:tc>
      </w:tr>
    </w:tbl>
    <w:p w:rsidR="003B6119" w:rsidRDefault="003B6119" w:rsidP="0083416D">
      <w:pPr>
        <w:spacing w:after="0"/>
        <w:ind w:left="280" w:right="815"/>
        <w:rPr>
          <w:b/>
          <w:bCs/>
          <w:spacing w:val="1"/>
        </w:rPr>
      </w:pPr>
    </w:p>
    <w:p w:rsidR="003B6119" w:rsidRDefault="003B6119">
      <w:pPr>
        <w:spacing w:after="0"/>
        <w:jc w:val="left"/>
        <w:rPr>
          <w:b/>
          <w:bCs/>
          <w:spacing w:val="1"/>
        </w:rPr>
      </w:pPr>
      <w:r>
        <w:rPr>
          <w:b/>
          <w:bCs/>
          <w:spacing w:val="1"/>
        </w:rPr>
        <w:br w:type="page"/>
      </w:r>
    </w:p>
    <w:p w:rsidR="003B6119" w:rsidRPr="003B6119" w:rsidRDefault="003B6119" w:rsidP="003B6119">
      <w:pPr>
        <w:spacing w:after="0"/>
        <w:jc w:val="center"/>
        <w:rPr>
          <w:b/>
          <w:sz w:val="24"/>
        </w:rPr>
      </w:pPr>
      <w:r w:rsidRPr="003B6119">
        <w:rPr>
          <w:b/>
          <w:sz w:val="24"/>
        </w:rPr>
        <w:lastRenderedPageBreak/>
        <w:t>Philosophy for Sealing</w:t>
      </w:r>
    </w:p>
    <w:p w:rsidR="003B6119" w:rsidRPr="003B6119" w:rsidRDefault="003B6119" w:rsidP="003B6119">
      <w:pPr>
        <w:spacing w:after="0"/>
        <w:jc w:val="center"/>
        <w:rPr>
          <w:rFonts w:eastAsia="MS Mincho"/>
          <w:b/>
        </w:rPr>
      </w:pPr>
      <w:r w:rsidRPr="003B6119">
        <w:rPr>
          <w:rFonts w:eastAsia="MS Mincho"/>
          <w:b/>
        </w:rPr>
        <w:t xml:space="preserve">Typical Features to be </w:t>
      </w:r>
      <w:proofErr w:type="gramStart"/>
      <w:r w:rsidRPr="003B6119">
        <w:rPr>
          <w:rFonts w:eastAsia="MS Mincho"/>
          <w:b/>
        </w:rPr>
        <w:t>Sealed</w:t>
      </w:r>
      <w:proofErr w:type="gramEnd"/>
    </w:p>
    <w:p w:rsidR="003B6119" w:rsidRPr="003B6119" w:rsidRDefault="003B6119" w:rsidP="003B6119">
      <w:pPr>
        <w:spacing w:after="0"/>
        <w:rPr>
          <w:rFonts w:eastAsia="MS Mincho"/>
        </w:rPr>
      </w:pPr>
    </w:p>
    <w:p w:rsidR="003B6119" w:rsidRPr="003B6119" w:rsidRDefault="003B6119" w:rsidP="003B6119">
      <w:pPr>
        <w:spacing w:after="0"/>
        <w:jc w:val="left"/>
        <w:rPr>
          <w:rFonts w:eastAsia="MS Mincho"/>
          <w:b/>
        </w:rPr>
      </w:pPr>
      <w:r w:rsidRPr="003B6119">
        <w:rPr>
          <w:rFonts w:eastAsia="MS Mincho"/>
          <w:b/>
        </w:rPr>
        <w:t xml:space="preserve">Principles for Determining Features to be </w:t>
      </w:r>
      <w:proofErr w:type="gramStart"/>
      <w:r w:rsidRPr="003B6119">
        <w:rPr>
          <w:rFonts w:eastAsia="MS Mincho"/>
          <w:b/>
        </w:rPr>
        <w:t>Sealed</w:t>
      </w:r>
      <w:proofErr w:type="gramEnd"/>
    </w:p>
    <w:p w:rsidR="003B6119" w:rsidRPr="003B6119" w:rsidRDefault="003B6119" w:rsidP="003B6119">
      <w:pPr>
        <w:spacing w:after="0"/>
        <w:rPr>
          <w:rFonts w:eastAsia="MS Mincho"/>
        </w:rPr>
      </w:pPr>
    </w:p>
    <w:p w:rsidR="003B6119" w:rsidRPr="003B6119" w:rsidRDefault="003B6119" w:rsidP="003B6119">
      <w:pPr>
        <w:spacing w:after="0"/>
        <w:rPr>
          <w:rFonts w:eastAsia="MS Mincho"/>
        </w:rPr>
      </w:pPr>
      <w:r w:rsidRPr="003B6119">
        <w:rPr>
          <w:rFonts w:eastAsia="MS Mincho"/>
        </w:rPr>
        <w:t>The need to seal some features depends upon:</w:t>
      </w:r>
    </w:p>
    <w:p w:rsidR="003B6119" w:rsidRPr="003B6119" w:rsidRDefault="003B6119" w:rsidP="003B6119">
      <w:pPr>
        <w:spacing w:after="0"/>
        <w:rPr>
          <w:rFonts w:eastAsia="MS Mincho"/>
        </w:rPr>
      </w:pPr>
    </w:p>
    <w:p w:rsidR="003B6119" w:rsidRPr="003B6119" w:rsidRDefault="003B6119" w:rsidP="00594D5E">
      <w:pPr>
        <w:numPr>
          <w:ilvl w:val="0"/>
          <w:numId w:val="21"/>
        </w:numPr>
        <w:tabs>
          <w:tab w:val="clear" w:pos="1080"/>
        </w:tabs>
        <w:spacing w:after="0"/>
        <w:ind w:left="720"/>
        <w:jc w:val="left"/>
        <w:rPr>
          <w:rFonts w:eastAsia="MS Mincho"/>
        </w:rPr>
      </w:pPr>
      <w:r w:rsidRPr="003B6119">
        <w:rPr>
          <w:rFonts w:eastAsia="MS Mincho"/>
        </w:rPr>
        <w:t>The ease with which the feature or the selection of the feature can be used to facilitate fraud; and</w:t>
      </w:r>
    </w:p>
    <w:p w:rsidR="003B6119" w:rsidRPr="003B6119" w:rsidRDefault="003B6119" w:rsidP="00594D5E">
      <w:pPr>
        <w:numPr>
          <w:ilvl w:val="0"/>
          <w:numId w:val="21"/>
        </w:numPr>
        <w:tabs>
          <w:tab w:val="clear" w:pos="1080"/>
        </w:tabs>
        <w:spacing w:after="0"/>
        <w:ind w:left="720"/>
        <w:jc w:val="left"/>
        <w:rPr>
          <w:rFonts w:eastAsia="MS Mincho"/>
        </w:rPr>
      </w:pPr>
      <w:r w:rsidRPr="003B6119">
        <w:rPr>
          <w:rFonts w:eastAsia="MS Mincho"/>
        </w:rPr>
        <w:t xml:space="preserve">The likelihood that the use of the feature will result in fraud not </w:t>
      </w:r>
      <w:proofErr w:type="gramStart"/>
      <w:r w:rsidRPr="003B6119">
        <w:rPr>
          <w:rFonts w:eastAsia="MS Mincho"/>
        </w:rPr>
        <w:t>being detected</w:t>
      </w:r>
      <w:proofErr w:type="gramEnd"/>
      <w:r w:rsidRPr="003B6119">
        <w:rPr>
          <w:rFonts w:eastAsia="MS Mincho"/>
        </w:rPr>
        <w:t>.</w:t>
      </w:r>
    </w:p>
    <w:p w:rsidR="003B6119" w:rsidRPr="003B6119" w:rsidRDefault="003B6119" w:rsidP="003B6119">
      <w:pPr>
        <w:spacing w:after="0"/>
        <w:rPr>
          <w:rFonts w:eastAsia="MS Mincho"/>
        </w:rPr>
      </w:pPr>
    </w:p>
    <w:p w:rsidR="003B6119" w:rsidRPr="003B6119" w:rsidRDefault="003B6119" w:rsidP="003B6119">
      <w:pPr>
        <w:spacing w:after="0"/>
        <w:rPr>
          <w:rFonts w:eastAsia="MS Mincho"/>
        </w:rPr>
      </w:pPr>
      <w:r w:rsidRPr="003B6119">
        <w:rPr>
          <w:rFonts w:eastAsia="MS Mincho"/>
        </w:rPr>
        <w:t>Features or functions which the operator routinely uses as part of device operation, such as setting the unit prices on dispensers and maintaining unit prices in price look-up codes stored in memory, are not sealable parameters and shall not be sealed.</w:t>
      </w:r>
    </w:p>
    <w:p w:rsidR="003B6119" w:rsidRPr="003B6119" w:rsidRDefault="003B6119" w:rsidP="003B6119">
      <w:pPr>
        <w:spacing w:after="0"/>
        <w:rPr>
          <w:rFonts w:eastAsia="MS Mincho"/>
        </w:rPr>
      </w:pPr>
    </w:p>
    <w:p w:rsidR="003B6119" w:rsidRPr="003B6119" w:rsidRDefault="003B6119" w:rsidP="003B6119">
      <w:pPr>
        <w:spacing w:after="0"/>
        <w:rPr>
          <w:rFonts w:eastAsia="MS Mincho"/>
        </w:rPr>
      </w:pPr>
      <w:r w:rsidRPr="003B6119">
        <w:rPr>
          <w:rFonts w:eastAsia="MS Mincho"/>
        </w:rPr>
        <w:t>If a parameter (or set of parameters) selection would result in performance that would be obviously in error, such as the selection of parameters for different countries, then it is not necessary to seal the selection of these features.</w:t>
      </w:r>
    </w:p>
    <w:p w:rsidR="003B6119" w:rsidRPr="003B6119" w:rsidRDefault="003B6119" w:rsidP="003B6119">
      <w:pPr>
        <w:spacing w:after="0"/>
        <w:rPr>
          <w:rFonts w:eastAsia="MS Mincho"/>
        </w:rPr>
      </w:pPr>
    </w:p>
    <w:p w:rsidR="003B6119" w:rsidRPr="003B6119" w:rsidRDefault="003B6119" w:rsidP="003B6119">
      <w:pPr>
        <w:spacing w:after="0"/>
        <w:rPr>
          <w:rFonts w:eastAsia="MS Mincho"/>
        </w:rPr>
      </w:pPr>
      <w:r w:rsidRPr="003B6119">
        <w:rPr>
          <w:rFonts w:eastAsia="MS Mincho"/>
        </w:rPr>
        <w:t>If individual device characteristics are selectable from a "menu" or a series of programming steps, then access to the "programming mode" must be sealable.  (Note:  If an audit trail is the only means of security, then the audit trail shall update only after at least one sealable parameter has been changed; simply accessing the sealable parameters via a menu shall not update the audit trail.)</w:t>
      </w:r>
    </w:p>
    <w:p w:rsidR="003B6119" w:rsidRPr="003B6119" w:rsidRDefault="003B6119" w:rsidP="003B6119">
      <w:pPr>
        <w:spacing w:after="0"/>
        <w:rPr>
          <w:rFonts w:eastAsia="MS Mincho"/>
        </w:rPr>
      </w:pPr>
    </w:p>
    <w:p w:rsidR="003B6119" w:rsidRPr="003B6119" w:rsidRDefault="003B6119" w:rsidP="003B6119">
      <w:pPr>
        <w:spacing w:after="0"/>
        <w:rPr>
          <w:rFonts w:eastAsia="MS Mincho"/>
        </w:rPr>
      </w:pPr>
      <w:r w:rsidRPr="003B6119">
        <w:rPr>
          <w:rFonts w:eastAsia="MS Mincho"/>
        </w:rPr>
        <w:t>If a physical act, such as cutting a wire is required to change a parameter setting and physically repairing the cut is required to reactivate the parameter, then this physical repair process would be considered an acceptable way to select parameters without requiring a physical seal or an audit trail.</w:t>
      </w:r>
    </w:p>
    <w:p w:rsidR="003B6119" w:rsidRPr="003B6119" w:rsidRDefault="003B6119" w:rsidP="003B6119">
      <w:pPr>
        <w:spacing w:after="0"/>
        <w:rPr>
          <w:rFonts w:eastAsia="MS Mincho"/>
        </w:rPr>
      </w:pPr>
    </w:p>
    <w:p w:rsidR="003B6119" w:rsidRPr="003B6119" w:rsidRDefault="003B6119" w:rsidP="003B6119">
      <w:pPr>
        <w:spacing w:after="0"/>
        <w:jc w:val="left"/>
        <w:rPr>
          <w:rFonts w:eastAsia="MS Mincho"/>
          <w:b/>
        </w:rPr>
      </w:pPr>
      <w:r w:rsidRPr="003B6119">
        <w:rPr>
          <w:rFonts w:eastAsia="MS Mincho"/>
          <w:b/>
        </w:rPr>
        <w:t xml:space="preserve">Typical Features and Parameters to be </w:t>
      </w:r>
      <w:proofErr w:type="gramStart"/>
      <w:r w:rsidRPr="003B6119">
        <w:rPr>
          <w:rFonts w:eastAsia="MS Mincho"/>
          <w:b/>
        </w:rPr>
        <w:t>Sealed</w:t>
      </w:r>
      <w:proofErr w:type="gramEnd"/>
    </w:p>
    <w:p w:rsidR="003B6119" w:rsidRPr="003B6119" w:rsidRDefault="003B6119" w:rsidP="003B6119">
      <w:pPr>
        <w:spacing w:after="0"/>
        <w:rPr>
          <w:rFonts w:eastAsia="MS Mincho"/>
        </w:rPr>
      </w:pPr>
    </w:p>
    <w:p w:rsidR="003B6119" w:rsidRPr="003B6119" w:rsidRDefault="003B6119" w:rsidP="003B6119">
      <w:pPr>
        <w:spacing w:after="0"/>
        <w:rPr>
          <w:rFonts w:eastAsia="MS Mincho"/>
          <w:color w:val="FF0000"/>
        </w:rPr>
      </w:pPr>
      <w:r w:rsidRPr="003B6119">
        <w:rPr>
          <w:rFonts w:eastAsia="MS Mincho"/>
        </w:rPr>
        <w:t xml:space="preserve">The following provides examples of configuration and calibration parameters that are to be sealed.  The examples are provided for guidance and are not intended to cover all possible parameters. </w:t>
      </w:r>
    </w:p>
    <w:p w:rsidR="003B6119" w:rsidRPr="003B6119" w:rsidRDefault="003B6119" w:rsidP="003B6119">
      <w:pPr>
        <w:spacing w:after="0"/>
        <w:rPr>
          <w:rFonts w:eastAsia="MS Mincho"/>
        </w:rPr>
      </w:pPr>
    </w:p>
    <w:p w:rsidR="003B6119" w:rsidRPr="003B6119" w:rsidRDefault="003B6119" w:rsidP="003B6119">
      <w:pPr>
        <w:spacing w:after="0"/>
        <w:rPr>
          <w:rFonts w:eastAsia="MS Mincho"/>
        </w:rPr>
      </w:pPr>
      <w:r w:rsidRPr="003B6119">
        <w:rPr>
          <w:rFonts w:eastAsia="MS Mincho"/>
          <w:b/>
        </w:rPr>
        <w:t>Calibration Parameters:</w:t>
      </w:r>
      <w:r w:rsidRPr="003B6119">
        <w:rPr>
          <w:rFonts w:eastAsia="MS Mincho"/>
        </w:rPr>
        <w:t xml:space="preserve">  Calibration parameters are those parameters whose values are expected to change </w:t>
      </w:r>
      <w:proofErr w:type="gramStart"/>
      <w:r w:rsidRPr="003B6119">
        <w:rPr>
          <w:rFonts w:eastAsia="MS Mincho"/>
        </w:rPr>
        <w:t>as a result</w:t>
      </w:r>
      <w:proofErr w:type="gramEnd"/>
      <w:r w:rsidRPr="003B6119">
        <w:rPr>
          <w:rFonts w:eastAsia="MS Mincho"/>
        </w:rPr>
        <w:t xml:space="preserve"> of accuracy adjustments.  Examples include the following.</w:t>
      </w:r>
    </w:p>
    <w:p w:rsidR="003B6119" w:rsidRPr="003B6119" w:rsidRDefault="003B6119" w:rsidP="003B6119">
      <w:pPr>
        <w:spacing w:after="0"/>
        <w:rPr>
          <w:rFonts w:eastAsia="MS Mincho"/>
        </w:rPr>
      </w:pPr>
    </w:p>
    <w:p w:rsidR="003B6119" w:rsidRPr="003B6119" w:rsidRDefault="003B6119" w:rsidP="003B6119">
      <w:pPr>
        <w:spacing w:after="0"/>
        <w:ind w:left="360" w:hanging="360"/>
        <w:rPr>
          <w:rFonts w:eastAsia="MS Mincho"/>
        </w:rPr>
      </w:pPr>
      <w:proofErr w:type="gramStart"/>
      <w:r w:rsidRPr="003B6119">
        <w:rPr>
          <w:rFonts w:eastAsia="MS Mincho"/>
        </w:rPr>
        <w:t>1.</w:t>
      </w:r>
      <w:r w:rsidRPr="003B6119">
        <w:rPr>
          <w:rFonts w:eastAsia="MS Mincho"/>
        </w:rPr>
        <w:tab/>
        <w:t>Measuring element adjustments where linearity corrections are used, e.g., flow rate 1 and meter factor 1, flow rate 2 and meter factor 2, etc.</w:t>
      </w:r>
      <w:proofErr w:type="gramEnd"/>
    </w:p>
    <w:p w:rsidR="003B6119" w:rsidRPr="003B6119" w:rsidRDefault="003B6119" w:rsidP="003B6119">
      <w:pPr>
        <w:spacing w:after="0"/>
        <w:ind w:left="360" w:hanging="360"/>
        <w:rPr>
          <w:rFonts w:eastAsia="MS Mincho"/>
        </w:rPr>
      </w:pPr>
      <w:r w:rsidRPr="003B6119">
        <w:rPr>
          <w:rFonts w:eastAsia="MS Mincho"/>
        </w:rPr>
        <w:t>2.</w:t>
      </w:r>
      <w:r w:rsidRPr="003B6119">
        <w:rPr>
          <w:rFonts w:eastAsia="MS Mincho"/>
        </w:rPr>
        <w:tab/>
        <w:t>Mass flow meter adjustments for zero adjustments (not simply setting the display to zero) and span settings.</w:t>
      </w:r>
    </w:p>
    <w:p w:rsidR="003B6119" w:rsidRPr="003B6119" w:rsidRDefault="003B6119" w:rsidP="003B6119">
      <w:pPr>
        <w:spacing w:after="0"/>
        <w:rPr>
          <w:rFonts w:eastAsia="MS Mincho"/>
        </w:rPr>
      </w:pPr>
    </w:p>
    <w:p w:rsidR="003B6119" w:rsidRPr="003B6119" w:rsidRDefault="003B6119" w:rsidP="003B6119">
      <w:pPr>
        <w:spacing w:after="0"/>
        <w:rPr>
          <w:rFonts w:eastAsia="MS Mincho"/>
        </w:rPr>
      </w:pPr>
      <w:r w:rsidRPr="003B6119">
        <w:rPr>
          <w:rFonts w:eastAsia="MS Mincho"/>
          <w:b/>
        </w:rPr>
        <w:t>Configuration Parameters:</w:t>
      </w:r>
      <w:r w:rsidRPr="003B6119">
        <w:rPr>
          <w:rFonts w:eastAsia="MS Mincho"/>
        </w:rPr>
        <w:t xml:space="preserve">  Configuration parameters are those parameters whose values </w:t>
      </w:r>
      <w:proofErr w:type="gramStart"/>
      <w:r w:rsidRPr="003B6119">
        <w:rPr>
          <w:rFonts w:eastAsia="MS Mincho"/>
        </w:rPr>
        <w:t>are expected to be entered</w:t>
      </w:r>
      <w:proofErr w:type="gramEnd"/>
      <w:r w:rsidRPr="003B6119">
        <w:rPr>
          <w:rFonts w:eastAsia="MS Mincho"/>
        </w:rPr>
        <w:t xml:space="preserve"> only once and not changed after all initial installation settings are made.  Examples include the following.</w:t>
      </w:r>
    </w:p>
    <w:p w:rsidR="003B6119" w:rsidRPr="003B6119" w:rsidRDefault="003B6119" w:rsidP="003B6119">
      <w:pPr>
        <w:spacing w:after="0"/>
        <w:rPr>
          <w:rFonts w:eastAsia="MS Mincho"/>
        </w:rPr>
      </w:pPr>
    </w:p>
    <w:p w:rsidR="003B6119" w:rsidRPr="003B6119" w:rsidRDefault="003B6119" w:rsidP="003B6119">
      <w:pPr>
        <w:tabs>
          <w:tab w:val="left" w:pos="360"/>
        </w:tabs>
        <w:spacing w:after="0"/>
        <w:ind w:left="360" w:hanging="360"/>
        <w:rPr>
          <w:rFonts w:eastAsia="MS Mincho"/>
        </w:rPr>
      </w:pPr>
      <w:r w:rsidRPr="003B6119">
        <w:rPr>
          <w:rFonts w:eastAsia="MS Mincho"/>
        </w:rPr>
        <w:t>1.</w:t>
      </w:r>
      <w:r w:rsidRPr="003B6119">
        <w:rPr>
          <w:rFonts w:eastAsia="MS Mincho"/>
        </w:rPr>
        <w:tab/>
        <w:t xml:space="preserve">Octane or other blend setting ratios (optional in </w:t>
      </w:r>
      <w:smartTag w:uri="urn:schemas-microsoft-com:office:smarttags" w:element="country-region">
        <w:smartTag w:uri="urn:schemas-microsoft-com:office:smarttags" w:element="place">
          <w:r w:rsidRPr="003B6119">
            <w:rPr>
              <w:rFonts w:eastAsia="MS Mincho"/>
            </w:rPr>
            <w:t>Canada</w:t>
          </w:r>
        </w:smartTag>
      </w:smartTag>
      <w:r w:rsidRPr="003B6119">
        <w:rPr>
          <w:rFonts w:eastAsia="MS Mincho"/>
        </w:rPr>
        <w:t xml:space="preserve"> at this time)</w:t>
      </w:r>
    </w:p>
    <w:p w:rsidR="003B6119" w:rsidRPr="003B6119" w:rsidRDefault="003B6119" w:rsidP="003B6119">
      <w:pPr>
        <w:tabs>
          <w:tab w:val="left" w:pos="360"/>
        </w:tabs>
        <w:spacing w:after="0"/>
        <w:ind w:left="360" w:hanging="360"/>
        <w:rPr>
          <w:rFonts w:eastAsia="MS Mincho"/>
        </w:rPr>
      </w:pPr>
      <w:r w:rsidRPr="003B6119">
        <w:rPr>
          <w:rFonts w:eastAsia="MS Mincho"/>
        </w:rPr>
        <w:t>2.</w:t>
      </w:r>
      <w:r w:rsidRPr="003B6119">
        <w:rPr>
          <w:rFonts w:eastAsia="MS Mincho"/>
        </w:rPr>
        <w:tab/>
        <w:t>Temperature, pressure, density, and other sensor settings for zero, span, and offset values</w:t>
      </w:r>
    </w:p>
    <w:p w:rsidR="003B6119" w:rsidRPr="003B6119" w:rsidRDefault="003B6119" w:rsidP="003B6119">
      <w:pPr>
        <w:tabs>
          <w:tab w:val="left" w:pos="360"/>
        </w:tabs>
        <w:spacing w:after="0"/>
        <w:ind w:left="360" w:hanging="360"/>
        <w:rPr>
          <w:rFonts w:eastAsia="MS Mincho"/>
        </w:rPr>
      </w:pPr>
      <w:r w:rsidRPr="003B6119">
        <w:rPr>
          <w:rFonts w:eastAsia="MS Mincho"/>
        </w:rPr>
        <w:t>3.</w:t>
      </w:r>
      <w:r w:rsidRPr="003B6119">
        <w:rPr>
          <w:rFonts w:eastAsia="MS Mincho"/>
        </w:rPr>
        <w:tab/>
        <w:t xml:space="preserve">Measurement units (in </w:t>
      </w:r>
      <w:smartTag w:uri="urn:schemas-microsoft-com:office:smarttags" w:element="country-region">
        <w:smartTag w:uri="urn:schemas-microsoft-com:office:smarttags" w:element="place">
          <w:r w:rsidRPr="003B6119">
            <w:rPr>
              <w:rFonts w:eastAsia="MS Mincho"/>
            </w:rPr>
            <w:t>Canada</w:t>
          </w:r>
        </w:smartTag>
      </w:smartTag>
      <w:r w:rsidRPr="003B6119">
        <w:rPr>
          <w:rFonts w:eastAsia="MS Mincho"/>
        </w:rPr>
        <w:t>, only if not displayed or printed on the primary register)</w:t>
      </w:r>
    </w:p>
    <w:p w:rsidR="003B6119" w:rsidRPr="003B6119" w:rsidRDefault="003B6119" w:rsidP="003B6119">
      <w:pPr>
        <w:tabs>
          <w:tab w:val="left" w:pos="360"/>
        </w:tabs>
        <w:spacing w:after="0"/>
        <w:ind w:left="360" w:hanging="360"/>
        <w:rPr>
          <w:rFonts w:eastAsia="MS Mincho"/>
        </w:rPr>
      </w:pPr>
      <w:r w:rsidRPr="003B6119">
        <w:rPr>
          <w:rFonts w:eastAsia="MS Mincho"/>
        </w:rPr>
        <w:t>4.</w:t>
      </w:r>
      <w:r w:rsidRPr="003B6119">
        <w:rPr>
          <w:rFonts w:eastAsia="MS Mincho"/>
        </w:rPr>
        <w:tab/>
        <w:t>Temperature compensation table, liquid coefficient of expansion, or compressibility factors or tables</w:t>
      </w:r>
    </w:p>
    <w:p w:rsidR="003B6119" w:rsidRPr="003B6119" w:rsidRDefault="003B6119" w:rsidP="003B6119">
      <w:pPr>
        <w:tabs>
          <w:tab w:val="left" w:pos="360"/>
        </w:tabs>
        <w:spacing w:after="0"/>
        <w:ind w:left="360" w:hanging="360"/>
        <w:rPr>
          <w:rFonts w:eastAsia="MS Mincho"/>
        </w:rPr>
      </w:pPr>
      <w:r w:rsidRPr="003B6119">
        <w:rPr>
          <w:rFonts w:eastAsia="MS Mincho"/>
        </w:rPr>
        <w:t>5.</w:t>
      </w:r>
      <w:r w:rsidRPr="003B6119">
        <w:rPr>
          <w:rFonts w:eastAsia="MS Mincho"/>
        </w:rPr>
        <w:tab/>
        <w:t xml:space="preserve">Liquid density setting (in </w:t>
      </w:r>
      <w:smartTag w:uri="urn:schemas-microsoft-com:office:smarttags" w:element="country-region">
        <w:smartTag w:uri="urn:schemas-microsoft-com:office:smarttags" w:element="place">
          <w:r w:rsidRPr="003B6119">
            <w:rPr>
              <w:rFonts w:eastAsia="MS Mincho"/>
            </w:rPr>
            <w:t>Canada</w:t>
          </w:r>
        </w:smartTag>
      </w:smartTag>
      <w:r w:rsidRPr="003B6119">
        <w:rPr>
          <w:rFonts w:eastAsia="MS Mincho"/>
        </w:rPr>
        <w:t>, only if not displayed or printed on the primary register) and allowable liquid density input range</w:t>
      </w:r>
    </w:p>
    <w:p w:rsidR="003B6119" w:rsidRPr="003B6119" w:rsidRDefault="003B6119" w:rsidP="003B6119">
      <w:pPr>
        <w:tabs>
          <w:tab w:val="left" w:pos="360"/>
        </w:tabs>
        <w:spacing w:after="0"/>
        <w:ind w:left="360" w:hanging="360"/>
        <w:rPr>
          <w:rFonts w:eastAsia="MS Mincho"/>
        </w:rPr>
      </w:pPr>
      <w:r w:rsidRPr="003B6119">
        <w:rPr>
          <w:rFonts w:eastAsia="MS Mincho"/>
        </w:rPr>
        <w:t>6.</w:t>
      </w:r>
      <w:r w:rsidRPr="003B6119">
        <w:rPr>
          <w:rFonts w:eastAsia="MS Mincho"/>
        </w:rPr>
        <w:tab/>
        <w:t>Vapor pressures of liquids if used in calculations to establish the quantity</w:t>
      </w:r>
    </w:p>
    <w:p w:rsidR="003B6119" w:rsidRPr="003B6119" w:rsidRDefault="003B6119" w:rsidP="003B6119">
      <w:pPr>
        <w:tabs>
          <w:tab w:val="left" w:pos="360"/>
        </w:tabs>
        <w:spacing w:after="0"/>
        <w:ind w:left="360" w:hanging="360"/>
        <w:rPr>
          <w:rFonts w:eastAsia="MS Mincho"/>
        </w:rPr>
      </w:pPr>
      <w:r w:rsidRPr="003B6119">
        <w:rPr>
          <w:rFonts w:eastAsia="MS Mincho"/>
        </w:rPr>
        <w:t>7.</w:t>
      </w:r>
      <w:r w:rsidRPr="003B6119">
        <w:rPr>
          <w:rFonts w:eastAsia="MS Mincho"/>
        </w:rPr>
        <w:tab/>
        <w:t>Meter or sensor temperature compensation factors</w:t>
      </w:r>
    </w:p>
    <w:p w:rsidR="003B6119" w:rsidRPr="003B6119" w:rsidRDefault="003B6119" w:rsidP="003B6119">
      <w:pPr>
        <w:tabs>
          <w:tab w:val="left" w:pos="360"/>
        </w:tabs>
        <w:spacing w:after="0"/>
        <w:ind w:left="360" w:hanging="360"/>
        <w:rPr>
          <w:rFonts w:eastAsia="MS Mincho"/>
        </w:rPr>
      </w:pPr>
      <w:r w:rsidRPr="003B6119">
        <w:rPr>
          <w:rFonts w:eastAsia="MS Mincho"/>
        </w:rPr>
        <w:t>8.</w:t>
      </w:r>
      <w:r w:rsidRPr="003B6119">
        <w:rPr>
          <w:rFonts w:eastAsia="MS Mincho"/>
        </w:rPr>
        <w:tab/>
        <w:t>False or missing pulse limits for dual pulse systems (</w:t>
      </w:r>
      <w:smartTag w:uri="urn:schemas-microsoft-com:office:smarttags" w:element="country-region">
        <w:smartTag w:uri="urn:schemas-microsoft-com:office:smarttags" w:element="place">
          <w:r w:rsidRPr="003B6119">
            <w:rPr>
              <w:rFonts w:eastAsia="MS Mincho"/>
            </w:rPr>
            <w:t>Canada</w:t>
          </w:r>
        </w:smartTag>
      </w:smartTag>
      <w:r w:rsidRPr="003B6119">
        <w:rPr>
          <w:rFonts w:eastAsia="MS Mincho"/>
        </w:rPr>
        <w:t xml:space="preserve"> only)</w:t>
      </w:r>
    </w:p>
    <w:p w:rsidR="003B6119" w:rsidRPr="003B6119" w:rsidRDefault="003B6119" w:rsidP="003B6119">
      <w:pPr>
        <w:tabs>
          <w:tab w:val="left" w:pos="360"/>
        </w:tabs>
        <w:spacing w:after="0"/>
        <w:ind w:left="360" w:hanging="360"/>
        <w:rPr>
          <w:rFonts w:eastAsia="MS Mincho"/>
        </w:rPr>
      </w:pPr>
      <w:r w:rsidRPr="003B6119">
        <w:rPr>
          <w:rFonts w:eastAsia="MS Mincho"/>
        </w:rPr>
        <w:t>9.</w:t>
      </w:r>
      <w:r w:rsidRPr="003B6119">
        <w:rPr>
          <w:rFonts w:eastAsia="MS Mincho"/>
        </w:rPr>
        <w:tab/>
        <w:t>On/off status of automatic temperature, pressure, or density correction</w:t>
      </w:r>
    </w:p>
    <w:p w:rsidR="003B6119" w:rsidRPr="003B6119" w:rsidRDefault="003B6119" w:rsidP="003B6119">
      <w:pPr>
        <w:tabs>
          <w:tab w:val="left" w:pos="360"/>
        </w:tabs>
        <w:spacing w:after="0"/>
        <w:ind w:left="360" w:hanging="360"/>
        <w:rPr>
          <w:rFonts w:eastAsia="MS Mincho"/>
        </w:rPr>
      </w:pPr>
      <w:r w:rsidRPr="003B6119">
        <w:rPr>
          <w:rFonts w:eastAsia="MS Mincho"/>
        </w:rPr>
        <w:t>10.</w:t>
      </w:r>
      <w:r w:rsidRPr="003B6119">
        <w:rPr>
          <w:rFonts w:eastAsia="MS Mincho"/>
        </w:rPr>
        <w:tab/>
        <w:t>Automatic or manual data input for sensors</w:t>
      </w:r>
    </w:p>
    <w:p w:rsidR="003B6119" w:rsidRPr="003B6119" w:rsidRDefault="003B6119" w:rsidP="003B6119">
      <w:pPr>
        <w:tabs>
          <w:tab w:val="left" w:pos="360"/>
        </w:tabs>
        <w:spacing w:after="0"/>
        <w:ind w:left="360" w:hanging="360"/>
        <w:rPr>
          <w:rFonts w:eastAsia="MS Mincho"/>
        </w:rPr>
      </w:pPr>
      <w:r w:rsidRPr="003B6119">
        <w:rPr>
          <w:rFonts w:eastAsia="MS Mincho"/>
        </w:rPr>
        <w:t>11.</w:t>
      </w:r>
      <w:r w:rsidRPr="003B6119">
        <w:rPr>
          <w:rFonts w:eastAsia="MS Mincho"/>
        </w:rPr>
        <w:tab/>
        <w:t>Dual pulse checking feature status on or off</w:t>
      </w:r>
    </w:p>
    <w:p w:rsidR="003B6119" w:rsidRPr="003B6119" w:rsidRDefault="003B6119" w:rsidP="003B6119">
      <w:pPr>
        <w:tabs>
          <w:tab w:val="left" w:pos="360"/>
        </w:tabs>
        <w:spacing w:after="0"/>
        <w:ind w:left="360" w:hanging="360"/>
        <w:rPr>
          <w:rFonts w:eastAsia="MS Mincho"/>
        </w:rPr>
      </w:pPr>
      <w:r w:rsidRPr="003B6119">
        <w:rPr>
          <w:rFonts w:eastAsia="MS Mincho"/>
        </w:rPr>
        <w:t>12.</w:t>
      </w:r>
      <w:r w:rsidRPr="003B6119">
        <w:rPr>
          <w:rFonts w:eastAsia="MS Mincho"/>
        </w:rPr>
        <w:tab/>
        <w:t xml:space="preserve">Flow control settings (optional in </w:t>
      </w:r>
      <w:smartTag w:uri="urn:schemas-microsoft-com:office:smarttags" w:element="country-region">
        <w:smartTag w:uri="urn:schemas-microsoft-com:office:smarttags" w:element="place">
          <w:r w:rsidRPr="003B6119">
            <w:rPr>
              <w:rFonts w:eastAsia="MS Mincho"/>
            </w:rPr>
            <w:t>Canada</w:t>
          </w:r>
        </w:smartTag>
      </w:smartTag>
      <w:r w:rsidRPr="003B6119">
        <w:rPr>
          <w:rFonts w:eastAsia="MS Mincho"/>
        </w:rPr>
        <w:t>)</w:t>
      </w:r>
    </w:p>
    <w:p w:rsidR="003B6119" w:rsidRPr="003B6119" w:rsidRDefault="003B6119" w:rsidP="003B6119">
      <w:pPr>
        <w:tabs>
          <w:tab w:val="left" w:pos="360"/>
        </w:tabs>
        <w:spacing w:after="0"/>
        <w:ind w:left="360" w:hanging="360"/>
        <w:rPr>
          <w:rFonts w:eastAsia="MS Mincho"/>
        </w:rPr>
      </w:pPr>
      <w:r w:rsidRPr="003B6119">
        <w:rPr>
          <w:rFonts w:eastAsia="MS Mincho"/>
        </w:rPr>
        <w:t>13.</w:t>
      </w:r>
      <w:r w:rsidRPr="003B6119">
        <w:rPr>
          <w:rFonts w:eastAsia="MS Mincho"/>
        </w:rPr>
        <w:tab/>
        <w:t>Filtering constants</w:t>
      </w:r>
    </w:p>
    <w:p w:rsidR="0083416D" w:rsidRDefault="0083416D" w:rsidP="003B6119">
      <w:pPr>
        <w:spacing w:before="360" w:after="0"/>
        <w:jc w:val="left"/>
        <w:rPr>
          <w:b/>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firstRow="0" w:lastRow="0" w:firstColumn="0" w:lastColumn="0" w:noHBand="0" w:noVBand="0"/>
      </w:tblPr>
      <w:tblGrid>
        <w:gridCol w:w="4313"/>
        <w:gridCol w:w="3787"/>
      </w:tblGrid>
      <w:tr w:rsidR="003B6119" w:rsidRPr="003B6119" w:rsidTr="00012CA5">
        <w:tc>
          <w:tcPr>
            <w:tcW w:w="8100" w:type="dxa"/>
            <w:gridSpan w:val="2"/>
          </w:tcPr>
          <w:p w:rsidR="003B6119" w:rsidRPr="003B6119" w:rsidRDefault="003B6119" w:rsidP="003B6119">
            <w:pPr>
              <w:spacing w:after="0"/>
              <w:jc w:val="center"/>
              <w:rPr>
                <w:b/>
              </w:rPr>
            </w:pPr>
            <w:r w:rsidRPr="003B6119">
              <w:rPr>
                <w:b/>
              </w:rPr>
              <w:t>Liquid-Measuring Device Features and Parameters</w:t>
            </w:r>
          </w:p>
        </w:tc>
      </w:tr>
      <w:tr w:rsidR="003B6119" w:rsidRPr="003B6119" w:rsidTr="00012CA5">
        <w:tc>
          <w:tcPr>
            <w:tcW w:w="4313" w:type="dxa"/>
            <w:vAlign w:val="center"/>
          </w:tcPr>
          <w:p w:rsidR="003B6119" w:rsidRPr="003B6119" w:rsidRDefault="003B6119" w:rsidP="003B6119">
            <w:pPr>
              <w:spacing w:after="0"/>
              <w:jc w:val="center"/>
              <w:rPr>
                <w:b/>
              </w:rPr>
            </w:pPr>
            <w:r w:rsidRPr="003B6119">
              <w:rPr>
                <w:b/>
              </w:rPr>
              <w:t>Typical Features or Parameters to be Sealed</w:t>
            </w:r>
          </w:p>
        </w:tc>
        <w:tc>
          <w:tcPr>
            <w:tcW w:w="3787" w:type="dxa"/>
            <w:vAlign w:val="center"/>
          </w:tcPr>
          <w:p w:rsidR="003B6119" w:rsidRPr="003B6119" w:rsidRDefault="003B6119" w:rsidP="003B6119">
            <w:pPr>
              <w:spacing w:after="0"/>
              <w:jc w:val="center"/>
              <w:rPr>
                <w:b/>
              </w:rPr>
            </w:pPr>
            <w:r w:rsidRPr="003B6119">
              <w:rPr>
                <w:b/>
              </w:rPr>
              <w:t>Typical Features or Parameters Not Required to be Sealed</w:t>
            </w:r>
          </w:p>
        </w:tc>
      </w:tr>
      <w:tr w:rsidR="003B6119" w:rsidRPr="003B6119" w:rsidTr="00012CA5">
        <w:tc>
          <w:tcPr>
            <w:tcW w:w="4313" w:type="dxa"/>
          </w:tcPr>
          <w:p w:rsidR="003B6119" w:rsidRPr="003B6119" w:rsidRDefault="003B6119" w:rsidP="003B6119">
            <w:pPr>
              <w:spacing w:after="0"/>
              <w:jc w:val="left"/>
              <w:rPr>
                <w:rFonts w:eastAsia="MS Mincho"/>
              </w:rPr>
            </w:pPr>
            <w:r w:rsidRPr="003B6119">
              <w:rPr>
                <w:rFonts w:eastAsia="MS Mincho"/>
              </w:rPr>
              <w:t>Measuring element adjustment (both mechanical and electronic)</w:t>
            </w:r>
          </w:p>
        </w:tc>
        <w:tc>
          <w:tcPr>
            <w:tcW w:w="3787" w:type="dxa"/>
          </w:tcPr>
          <w:p w:rsidR="003B6119" w:rsidRPr="003B6119" w:rsidRDefault="003B6119" w:rsidP="003B6119">
            <w:pPr>
              <w:spacing w:after="0"/>
              <w:rPr>
                <w:rFonts w:eastAsia="MS Mincho"/>
              </w:rPr>
            </w:pPr>
            <w:r w:rsidRPr="003B6119">
              <w:rPr>
                <w:rFonts w:eastAsia="MS Mincho"/>
              </w:rPr>
              <w:t>Analog-to-digital converters</w:t>
            </w:r>
          </w:p>
        </w:tc>
      </w:tr>
      <w:tr w:rsidR="003B6119" w:rsidRPr="003B6119" w:rsidTr="00012CA5">
        <w:tc>
          <w:tcPr>
            <w:tcW w:w="4313" w:type="dxa"/>
          </w:tcPr>
          <w:p w:rsidR="003B6119" w:rsidRPr="003B6119" w:rsidRDefault="003B6119" w:rsidP="003B6119">
            <w:pPr>
              <w:spacing w:after="0"/>
              <w:jc w:val="left"/>
              <w:rPr>
                <w:rFonts w:eastAsia="MS Mincho"/>
              </w:rPr>
            </w:pPr>
            <w:r w:rsidRPr="003B6119">
              <w:rPr>
                <w:rFonts w:eastAsia="MS Mincho"/>
              </w:rPr>
              <w:t>Linearity correction values</w:t>
            </w:r>
          </w:p>
        </w:tc>
        <w:tc>
          <w:tcPr>
            <w:tcW w:w="3787" w:type="dxa"/>
          </w:tcPr>
          <w:p w:rsidR="003B6119" w:rsidRPr="003B6119" w:rsidRDefault="003B6119" w:rsidP="003B6119">
            <w:pPr>
              <w:spacing w:after="0"/>
              <w:rPr>
                <w:rFonts w:eastAsia="MS Mincho"/>
              </w:rPr>
            </w:pPr>
            <w:r w:rsidRPr="003B6119">
              <w:rPr>
                <w:rFonts w:eastAsia="MS Mincho"/>
              </w:rPr>
              <w:t>Quantity division value (display resolution)</w:t>
            </w:r>
          </w:p>
        </w:tc>
      </w:tr>
      <w:tr w:rsidR="003B6119" w:rsidRPr="003B6119" w:rsidTr="00012CA5">
        <w:tc>
          <w:tcPr>
            <w:tcW w:w="4313" w:type="dxa"/>
          </w:tcPr>
          <w:p w:rsidR="003B6119" w:rsidRPr="003B6119" w:rsidRDefault="003B6119" w:rsidP="003B6119">
            <w:pPr>
              <w:spacing w:after="0"/>
              <w:jc w:val="left"/>
              <w:rPr>
                <w:rFonts w:eastAsia="MS Mincho"/>
              </w:rPr>
            </w:pPr>
            <w:r w:rsidRPr="003B6119">
              <w:rPr>
                <w:rFonts w:eastAsia="MS Mincho"/>
              </w:rPr>
              <w:t>Measurement units (e.g., gallons to liters)</w:t>
            </w:r>
          </w:p>
        </w:tc>
        <w:tc>
          <w:tcPr>
            <w:tcW w:w="3787" w:type="dxa"/>
          </w:tcPr>
          <w:p w:rsidR="003B6119" w:rsidRPr="003B6119" w:rsidRDefault="003B6119" w:rsidP="003B6119">
            <w:pPr>
              <w:spacing w:after="0"/>
              <w:rPr>
                <w:rFonts w:eastAsia="MS Mincho"/>
              </w:rPr>
            </w:pPr>
            <w:r w:rsidRPr="003B6119">
              <w:rPr>
                <w:rFonts w:eastAsia="MS Mincho"/>
              </w:rPr>
              <w:t>Double pulse counting</w:t>
            </w:r>
          </w:p>
        </w:tc>
      </w:tr>
      <w:tr w:rsidR="003B6119" w:rsidRPr="003B6119" w:rsidTr="00012CA5">
        <w:tc>
          <w:tcPr>
            <w:tcW w:w="4313" w:type="dxa"/>
          </w:tcPr>
          <w:p w:rsidR="003B6119" w:rsidRPr="003B6119" w:rsidRDefault="003B6119" w:rsidP="003B6119">
            <w:pPr>
              <w:spacing w:after="0"/>
              <w:jc w:val="left"/>
              <w:rPr>
                <w:rFonts w:eastAsia="MS Mincho"/>
              </w:rPr>
            </w:pPr>
            <w:r w:rsidRPr="003B6119">
              <w:rPr>
                <w:rFonts w:eastAsia="MS Mincho"/>
              </w:rPr>
              <w:t>Octane blend setting for retail motor-fuel dispensers</w:t>
            </w:r>
          </w:p>
        </w:tc>
        <w:tc>
          <w:tcPr>
            <w:tcW w:w="3787" w:type="dxa"/>
          </w:tcPr>
          <w:p w:rsidR="003B6119" w:rsidRPr="003B6119" w:rsidRDefault="003B6119" w:rsidP="003B6119">
            <w:pPr>
              <w:spacing w:after="0"/>
              <w:rPr>
                <w:rFonts w:eastAsia="MS Mincho"/>
              </w:rPr>
            </w:pPr>
            <w:r w:rsidRPr="003B6119">
              <w:rPr>
                <w:rFonts w:eastAsia="MS Mincho"/>
              </w:rPr>
              <w:t>Communications</w:t>
            </w:r>
          </w:p>
        </w:tc>
      </w:tr>
      <w:tr w:rsidR="003B6119" w:rsidRPr="003B6119" w:rsidTr="00012CA5">
        <w:tc>
          <w:tcPr>
            <w:tcW w:w="4313" w:type="dxa"/>
          </w:tcPr>
          <w:p w:rsidR="003B6119" w:rsidRPr="003B6119" w:rsidRDefault="003B6119" w:rsidP="003B6119">
            <w:pPr>
              <w:spacing w:after="0"/>
              <w:jc w:val="left"/>
              <w:rPr>
                <w:rFonts w:eastAsia="MS Mincho"/>
              </w:rPr>
            </w:pPr>
            <w:r w:rsidRPr="003B6119">
              <w:rPr>
                <w:rFonts w:eastAsia="MS Mincho"/>
              </w:rPr>
              <w:t>Any tables or settings accessed by the software or manually entered to establish the quantity (e.g., specific gravity, pressure, etc.)</w:t>
            </w:r>
          </w:p>
        </w:tc>
        <w:tc>
          <w:tcPr>
            <w:tcW w:w="3787" w:type="dxa"/>
          </w:tcPr>
          <w:p w:rsidR="003B6119" w:rsidRPr="003B6119" w:rsidRDefault="003B6119" w:rsidP="003B6119">
            <w:pPr>
              <w:spacing w:after="0"/>
              <w:rPr>
                <w:rFonts w:eastAsia="MS Mincho"/>
              </w:rPr>
            </w:pPr>
          </w:p>
        </w:tc>
      </w:tr>
      <w:tr w:rsidR="003B6119" w:rsidRPr="003B6119" w:rsidTr="00012CA5">
        <w:tc>
          <w:tcPr>
            <w:tcW w:w="4313" w:type="dxa"/>
          </w:tcPr>
          <w:p w:rsidR="003B6119" w:rsidRPr="003B6119" w:rsidRDefault="003B6119" w:rsidP="003B6119">
            <w:pPr>
              <w:spacing w:after="0"/>
              <w:jc w:val="left"/>
              <w:rPr>
                <w:rFonts w:eastAsia="MS Mincho"/>
              </w:rPr>
            </w:pPr>
            <w:r w:rsidRPr="003B6119">
              <w:rPr>
                <w:rFonts w:eastAsia="MS Mincho"/>
              </w:rPr>
              <w:t>Density ranges</w:t>
            </w:r>
          </w:p>
        </w:tc>
        <w:tc>
          <w:tcPr>
            <w:tcW w:w="3787" w:type="dxa"/>
          </w:tcPr>
          <w:p w:rsidR="003B6119" w:rsidRPr="003B6119" w:rsidRDefault="003B6119" w:rsidP="003B6119">
            <w:pPr>
              <w:spacing w:after="0"/>
              <w:rPr>
                <w:rFonts w:eastAsia="MS Mincho"/>
              </w:rPr>
            </w:pPr>
          </w:p>
        </w:tc>
      </w:tr>
      <w:tr w:rsidR="003B6119" w:rsidRPr="003B6119" w:rsidTr="00012CA5">
        <w:tc>
          <w:tcPr>
            <w:tcW w:w="4313" w:type="dxa"/>
          </w:tcPr>
          <w:p w:rsidR="003B6119" w:rsidRPr="003B6119" w:rsidRDefault="003B6119" w:rsidP="003B6119">
            <w:pPr>
              <w:spacing w:after="0"/>
              <w:jc w:val="left"/>
              <w:rPr>
                <w:rFonts w:eastAsia="MS Mincho"/>
              </w:rPr>
            </w:pPr>
            <w:proofErr w:type="spellStart"/>
            <w:r w:rsidRPr="003B6119">
              <w:rPr>
                <w:rFonts w:eastAsia="MS Mincho"/>
              </w:rPr>
              <w:t>Pulsers</w:t>
            </w:r>
            <w:proofErr w:type="spellEnd"/>
          </w:p>
        </w:tc>
        <w:tc>
          <w:tcPr>
            <w:tcW w:w="3787" w:type="dxa"/>
          </w:tcPr>
          <w:p w:rsidR="003B6119" w:rsidRPr="003B6119" w:rsidRDefault="003B6119" w:rsidP="003B6119">
            <w:pPr>
              <w:spacing w:after="0"/>
              <w:rPr>
                <w:rFonts w:eastAsia="MS Mincho"/>
              </w:rPr>
            </w:pPr>
          </w:p>
        </w:tc>
      </w:tr>
      <w:tr w:rsidR="003B6119" w:rsidRPr="003B6119" w:rsidTr="00012CA5">
        <w:tc>
          <w:tcPr>
            <w:tcW w:w="4313" w:type="dxa"/>
          </w:tcPr>
          <w:p w:rsidR="003B6119" w:rsidRPr="003B6119" w:rsidRDefault="003B6119" w:rsidP="003B6119">
            <w:pPr>
              <w:spacing w:after="0"/>
              <w:jc w:val="left"/>
              <w:rPr>
                <w:rFonts w:eastAsia="MS Mincho"/>
              </w:rPr>
            </w:pPr>
            <w:r w:rsidRPr="003B6119">
              <w:rPr>
                <w:rFonts w:eastAsia="MS Mincho"/>
              </w:rPr>
              <w:t>Signal pick-up (magnetic or reluctance)</w:t>
            </w:r>
          </w:p>
        </w:tc>
        <w:tc>
          <w:tcPr>
            <w:tcW w:w="3787" w:type="dxa"/>
          </w:tcPr>
          <w:p w:rsidR="003B6119" w:rsidRPr="003B6119" w:rsidRDefault="003B6119" w:rsidP="003B6119">
            <w:pPr>
              <w:spacing w:after="0"/>
              <w:rPr>
                <w:rFonts w:eastAsia="MS Mincho"/>
              </w:rPr>
            </w:pPr>
          </w:p>
        </w:tc>
      </w:tr>
      <w:tr w:rsidR="003B6119" w:rsidRPr="003B6119" w:rsidTr="00012CA5">
        <w:tc>
          <w:tcPr>
            <w:tcW w:w="4313" w:type="dxa"/>
          </w:tcPr>
          <w:p w:rsidR="003B6119" w:rsidRPr="003B6119" w:rsidRDefault="003B6119" w:rsidP="003B6119">
            <w:pPr>
              <w:spacing w:after="0"/>
              <w:jc w:val="left"/>
              <w:rPr>
                <w:rFonts w:eastAsia="MS Mincho"/>
              </w:rPr>
            </w:pPr>
            <w:r w:rsidRPr="003B6119">
              <w:rPr>
                <w:rFonts w:eastAsia="MS Mincho"/>
              </w:rPr>
              <w:t>Temperature probes and temperature offsets in software</w:t>
            </w:r>
          </w:p>
        </w:tc>
        <w:tc>
          <w:tcPr>
            <w:tcW w:w="3787" w:type="dxa"/>
          </w:tcPr>
          <w:p w:rsidR="003B6119" w:rsidRPr="003B6119" w:rsidRDefault="003B6119" w:rsidP="003B6119">
            <w:pPr>
              <w:spacing w:after="0"/>
              <w:rPr>
                <w:rFonts w:eastAsia="MS Mincho"/>
              </w:rPr>
            </w:pPr>
          </w:p>
        </w:tc>
      </w:tr>
      <w:tr w:rsidR="003B6119" w:rsidRPr="003B6119" w:rsidTr="00012CA5">
        <w:tc>
          <w:tcPr>
            <w:tcW w:w="4313" w:type="dxa"/>
          </w:tcPr>
          <w:p w:rsidR="003B6119" w:rsidRPr="003B6119" w:rsidRDefault="003B6119" w:rsidP="003B6119">
            <w:pPr>
              <w:spacing w:after="0"/>
              <w:jc w:val="left"/>
              <w:rPr>
                <w:rFonts w:eastAsia="MS Mincho"/>
              </w:rPr>
            </w:pPr>
            <w:r w:rsidRPr="003B6119">
              <w:rPr>
                <w:rFonts w:eastAsia="MS Mincho"/>
              </w:rPr>
              <w:t>Pressure and density sensors and transducers</w:t>
            </w:r>
          </w:p>
        </w:tc>
        <w:tc>
          <w:tcPr>
            <w:tcW w:w="3787" w:type="dxa"/>
          </w:tcPr>
          <w:p w:rsidR="003B6119" w:rsidRPr="003B6119" w:rsidRDefault="003B6119" w:rsidP="003B6119">
            <w:pPr>
              <w:spacing w:after="0"/>
              <w:rPr>
                <w:rFonts w:eastAsia="MS Mincho"/>
              </w:rPr>
            </w:pPr>
          </w:p>
        </w:tc>
      </w:tr>
      <w:tr w:rsidR="003B6119" w:rsidRPr="003B6119" w:rsidTr="00012CA5">
        <w:tc>
          <w:tcPr>
            <w:tcW w:w="4313" w:type="dxa"/>
          </w:tcPr>
          <w:p w:rsidR="003B6119" w:rsidRPr="003B6119" w:rsidRDefault="003B6119" w:rsidP="003B6119">
            <w:pPr>
              <w:spacing w:after="0"/>
              <w:jc w:val="left"/>
              <w:rPr>
                <w:rFonts w:eastAsia="MS Mincho"/>
              </w:rPr>
            </w:pPr>
            <w:r w:rsidRPr="003B6119">
              <w:rPr>
                <w:rFonts w:eastAsia="MS Mincho"/>
              </w:rPr>
              <w:t>Flow control settings, e.g., flow rates for slow-flow start, quantity for slow-flow start and stop</w:t>
            </w:r>
          </w:p>
        </w:tc>
        <w:tc>
          <w:tcPr>
            <w:tcW w:w="3787" w:type="dxa"/>
          </w:tcPr>
          <w:p w:rsidR="003B6119" w:rsidRPr="003B6119" w:rsidRDefault="003B6119" w:rsidP="003B6119">
            <w:pPr>
              <w:spacing w:after="0"/>
              <w:rPr>
                <w:rFonts w:eastAsia="MS Mincho"/>
              </w:rPr>
            </w:pPr>
          </w:p>
        </w:tc>
      </w:tr>
      <w:tr w:rsidR="003B6119" w:rsidRPr="003B6119" w:rsidTr="00012CA5">
        <w:tc>
          <w:tcPr>
            <w:tcW w:w="4313" w:type="dxa"/>
          </w:tcPr>
          <w:p w:rsidR="003B6119" w:rsidRPr="003B6119" w:rsidRDefault="003B6119" w:rsidP="003B6119">
            <w:pPr>
              <w:spacing w:after="0"/>
              <w:jc w:val="left"/>
              <w:rPr>
                <w:rFonts w:eastAsia="MS Mincho"/>
              </w:rPr>
            </w:pPr>
            <w:r w:rsidRPr="003B6119">
              <w:rPr>
                <w:rFonts w:eastAsia="MS Mincho"/>
              </w:rPr>
              <w:t>Temperature compensating systems (on/off)</w:t>
            </w:r>
          </w:p>
        </w:tc>
        <w:tc>
          <w:tcPr>
            <w:tcW w:w="3787" w:type="dxa"/>
          </w:tcPr>
          <w:p w:rsidR="003B6119" w:rsidRPr="003B6119" w:rsidRDefault="003B6119" w:rsidP="003B6119">
            <w:pPr>
              <w:spacing w:after="0"/>
              <w:rPr>
                <w:rFonts w:eastAsia="MS Mincho"/>
              </w:rPr>
            </w:pPr>
          </w:p>
        </w:tc>
      </w:tr>
      <w:tr w:rsidR="003B6119" w:rsidRPr="003B6119" w:rsidTr="00012CA5">
        <w:tc>
          <w:tcPr>
            <w:tcW w:w="4313" w:type="dxa"/>
          </w:tcPr>
          <w:p w:rsidR="003B6119" w:rsidRPr="003B6119" w:rsidRDefault="003B6119" w:rsidP="003B6119">
            <w:pPr>
              <w:spacing w:after="0"/>
              <w:jc w:val="left"/>
              <w:rPr>
                <w:rFonts w:eastAsia="MS Mincho"/>
              </w:rPr>
            </w:pPr>
            <w:r w:rsidRPr="003B6119">
              <w:rPr>
                <w:rFonts w:eastAsia="MS Mincho"/>
              </w:rPr>
              <w:t>Differential pressure valves</w:t>
            </w:r>
          </w:p>
        </w:tc>
        <w:tc>
          <w:tcPr>
            <w:tcW w:w="3787" w:type="dxa"/>
          </w:tcPr>
          <w:p w:rsidR="003B6119" w:rsidRPr="003B6119" w:rsidRDefault="003B6119" w:rsidP="003B6119">
            <w:pPr>
              <w:spacing w:after="0"/>
              <w:rPr>
                <w:rFonts w:eastAsia="MS Mincho"/>
              </w:rPr>
            </w:pPr>
          </w:p>
        </w:tc>
      </w:tr>
      <w:tr w:rsidR="003B6119" w:rsidRPr="003B6119" w:rsidTr="00012CA5">
        <w:tc>
          <w:tcPr>
            <w:tcW w:w="4313" w:type="dxa"/>
          </w:tcPr>
          <w:p w:rsidR="003B6119" w:rsidRPr="003B6119" w:rsidRDefault="003B6119" w:rsidP="003B6119">
            <w:pPr>
              <w:spacing w:after="0"/>
              <w:jc w:val="left"/>
              <w:rPr>
                <w:rFonts w:eastAsia="MS Mincho"/>
              </w:rPr>
            </w:pPr>
            <w:r w:rsidRPr="003B6119">
              <w:rPr>
                <w:rFonts w:eastAsia="MS Mincho"/>
              </w:rPr>
              <w:t>As a point of clarification, the flow control settings referenced above are those controls typically incorporated into the installations of large-capacity meters (wholesale meters).  The reference does not include the point at which retail motor-fuel dispensers slow product flow during a prepaid transaction to enable the dispenser to stop at the preset amount.</w:t>
            </w:r>
          </w:p>
        </w:tc>
        <w:tc>
          <w:tcPr>
            <w:tcW w:w="3787" w:type="dxa"/>
          </w:tcPr>
          <w:p w:rsidR="003B6119" w:rsidRPr="003B6119" w:rsidRDefault="003B6119" w:rsidP="003B6119">
            <w:pPr>
              <w:spacing w:after="0"/>
              <w:rPr>
                <w:rFonts w:eastAsia="MS Mincho"/>
              </w:rPr>
            </w:pPr>
          </w:p>
        </w:tc>
      </w:tr>
    </w:tbl>
    <w:p w:rsidR="003B6119" w:rsidRDefault="003B6119" w:rsidP="003B6119">
      <w:pPr>
        <w:spacing w:after="0"/>
        <w:rPr>
          <w:rFonts w:eastAsia="MS Mincho"/>
          <w:i/>
        </w:rPr>
      </w:pPr>
    </w:p>
    <w:p w:rsidR="003B6119" w:rsidRPr="003B6119" w:rsidRDefault="003B6119" w:rsidP="003B6119">
      <w:pPr>
        <w:spacing w:after="0"/>
        <w:rPr>
          <w:rFonts w:eastAsia="MS Mincho"/>
          <w:i/>
        </w:rPr>
      </w:pPr>
      <w:r w:rsidRPr="003B6119">
        <w:rPr>
          <w:rFonts w:eastAsia="MS Mincho"/>
          <w:i/>
        </w:rPr>
        <w:t>Note:</w:t>
      </w:r>
      <w:r w:rsidRPr="003B6119">
        <w:rPr>
          <w:rFonts w:eastAsia="MS Mincho"/>
          <w:i/>
        </w:rPr>
        <w:tab/>
        <w:t>The above examples of adjustments, parameters, and features to be sealed are to be considered "typical" or "normal." This list may not be all-inclusive.  Some parameters other than those listed, which affect the metrological performance of the device, must be sealed.  If listed parameters or other parameters, which may affect the metrological function of the device, are not sealed, the manufacturer must demonstrate that all settings comply with the most stringent requirements for the application of the device (i.e., the parameter does not affect compliance with Handbook 44).</w:t>
      </w:r>
    </w:p>
    <w:p w:rsidR="003B6119" w:rsidRDefault="003B6119" w:rsidP="003B6119">
      <w:pPr>
        <w:spacing w:after="0"/>
        <w:jc w:val="left"/>
        <w:rPr>
          <w:b/>
        </w:rPr>
      </w:pPr>
    </w:p>
    <w:p w:rsidR="00012CA5" w:rsidRDefault="00012CA5">
      <w:pPr>
        <w:spacing w:after="0"/>
        <w:jc w:val="left"/>
        <w:rPr>
          <w:b/>
        </w:rPr>
      </w:pPr>
      <w:r>
        <w:rPr>
          <w:b/>
        </w:rPr>
        <w:br w:type="page"/>
      </w:r>
    </w:p>
    <w:tbl>
      <w:tblPr>
        <w:tblW w:w="0" w:type="auto"/>
        <w:tblCellMar>
          <w:top w:w="43" w:type="dxa"/>
          <w:left w:w="115" w:type="dxa"/>
          <w:bottom w:w="43" w:type="dxa"/>
          <w:right w:w="115" w:type="dxa"/>
        </w:tblCellMar>
        <w:tblLook w:val="0000" w:firstRow="0" w:lastRow="0" w:firstColumn="0" w:lastColumn="0" w:noHBand="0" w:noVBand="0"/>
      </w:tblPr>
      <w:tblGrid>
        <w:gridCol w:w="769"/>
        <w:gridCol w:w="6813"/>
        <w:gridCol w:w="2008"/>
      </w:tblGrid>
      <w:tr w:rsidR="00012CA5" w:rsidRPr="00012CA5" w:rsidTr="00012CA5">
        <w:trPr>
          <w:cantSplit/>
        </w:trPr>
        <w:tc>
          <w:tcPr>
            <w:tcW w:w="7582" w:type="dxa"/>
            <w:gridSpan w:val="2"/>
          </w:tcPr>
          <w:p w:rsidR="00012CA5" w:rsidRPr="00012CA5" w:rsidRDefault="00012CA5" w:rsidP="00012CA5">
            <w:pPr>
              <w:spacing w:after="0"/>
              <w:jc w:val="left"/>
              <w:rPr>
                <w:rFonts w:eastAsia="MS Mincho"/>
                <w:b/>
              </w:rPr>
            </w:pPr>
            <w:r w:rsidRPr="00012CA5">
              <w:rPr>
                <w:rFonts w:eastAsia="MS Mincho"/>
                <w:b/>
              </w:rPr>
              <w:lastRenderedPageBreak/>
              <w:t>Category 1 Devices (Devices with No Remote Configuration Capability):</w:t>
            </w:r>
          </w:p>
        </w:tc>
        <w:tc>
          <w:tcPr>
            <w:tcW w:w="2008" w:type="dxa"/>
          </w:tcPr>
          <w:p w:rsidR="00012CA5" w:rsidRPr="00012CA5" w:rsidRDefault="00012CA5" w:rsidP="00012CA5">
            <w:pPr>
              <w:spacing w:after="0"/>
              <w:rPr>
                <w:rFonts w:eastAsia="MS Mincho"/>
              </w:rPr>
            </w:pP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rPr>
              <w:t>The device is sealed with a physical seal or it has an audit trail with two event counters (one for calibration, the second for configuration).</w:t>
            </w:r>
          </w:p>
        </w:tc>
        <w:tc>
          <w:tcPr>
            <w:tcW w:w="2008" w:type="dxa"/>
          </w:tcPr>
          <w:p w:rsidR="00012CA5" w:rsidRPr="00012CA5" w:rsidRDefault="00012CA5" w:rsidP="00012CA5">
            <w:pPr>
              <w:spacing w:after="0"/>
              <w:rPr>
                <w:rFonts w:eastAsia="MS Mincho"/>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rPr>
              <w:t>A physical seal must be applied without exposing electronics.</w:t>
            </w:r>
          </w:p>
        </w:tc>
        <w:tc>
          <w:tcPr>
            <w:tcW w:w="2008" w:type="dxa"/>
          </w:tcPr>
          <w:p w:rsidR="00012CA5" w:rsidRPr="00012CA5" w:rsidRDefault="00012CA5" w:rsidP="00012CA5">
            <w:pPr>
              <w:spacing w:after="0"/>
              <w:rPr>
                <w:rFonts w:eastAsia="MS Mincho"/>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rPr>
              <w:t>Event counters are non-resettable and have a capacity of at least 000 to 999.</w:t>
            </w:r>
          </w:p>
        </w:tc>
        <w:tc>
          <w:tcPr>
            <w:tcW w:w="2008" w:type="dxa"/>
          </w:tcPr>
          <w:p w:rsidR="00012CA5" w:rsidRPr="00012CA5" w:rsidRDefault="00012CA5" w:rsidP="00012CA5">
            <w:pPr>
              <w:spacing w:after="0"/>
              <w:rPr>
                <w:rFonts w:eastAsia="MS Mincho"/>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rPr>
              <w:t>Event counters increment appropriately.</w:t>
            </w:r>
          </w:p>
        </w:tc>
        <w:tc>
          <w:tcPr>
            <w:tcW w:w="2008" w:type="dxa"/>
          </w:tcPr>
          <w:p w:rsidR="00012CA5" w:rsidRPr="00012CA5" w:rsidRDefault="00012CA5" w:rsidP="00012CA5">
            <w:pPr>
              <w:spacing w:after="0"/>
              <w:rPr>
                <w:rFonts w:eastAsia="MS Mincho"/>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rPr>
              <w:t>The audit trail information must be capable of being retained in memory for at least 30 days while the device is without power.</w:t>
            </w:r>
          </w:p>
        </w:tc>
        <w:tc>
          <w:tcPr>
            <w:tcW w:w="2008" w:type="dxa"/>
          </w:tcPr>
          <w:p w:rsidR="00012CA5" w:rsidRPr="00012CA5" w:rsidRDefault="00012CA5" w:rsidP="00012CA5">
            <w:pPr>
              <w:spacing w:after="0"/>
              <w:rPr>
                <w:rFonts w:eastAsia="MS Mincho"/>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rPr>
              <w:t>Accessing the audit trail information for review shall be separate from the calibration mode.</w:t>
            </w:r>
          </w:p>
        </w:tc>
        <w:tc>
          <w:tcPr>
            <w:tcW w:w="2008" w:type="dxa"/>
          </w:tcPr>
          <w:p w:rsidR="00012CA5" w:rsidRPr="00012CA5" w:rsidRDefault="00012CA5" w:rsidP="00012CA5">
            <w:pPr>
              <w:spacing w:after="0"/>
              <w:rPr>
                <w:rFonts w:eastAsia="MS Mincho"/>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rPr>
              <w:t>Accessing the audit trail information must not affect the normal operation of the device.</w:t>
            </w:r>
          </w:p>
        </w:tc>
        <w:tc>
          <w:tcPr>
            <w:tcW w:w="2008" w:type="dxa"/>
          </w:tcPr>
          <w:p w:rsidR="00012CA5" w:rsidRPr="00012CA5" w:rsidRDefault="00012CA5" w:rsidP="00012CA5">
            <w:pPr>
              <w:spacing w:after="0"/>
              <w:rPr>
                <w:rFonts w:eastAsia="MS Mincho"/>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rPr>
              <w:t>Accessing the audit trail information shall not req</w:t>
            </w:r>
            <w:r w:rsidR="00A50B9B">
              <w:rPr>
                <w:rFonts w:eastAsia="MS Mincho"/>
              </w:rPr>
              <w:t xml:space="preserve">uire removal of any additional </w:t>
            </w:r>
            <w:r w:rsidRPr="00012CA5">
              <w:rPr>
                <w:rFonts w:eastAsia="MS Mincho"/>
              </w:rPr>
              <w:t>parts other than normal requirements to inspect the integrity of a physical security seal.  (e.g., a key to open a locked panel may be required).</w:t>
            </w:r>
          </w:p>
        </w:tc>
        <w:tc>
          <w:tcPr>
            <w:tcW w:w="2008" w:type="dxa"/>
          </w:tcPr>
          <w:p w:rsidR="00012CA5" w:rsidRPr="00012CA5" w:rsidRDefault="00012CA5" w:rsidP="00012CA5">
            <w:pPr>
              <w:spacing w:after="0"/>
              <w:rPr>
                <w:rFonts w:eastAsia="MS Mincho"/>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Pr>
        <w:tc>
          <w:tcPr>
            <w:tcW w:w="7582" w:type="dxa"/>
            <w:gridSpan w:val="2"/>
          </w:tcPr>
          <w:p w:rsidR="00012CA5" w:rsidRPr="00012CA5" w:rsidRDefault="00012CA5" w:rsidP="00012CA5">
            <w:pPr>
              <w:spacing w:after="0"/>
              <w:jc w:val="left"/>
              <w:rPr>
                <w:rFonts w:eastAsia="MS Mincho"/>
                <w:b/>
              </w:rPr>
            </w:pPr>
            <w:r w:rsidRPr="00012CA5">
              <w:rPr>
                <w:rFonts w:eastAsia="MS Mincho"/>
                <w:b/>
              </w:rPr>
              <w:t>Category 2 Devices (Devices with Remote Configuration Capability but Controlled by Hardware):</w:t>
            </w:r>
          </w:p>
        </w:tc>
        <w:tc>
          <w:tcPr>
            <w:tcW w:w="2008" w:type="dxa"/>
          </w:tcPr>
          <w:p w:rsidR="00012CA5" w:rsidRPr="00012CA5" w:rsidRDefault="00012CA5" w:rsidP="00012CA5">
            <w:pPr>
              <w:spacing w:after="0"/>
              <w:rPr>
                <w:rFonts w:eastAsia="MS Mincho"/>
              </w:rPr>
            </w:pP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rPr>
              <w:t>The physical hardware enabling access for remote communication must be on- site.</w:t>
            </w:r>
          </w:p>
        </w:tc>
        <w:tc>
          <w:tcPr>
            <w:tcW w:w="2008" w:type="dxa"/>
          </w:tcPr>
          <w:p w:rsidR="00012CA5" w:rsidRPr="00012CA5" w:rsidRDefault="00012CA5" w:rsidP="00012CA5">
            <w:pPr>
              <w:spacing w:after="0"/>
              <w:rPr>
                <w:rFonts w:eastAsia="MS Mincho"/>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rPr>
              <w:t>The physical hardware must be sealable with a security seal or</w:t>
            </w:r>
          </w:p>
        </w:tc>
        <w:tc>
          <w:tcPr>
            <w:tcW w:w="2008" w:type="dxa"/>
          </w:tcPr>
          <w:p w:rsidR="00012CA5" w:rsidRPr="00012CA5" w:rsidRDefault="00012CA5" w:rsidP="00012CA5">
            <w:pPr>
              <w:spacing w:after="0"/>
              <w:rPr>
                <w:rFonts w:eastAsia="MS Mincho"/>
                <w:b/>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rPr>
              <w:t>The device must be equipped with at least two event counters: one for calibration, the second for configuration parameters</w:t>
            </w:r>
          </w:p>
          <w:p w:rsidR="00012CA5" w:rsidRPr="00012CA5" w:rsidRDefault="00012CA5" w:rsidP="00012CA5">
            <w:pPr>
              <w:spacing w:after="0"/>
              <w:rPr>
                <w:rFonts w:eastAsia="MS Mincho"/>
              </w:rPr>
            </w:pPr>
            <w:r w:rsidRPr="00012CA5">
              <w:rPr>
                <w:rFonts w:eastAsia="MS Mincho"/>
              </w:rPr>
              <w:tab/>
              <w:t>- calibration parameters event counter</w:t>
            </w:r>
          </w:p>
          <w:p w:rsidR="00012CA5" w:rsidRPr="00012CA5" w:rsidRDefault="00012CA5" w:rsidP="00012CA5">
            <w:pPr>
              <w:spacing w:after="0"/>
              <w:rPr>
                <w:rFonts w:eastAsia="MS Mincho"/>
              </w:rPr>
            </w:pPr>
            <w:r w:rsidRPr="00012CA5">
              <w:rPr>
                <w:rFonts w:eastAsia="MS Mincho"/>
              </w:rPr>
              <w:tab/>
              <w:t>- configuration parameters event counter</w:t>
            </w:r>
          </w:p>
        </w:tc>
        <w:tc>
          <w:tcPr>
            <w:tcW w:w="2008" w:type="dxa"/>
          </w:tcPr>
          <w:p w:rsidR="00012CA5" w:rsidRPr="00012CA5" w:rsidRDefault="00012CA5" w:rsidP="00012CA5">
            <w:pPr>
              <w:spacing w:after="0"/>
              <w:rPr>
                <w:rFonts w:eastAsia="MS Mincho"/>
                <w:b/>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rPr>
              <w:t>Adequate provision must be made to apply a physical seal without exposing electronics.</w:t>
            </w:r>
          </w:p>
        </w:tc>
        <w:tc>
          <w:tcPr>
            <w:tcW w:w="2008" w:type="dxa"/>
          </w:tcPr>
          <w:p w:rsidR="00012CA5" w:rsidRPr="00012CA5" w:rsidRDefault="00012CA5" w:rsidP="00012CA5">
            <w:pPr>
              <w:spacing w:after="0"/>
              <w:rPr>
                <w:rFonts w:eastAsia="MS Mincho"/>
                <w:b/>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color w:val="000000"/>
              </w:rPr>
              <w:t>Event counters are non-resettable and have a capacity of at least 000 to 999.</w:t>
            </w:r>
          </w:p>
        </w:tc>
        <w:tc>
          <w:tcPr>
            <w:tcW w:w="2008" w:type="dxa"/>
          </w:tcPr>
          <w:p w:rsidR="00012CA5" w:rsidRPr="00012CA5" w:rsidRDefault="00012CA5" w:rsidP="00012CA5">
            <w:pPr>
              <w:spacing w:after="0"/>
              <w:rPr>
                <w:rFonts w:eastAsia="MS Mincho"/>
                <w:b/>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color w:val="000000"/>
              </w:rPr>
              <w:t>Event counters increment appropriately.</w:t>
            </w:r>
          </w:p>
        </w:tc>
        <w:tc>
          <w:tcPr>
            <w:tcW w:w="2008" w:type="dxa"/>
          </w:tcPr>
          <w:p w:rsidR="00012CA5" w:rsidRPr="00012CA5" w:rsidRDefault="00012CA5" w:rsidP="00012CA5">
            <w:pPr>
              <w:spacing w:after="0"/>
              <w:rPr>
                <w:rFonts w:eastAsia="MS Mincho"/>
                <w:b/>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color w:val="000000"/>
              </w:rPr>
            </w:pPr>
            <w:r w:rsidRPr="00012CA5">
              <w:rPr>
                <w:rFonts w:eastAsia="MS Mincho"/>
                <w:color w:val="000000"/>
              </w:rPr>
              <w:t xml:space="preserve">Event counters may be located either: </w:t>
            </w:r>
          </w:p>
          <w:p w:rsidR="00012CA5" w:rsidRPr="00012CA5" w:rsidRDefault="00012CA5" w:rsidP="00012CA5">
            <w:pPr>
              <w:spacing w:after="0"/>
              <w:rPr>
                <w:rFonts w:eastAsia="MS Mincho"/>
                <w:color w:val="000000"/>
              </w:rPr>
            </w:pPr>
            <w:r w:rsidRPr="00012CA5">
              <w:rPr>
                <w:rFonts w:eastAsia="MS Mincho"/>
                <w:color w:val="000000"/>
              </w:rPr>
              <w:tab/>
              <w:t>- at the individual measuring device or</w:t>
            </w:r>
          </w:p>
          <w:p w:rsidR="00012CA5" w:rsidRPr="00012CA5" w:rsidRDefault="00012CA5" w:rsidP="00012CA5">
            <w:pPr>
              <w:spacing w:after="0"/>
              <w:rPr>
                <w:rFonts w:eastAsia="MS Mincho"/>
              </w:rPr>
            </w:pPr>
            <w:r w:rsidRPr="00012CA5">
              <w:rPr>
                <w:rFonts w:eastAsia="MS Mincho"/>
              </w:rPr>
              <w:tab/>
              <w:t>- at the system controller</w:t>
            </w:r>
          </w:p>
        </w:tc>
        <w:tc>
          <w:tcPr>
            <w:tcW w:w="2008" w:type="dxa"/>
          </w:tcPr>
          <w:p w:rsidR="00012CA5" w:rsidRPr="00012CA5" w:rsidRDefault="00012CA5" w:rsidP="00012CA5">
            <w:pPr>
              <w:spacing w:after="0"/>
              <w:rPr>
                <w:rFonts w:eastAsia="MS Mincho"/>
                <w:b/>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rPr>
              <w:t xml:space="preserve">If the counters are located at the system controller rather than at the individual device, means must be provided to generate a hard copy of the information through an on-site device.  </w:t>
            </w:r>
          </w:p>
        </w:tc>
        <w:tc>
          <w:tcPr>
            <w:tcW w:w="2008" w:type="dxa"/>
          </w:tcPr>
          <w:p w:rsidR="00012CA5" w:rsidRPr="00012CA5" w:rsidRDefault="00012CA5" w:rsidP="00012CA5">
            <w:pPr>
              <w:spacing w:after="0"/>
              <w:rPr>
                <w:rFonts w:eastAsia="MS Mincho"/>
                <w:b/>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rPr>
              <w:t>An adequate number (see table below) of event counters must be available to monitor the calibration and configuration parameters of each individual device.</w:t>
            </w:r>
          </w:p>
        </w:tc>
        <w:tc>
          <w:tcPr>
            <w:tcW w:w="2008" w:type="dxa"/>
          </w:tcPr>
          <w:p w:rsidR="00012CA5" w:rsidRPr="00012CA5" w:rsidRDefault="00012CA5" w:rsidP="00012CA5">
            <w:pPr>
              <w:spacing w:after="0"/>
              <w:rPr>
                <w:rFonts w:eastAsia="MS Mincho"/>
                <w:b/>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rPr>
              <w:t>The device must either:</w:t>
            </w:r>
          </w:p>
          <w:p w:rsidR="00012CA5" w:rsidRPr="00012CA5" w:rsidRDefault="00012CA5" w:rsidP="00012CA5">
            <w:pPr>
              <w:spacing w:after="0"/>
              <w:rPr>
                <w:rFonts w:eastAsia="MS Mincho"/>
                <w:color w:val="000000"/>
              </w:rPr>
            </w:pPr>
            <w:r w:rsidRPr="00012CA5">
              <w:rPr>
                <w:rFonts w:eastAsia="MS Mincho"/>
                <w:color w:val="000000"/>
              </w:rPr>
              <w:tab/>
              <w:t>-clearly indicate when it is in the remote configuration mode or</w:t>
            </w:r>
          </w:p>
          <w:p w:rsidR="00012CA5" w:rsidRPr="00012CA5" w:rsidRDefault="00012CA5" w:rsidP="00012CA5">
            <w:pPr>
              <w:spacing w:after="0"/>
              <w:rPr>
                <w:rFonts w:eastAsia="MS Mincho"/>
              </w:rPr>
            </w:pPr>
            <w:r w:rsidRPr="00012CA5">
              <w:rPr>
                <w:rFonts w:eastAsia="MS Mincho"/>
                <w:color w:val="000000"/>
              </w:rPr>
              <w:tab/>
              <w:t>-the device shall not operate while in the remote configuration mode.</w:t>
            </w:r>
          </w:p>
        </w:tc>
        <w:tc>
          <w:tcPr>
            <w:tcW w:w="2008" w:type="dxa"/>
          </w:tcPr>
          <w:p w:rsidR="00012CA5" w:rsidRPr="00012CA5" w:rsidRDefault="00012CA5" w:rsidP="00012CA5">
            <w:pPr>
              <w:spacing w:after="0"/>
              <w:rPr>
                <w:rFonts w:eastAsia="MS Mincho"/>
                <w:b/>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rPr>
              <w:t>If capable of printing in the calibration mode, it must print a message that it is in the calibration mode.</w:t>
            </w:r>
          </w:p>
        </w:tc>
        <w:tc>
          <w:tcPr>
            <w:tcW w:w="2008" w:type="dxa"/>
          </w:tcPr>
          <w:p w:rsidR="00012CA5" w:rsidRPr="00012CA5" w:rsidRDefault="00012CA5" w:rsidP="00012CA5">
            <w:pPr>
              <w:spacing w:after="0"/>
              <w:rPr>
                <w:rFonts w:eastAsia="MS Mincho"/>
                <w:b/>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color w:val="000000"/>
              </w:rPr>
              <w:t>The audit trail information must be capable of being retained in memory for at least 30 days while the device is without power.</w:t>
            </w:r>
          </w:p>
        </w:tc>
        <w:tc>
          <w:tcPr>
            <w:tcW w:w="2008" w:type="dxa"/>
          </w:tcPr>
          <w:p w:rsidR="00012CA5" w:rsidRPr="00012CA5" w:rsidRDefault="00012CA5" w:rsidP="00012CA5">
            <w:pPr>
              <w:spacing w:after="0"/>
              <w:rPr>
                <w:rFonts w:eastAsia="MS Mincho"/>
                <w:b/>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12CA5">
        <w:trPr>
          <w:cantSplit/>
          <w:trHeight w:val="335"/>
        </w:trPr>
        <w:tc>
          <w:tcPr>
            <w:tcW w:w="769" w:type="dxa"/>
          </w:tcPr>
          <w:p w:rsidR="00012CA5" w:rsidRPr="00012CA5" w:rsidRDefault="00012CA5" w:rsidP="00594D5E">
            <w:pPr>
              <w:numPr>
                <w:ilvl w:val="0"/>
                <w:numId w:val="22"/>
              </w:numPr>
              <w:spacing w:after="0"/>
              <w:jc w:val="right"/>
              <w:rPr>
                <w:rFonts w:eastAsia="MS Mincho"/>
              </w:rPr>
            </w:pPr>
          </w:p>
        </w:tc>
        <w:tc>
          <w:tcPr>
            <w:tcW w:w="6813" w:type="dxa"/>
          </w:tcPr>
          <w:p w:rsidR="00012CA5" w:rsidRPr="00012CA5" w:rsidRDefault="00012CA5" w:rsidP="00012CA5">
            <w:pPr>
              <w:spacing w:after="0"/>
              <w:rPr>
                <w:rFonts w:eastAsia="MS Mincho"/>
              </w:rPr>
            </w:pPr>
            <w:r w:rsidRPr="00012CA5">
              <w:rPr>
                <w:rFonts w:eastAsia="MS Mincho"/>
                <w:color w:val="000000"/>
              </w:rPr>
              <w:t>The audit trail information must be readily accessible and easily read.</w:t>
            </w:r>
          </w:p>
        </w:tc>
        <w:tc>
          <w:tcPr>
            <w:tcW w:w="2008" w:type="dxa"/>
          </w:tcPr>
          <w:p w:rsidR="00012CA5" w:rsidRPr="00012CA5" w:rsidRDefault="00012CA5" w:rsidP="00012CA5">
            <w:pPr>
              <w:spacing w:after="0"/>
              <w:rPr>
                <w:rFonts w:eastAsia="MS Mincho"/>
                <w:b/>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bl>
    <w:p w:rsidR="00012CA5" w:rsidRDefault="00012CA5" w:rsidP="003B6119">
      <w:pPr>
        <w:spacing w:after="0"/>
        <w:jc w:val="left"/>
        <w:rPr>
          <w:b/>
        </w:rPr>
      </w:pPr>
    </w:p>
    <w:p w:rsidR="00012CA5" w:rsidRDefault="00012CA5">
      <w:pPr>
        <w:spacing w:after="0"/>
        <w:jc w:val="left"/>
        <w:rPr>
          <w:b/>
        </w:rPr>
      </w:pPr>
      <w:r>
        <w:rPr>
          <w:b/>
        </w:rPr>
        <w:br w:type="page"/>
      </w:r>
    </w:p>
    <w:tbl>
      <w:tblPr>
        <w:tblW w:w="0" w:type="auto"/>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firstRow="0" w:lastRow="0" w:firstColumn="0" w:lastColumn="0" w:noHBand="0" w:noVBand="0"/>
      </w:tblPr>
      <w:tblGrid>
        <w:gridCol w:w="2711"/>
        <w:gridCol w:w="3322"/>
        <w:gridCol w:w="2902"/>
      </w:tblGrid>
      <w:tr w:rsidR="00012CA5" w:rsidRPr="00012CA5" w:rsidTr="00012CA5">
        <w:trPr>
          <w:tblHeader/>
        </w:trPr>
        <w:tc>
          <w:tcPr>
            <w:tcW w:w="8935" w:type="dxa"/>
            <w:gridSpan w:val="3"/>
          </w:tcPr>
          <w:p w:rsidR="00012CA5" w:rsidRPr="00012CA5" w:rsidRDefault="00012CA5" w:rsidP="00012CA5">
            <w:pPr>
              <w:spacing w:after="0"/>
              <w:jc w:val="center"/>
              <w:rPr>
                <w:b/>
              </w:rPr>
            </w:pPr>
            <w:r w:rsidRPr="00012CA5">
              <w:rPr>
                <w:b/>
              </w:rPr>
              <w:lastRenderedPageBreak/>
              <w:t>Minimum Number of Counters Required</w:t>
            </w:r>
          </w:p>
        </w:tc>
      </w:tr>
      <w:tr w:rsidR="00012CA5" w:rsidRPr="00012CA5" w:rsidTr="00012CA5">
        <w:trPr>
          <w:tblHeader/>
        </w:trPr>
        <w:tc>
          <w:tcPr>
            <w:tcW w:w="2711" w:type="dxa"/>
          </w:tcPr>
          <w:p w:rsidR="00012CA5" w:rsidRPr="00012CA5" w:rsidRDefault="00012CA5" w:rsidP="00012CA5">
            <w:pPr>
              <w:spacing w:after="0"/>
              <w:rPr>
                <w:rFonts w:eastAsia="MS Mincho"/>
              </w:rPr>
            </w:pPr>
          </w:p>
        </w:tc>
        <w:tc>
          <w:tcPr>
            <w:tcW w:w="3322" w:type="dxa"/>
          </w:tcPr>
          <w:p w:rsidR="00012CA5" w:rsidRPr="00012CA5" w:rsidRDefault="00012CA5" w:rsidP="00012CA5">
            <w:pPr>
              <w:spacing w:after="0"/>
              <w:jc w:val="center"/>
              <w:rPr>
                <w:b/>
              </w:rPr>
            </w:pPr>
            <w:r w:rsidRPr="00012CA5">
              <w:rPr>
                <w:b/>
              </w:rPr>
              <w:t>Minimum Counters Required for Devices Equipped with Event Counters</w:t>
            </w:r>
          </w:p>
        </w:tc>
        <w:tc>
          <w:tcPr>
            <w:tcW w:w="2902" w:type="dxa"/>
          </w:tcPr>
          <w:p w:rsidR="00012CA5" w:rsidRPr="00012CA5" w:rsidRDefault="00012CA5" w:rsidP="00012CA5">
            <w:pPr>
              <w:spacing w:after="0"/>
              <w:jc w:val="center"/>
              <w:rPr>
                <w:b/>
              </w:rPr>
            </w:pPr>
            <w:r w:rsidRPr="00012CA5">
              <w:rPr>
                <w:b/>
              </w:rPr>
              <w:t xml:space="preserve">Minimum Event Counter(s) </w:t>
            </w:r>
          </w:p>
          <w:p w:rsidR="00012CA5" w:rsidRPr="00012CA5" w:rsidRDefault="00012CA5" w:rsidP="00012CA5">
            <w:pPr>
              <w:spacing w:after="0"/>
              <w:jc w:val="center"/>
              <w:rPr>
                <w:b/>
              </w:rPr>
            </w:pPr>
            <w:r w:rsidRPr="00012CA5">
              <w:rPr>
                <w:b/>
              </w:rPr>
              <w:t>at System Controller</w:t>
            </w:r>
          </w:p>
        </w:tc>
      </w:tr>
      <w:tr w:rsidR="00012CA5" w:rsidRPr="00012CA5" w:rsidTr="00012CA5">
        <w:tc>
          <w:tcPr>
            <w:tcW w:w="2711" w:type="dxa"/>
          </w:tcPr>
          <w:p w:rsidR="00012CA5" w:rsidRPr="00012CA5" w:rsidRDefault="00012CA5" w:rsidP="00012CA5">
            <w:pPr>
              <w:spacing w:after="0"/>
              <w:jc w:val="left"/>
              <w:rPr>
                <w:rFonts w:eastAsia="MS Mincho"/>
              </w:rPr>
            </w:pPr>
            <w:r w:rsidRPr="00012CA5">
              <w:rPr>
                <w:rFonts w:eastAsia="MS Mincho"/>
              </w:rPr>
              <w:t>Only one type of parameter accessible (calibration or configuration)</w:t>
            </w:r>
          </w:p>
        </w:tc>
        <w:tc>
          <w:tcPr>
            <w:tcW w:w="3322" w:type="dxa"/>
          </w:tcPr>
          <w:p w:rsidR="00012CA5" w:rsidRPr="00012CA5" w:rsidRDefault="00012CA5" w:rsidP="00012CA5">
            <w:pPr>
              <w:spacing w:after="0"/>
              <w:rPr>
                <w:rFonts w:eastAsia="MS Mincho"/>
              </w:rPr>
            </w:pPr>
            <w:r w:rsidRPr="00012CA5">
              <w:rPr>
                <w:rFonts w:eastAsia="MS Mincho"/>
              </w:rPr>
              <w:t>One (1) event counter</w:t>
            </w:r>
          </w:p>
        </w:tc>
        <w:tc>
          <w:tcPr>
            <w:tcW w:w="2902" w:type="dxa"/>
          </w:tcPr>
          <w:p w:rsidR="00012CA5" w:rsidRPr="00012CA5" w:rsidRDefault="00012CA5" w:rsidP="00012CA5">
            <w:pPr>
              <w:spacing w:after="0"/>
              <w:jc w:val="left"/>
              <w:rPr>
                <w:rFonts w:eastAsia="MS Mincho"/>
              </w:rPr>
            </w:pPr>
            <w:r w:rsidRPr="00012CA5">
              <w:rPr>
                <w:rFonts w:eastAsia="MS Mincho"/>
              </w:rPr>
              <w:t>One (1) event counter for each separately controlled device, or one (1) event counter, if changes are made simultaneously.</w:t>
            </w:r>
          </w:p>
        </w:tc>
      </w:tr>
      <w:tr w:rsidR="00012CA5" w:rsidRPr="00012CA5" w:rsidTr="00012CA5">
        <w:tc>
          <w:tcPr>
            <w:tcW w:w="2711" w:type="dxa"/>
          </w:tcPr>
          <w:p w:rsidR="00012CA5" w:rsidRPr="00012CA5" w:rsidRDefault="00012CA5" w:rsidP="00012CA5">
            <w:pPr>
              <w:spacing w:after="0"/>
              <w:jc w:val="left"/>
              <w:rPr>
                <w:rFonts w:eastAsia="MS Mincho"/>
              </w:rPr>
            </w:pPr>
            <w:r w:rsidRPr="00012CA5">
              <w:rPr>
                <w:rFonts w:eastAsia="MS Mincho"/>
              </w:rPr>
              <w:t>Both calibration and configuration parameters accessible</w:t>
            </w:r>
          </w:p>
        </w:tc>
        <w:tc>
          <w:tcPr>
            <w:tcW w:w="3322" w:type="dxa"/>
          </w:tcPr>
          <w:p w:rsidR="00012CA5" w:rsidRPr="00012CA5" w:rsidRDefault="00012CA5" w:rsidP="00012CA5">
            <w:pPr>
              <w:spacing w:after="0"/>
              <w:rPr>
                <w:rFonts w:eastAsia="MS Mincho"/>
              </w:rPr>
            </w:pPr>
            <w:r w:rsidRPr="00012CA5">
              <w:rPr>
                <w:rFonts w:eastAsia="MS Mincho"/>
              </w:rPr>
              <w:t>Two (2) event counters</w:t>
            </w:r>
          </w:p>
        </w:tc>
        <w:tc>
          <w:tcPr>
            <w:tcW w:w="2902" w:type="dxa"/>
          </w:tcPr>
          <w:p w:rsidR="00012CA5" w:rsidRPr="00012CA5" w:rsidRDefault="00012CA5" w:rsidP="00012CA5">
            <w:pPr>
              <w:spacing w:after="0"/>
              <w:jc w:val="left"/>
              <w:rPr>
                <w:rFonts w:eastAsia="MS Mincho"/>
              </w:rPr>
            </w:pPr>
            <w:r w:rsidRPr="00012CA5">
              <w:rPr>
                <w:rFonts w:eastAsia="MS Mincho"/>
              </w:rPr>
              <w:t>Two (2) event counters for each separately controlled device, or two (2) or more event counters if changes are made to all controlled devices simultaneously.</w:t>
            </w:r>
          </w:p>
        </w:tc>
      </w:tr>
    </w:tbl>
    <w:p w:rsidR="00012CA5" w:rsidRDefault="00012CA5" w:rsidP="003B6119">
      <w:pPr>
        <w:spacing w:after="0"/>
        <w:jc w:val="left"/>
        <w:rPr>
          <w:b/>
        </w:rPr>
      </w:pPr>
    </w:p>
    <w:tbl>
      <w:tblPr>
        <w:tblW w:w="9840" w:type="dxa"/>
        <w:tblCellMar>
          <w:top w:w="43" w:type="dxa"/>
          <w:left w:w="115" w:type="dxa"/>
          <w:bottom w:w="43" w:type="dxa"/>
          <w:right w:w="115" w:type="dxa"/>
        </w:tblCellMar>
        <w:tblLook w:val="0000" w:firstRow="0" w:lastRow="0" w:firstColumn="0" w:lastColumn="0" w:noHBand="0" w:noVBand="0"/>
      </w:tblPr>
      <w:tblGrid>
        <w:gridCol w:w="769"/>
        <w:gridCol w:w="7041"/>
        <w:gridCol w:w="2030"/>
      </w:tblGrid>
      <w:tr w:rsidR="00012CA5" w:rsidRPr="00012CA5" w:rsidTr="0008240B">
        <w:trPr>
          <w:cantSplit/>
        </w:trPr>
        <w:tc>
          <w:tcPr>
            <w:tcW w:w="7810" w:type="dxa"/>
            <w:gridSpan w:val="2"/>
          </w:tcPr>
          <w:p w:rsidR="00012CA5" w:rsidRPr="00012CA5" w:rsidRDefault="00012CA5" w:rsidP="00012CA5">
            <w:pPr>
              <w:spacing w:after="0"/>
              <w:jc w:val="left"/>
              <w:rPr>
                <w:rFonts w:eastAsia="MS Mincho"/>
                <w:b/>
              </w:rPr>
            </w:pPr>
            <w:r w:rsidRPr="00012CA5">
              <w:rPr>
                <w:rFonts w:eastAsia="MS Mincho"/>
                <w:b/>
              </w:rPr>
              <w:t>Category 3 Devices (Devices with Unlimited Remote Configuration Capability):</w:t>
            </w:r>
          </w:p>
        </w:tc>
        <w:tc>
          <w:tcPr>
            <w:tcW w:w="2030" w:type="dxa"/>
          </w:tcPr>
          <w:p w:rsidR="00012CA5" w:rsidRPr="00012CA5" w:rsidRDefault="00012CA5" w:rsidP="00012CA5">
            <w:pPr>
              <w:spacing w:after="0"/>
              <w:rPr>
                <w:rFonts w:eastAsia="MS Mincho"/>
              </w:rPr>
            </w:pPr>
          </w:p>
        </w:tc>
      </w:tr>
      <w:tr w:rsidR="00012CA5" w:rsidRPr="00012CA5" w:rsidTr="0008240B">
        <w:trPr>
          <w:cantSplit/>
        </w:trPr>
        <w:tc>
          <w:tcPr>
            <w:tcW w:w="9840" w:type="dxa"/>
            <w:gridSpan w:val="3"/>
          </w:tcPr>
          <w:p w:rsidR="00012CA5" w:rsidRPr="00012CA5" w:rsidRDefault="00012CA5" w:rsidP="00012CA5">
            <w:pPr>
              <w:spacing w:after="0"/>
              <w:rPr>
                <w:rFonts w:eastAsia="MS Mincho"/>
              </w:rPr>
            </w:pPr>
            <w:r w:rsidRPr="00012CA5">
              <w:rPr>
                <w:rFonts w:eastAsia="MS Mincho"/>
              </w:rPr>
              <w:t>Category 3 devices have virtually unlimited access to sealable parameters or access is controlled though a password.</w:t>
            </w:r>
          </w:p>
        </w:tc>
      </w:tr>
      <w:tr w:rsidR="00012CA5" w:rsidRPr="00012CA5" w:rsidTr="0008240B">
        <w:trPr>
          <w:cantSplit/>
        </w:trPr>
        <w:tc>
          <w:tcPr>
            <w:tcW w:w="769" w:type="dxa"/>
          </w:tcPr>
          <w:p w:rsidR="00012CA5" w:rsidRPr="00012CA5" w:rsidRDefault="00012CA5" w:rsidP="00594D5E">
            <w:pPr>
              <w:numPr>
                <w:ilvl w:val="0"/>
                <w:numId w:val="22"/>
              </w:numPr>
              <w:spacing w:after="0"/>
              <w:jc w:val="right"/>
              <w:rPr>
                <w:rFonts w:eastAsia="MS Mincho"/>
              </w:rPr>
            </w:pPr>
          </w:p>
        </w:tc>
        <w:tc>
          <w:tcPr>
            <w:tcW w:w="7041" w:type="dxa"/>
          </w:tcPr>
          <w:p w:rsidR="00012CA5" w:rsidRPr="00012CA5" w:rsidRDefault="00012CA5" w:rsidP="00012CA5">
            <w:pPr>
              <w:spacing w:after="0"/>
              <w:rPr>
                <w:rFonts w:eastAsia="MS Mincho"/>
              </w:rPr>
            </w:pPr>
            <w:r w:rsidRPr="00012CA5">
              <w:rPr>
                <w:rFonts w:eastAsia="MS Mincho"/>
              </w:rPr>
              <w:t xml:space="preserve">For devices manufactured after </w:t>
            </w:r>
            <w:smartTag w:uri="urn:schemas-microsoft-com:office:smarttags" w:element="date">
              <w:smartTagPr>
                <w:attr w:name="Month" w:val="1"/>
                <w:attr w:name="Day" w:val="1"/>
                <w:attr w:name="Year" w:val="2001"/>
              </w:smartTagPr>
              <w:r w:rsidRPr="00012CA5">
                <w:rPr>
                  <w:rFonts w:eastAsia="MS Mincho"/>
                </w:rPr>
                <w:t>January 1, 2001</w:t>
              </w:r>
            </w:smartTag>
            <w:r w:rsidRPr="00012CA5">
              <w:rPr>
                <w:rFonts w:eastAsia="MS Mincho"/>
              </w:rPr>
              <w:t>, the device must either:</w:t>
            </w:r>
            <w:r w:rsidRPr="00012CA5">
              <w:rPr>
                <w:rFonts w:eastAsia="MS Mincho"/>
              </w:rPr>
              <w:tab/>
            </w:r>
          </w:p>
          <w:p w:rsidR="00012CA5" w:rsidRPr="00012CA5" w:rsidRDefault="00012CA5" w:rsidP="00594D5E">
            <w:pPr>
              <w:numPr>
                <w:ilvl w:val="0"/>
                <w:numId w:val="23"/>
              </w:numPr>
              <w:spacing w:after="0"/>
              <w:jc w:val="left"/>
              <w:rPr>
                <w:rFonts w:eastAsia="MS Mincho"/>
              </w:rPr>
            </w:pPr>
            <w:r w:rsidRPr="00012CA5">
              <w:rPr>
                <w:rFonts w:eastAsia="MS Mincho"/>
              </w:rPr>
              <w:t xml:space="preserve">Clearly indicate when it is in the remote configuration mode, or </w:t>
            </w:r>
          </w:p>
          <w:p w:rsidR="00012CA5" w:rsidRPr="00012CA5" w:rsidRDefault="00012CA5" w:rsidP="00594D5E">
            <w:pPr>
              <w:numPr>
                <w:ilvl w:val="0"/>
                <w:numId w:val="23"/>
              </w:numPr>
              <w:spacing w:after="0"/>
              <w:jc w:val="left"/>
              <w:rPr>
                <w:rFonts w:eastAsia="MS Mincho"/>
              </w:rPr>
            </w:pPr>
            <w:r w:rsidRPr="00012CA5">
              <w:rPr>
                <w:rFonts w:eastAsia="MS Mincho"/>
              </w:rPr>
              <w:t>The device shall not operate while in the remote configuration mode</w:t>
            </w:r>
            <w:r w:rsidRPr="00012CA5">
              <w:rPr>
                <w:rFonts w:eastAsia="MS Mincho"/>
              </w:rPr>
              <w:tab/>
            </w:r>
          </w:p>
        </w:tc>
        <w:tc>
          <w:tcPr>
            <w:tcW w:w="2030" w:type="dxa"/>
          </w:tcPr>
          <w:p w:rsidR="00012CA5" w:rsidRPr="00012CA5" w:rsidRDefault="00012CA5" w:rsidP="00012CA5">
            <w:pPr>
              <w:spacing w:after="0"/>
              <w:rPr>
                <w:rFonts w:eastAsia="MS Mincho"/>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8240B">
        <w:trPr>
          <w:cantSplit/>
        </w:trPr>
        <w:tc>
          <w:tcPr>
            <w:tcW w:w="769" w:type="dxa"/>
          </w:tcPr>
          <w:p w:rsidR="00012CA5" w:rsidRPr="00012CA5" w:rsidRDefault="00012CA5" w:rsidP="00594D5E">
            <w:pPr>
              <w:numPr>
                <w:ilvl w:val="0"/>
                <w:numId w:val="22"/>
              </w:numPr>
              <w:spacing w:after="0"/>
              <w:jc w:val="right"/>
              <w:rPr>
                <w:rFonts w:eastAsia="MS Mincho"/>
              </w:rPr>
            </w:pPr>
          </w:p>
        </w:tc>
        <w:tc>
          <w:tcPr>
            <w:tcW w:w="7041" w:type="dxa"/>
          </w:tcPr>
          <w:p w:rsidR="00012CA5" w:rsidRPr="00012CA5" w:rsidRDefault="00012CA5" w:rsidP="00012CA5">
            <w:pPr>
              <w:spacing w:after="0"/>
              <w:rPr>
                <w:rFonts w:eastAsia="MS Mincho"/>
              </w:rPr>
            </w:pPr>
            <w:r w:rsidRPr="00012CA5">
              <w:rPr>
                <w:rFonts w:eastAsia="MS Mincho"/>
              </w:rPr>
              <w:t>The device is equipped with an event logger</w:t>
            </w:r>
          </w:p>
        </w:tc>
        <w:tc>
          <w:tcPr>
            <w:tcW w:w="2030" w:type="dxa"/>
          </w:tcPr>
          <w:p w:rsidR="00012CA5" w:rsidRPr="00012CA5" w:rsidRDefault="00012CA5" w:rsidP="00012CA5">
            <w:pPr>
              <w:spacing w:after="0"/>
              <w:rPr>
                <w:rFonts w:eastAsia="MS Mincho"/>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8240B">
        <w:trPr>
          <w:cantSplit/>
        </w:trPr>
        <w:tc>
          <w:tcPr>
            <w:tcW w:w="769" w:type="dxa"/>
          </w:tcPr>
          <w:p w:rsidR="00012CA5" w:rsidRPr="00012CA5" w:rsidRDefault="00012CA5" w:rsidP="00594D5E">
            <w:pPr>
              <w:numPr>
                <w:ilvl w:val="0"/>
                <w:numId w:val="22"/>
              </w:numPr>
              <w:spacing w:after="0"/>
              <w:jc w:val="right"/>
              <w:rPr>
                <w:rFonts w:eastAsia="MS Mincho"/>
              </w:rPr>
            </w:pPr>
          </w:p>
        </w:tc>
        <w:tc>
          <w:tcPr>
            <w:tcW w:w="7041" w:type="dxa"/>
          </w:tcPr>
          <w:p w:rsidR="00012CA5" w:rsidRPr="00012CA5" w:rsidRDefault="00012CA5" w:rsidP="00012CA5">
            <w:pPr>
              <w:spacing w:after="0"/>
              <w:rPr>
                <w:rFonts w:eastAsia="MS Mincho"/>
              </w:rPr>
            </w:pPr>
            <w:r w:rsidRPr="00012CA5">
              <w:rPr>
                <w:rFonts w:eastAsia="MS Mincho"/>
              </w:rPr>
              <w:t>The event logger automatically retains the identification of the parameter changed, the date and time of the change, and the new value of the parameter.</w:t>
            </w:r>
          </w:p>
        </w:tc>
        <w:tc>
          <w:tcPr>
            <w:tcW w:w="2030" w:type="dxa"/>
          </w:tcPr>
          <w:p w:rsidR="00012CA5" w:rsidRPr="00012CA5" w:rsidRDefault="00012CA5" w:rsidP="00012CA5">
            <w:pPr>
              <w:spacing w:after="0"/>
              <w:rPr>
                <w:rFonts w:eastAsia="MS Mincho"/>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8240B">
        <w:trPr>
          <w:cantSplit/>
        </w:trPr>
        <w:tc>
          <w:tcPr>
            <w:tcW w:w="769" w:type="dxa"/>
          </w:tcPr>
          <w:p w:rsidR="00012CA5" w:rsidRPr="00012CA5" w:rsidRDefault="00012CA5" w:rsidP="00594D5E">
            <w:pPr>
              <w:numPr>
                <w:ilvl w:val="0"/>
                <w:numId w:val="22"/>
              </w:numPr>
              <w:spacing w:after="0"/>
              <w:jc w:val="right"/>
              <w:rPr>
                <w:rFonts w:eastAsia="MS Mincho"/>
              </w:rPr>
            </w:pPr>
          </w:p>
        </w:tc>
        <w:tc>
          <w:tcPr>
            <w:tcW w:w="7041" w:type="dxa"/>
          </w:tcPr>
          <w:p w:rsidR="00012CA5" w:rsidRPr="00012CA5" w:rsidRDefault="00012CA5" w:rsidP="00012CA5">
            <w:pPr>
              <w:spacing w:after="0"/>
              <w:rPr>
                <w:rFonts w:eastAsia="MS Mincho"/>
              </w:rPr>
            </w:pPr>
            <w:r w:rsidRPr="00012CA5">
              <w:rPr>
                <w:rFonts w:eastAsia="MS Mincho"/>
              </w:rPr>
              <w:t xml:space="preserve">Event counters are </w:t>
            </w:r>
            <w:proofErr w:type="spellStart"/>
            <w:r w:rsidRPr="00012CA5">
              <w:rPr>
                <w:rFonts w:eastAsia="MS Mincho"/>
              </w:rPr>
              <w:t>nonresettable</w:t>
            </w:r>
            <w:proofErr w:type="spellEnd"/>
            <w:r w:rsidRPr="00012CA5">
              <w:rPr>
                <w:rFonts w:eastAsia="MS Mincho"/>
              </w:rPr>
              <w:t xml:space="preserve"> and have a capacity of at least 000 to 999.</w:t>
            </w:r>
          </w:p>
        </w:tc>
        <w:tc>
          <w:tcPr>
            <w:tcW w:w="2030" w:type="dxa"/>
          </w:tcPr>
          <w:p w:rsidR="00012CA5" w:rsidRPr="00012CA5" w:rsidRDefault="00012CA5" w:rsidP="00012CA5">
            <w:pPr>
              <w:spacing w:after="0"/>
              <w:rPr>
                <w:rFonts w:eastAsia="MS Mincho"/>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8240B">
        <w:trPr>
          <w:cantSplit/>
        </w:trPr>
        <w:tc>
          <w:tcPr>
            <w:tcW w:w="769" w:type="dxa"/>
          </w:tcPr>
          <w:p w:rsidR="00012CA5" w:rsidRPr="00012CA5" w:rsidRDefault="00012CA5" w:rsidP="00594D5E">
            <w:pPr>
              <w:numPr>
                <w:ilvl w:val="0"/>
                <w:numId w:val="22"/>
              </w:numPr>
              <w:spacing w:after="0"/>
              <w:jc w:val="right"/>
              <w:rPr>
                <w:rFonts w:eastAsia="MS Mincho"/>
              </w:rPr>
            </w:pPr>
          </w:p>
        </w:tc>
        <w:tc>
          <w:tcPr>
            <w:tcW w:w="7041" w:type="dxa"/>
          </w:tcPr>
          <w:p w:rsidR="00012CA5" w:rsidRPr="00012CA5" w:rsidRDefault="00012CA5" w:rsidP="00012CA5">
            <w:pPr>
              <w:spacing w:after="0"/>
              <w:rPr>
                <w:rFonts w:eastAsia="MS Mincho"/>
              </w:rPr>
            </w:pPr>
            <w:r w:rsidRPr="00012CA5">
              <w:rPr>
                <w:rFonts w:eastAsia="MS Mincho"/>
              </w:rPr>
              <w:t>The system is designed to attach a printer, which can print the contents of the audit trail.</w:t>
            </w:r>
          </w:p>
        </w:tc>
        <w:tc>
          <w:tcPr>
            <w:tcW w:w="2030" w:type="dxa"/>
          </w:tcPr>
          <w:p w:rsidR="00012CA5" w:rsidRPr="00012CA5" w:rsidRDefault="00012CA5" w:rsidP="00012CA5">
            <w:pPr>
              <w:spacing w:after="0"/>
              <w:rPr>
                <w:rFonts w:eastAsia="MS Mincho"/>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8240B">
        <w:trPr>
          <w:cantSplit/>
        </w:trPr>
        <w:tc>
          <w:tcPr>
            <w:tcW w:w="769" w:type="dxa"/>
          </w:tcPr>
          <w:p w:rsidR="00012CA5" w:rsidRPr="00012CA5" w:rsidRDefault="00012CA5" w:rsidP="00594D5E">
            <w:pPr>
              <w:numPr>
                <w:ilvl w:val="0"/>
                <w:numId w:val="22"/>
              </w:numPr>
              <w:spacing w:after="0"/>
              <w:jc w:val="right"/>
              <w:rPr>
                <w:rFonts w:eastAsia="MS Mincho"/>
              </w:rPr>
            </w:pPr>
          </w:p>
        </w:tc>
        <w:tc>
          <w:tcPr>
            <w:tcW w:w="7041" w:type="dxa"/>
          </w:tcPr>
          <w:p w:rsidR="00012CA5" w:rsidRPr="00012CA5" w:rsidRDefault="00012CA5" w:rsidP="00012CA5">
            <w:pPr>
              <w:spacing w:after="0"/>
              <w:rPr>
                <w:rFonts w:eastAsia="MS Mincho"/>
              </w:rPr>
            </w:pPr>
            <w:r w:rsidRPr="00012CA5">
              <w:rPr>
                <w:rFonts w:eastAsia="MS Mincho"/>
              </w:rPr>
              <w:t>The audit trail information must be capable of being retained in memory for at least 30 days while the device is without power.</w:t>
            </w:r>
          </w:p>
        </w:tc>
        <w:tc>
          <w:tcPr>
            <w:tcW w:w="2030" w:type="dxa"/>
          </w:tcPr>
          <w:p w:rsidR="00012CA5" w:rsidRPr="00012CA5" w:rsidRDefault="00012CA5" w:rsidP="00012CA5">
            <w:pPr>
              <w:spacing w:after="0"/>
              <w:rPr>
                <w:rFonts w:eastAsia="MS Mincho"/>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8240B">
        <w:trPr>
          <w:cantSplit/>
        </w:trPr>
        <w:tc>
          <w:tcPr>
            <w:tcW w:w="769" w:type="dxa"/>
          </w:tcPr>
          <w:p w:rsidR="00012CA5" w:rsidRPr="00012CA5" w:rsidRDefault="00012CA5" w:rsidP="00594D5E">
            <w:pPr>
              <w:numPr>
                <w:ilvl w:val="0"/>
                <w:numId w:val="22"/>
              </w:numPr>
              <w:spacing w:after="0"/>
              <w:jc w:val="right"/>
              <w:rPr>
                <w:rFonts w:eastAsia="MS Mincho"/>
              </w:rPr>
            </w:pPr>
          </w:p>
        </w:tc>
        <w:tc>
          <w:tcPr>
            <w:tcW w:w="7041" w:type="dxa"/>
          </w:tcPr>
          <w:p w:rsidR="00012CA5" w:rsidRPr="00012CA5" w:rsidRDefault="00012CA5" w:rsidP="00012CA5">
            <w:pPr>
              <w:spacing w:after="0"/>
              <w:rPr>
                <w:rFonts w:eastAsia="MS Mincho"/>
              </w:rPr>
            </w:pPr>
            <w:r w:rsidRPr="00012CA5">
              <w:rPr>
                <w:rFonts w:eastAsia="MS Mincho"/>
              </w:rPr>
              <w:t>The event logger must have a capacity to retain records equal to ten times the number of sealable parameters in the device, but not more than 1000 records are required.</w:t>
            </w:r>
          </w:p>
        </w:tc>
        <w:tc>
          <w:tcPr>
            <w:tcW w:w="2030" w:type="dxa"/>
          </w:tcPr>
          <w:p w:rsidR="00012CA5" w:rsidRPr="00012CA5" w:rsidRDefault="00012CA5" w:rsidP="00012CA5">
            <w:pPr>
              <w:spacing w:after="0"/>
              <w:rPr>
                <w:rFonts w:eastAsia="MS Mincho"/>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8240B">
        <w:trPr>
          <w:cantSplit/>
        </w:trPr>
        <w:tc>
          <w:tcPr>
            <w:tcW w:w="769" w:type="dxa"/>
          </w:tcPr>
          <w:p w:rsidR="00012CA5" w:rsidRPr="00012CA5" w:rsidRDefault="00012CA5" w:rsidP="00594D5E">
            <w:pPr>
              <w:numPr>
                <w:ilvl w:val="0"/>
                <w:numId w:val="22"/>
              </w:numPr>
              <w:spacing w:after="0"/>
              <w:jc w:val="right"/>
              <w:rPr>
                <w:rFonts w:eastAsia="MS Mincho"/>
              </w:rPr>
            </w:pPr>
          </w:p>
        </w:tc>
        <w:tc>
          <w:tcPr>
            <w:tcW w:w="7041" w:type="dxa"/>
          </w:tcPr>
          <w:p w:rsidR="00012CA5" w:rsidRPr="00012CA5" w:rsidRDefault="00012CA5" w:rsidP="00012CA5">
            <w:pPr>
              <w:spacing w:after="0"/>
              <w:rPr>
                <w:rFonts w:eastAsia="MS Mincho"/>
              </w:rPr>
            </w:pPr>
            <w:r w:rsidRPr="00012CA5">
              <w:rPr>
                <w:rFonts w:eastAsia="MS Mincho"/>
              </w:rPr>
              <w:t>The event logger drops the oldest event when the memory capacity is full and a new entry is saved.</w:t>
            </w:r>
          </w:p>
        </w:tc>
        <w:tc>
          <w:tcPr>
            <w:tcW w:w="2030" w:type="dxa"/>
          </w:tcPr>
          <w:p w:rsidR="00012CA5" w:rsidRPr="00012CA5" w:rsidRDefault="00012CA5" w:rsidP="00012CA5">
            <w:pPr>
              <w:spacing w:after="0"/>
              <w:rPr>
                <w:rFonts w:eastAsia="MS Mincho"/>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12CA5" w:rsidRPr="00012CA5" w:rsidTr="0008240B">
        <w:trPr>
          <w:cantSplit/>
        </w:trPr>
        <w:tc>
          <w:tcPr>
            <w:tcW w:w="769" w:type="dxa"/>
          </w:tcPr>
          <w:p w:rsidR="00012CA5" w:rsidRPr="00012CA5" w:rsidRDefault="00012CA5" w:rsidP="00594D5E">
            <w:pPr>
              <w:numPr>
                <w:ilvl w:val="0"/>
                <w:numId w:val="22"/>
              </w:numPr>
              <w:spacing w:after="0"/>
              <w:jc w:val="right"/>
              <w:rPr>
                <w:rFonts w:eastAsia="MS Mincho"/>
              </w:rPr>
            </w:pPr>
          </w:p>
        </w:tc>
        <w:tc>
          <w:tcPr>
            <w:tcW w:w="7041" w:type="dxa"/>
          </w:tcPr>
          <w:p w:rsidR="00012CA5" w:rsidRPr="00012CA5" w:rsidRDefault="00012CA5" w:rsidP="00012CA5">
            <w:pPr>
              <w:spacing w:after="0"/>
              <w:rPr>
                <w:rFonts w:eastAsia="MS Mincho"/>
                <w:color w:val="FF0000"/>
              </w:rPr>
            </w:pPr>
            <w:r w:rsidRPr="00012CA5">
              <w:rPr>
                <w:rFonts w:eastAsia="MS Mincho"/>
                <w:highlight w:val="yellow"/>
              </w:rPr>
              <w:t>Describe the method used to seal the device or access the audit trail information.</w:t>
            </w:r>
            <w:r w:rsidRPr="00012CA5">
              <w:rPr>
                <w:rFonts w:eastAsia="MS Mincho"/>
              </w:rPr>
              <w:t xml:space="preserve"> </w:t>
            </w:r>
            <w:r w:rsidRPr="00012CA5">
              <w:rPr>
                <w:rFonts w:eastAsia="MS Mincho"/>
                <w:color w:val="FF0000"/>
                <w:highlight w:val="yellow"/>
              </w:rPr>
              <w:t>Is this used?</w:t>
            </w:r>
          </w:p>
          <w:p w:rsidR="00012CA5" w:rsidRPr="00012CA5" w:rsidRDefault="00012CA5" w:rsidP="00012CA5">
            <w:pPr>
              <w:spacing w:after="0"/>
              <w:rPr>
                <w:rFonts w:eastAsia="MS Mincho"/>
              </w:rPr>
            </w:pPr>
          </w:p>
          <w:p w:rsidR="00012CA5" w:rsidRPr="00012CA5" w:rsidRDefault="00012CA5" w:rsidP="00012CA5">
            <w:pPr>
              <w:pBdr>
                <w:top w:val="single" w:sz="12" w:space="1" w:color="auto"/>
                <w:bottom w:val="single" w:sz="12" w:space="1" w:color="auto"/>
              </w:pBdr>
              <w:spacing w:after="0"/>
              <w:rPr>
                <w:rFonts w:eastAsia="MS Mincho"/>
              </w:rPr>
            </w:pPr>
          </w:p>
          <w:p w:rsidR="00012CA5" w:rsidRPr="00012CA5" w:rsidRDefault="00012CA5" w:rsidP="00012CA5">
            <w:pPr>
              <w:spacing w:after="0"/>
              <w:rPr>
                <w:rFonts w:eastAsia="MS Mincho"/>
              </w:rPr>
            </w:pPr>
          </w:p>
        </w:tc>
        <w:tc>
          <w:tcPr>
            <w:tcW w:w="2030" w:type="dxa"/>
          </w:tcPr>
          <w:p w:rsidR="00012CA5" w:rsidRPr="00012CA5" w:rsidRDefault="00012CA5" w:rsidP="00012CA5">
            <w:pPr>
              <w:spacing w:after="0"/>
              <w:rPr>
                <w:rFonts w:eastAsia="MS Mincho"/>
              </w:rPr>
            </w:pPr>
          </w:p>
        </w:tc>
      </w:tr>
    </w:tbl>
    <w:p w:rsidR="0008240B" w:rsidRDefault="0008240B"/>
    <w:tbl>
      <w:tblPr>
        <w:tblW w:w="9840" w:type="dxa"/>
        <w:tblCellMar>
          <w:top w:w="43" w:type="dxa"/>
          <w:left w:w="115" w:type="dxa"/>
          <w:bottom w:w="43" w:type="dxa"/>
          <w:right w:w="115" w:type="dxa"/>
        </w:tblCellMar>
        <w:tblLook w:val="0000" w:firstRow="0" w:lastRow="0" w:firstColumn="0" w:lastColumn="0" w:noHBand="0" w:noVBand="0"/>
      </w:tblPr>
      <w:tblGrid>
        <w:gridCol w:w="802"/>
        <w:gridCol w:w="7008"/>
        <w:gridCol w:w="2030"/>
      </w:tblGrid>
      <w:tr w:rsidR="00012CA5" w:rsidRPr="00012CA5" w:rsidTr="00EE52E7">
        <w:tc>
          <w:tcPr>
            <w:tcW w:w="7810" w:type="dxa"/>
            <w:gridSpan w:val="2"/>
          </w:tcPr>
          <w:p w:rsidR="00012CA5" w:rsidRPr="00012CA5" w:rsidRDefault="00012CA5" w:rsidP="0008240B">
            <w:pPr>
              <w:keepNext/>
              <w:spacing w:after="0"/>
              <w:jc w:val="left"/>
              <w:rPr>
                <w:rFonts w:eastAsia="MS Mincho"/>
                <w:b/>
              </w:rPr>
            </w:pPr>
            <w:r w:rsidRPr="00012CA5">
              <w:rPr>
                <w:rFonts w:eastAsia="MS Mincho"/>
                <w:b/>
              </w:rPr>
              <w:lastRenderedPageBreak/>
              <w:t>Code Reference:  G-UR.1.1.  Suitability of Equipment</w:t>
            </w:r>
          </w:p>
        </w:tc>
        <w:tc>
          <w:tcPr>
            <w:tcW w:w="2030" w:type="dxa"/>
          </w:tcPr>
          <w:p w:rsidR="00012CA5" w:rsidRPr="00012CA5" w:rsidRDefault="00012CA5" w:rsidP="0008240B">
            <w:pPr>
              <w:keepNext/>
              <w:spacing w:after="0"/>
              <w:rPr>
                <w:rFonts w:eastAsia="MS Mincho"/>
              </w:rPr>
            </w:pPr>
          </w:p>
        </w:tc>
      </w:tr>
      <w:tr w:rsidR="00012CA5" w:rsidRPr="00012CA5" w:rsidTr="00EE52E7">
        <w:tc>
          <w:tcPr>
            <w:tcW w:w="9840" w:type="dxa"/>
            <w:gridSpan w:val="3"/>
          </w:tcPr>
          <w:p w:rsidR="00012CA5" w:rsidRPr="00012CA5" w:rsidRDefault="00012CA5" w:rsidP="0008240B">
            <w:pPr>
              <w:keepNext/>
              <w:spacing w:after="0"/>
              <w:rPr>
                <w:rFonts w:eastAsia="MS Mincho"/>
                <w:color w:val="FF0000"/>
              </w:rPr>
            </w:pPr>
            <w:r w:rsidRPr="00012CA5">
              <w:rPr>
                <w:rFonts w:eastAsia="MS Mincho"/>
              </w:rPr>
              <w:t xml:space="preserve">A device must be properly designed and have sufficient capacity to be suitable to use in a particular application. A device must measure the appropriate characteristics of a commodity to accurately determine the quantity, have the necessary components (e.g. vapor eliminator) to eliminate factors that may cause measurement errors during normal use, have sufficient capacity to indicate the quantity measured and the associated total price if it is a computing device. The meter must have the proper flow rate capacity to operate over the actual flow rates for the application, and the device must have a quantity division appropriate for the application.  Some specific requirements for device characteristics are given in the specific codes for particular devices. </w:t>
            </w:r>
            <w:r w:rsidRPr="00012CA5">
              <w:rPr>
                <w:rFonts w:eastAsia="MS Mincho"/>
                <w:color w:val="FF0000"/>
                <w:highlight w:val="yellow"/>
              </w:rPr>
              <w:t>Remove?</w:t>
            </w:r>
          </w:p>
        </w:tc>
      </w:tr>
      <w:tr w:rsidR="00012CA5" w:rsidRPr="00012CA5" w:rsidTr="00EE52E7">
        <w:trPr>
          <w:trHeight w:val="389"/>
        </w:trPr>
        <w:tc>
          <w:tcPr>
            <w:tcW w:w="802" w:type="dxa"/>
          </w:tcPr>
          <w:p w:rsidR="00012CA5" w:rsidRPr="00012CA5" w:rsidRDefault="00012CA5" w:rsidP="00012CA5">
            <w:pPr>
              <w:spacing w:after="0"/>
              <w:rPr>
                <w:rFonts w:eastAsia="MS Mincho"/>
              </w:rPr>
            </w:pPr>
            <w:r w:rsidRPr="00012CA5">
              <w:rPr>
                <w:rFonts w:eastAsia="MS Mincho"/>
              </w:rPr>
              <w:t>2.24.</w:t>
            </w:r>
          </w:p>
        </w:tc>
        <w:tc>
          <w:tcPr>
            <w:tcW w:w="7008" w:type="dxa"/>
          </w:tcPr>
          <w:p w:rsidR="00012CA5" w:rsidRPr="00012CA5" w:rsidRDefault="00012CA5" w:rsidP="00012CA5">
            <w:pPr>
              <w:spacing w:after="0"/>
              <w:rPr>
                <w:rFonts w:eastAsia="MS Mincho"/>
                <w:color w:val="FF0000"/>
              </w:rPr>
            </w:pPr>
            <w:r w:rsidRPr="00012CA5">
              <w:rPr>
                <w:rFonts w:eastAsia="MS Mincho"/>
              </w:rPr>
              <w:t>The equipment is suitable for its intended application.</w:t>
            </w:r>
            <w:r w:rsidRPr="00012CA5">
              <w:rPr>
                <w:rFonts w:eastAsia="MS Mincho"/>
              </w:rPr>
              <w:tab/>
              <w:t xml:space="preserve"> </w:t>
            </w:r>
            <w:r w:rsidRPr="00012CA5">
              <w:rPr>
                <w:rFonts w:eastAsia="MS Mincho"/>
                <w:color w:val="FF0000"/>
                <w:highlight w:val="yellow"/>
              </w:rPr>
              <w:t>Remove?</w:t>
            </w:r>
          </w:p>
        </w:tc>
        <w:tc>
          <w:tcPr>
            <w:tcW w:w="2030" w:type="dxa"/>
          </w:tcPr>
          <w:p w:rsidR="00012CA5" w:rsidRPr="00012CA5" w:rsidRDefault="00012CA5" w:rsidP="00012CA5">
            <w:pPr>
              <w:spacing w:after="0"/>
              <w:rPr>
                <w:rFonts w:eastAsia="MS Mincho"/>
              </w:rPr>
            </w:pPr>
            <w:r w:rsidRPr="00012CA5">
              <w:rPr>
                <w:rFonts w:eastAsia="MS Mincho"/>
                <w:b/>
              </w:rPr>
              <w:t xml:space="preserve">Yes  </w:t>
            </w:r>
            <w:r w:rsidRPr="00012CA5">
              <w:rPr>
                <w:rFonts w:eastAsia="MS Mincho"/>
                <w:b/>
              </w:rPr>
              <w:sym w:font="Symbol" w:char="F07F"/>
            </w:r>
            <w:r w:rsidRPr="00012CA5">
              <w:rPr>
                <w:rFonts w:eastAsia="MS Mincho"/>
                <w:b/>
              </w:rPr>
              <w:t xml:space="preserve">  No  </w:t>
            </w:r>
            <w:r w:rsidRPr="00012CA5">
              <w:rPr>
                <w:rFonts w:eastAsia="MS Mincho"/>
                <w:b/>
              </w:rPr>
              <w:sym w:font="Symbol" w:char="F07F"/>
            </w:r>
            <w:r w:rsidRPr="00012CA5">
              <w:rPr>
                <w:rFonts w:eastAsia="MS Mincho"/>
                <w:b/>
              </w:rPr>
              <w:t xml:space="preserve">  N/A  </w:t>
            </w:r>
            <w:r w:rsidRPr="00012CA5">
              <w:rPr>
                <w:rFonts w:eastAsia="MS Mincho"/>
                <w:b/>
              </w:rPr>
              <w:sym w:font="Symbol" w:char="F07F"/>
            </w:r>
          </w:p>
        </w:tc>
      </w:tr>
      <w:tr w:rsidR="0008240B" w:rsidTr="00EE52E7">
        <w:tc>
          <w:tcPr>
            <w:tcW w:w="802" w:type="dxa"/>
          </w:tcPr>
          <w:p w:rsidR="0008240B" w:rsidRDefault="0008240B" w:rsidP="00934472">
            <w:pPr>
              <w:pStyle w:val="Pub14NormJust"/>
            </w:pPr>
            <w:r>
              <w:t>2.25.</w:t>
            </w:r>
          </w:p>
        </w:tc>
        <w:tc>
          <w:tcPr>
            <w:tcW w:w="7008" w:type="dxa"/>
          </w:tcPr>
          <w:p w:rsidR="0008240B" w:rsidRPr="00466780" w:rsidRDefault="0008240B" w:rsidP="00934472">
            <w:pPr>
              <w:pStyle w:val="Pub14NormJust"/>
              <w:rPr>
                <w:b/>
                <w:color w:val="FF0000"/>
              </w:rPr>
            </w:pPr>
            <w:r>
              <w:t xml:space="preserve">Equipment shall be suitable for use in the environment in which it will be used. Suitability with respect to environment includes the effects of wind, weather, temperature variations, and radio frequency interference.  A device must work and remain accurate under its actual conditions of use. </w:t>
            </w:r>
            <w:r w:rsidRPr="00466780">
              <w:rPr>
                <w:color w:val="FF0000"/>
                <w:highlight w:val="yellow"/>
              </w:rPr>
              <w:t>Unless specific tests are developed this has no meaning!</w:t>
            </w:r>
          </w:p>
        </w:tc>
        <w:tc>
          <w:tcPr>
            <w:tcW w:w="2030" w:type="dxa"/>
          </w:tcPr>
          <w:p w:rsidR="0008240B" w:rsidRDefault="0008240B" w:rsidP="0093447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08240B" w:rsidRPr="0008240B" w:rsidTr="00EE52E7">
        <w:tc>
          <w:tcPr>
            <w:tcW w:w="802" w:type="dxa"/>
          </w:tcPr>
          <w:p w:rsidR="0008240B" w:rsidRPr="0008240B" w:rsidRDefault="0008240B" w:rsidP="0008240B">
            <w:pPr>
              <w:spacing w:after="0"/>
              <w:rPr>
                <w:rFonts w:eastAsia="MS Mincho"/>
              </w:rPr>
            </w:pPr>
            <w:r w:rsidRPr="0008240B">
              <w:rPr>
                <w:rFonts w:eastAsia="MS Mincho"/>
              </w:rPr>
              <w:t>2.26.</w:t>
            </w:r>
          </w:p>
        </w:tc>
        <w:tc>
          <w:tcPr>
            <w:tcW w:w="9038" w:type="dxa"/>
            <w:gridSpan w:val="2"/>
          </w:tcPr>
          <w:p w:rsidR="0008240B" w:rsidRPr="0008240B" w:rsidRDefault="0008240B" w:rsidP="00A50B9B">
            <w:pPr>
              <w:spacing w:after="0"/>
              <w:ind w:left="8" w:hanging="8"/>
              <w:rPr>
                <w:rFonts w:eastAsia="MS Mincho"/>
                <w:b/>
                <w:color w:val="FF0000"/>
                <w:u w:val="single"/>
              </w:rPr>
            </w:pPr>
            <w:r w:rsidRPr="0008240B">
              <w:rPr>
                <w:rFonts w:eastAsia="MS Mincho"/>
                <w:b/>
              </w:rPr>
              <w:t xml:space="preserve">Simulator tests: All tests shall have a minimum of 10,000 pulses applied to the device for each test. Test with a minimum of two </w:t>
            </w:r>
            <w:smartTag w:uri="urn:schemas-microsoft-com:office:smarttags" w:element="stockticker">
              <w:r w:rsidRPr="0008240B">
                <w:rPr>
                  <w:rFonts w:eastAsia="MS Mincho"/>
                  <w:b/>
                </w:rPr>
                <w:t>API</w:t>
              </w:r>
            </w:smartTag>
            <w:r w:rsidRPr="0008240B">
              <w:rPr>
                <w:rFonts w:eastAsia="MS Mincho"/>
                <w:b/>
              </w:rPr>
              <w:t xml:space="preserve">/Density settings. </w:t>
            </w:r>
            <w:r w:rsidRPr="0008240B">
              <w:rPr>
                <w:rFonts w:eastAsia="MS Mincho"/>
                <w:b/>
                <w:color w:val="FF0000"/>
                <w:highlight w:val="yellow"/>
              </w:rPr>
              <w:t xml:space="preserve">Is this appropriate for all indicator technologies PD, Mass, Mag, </w:t>
            </w:r>
            <w:proofErr w:type="spellStart"/>
            <w:r w:rsidRPr="0008240B">
              <w:rPr>
                <w:rFonts w:eastAsia="MS Mincho"/>
                <w:b/>
                <w:color w:val="FF0000"/>
                <w:highlight w:val="yellow"/>
              </w:rPr>
              <w:t>etc</w:t>
            </w:r>
            <w:proofErr w:type="spellEnd"/>
            <w:r w:rsidRPr="0008240B">
              <w:rPr>
                <w:rFonts w:eastAsia="MS Mincho"/>
                <w:b/>
                <w:color w:val="FF0000"/>
                <w:highlight w:val="yellow"/>
              </w:rPr>
              <w:t>?</w:t>
            </w:r>
          </w:p>
        </w:tc>
      </w:tr>
    </w:tbl>
    <w:p w:rsidR="0008240B" w:rsidRDefault="0008240B"/>
    <w:tbl>
      <w:tblPr>
        <w:tblW w:w="9840" w:type="dxa"/>
        <w:tblCellMar>
          <w:top w:w="43" w:type="dxa"/>
          <w:left w:w="115" w:type="dxa"/>
          <w:bottom w:w="43" w:type="dxa"/>
          <w:right w:w="115" w:type="dxa"/>
        </w:tblCellMar>
        <w:tblLook w:val="0000" w:firstRow="0" w:lastRow="0" w:firstColumn="0" w:lastColumn="0" w:noHBand="0" w:noVBand="0"/>
      </w:tblPr>
      <w:tblGrid>
        <w:gridCol w:w="822"/>
        <w:gridCol w:w="205"/>
        <w:gridCol w:w="3305"/>
        <w:gridCol w:w="685"/>
        <w:gridCol w:w="1335"/>
        <w:gridCol w:w="1458"/>
        <w:gridCol w:w="2030"/>
      </w:tblGrid>
      <w:tr w:rsidR="0008240B" w:rsidRPr="0008240B" w:rsidTr="00EE52E7">
        <w:trPr>
          <w:tblHeader/>
        </w:trPr>
        <w:tc>
          <w:tcPr>
            <w:tcW w:w="1027" w:type="dxa"/>
            <w:gridSpan w:val="2"/>
          </w:tcPr>
          <w:p w:rsidR="0008240B" w:rsidRPr="0008240B" w:rsidRDefault="0008240B" w:rsidP="0008240B">
            <w:pPr>
              <w:spacing w:after="0"/>
              <w:rPr>
                <w:rFonts w:eastAsia="MS Mincho"/>
              </w:rPr>
            </w:pPr>
            <w:r w:rsidRPr="0008240B">
              <w:rPr>
                <w:rFonts w:eastAsia="MS Mincho"/>
                <w:b/>
              </w:rPr>
              <w:t>Product:</w:t>
            </w:r>
          </w:p>
        </w:tc>
        <w:tc>
          <w:tcPr>
            <w:tcW w:w="3305" w:type="dxa"/>
          </w:tcPr>
          <w:p w:rsidR="0008240B" w:rsidRPr="0008240B" w:rsidRDefault="0008240B" w:rsidP="0008240B">
            <w:pPr>
              <w:spacing w:after="0"/>
              <w:rPr>
                <w:rFonts w:eastAsia="MS Mincho"/>
                <w:u w:val="single"/>
              </w:rPr>
            </w:pPr>
          </w:p>
        </w:tc>
        <w:tc>
          <w:tcPr>
            <w:tcW w:w="2020" w:type="dxa"/>
            <w:gridSpan w:val="2"/>
          </w:tcPr>
          <w:p w:rsidR="0008240B" w:rsidRPr="0008240B" w:rsidRDefault="0008240B" w:rsidP="0008240B">
            <w:pPr>
              <w:spacing w:after="0"/>
              <w:rPr>
                <w:rFonts w:eastAsia="MS Mincho"/>
                <w:b/>
              </w:rPr>
            </w:pPr>
            <w:r w:rsidRPr="0008240B">
              <w:rPr>
                <w:rFonts w:eastAsia="MS Mincho"/>
                <w:b/>
              </w:rPr>
              <w:t>Meter Factor:</w:t>
            </w:r>
          </w:p>
        </w:tc>
        <w:tc>
          <w:tcPr>
            <w:tcW w:w="1458" w:type="dxa"/>
          </w:tcPr>
          <w:p w:rsidR="0008240B" w:rsidRPr="0008240B" w:rsidRDefault="0008240B" w:rsidP="0008240B">
            <w:pPr>
              <w:spacing w:after="0"/>
              <w:rPr>
                <w:rFonts w:eastAsia="MS Mincho"/>
                <w:b/>
              </w:rPr>
            </w:pPr>
            <w:r w:rsidRPr="0008240B">
              <w:rPr>
                <w:rFonts w:eastAsia="MS Mincho"/>
                <w:b/>
              </w:rPr>
              <w:t>K Factor:</w:t>
            </w:r>
          </w:p>
        </w:tc>
        <w:tc>
          <w:tcPr>
            <w:tcW w:w="2030" w:type="dxa"/>
          </w:tcPr>
          <w:p w:rsidR="0008240B" w:rsidRPr="0008240B" w:rsidRDefault="0008240B" w:rsidP="0008240B">
            <w:pPr>
              <w:spacing w:after="0"/>
              <w:ind w:left="284" w:firstLine="456"/>
              <w:rPr>
                <w:rFonts w:eastAsia="MS Mincho"/>
                <w:b/>
                <w:u w:val="single"/>
              </w:rPr>
            </w:pP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1</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between 55 – 65 degrees F at the manufactures rated maximum frequency/pulse rate.</w:t>
            </w: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Gravity/Density:  </w:t>
            </w:r>
          </w:p>
          <w:p w:rsidR="0008240B" w:rsidRPr="0008240B" w:rsidRDefault="0008240B" w:rsidP="0008240B">
            <w:pPr>
              <w:spacing w:after="0"/>
              <w:rPr>
                <w:rFonts w:eastAsia="MS Mincho"/>
              </w:rPr>
            </w:pPr>
            <w:r w:rsidRPr="0008240B">
              <w:rPr>
                <w:rFonts w:eastAsia="MS Mincho"/>
              </w:rPr>
              <w:t xml:space="preserve">Temperature:  </w:t>
            </w:r>
          </w:p>
        </w:tc>
        <w:tc>
          <w:tcPr>
            <w:tcW w:w="2030" w:type="dxa"/>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2</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between 55 – 65 degrees F at manufactures rated minimum frequency/pulse rate.</w:t>
            </w: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Gravity/Density:  </w:t>
            </w:r>
          </w:p>
          <w:p w:rsidR="0008240B" w:rsidRPr="0008240B" w:rsidRDefault="0008240B" w:rsidP="0008240B">
            <w:pPr>
              <w:spacing w:after="0"/>
              <w:rPr>
                <w:rFonts w:eastAsia="MS Mincho"/>
              </w:rPr>
            </w:pPr>
            <w:r w:rsidRPr="0008240B">
              <w:rPr>
                <w:rFonts w:eastAsia="MS Mincho"/>
              </w:rPr>
              <w:t xml:space="preserve">Temperature:  </w:t>
            </w:r>
          </w:p>
        </w:tc>
        <w:tc>
          <w:tcPr>
            <w:tcW w:w="2030" w:type="dxa"/>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3</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below 35 degrees F at manufactures rated maximum frequency/pulse rate.</w:t>
            </w: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Gravity/Density:  </w:t>
            </w:r>
          </w:p>
          <w:p w:rsidR="0008240B" w:rsidRPr="0008240B" w:rsidRDefault="0008240B" w:rsidP="0008240B">
            <w:pPr>
              <w:spacing w:after="0"/>
              <w:jc w:val="left"/>
            </w:pPr>
            <w:r w:rsidRPr="0008240B">
              <w:t xml:space="preserve">Temperature:  </w:t>
            </w:r>
          </w:p>
        </w:tc>
        <w:tc>
          <w:tcPr>
            <w:tcW w:w="2030" w:type="dxa"/>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4</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below 35 degrees F at manufactures rated minimum frequency/pulse rate.</w:t>
            </w: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Gravity/Density:  </w:t>
            </w:r>
          </w:p>
          <w:p w:rsidR="0008240B" w:rsidRPr="0008240B" w:rsidRDefault="0008240B" w:rsidP="0008240B">
            <w:pPr>
              <w:spacing w:after="0"/>
              <w:rPr>
                <w:rFonts w:eastAsia="MS Mincho"/>
              </w:rPr>
            </w:pPr>
            <w:r w:rsidRPr="0008240B">
              <w:rPr>
                <w:rFonts w:eastAsia="MS Mincho"/>
              </w:rPr>
              <w:t xml:space="preserve">Temperature:  </w:t>
            </w:r>
          </w:p>
        </w:tc>
        <w:tc>
          <w:tcPr>
            <w:tcW w:w="2030" w:type="dxa"/>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5</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above 100 degrees F at manufactures rated maximum frequency/pulse rate.</w:t>
            </w:r>
          </w:p>
        </w:tc>
        <w:tc>
          <w:tcPr>
            <w:tcW w:w="2793" w:type="dxa"/>
            <w:gridSpan w:val="2"/>
          </w:tcPr>
          <w:p w:rsidR="0008240B" w:rsidRPr="0008240B" w:rsidRDefault="0008240B" w:rsidP="0008240B">
            <w:pPr>
              <w:spacing w:after="0"/>
              <w:rPr>
                <w:rFonts w:eastAsia="MS Mincho"/>
              </w:rPr>
            </w:pPr>
            <w:r w:rsidRPr="0008240B">
              <w:rPr>
                <w:rFonts w:eastAsia="MS Mincho"/>
              </w:rPr>
              <w:t xml:space="preserve">API Gravity:  </w:t>
            </w:r>
          </w:p>
          <w:p w:rsidR="0008240B" w:rsidRPr="0008240B" w:rsidRDefault="0008240B" w:rsidP="0008240B">
            <w:pPr>
              <w:spacing w:after="0"/>
              <w:jc w:val="left"/>
            </w:pPr>
            <w:r w:rsidRPr="0008240B">
              <w:t xml:space="preserve">Temperature:  </w:t>
            </w:r>
          </w:p>
        </w:tc>
        <w:tc>
          <w:tcPr>
            <w:tcW w:w="2030" w:type="dxa"/>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6</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above 100 degrees F at manufactures rated minimum frequency/pulse rate.</w:t>
            </w: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highlight w:val="yellow"/>
                </w:rPr>
                <w:t>API</w:t>
              </w:r>
            </w:smartTag>
            <w:r w:rsidRPr="0008240B">
              <w:rPr>
                <w:rFonts w:eastAsia="MS Mincho"/>
                <w:highlight w:val="yellow"/>
              </w:rPr>
              <w:t xml:space="preserve"> Gravity:</w:t>
            </w:r>
            <w:r w:rsidRPr="0008240B">
              <w:rPr>
                <w:rFonts w:eastAsia="MS Mincho"/>
                <w:color w:val="FF0000"/>
              </w:rPr>
              <w:t xml:space="preserve">  </w:t>
            </w:r>
            <w:r w:rsidRPr="0008240B">
              <w:rPr>
                <w:rFonts w:eastAsia="MS Mincho"/>
                <w:color w:val="FF0000"/>
                <w:highlight w:val="yellow"/>
              </w:rPr>
              <w:t>This way or</w:t>
            </w:r>
            <w:r w:rsidRPr="0008240B">
              <w:rPr>
                <w:rFonts w:eastAsia="MS Mincho"/>
              </w:rPr>
              <w:t xml:space="preserve"> </w:t>
            </w:r>
          </w:p>
          <w:p w:rsidR="0008240B" w:rsidRPr="0008240B" w:rsidRDefault="0008240B" w:rsidP="0008240B">
            <w:pPr>
              <w:spacing w:after="0"/>
              <w:rPr>
                <w:rFonts w:eastAsia="MS Mincho"/>
              </w:rPr>
            </w:pPr>
            <w:r w:rsidRPr="0008240B">
              <w:rPr>
                <w:rFonts w:eastAsia="MS Mincho"/>
              </w:rPr>
              <w:t xml:space="preserve">Temperature:  </w:t>
            </w:r>
          </w:p>
        </w:tc>
        <w:tc>
          <w:tcPr>
            <w:tcW w:w="2030" w:type="dxa"/>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7</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between 55 – 65 degrees F at the manufactures rated maximum frequency/pulse rate.</w:t>
            </w: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highlight w:val="yellow"/>
                </w:rPr>
                <w:t>API</w:t>
              </w:r>
            </w:smartTag>
            <w:r w:rsidRPr="0008240B">
              <w:rPr>
                <w:rFonts w:eastAsia="MS Mincho"/>
                <w:highlight w:val="yellow"/>
              </w:rPr>
              <w:t xml:space="preserve"> Gravity/Density:</w:t>
            </w:r>
            <w:r w:rsidRPr="0008240B">
              <w:rPr>
                <w:rFonts w:eastAsia="MS Mincho"/>
              </w:rPr>
              <w:t xml:space="preserve"> </w:t>
            </w:r>
            <w:r w:rsidRPr="0008240B">
              <w:rPr>
                <w:rFonts w:eastAsia="MS Mincho"/>
                <w:color w:val="FF0000"/>
                <w:highlight w:val="yellow"/>
              </w:rPr>
              <w:t>This way</w:t>
            </w:r>
            <w:r w:rsidRPr="0008240B">
              <w:rPr>
                <w:rFonts w:eastAsia="MS Mincho"/>
              </w:rPr>
              <w:t xml:space="preserve"> </w:t>
            </w:r>
          </w:p>
          <w:p w:rsidR="0008240B" w:rsidRPr="0008240B" w:rsidRDefault="0008240B" w:rsidP="0008240B">
            <w:pPr>
              <w:spacing w:after="0"/>
              <w:jc w:val="left"/>
            </w:pPr>
            <w:r w:rsidRPr="0008240B">
              <w:t xml:space="preserve">Temperature:  </w:t>
            </w:r>
          </w:p>
        </w:tc>
        <w:tc>
          <w:tcPr>
            <w:tcW w:w="2030" w:type="dxa"/>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8</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between 55 – 65 degrees F at manufactures rated minimum frequency/pulse rate.</w:t>
            </w:r>
          </w:p>
        </w:tc>
        <w:tc>
          <w:tcPr>
            <w:tcW w:w="2793" w:type="dxa"/>
            <w:gridSpan w:val="2"/>
          </w:tcPr>
          <w:p w:rsidR="0008240B" w:rsidRPr="0008240B" w:rsidRDefault="0008240B" w:rsidP="0008240B">
            <w:pPr>
              <w:spacing w:after="0"/>
              <w:rPr>
                <w:rFonts w:eastAsia="MS Mincho"/>
              </w:rPr>
            </w:pPr>
            <w:r w:rsidRPr="0008240B">
              <w:rPr>
                <w:rFonts w:eastAsia="MS Mincho"/>
              </w:rPr>
              <w:t xml:space="preserve">API Gravity/Density:  </w:t>
            </w:r>
          </w:p>
          <w:p w:rsidR="0008240B" w:rsidRPr="0008240B" w:rsidRDefault="0008240B" w:rsidP="0008240B">
            <w:pPr>
              <w:spacing w:after="0"/>
              <w:rPr>
                <w:rFonts w:eastAsia="MS Mincho"/>
              </w:rPr>
            </w:pPr>
            <w:r w:rsidRPr="0008240B">
              <w:rPr>
                <w:rFonts w:eastAsia="MS Mincho"/>
              </w:rPr>
              <w:t xml:space="preserve">Temperature:  </w:t>
            </w:r>
          </w:p>
        </w:tc>
        <w:tc>
          <w:tcPr>
            <w:tcW w:w="2030" w:type="dxa"/>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9</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below 35 degrees F at manufactures rated maximum frequency/pulse rate.</w:t>
            </w:r>
          </w:p>
        </w:tc>
        <w:tc>
          <w:tcPr>
            <w:tcW w:w="2793" w:type="dxa"/>
            <w:gridSpan w:val="2"/>
          </w:tcPr>
          <w:p w:rsidR="0008240B" w:rsidRPr="0008240B" w:rsidRDefault="0008240B" w:rsidP="0008240B">
            <w:pPr>
              <w:spacing w:after="0"/>
              <w:rPr>
                <w:rFonts w:eastAsia="MS Mincho"/>
              </w:rPr>
            </w:pPr>
            <w:r w:rsidRPr="0008240B">
              <w:rPr>
                <w:rFonts w:eastAsia="MS Mincho"/>
              </w:rPr>
              <w:t xml:space="preserve">API Gravity/Density:  </w:t>
            </w:r>
          </w:p>
          <w:p w:rsidR="0008240B" w:rsidRPr="0008240B" w:rsidRDefault="0008240B" w:rsidP="0008240B">
            <w:pPr>
              <w:spacing w:after="0"/>
              <w:jc w:val="left"/>
            </w:pPr>
            <w:r w:rsidRPr="0008240B">
              <w:t xml:space="preserve">Temperature:  </w:t>
            </w:r>
          </w:p>
        </w:tc>
        <w:tc>
          <w:tcPr>
            <w:tcW w:w="2030" w:type="dxa"/>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10</w:t>
            </w:r>
          </w:p>
        </w:tc>
        <w:tc>
          <w:tcPr>
            <w:tcW w:w="4195" w:type="dxa"/>
            <w:gridSpan w:val="3"/>
          </w:tcPr>
          <w:p w:rsidR="0008240B" w:rsidRPr="0008240B" w:rsidRDefault="0008240B" w:rsidP="0008240B">
            <w:pPr>
              <w:spacing w:after="0"/>
              <w:rPr>
                <w:rFonts w:eastAsia="MS Mincho"/>
              </w:rPr>
            </w:pPr>
            <w:r w:rsidRPr="0008240B">
              <w:rPr>
                <w:rFonts w:eastAsia="MS Mincho"/>
              </w:rPr>
              <w:t xml:space="preserve">Test with liquid temperature below 35 degrees F </w:t>
            </w:r>
            <w:r w:rsidRPr="0008240B">
              <w:rPr>
                <w:rFonts w:eastAsia="MS Mincho"/>
              </w:rPr>
              <w:lastRenderedPageBreak/>
              <w:t>at manufactures rated minimum frequency/pulse rate.</w:t>
            </w:r>
          </w:p>
        </w:tc>
        <w:tc>
          <w:tcPr>
            <w:tcW w:w="2793" w:type="dxa"/>
            <w:gridSpan w:val="2"/>
          </w:tcPr>
          <w:p w:rsidR="0008240B" w:rsidRPr="0008240B" w:rsidRDefault="0008240B" w:rsidP="0008240B">
            <w:pPr>
              <w:spacing w:after="0"/>
              <w:rPr>
                <w:rFonts w:eastAsia="MS Mincho"/>
              </w:rPr>
            </w:pPr>
            <w:r w:rsidRPr="0008240B">
              <w:rPr>
                <w:rFonts w:eastAsia="MS Mincho"/>
              </w:rPr>
              <w:lastRenderedPageBreak/>
              <w:t xml:space="preserve">API Gravity/Density:  </w:t>
            </w:r>
          </w:p>
          <w:p w:rsidR="0008240B" w:rsidRPr="0008240B" w:rsidRDefault="0008240B" w:rsidP="0008240B">
            <w:pPr>
              <w:spacing w:after="0"/>
              <w:rPr>
                <w:rFonts w:eastAsia="MS Mincho"/>
              </w:rPr>
            </w:pPr>
            <w:r w:rsidRPr="0008240B">
              <w:rPr>
                <w:rFonts w:eastAsia="MS Mincho"/>
              </w:rPr>
              <w:lastRenderedPageBreak/>
              <w:t xml:space="preserve">Temperature:  </w:t>
            </w:r>
          </w:p>
        </w:tc>
        <w:tc>
          <w:tcPr>
            <w:tcW w:w="2030" w:type="dxa"/>
          </w:tcPr>
          <w:p w:rsidR="0008240B" w:rsidRPr="0008240B" w:rsidRDefault="0008240B" w:rsidP="0008240B">
            <w:pPr>
              <w:spacing w:after="0"/>
              <w:rPr>
                <w:rFonts w:eastAsia="MS Mincho"/>
              </w:rPr>
            </w:pPr>
            <w:r w:rsidRPr="0008240B">
              <w:rPr>
                <w:rFonts w:eastAsia="MS Mincho"/>
                <w:b/>
              </w:rPr>
              <w:lastRenderedPageBreak/>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lastRenderedPageBreak/>
              <w:t>11</w:t>
            </w:r>
          </w:p>
        </w:tc>
        <w:tc>
          <w:tcPr>
            <w:tcW w:w="4195" w:type="dxa"/>
            <w:gridSpan w:val="3"/>
          </w:tcPr>
          <w:p w:rsidR="0008240B" w:rsidRPr="0008240B" w:rsidRDefault="0008240B" w:rsidP="0008240B">
            <w:pPr>
              <w:spacing w:after="0"/>
              <w:rPr>
                <w:rFonts w:eastAsia="MS Mincho"/>
              </w:rPr>
            </w:pPr>
            <w:r w:rsidRPr="0008240B">
              <w:rPr>
                <w:rFonts w:eastAsia="MS Mincho"/>
              </w:rPr>
              <w:t>Test with liqui</w:t>
            </w:r>
            <w:r w:rsidR="00A50B9B">
              <w:rPr>
                <w:rFonts w:eastAsia="MS Mincho"/>
              </w:rPr>
              <w:t xml:space="preserve">d temperature above 100 degrees </w:t>
            </w:r>
            <w:r w:rsidRPr="0008240B">
              <w:rPr>
                <w:rFonts w:eastAsia="MS Mincho"/>
              </w:rPr>
              <w:t>F at manufactures rated maximum frequency/pulse rate.</w:t>
            </w:r>
          </w:p>
        </w:tc>
        <w:tc>
          <w:tcPr>
            <w:tcW w:w="2793" w:type="dxa"/>
            <w:gridSpan w:val="2"/>
          </w:tcPr>
          <w:p w:rsidR="0008240B" w:rsidRPr="0008240B" w:rsidRDefault="0008240B" w:rsidP="0008240B">
            <w:pPr>
              <w:spacing w:after="0"/>
              <w:rPr>
                <w:rFonts w:eastAsia="MS Mincho"/>
              </w:rPr>
            </w:pPr>
            <w:r w:rsidRPr="0008240B">
              <w:rPr>
                <w:rFonts w:eastAsia="MS Mincho"/>
              </w:rPr>
              <w:t xml:space="preserve">API Gravity/Density:  </w:t>
            </w:r>
          </w:p>
          <w:p w:rsidR="0008240B" w:rsidRPr="0008240B" w:rsidRDefault="0008240B" w:rsidP="0008240B">
            <w:pPr>
              <w:spacing w:after="0"/>
              <w:jc w:val="left"/>
            </w:pPr>
            <w:r w:rsidRPr="0008240B">
              <w:t xml:space="preserve">Temperature:  </w:t>
            </w:r>
          </w:p>
        </w:tc>
        <w:tc>
          <w:tcPr>
            <w:tcW w:w="2030" w:type="dxa"/>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12</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above 100 degrees F at manufactures rated minimum frequency/pulse rate.</w:t>
            </w:r>
          </w:p>
        </w:tc>
        <w:tc>
          <w:tcPr>
            <w:tcW w:w="2793" w:type="dxa"/>
            <w:gridSpan w:val="2"/>
          </w:tcPr>
          <w:p w:rsidR="0008240B" w:rsidRPr="0008240B" w:rsidRDefault="0008240B" w:rsidP="0008240B">
            <w:pPr>
              <w:spacing w:after="0"/>
              <w:rPr>
                <w:rFonts w:eastAsia="MS Mincho"/>
              </w:rPr>
            </w:pPr>
            <w:r w:rsidRPr="0008240B">
              <w:rPr>
                <w:rFonts w:eastAsia="MS Mincho"/>
              </w:rPr>
              <w:t xml:space="preserve">API Gravity/Density:  </w:t>
            </w:r>
          </w:p>
          <w:p w:rsidR="0008240B" w:rsidRPr="0008240B" w:rsidRDefault="0008240B" w:rsidP="0008240B">
            <w:pPr>
              <w:spacing w:after="0"/>
              <w:rPr>
                <w:rFonts w:eastAsia="MS Mincho"/>
              </w:rPr>
            </w:pPr>
            <w:r w:rsidRPr="0008240B">
              <w:rPr>
                <w:rFonts w:eastAsia="MS Mincho"/>
              </w:rPr>
              <w:t xml:space="preserve">Temperature:  </w:t>
            </w:r>
          </w:p>
        </w:tc>
        <w:tc>
          <w:tcPr>
            <w:tcW w:w="2030" w:type="dxa"/>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keepNext/>
              <w:spacing w:after="0"/>
              <w:rPr>
                <w:rFonts w:eastAsia="MS Mincho"/>
              </w:rPr>
            </w:pPr>
            <w:r w:rsidRPr="0008240B">
              <w:rPr>
                <w:rFonts w:eastAsia="MS Mincho"/>
              </w:rPr>
              <w:t>13</w:t>
            </w:r>
          </w:p>
        </w:tc>
        <w:tc>
          <w:tcPr>
            <w:tcW w:w="4195" w:type="dxa"/>
            <w:gridSpan w:val="3"/>
          </w:tcPr>
          <w:p w:rsidR="0008240B" w:rsidRPr="0008240B" w:rsidRDefault="0008240B" w:rsidP="0008240B">
            <w:pPr>
              <w:keepNext/>
              <w:spacing w:after="0"/>
              <w:rPr>
                <w:rFonts w:eastAsia="MS Mincho"/>
              </w:rPr>
            </w:pPr>
          </w:p>
        </w:tc>
        <w:tc>
          <w:tcPr>
            <w:tcW w:w="2793" w:type="dxa"/>
            <w:gridSpan w:val="2"/>
          </w:tcPr>
          <w:p w:rsidR="0008240B" w:rsidRPr="0008240B" w:rsidRDefault="0008240B" w:rsidP="0008240B">
            <w:pPr>
              <w:keepNext/>
              <w:spacing w:after="0"/>
              <w:rPr>
                <w:rFonts w:eastAsia="MS Mincho"/>
              </w:rPr>
            </w:pPr>
            <w:r w:rsidRPr="0008240B">
              <w:rPr>
                <w:rFonts w:eastAsia="MS Mincho"/>
              </w:rPr>
              <w:t xml:space="preserve">API Gravity/Density:  </w:t>
            </w:r>
          </w:p>
          <w:p w:rsidR="0008240B" w:rsidRPr="0008240B" w:rsidRDefault="0008240B" w:rsidP="0008240B">
            <w:pPr>
              <w:keepNext/>
              <w:spacing w:after="0"/>
              <w:jc w:val="left"/>
            </w:pPr>
            <w:r w:rsidRPr="0008240B">
              <w:t xml:space="preserve">Temperature:  </w:t>
            </w:r>
          </w:p>
        </w:tc>
        <w:tc>
          <w:tcPr>
            <w:tcW w:w="2030" w:type="dxa"/>
          </w:tcPr>
          <w:p w:rsidR="0008240B" w:rsidRPr="0008240B" w:rsidRDefault="0008240B" w:rsidP="0008240B">
            <w:pPr>
              <w:keepNext/>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14</w:t>
            </w:r>
          </w:p>
        </w:tc>
        <w:tc>
          <w:tcPr>
            <w:tcW w:w="4195" w:type="dxa"/>
            <w:gridSpan w:val="3"/>
          </w:tcPr>
          <w:p w:rsidR="0008240B" w:rsidRPr="0008240B" w:rsidRDefault="0008240B" w:rsidP="0008240B">
            <w:pPr>
              <w:spacing w:after="0"/>
              <w:rPr>
                <w:rFonts w:eastAsia="MS Mincho"/>
              </w:rPr>
            </w:pP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Gravity/Density:  </w:t>
            </w:r>
          </w:p>
          <w:p w:rsidR="0008240B" w:rsidRPr="0008240B" w:rsidRDefault="0008240B" w:rsidP="0008240B">
            <w:pPr>
              <w:spacing w:after="0"/>
              <w:rPr>
                <w:rFonts w:eastAsia="MS Mincho"/>
              </w:rPr>
            </w:pPr>
            <w:r w:rsidRPr="0008240B">
              <w:rPr>
                <w:rFonts w:eastAsia="MS Mincho"/>
              </w:rPr>
              <w:t xml:space="preserve">Temperature:  </w:t>
            </w:r>
          </w:p>
        </w:tc>
        <w:tc>
          <w:tcPr>
            <w:tcW w:w="2030" w:type="dxa"/>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15</w:t>
            </w:r>
          </w:p>
        </w:tc>
        <w:tc>
          <w:tcPr>
            <w:tcW w:w="4195" w:type="dxa"/>
            <w:gridSpan w:val="3"/>
          </w:tcPr>
          <w:p w:rsidR="0008240B" w:rsidRPr="0008240B" w:rsidRDefault="0008240B" w:rsidP="0008240B">
            <w:pPr>
              <w:spacing w:after="0"/>
              <w:rPr>
                <w:rFonts w:eastAsia="MS Mincho"/>
              </w:rPr>
            </w:pP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Gravity/Density:  </w:t>
            </w:r>
          </w:p>
          <w:p w:rsidR="0008240B" w:rsidRPr="0008240B" w:rsidRDefault="0008240B" w:rsidP="0008240B">
            <w:pPr>
              <w:spacing w:after="0"/>
              <w:rPr>
                <w:rFonts w:eastAsia="MS Mincho"/>
              </w:rPr>
            </w:pPr>
            <w:r w:rsidRPr="0008240B">
              <w:rPr>
                <w:rFonts w:eastAsia="MS Mincho"/>
              </w:rPr>
              <w:t xml:space="preserve">Temperature:  </w:t>
            </w:r>
          </w:p>
        </w:tc>
        <w:tc>
          <w:tcPr>
            <w:tcW w:w="2030" w:type="dxa"/>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16</w:t>
            </w:r>
          </w:p>
        </w:tc>
        <w:tc>
          <w:tcPr>
            <w:tcW w:w="4195" w:type="dxa"/>
            <w:gridSpan w:val="3"/>
          </w:tcPr>
          <w:p w:rsidR="0008240B" w:rsidRPr="0008240B" w:rsidRDefault="0008240B" w:rsidP="0008240B">
            <w:pPr>
              <w:spacing w:after="0"/>
              <w:rPr>
                <w:rFonts w:eastAsia="MS Mincho"/>
              </w:rPr>
            </w:pP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Gravity/Density:  </w:t>
            </w:r>
          </w:p>
          <w:p w:rsidR="0008240B" w:rsidRPr="0008240B" w:rsidRDefault="0008240B" w:rsidP="0008240B">
            <w:pPr>
              <w:spacing w:after="0"/>
              <w:rPr>
                <w:rFonts w:eastAsia="MS Mincho"/>
              </w:rPr>
            </w:pPr>
            <w:r w:rsidRPr="0008240B">
              <w:rPr>
                <w:rFonts w:eastAsia="MS Mincho"/>
              </w:rPr>
              <w:t xml:space="preserve">Temperature:  </w:t>
            </w:r>
          </w:p>
        </w:tc>
        <w:tc>
          <w:tcPr>
            <w:tcW w:w="2030" w:type="dxa"/>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17</w:t>
            </w:r>
          </w:p>
        </w:tc>
        <w:tc>
          <w:tcPr>
            <w:tcW w:w="4195" w:type="dxa"/>
            <w:gridSpan w:val="3"/>
          </w:tcPr>
          <w:p w:rsidR="0008240B" w:rsidRPr="0008240B" w:rsidRDefault="0008240B" w:rsidP="0008240B">
            <w:pPr>
              <w:spacing w:after="0"/>
              <w:rPr>
                <w:rFonts w:eastAsia="MS Mincho"/>
              </w:rPr>
            </w:pP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Gravity/Density:  </w:t>
            </w:r>
          </w:p>
          <w:p w:rsidR="0008240B" w:rsidRPr="0008240B" w:rsidRDefault="0008240B" w:rsidP="0008240B">
            <w:pPr>
              <w:spacing w:after="0"/>
              <w:rPr>
                <w:rFonts w:eastAsia="MS Mincho"/>
              </w:rPr>
            </w:pPr>
            <w:r w:rsidRPr="0008240B">
              <w:rPr>
                <w:rFonts w:eastAsia="MS Mincho"/>
              </w:rPr>
              <w:t xml:space="preserve">Temperature:  </w:t>
            </w:r>
          </w:p>
        </w:tc>
        <w:tc>
          <w:tcPr>
            <w:tcW w:w="2030" w:type="dxa"/>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bl>
    <w:p w:rsidR="00012CA5" w:rsidRDefault="00012CA5" w:rsidP="003B6119">
      <w:pPr>
        <w:spacing w:after="0"/>
        <w:jc w:val="left"/>
        <w:rPr>
          <w:b/>
        </w:rPr>
      </w:pPr>
    </w:p>
    <w:tbl>
      <w:tblPr>
        <w:tblW w:w="9853" w:type="dxa"/>
        <w:tblLayout w:type="fixed"/>
        <w:tblCellMar>
          <w:top w:w="43" w:type="dxa"/>
          <w:left w:w="115" w:type="dxa"/>
          <w:bottom w:w="43" w:type="dxa"/>
          <w:right w:w="115" w:type="dxa"/>
        </w:tblCellMar>
        <w:tblLook w:val="0000" w:firstRow="0" w:lastRow="0" w:firstColumn="0" w:lastColumn="0" w:noHBand="0" w:noVBand="0"/>
      </w:tblPr>
      <w:tblGrid>
        <w:gridCol w:w="822"/>
        <w:gridCol w:w="205"/>
        <w:gridCol w:w="3305"/>
        <w:gridCol w:w="685"/>
        <w:gridCol w:w="1824"/>
        <w:gridCol w:w="969"/>
        <w:gridCol w:w="360"/>
        <w:gridCol w:w="1683"/>
      </w:tblGrid>
      <w:tr w:rsidR="0008240B" w:rsidRPr="0008240B" w:rsidTr="00EE52E7">
        <w:trPr>
          <w:tblHeader/>
        </w:trPr>
        <w:tc>
          <w:tcPr>
            <w:tcW w:w="1027" w:type="dxa"/>
            <w:gridSpan w:val="2"/>
          </w:tcPr>
          <w:p w:rsidR="0008240B" w:rsidRPr="0008240B" w:rsidRDefault="0008240B" w:rsidP="0008240B">
            <w:pPr>
              <w:spacing w:after="0"/>
              <w:rPr>
                <w:rFonts w:eastAsia="MS Mincho"/>
              </w:rPr>
            </w:pPr>
            <w:r w:rsidRPr="0008240B">
              <w:rPr>
                <w:rFonts w:eastAsia="MS Mincho"/>
                <w:b/>
              </w:rPr>
              <w:t>Product:</w:t>
            </w:r>
          </w:p>
        </w:tc>
        <w:tc>
          <w:tcPr>
            <w:tcW w:w="3305" w:type="dxa"/>
          </w:tcPr>
          <w:p w:rsidR="0008240B" w:rsidRPr="0008240B" w:rsidRDefault="0008240B" w:rsidP="0008240B">
            <w:pPr>
              <w:spacing w:after="0"/>
              <w:rPr>
                <w:rFonts w:eastAsia="MS Mincho"/>
                <w:u w:val="single"/>
              </w:rPr>
            </w:pPr>
          </w:p>
        </w:tc>
        <w:tc>
          <w:tcPr>
            <w:tcW w:w="2509" w:type="dxa"/>
            <w:gridSpan w:val="2"/>
          </w:tcPr>
          <w:p w:rsidR="0008240B" w:rsidRPr="0008240B" w:rsidRDefault="0008240B" w:rsidP="0008240B">
            <w:pPr>
              <w:spacing w:after="0"/>
              <w:rPr>
                <w:rFonts w:eastAsia="MS Mincho"/>
                <w:b/>
              </w:rPr>
            </w:pPr>
            <w:r w:rsidRPr="0008240B">
              <w:rPr>
                <w:rFonts w:eastAsia="MS Mincho"/>
                <w:b/>
              </w:rPr>
              <w:t>Meter Factor:</w:t>
            </w:r>
          </w:p>
        </w:tc>
        <w:tc>
          <w:tcPr>
            <w:tcW w:w="1329" w:type="dxa"/>
            <w:gridSpan w:val="2"/>
          </w:tcPr>
          <w:p w:rsidR="0008240B" w:rsidRPr="0008240B" w:rsidRDefault="0008240B" w:rsidP="0008240B">
            <w:pPr>
              <w:spacing w:after="0"/>
              <w:rPr>
                <w:rFonts w:eastAsia="MS Mincho"/>
                <w:b/>
              </w:rPr>
            </w:pPr>
            <w:r w:rsidRPr="0008240B">
              <w:rPr>
                <w:rFonts w:eastAsia="MS Mincho"/>
                <w:b/>
              </w:rPr>
              <w:t>K Factor:</w:t>
            </w:r>
          </w:p>
        </w:tc>
        <w:tc>
          <w:tcPr>
            <w:tcW w:w="1683" w:type="dxa"/>
          </w:tcPr>
          <w:p w:rsidR="0008240B" w:rsidRPr="0008240B" w:rsidRDefault="0008240B" w:rsidP="0008240B">
            <w:pPr>
              <w:spacing w:after="0"/>
              <w:ind w:left="284" w:firstLine="456"/>
              <w:rPr>
                <w:rFonts w:eastAsia="MS Mincho"/>
                <w:b/>
                <w:u w:val="single"/>
              </w:rPr>
            </w:pP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1</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between 55 – 65 degrees F at the manufactures rated maximum frequency/pulse rate.</w:t>
            </w: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  </w:t>
            </w:r>
          </w:p>
          <w:p w:rsidR="0008240B" w:rsidRPr="0008240B" w:rsidRDefault="0008240B" w:rsidP="0008240B">
            <w:pPr>
              <w:spacing w:after="0"/>
              <w:rPr>
                <w:rFonts w:eastAsia="MS Mincho"/>
              </w:rPr>
            </w:pPr>
            <w:r w:rsidRPr="0008240B">
              <w:rPr>
                <w:rFonts w:eastAsia="MS Mincho"/>
              </w:rPr>
              <w:t xml:space="preserve">Temperature:  </w:t>
            </w:r>
          </w:p>
        </w:tc>
        <w:tc>
          <w:tcPr>
            <w:tcW w:w="2043" w:type="dxa"/>
            <w:gridSpan w:val="2"/>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2</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between 55 – 65 degrees F at manufactures rated minimum frequency/pulse rate.</w:t>
            </w: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  </w:t>
            </w:r>
          </w:p>
          <w:p w:rsidR="0008240B" w:rsidRPr="0008240B" w:rsidRDefault="0008240B" w:rsidP="0008240B">
            <w:pPr>
              <w:spacing w:after="0"/>
              <w:rPr>
                <w:rFonts w:eastAsia="MS Mincho"/>
              </w:rPr>
            </w:pPr>
            <w:r w:rsidRPr="0008240B">
              <w:rPr>
                <w:rFonts w:eastAsia="MS Mincho"/>
              </w:rPr>
              <w:t xml:space="preserve">Temperature:  </w:t>
            </w:r>
          </w:p>
        </w:tc>
        <w:tc>
          <w:tcPr>
            <w:tcW w:w="2043" w:type="dxa"/>
            <w:gridSpan w:val="2"/>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3</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below 35 degrees F at manufactures rated maximum frequency/pulse rate.</w:t>
            </w: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  </w:t>
            </w:r>
          </w:p>
          <w:p w:rsidR="0008240B" w:rsidRPr="0008240B" w:rsidRDefault="0008240B" w:rsidP="0008240B">
            <w:pPr>
              <w:spacing w:after="0"/>
              <w:jc w:val="left"/>
            </w:pPr>
            <w:r w:rsidRPr="0008240B">
              <w:t xml:space="preserve">Temperature:  </w:t>
            </w:r>
          </w:p>
        </w:tc>
        <w:tc>
          <w:tcPr>
            <w:tcW w:w="2043" w:type="dxa"/>
            <w:gridSpan w:val="2"/>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4</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below 35 degrees F at manufactures rated minimum frequency/pulse rate.</w:t>
            </w: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  </w:t>
            </w:r>
          </w:p>
          <w:p w:rsidR="0008240B" w:rsidRPr="0008240B" w:rsidRDefault="0008240B" w:rsidP="0008240B">
            <w:pPr>
              <w:spacing w:after="0"/>
              <w:rPr>
                <w:rFonts w:eastAsia="MS Mincho"/>
              </w:rPr>
            </w:pPr>
            <w:r w:rsidRPr="0008240B">
              <w:rPr>
                <w:rFonts w:eastAsia="MS Mincho"/>
              </w:rPr>
              <w:t xml:space="preserve">Temperature:  </w:t>
            </w:r>
          </w:p>
        </w:tc>
        <w:tc>
          <w:tcPr>
            <w:tcW w:w="2043" w:type="dxa"/>
            <w:gridSpan w:val="2"/>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5</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above 100 degrees F at manufactures rated maximum frequency/pulse rate.</w:t>
            </w: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  </w:t>
            </w:r>
          </w:p>
          <w:p w:rsidR="0008240B" w:rsidRPr="0008240B" w:rsidRDefault="0008240B" w:rsidP="0008240B">
            <w:pPr>
              <w:spacing w:after="0"/>
              <w:jc w:val="left"/>
            </w:pPr>
            <w:r w:rsidRPr="0008240B">
              <w:t xml:space="preserve">Temperature:  </w:t>
            </w:r>
          </w:p>
        </w:tc>
        <w:tc>
          <w:tcPr>
            <w:tcW w:w="2043" w:type="dxa"/>
            <w:gridSpan w:val="2"/>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6</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above 100 degrees F at manufactures rated minimum frequency/pulse rate.</w:t>
            </w: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  </w:t>
            </w:r>
          </w:p>
          <w:p w:rsidR="0008240B" w:rsidRPr="0008240B" w:rsidRDefault="0008240B" w:rsidP="0008240B">
            <w:pPr>
              <w:spacing w:after="0"/>
              <w:rPr>
                <w:rFonts w:eastAsia="MS Mincho"/>
              </w:rPr>
            </w:pPr>
            <w:r w:rsidRPr="0008240B">
              <w:rPr>
                <w:rFonts w:eastAsia="MS Mincho"/>
              </w:rPr>
              <w:t xml:space="preserve">Temperature:  </w:t>
            </w:r>
          </w:p>
        </w:tc>
        <w:tc>
          <w:tcPr>
            <w:tcW w:w="2043" w:type="dxa"/>
            <w:gridSpan w:val="2"/>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7</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between 55 – 65 degrees F at the manufactures rated maximum frequency/pulse rate.</w:t>
            </w: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Gravity/Density:  </w:t>
            </w:r>
          </w:p>
          <w:p w:rsidR="0008240B" w:rsidRPr="0008240B" w:rsidRDefault="0008240B" w:rsidP="0008240B">
            <w:pPr>
              <w:spacing w:after="0"/>
              <w:jc w:val="left"/>
            </w:pPr>
            <w:r w:rsidRPr="0008240B">
              <w:t xml:space="preserve">Temperature:  </w:t>
            </w:r>
          </w:p>
        </w:tc>
        <w:tc>
          <w:tcPr>
            <w:tcW w:w="2043" w:type="dxa"/>
            <w:gridSpan w:val="2"/>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8</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between 55 – 65 degrees F at manufactures rated minimum frequency/pulse rate.</w:t>
            </w: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Gravity/Density:  </w:t>
            </w:r>
          </w:p>
          <w:p w:rsidR="0008240B" w:rsidRPr="0008240B" w:rsidRDefault="0008240B" w:rsidP="0008240B">
            <w:pPr>
              <w:spacing w:after="0"/>
              <w:rPr>
                <w:rFonts w:eastAsia="MS Mincho"/>
              </w:rPr>
            </w:pPr>
            <w:r w:rsidRPr="0008240B">
              <w:rPr>
                <w:rFonts w:eastAsia="MS Mincho"/>
              </w:rPr>
              <w:t xml:space="preserve">Temperature:  </w:t>
            </w:r>
          </w:p>
        </w:tc>
        <w:tc>
          <w:tcPr>
            <w:tcW w:w="2043" w:type="dxa"/>
            <w:gridSpan w:val="2"/>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9</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below 35 degrees F at manufactures rated maximum frequency/pulse rate.</w:t>
            </w: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Gravity/Density:  </w:t>
            </w:r>
          </w:p>
          <w:p w:rsidR="0008240B" w:rsidRPr="0008240B" w:rsidRDefault="0008240B" w:rsidP="0008240B">
            <w:pPr>
              <w:spacing w:after="0"/>
              <w:jc w:val="left"/>
            </w:pPr>
            <w:r w:rsidRPr="0008240B">
              <w:t xml:space="preserve">Temperature:  </w:t>
            </w:r>
          </w:p>
        </w:tc>
        <w:tc>
          <w:tcPr>
            <w:tcW w:w="2043" w:type="dxa"/>
            <w:gridSpan w:val="2"/>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lastRenderedPageBreak/>
              <w:t>10</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below 35 degrees F at manufactures rated minimum frequency/pulse rate.</w:t>
            </w: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Gravity/Density:  </w:t>
            </w:r>
          </w:p>
          <w:p w:rsidR="0008240B" w:rsidRPr="0008240B" w:rsidRDefault="0008240B" w:rsidP="0008240B">
            <w:pPr>
              <w:spacing w:after="0"/>
              <w:rPr>
                <w:rFonts w:eastAsia="MS Mincho"/>
              </w:rPr>
            </w:pPr>
            <w:r w:rsidRPr="0008240B">
              <w:rPr>
                <w:rFonts w:eastAsia="MS Mincho"/>
              </w:rPr>
              <w:t xml:space="preserve">Temperature:  </w:t>
            </w:r>
          </w:p>
        </w:tc>
        <w:tc>
          <w:tcPr>
            <w:tcW w:w="2043" w:type="dxa"/>
            <w:gridSpan w:val="2"/>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11</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above 100 degrees F at manufactures rated maximum frequency/pulse rate.</w:t>
            </w: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Gravity/Density:  </w:t>
            </w:r>
          </w:p>
          <w:p w:rsidR="0008240B" w:rsidRPr="0008240B" w:rsidRDefault="0008240B" w:rsidP="0008240B">
            <w:pPr>
              <w:spacing w:after="0"/>
              <w:jc w:val="left"/>
            </w:pPr>
            <w:r w:rsidRPr="0008240B">
              <w:t xml:space="preserve">Temperature:  </w:t>
            </w:r>
          </w:p>
        </w:tc>
        <w:tc>
          <w:tcPr>
            <w:tcW w:w="2043" w:type="dxa"/>
            <w:gridSpan w:val="2"/>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12</w:t>
            </w:r>
          </w:p>
        </w:tc>
        <w:tc>
          <w:tcPr>
            <w:tcW w:w="4195" w:type="dxa"/>
            <w:gridSpan w:val="3"/>
          </w:tcPr>
          <w:p w:rsidR="0008240B" w:rsidRPr="0008240B" w:rsidRDefault="0008240B" w:rsidP="0008240B">
            <w:pPr>
              <w:spacing w:after="0"/>
              <w:rPr>
                <w:rFonts w:eastAsia="MS Mincho"/>
              </w:rPr>
            </w:pPr>
            <w:r w:rsidRPr="0008240B">
              <w:rPr>
                <w:rFonts w:eastAsia="MS Mincho"/>
              </w:rPr>
              <w:t>Test with liquid temperature above 100 degrees F at manufactures rated minimum frequency/pulse rate.</w:t>
            </w: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Gravity/Density:  </w:t>
            </w:r>
          </w:p>
          <w:p w:rsidR="0008240B" w:rsidRPr="0008240B" w:rsidRDefault="0008240B" w:rsidP="0008240B">
            <w:pPr>
              <w:spacing w:after="0"/>
              <w:rPr>
                <w:rFonts w:eastAsia="MS Mincho"/>
              </w:rPr>
            </w:pPr>
            <w:r w:rsidRPr="0008240B">
              <w:rPr>
                <w:rFonts w:eastAsia="MS Mincho"/>
              </w:rPr>
              <w:t xml:space="preserve">Temperature:  </w:t>
            </w:r>
          </w:p>
        </w:tc>
        <w:tc>
          <w:tcPr>
            <w:tcW w:w="2043" w:type="dxa"/>
            <w:gridSpan w:val="2"/>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13</w:t>
            </w:r>
          </w:p>
        </w:tc>
        <w:tc>
          <w:tcPr>
            <w:tcW w:w="4195" w:type="dxa"/>
            <w:gridSpan w:val="3"/>
          </w:tcPr>
          <w:p w:rsidR="0008240B" w:rsidRPr="0008240B" w:rsidRDefault="0008240B" w:rsidP="0008240B">
            <w:pPr>
              <w:spacing w:after="0"/>
              <w:rPr>
                <w:rFonts w:eastAsia="MS Mincho"/>
              </w:rPr>
            </w:pP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Gravity/Density:  </w:t>
            </w:r>
          </w:p>
          <w:p w:rsidR="0008240B" w:rsidRPr="0008240B" w:rsidRDefault="0008240B" w:rsidP="0008240B">
            <w:pPr>
              <w:spacing w:after="0"/>
              <w:jc w:val="left"/>
            </w:pPr>
            <w:r w:rsidRPr="0008240B">
              <w:t xml:space="preserve">Temperature:  </w:t>
            </w:r>
          </w:p>
        </w:tc>
        <w:tc>
          <w:tcPr>
            <w:tcW w:w="2043" w:type="dxa"/>
            <w:gridSpan w:val="2"/>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14</w:t>
            </w:r>
          </w:p>
        </w:tc>
        <w:tc>
          <w:tcPr>
            <w:tcW w:w="4195" w:type="dxa"/>
            <w:gridSpan w:val="3"/>
          </w:tcPr>
          <w:p w:rsidR="0008240B" w:rsidRPr="0008240B" w:rsidRDefault="0008240B" w:rsidP="0008240B">
            <w:pPr>
              <w:spacing w:after="0"/>
              <w:rPr>
                <w:rFonts w:eastAsia="MS Mincho"/>
              </w:rPr>
            </w:pP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Gravity/Density:  </w:t>
            </w:r>
          </w:p>
          <w:p w:rsidR="0008240B" w:rsidRPr="0008240B" w:rsidRDefault="0008240B" w:rsidP="0008240B">
            <w:pPr>
              <w:spacing w:after="0"/>
              <w:rPr>
                <w:rFonts w:eastAsia="MS Mincho"/>
              </w:rPr>
            </w:pPr>
            <w:r w:rsidRPr="0008240B">
              <w:rPr>
                <w:rFonts w:eastAsia="MS Mincho"/>
              </w:rPr>
              <w:t xml:space="preserve">Temperature:  </w:t>
            </w:r>
          </w:p>
        </w:tc>
        <w:tc>
          <w:tcPr>
            <w:tcW w:w="2043" w:type="dxa"/>
            <w:gridSpan w:val="2"/>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15</w:t>
            </w:r>
          </w:p>
        </w:tc>
        <w:tc>
          <w:tcPr>
            <w:tcW w:w="4195" w:type="dxa"/>
            <w:gridSpan w:val="3"/>
          </w:tcPr>
          <w:p w:rsidR="0008240B" w:rsidRPr="0008240B" w:rsidRDefault="0008240B" w:rsidP="0008240B">
            <w:pPr>
              <w:spacing w:after="0"/>
              <w:rPr>
                <w:rFonts w:eastAsia="MS Mincho"/>
              </w:rPr>
            </w:pP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Gravity/Density:  </w:t>
            </w:r>
          </w:p>
          <w:p w:rsidR="0008240B" w:rsidRPr="0008240B" w:rsidRDefault="0008240B" w:rsidP="0008240B">
            <w:pPr>
              <w:spacing w:after="0"/>
              <w:rPr>
                <w:rFonts w:eastAsia="MS Mincho"/>
              </w:rPr>
            </w:pPr>
            <w:r w:rsidRPr="0008240B">
              <w:rPr>
                <w:rFonts w:eastAsia="MS Mincho"/>
              </w:rPr>
              <w:t xml:space="preserve">Temperature:  </w:t>
            </w:r>
          </w:p>
        </w:tc>
        <w:tc>
          <w:tcPr>
            <w:tcW w:w="2043" w:type="dxa"/>
            <w:gridSpan w:val="2"/>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16</w:t>
            </w:r>
          </w:p>
        </w:tc>
        <w:tc>
          <w:tcPr>
            <w:tcW w:w="4195" w:type="dxa"/>
            <w:gridSpan w:val="3"/>
          </w:tcPr>
          <w:p w:rsidR="0008240B" w:rsidRPr="0008240B" w:rsidRDefault="0008240B" w:rsidP="0008240B">
            <w:pPr>
              <w:spacing w:after="0"/>
              <w:rPr>
                <w:rFonts w:eastAsia="MS Mincho"/>
              </w:rPr>
            </w:pP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Gravity/Density:  </w:t>
            </w:r>
          </w:p>
          <w:p w:rsidR="0008240B" w:rsidRPr="0008240B" w:rsidRDefault="0008240B" w:rsidP="0008240B">
            <w:pPr>
              <w:spacing w:after="0"/>
              <w:rPr>
                <w:rFonts w:eastAsia="MS Mincho"/>
              </w:rPr>
            </w:pPr>
            <w:r w:rsidRPr="0008240B">
              <w:rPr>
                <w:rFonts w:eastAsia="MS Mincho"/>
              </w:rPr>
              <w:t xml:space="preserve">Temperature:  </w:t>
            </w:r>
          </w:p>
        </w:tc>
        <w:tc>
          <w:tcPr>
            <w:tcW w:w="2043" w:type="dxa"/>
            <w:gridSpan w:val="2"/>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r w:rsidR="0008240B" w:rsidRPr="0008240B" w:rsidTr="00EE52E7">
        <w:tc>
          <w:tcPr>
            <w:tcW w:w="822" w:type="dxa"/>
          </w:tcPr>
          <w:p w:rsidR="0008240B" w:rsidRPr="0008240B" w:rsidRDefault="0008240B" w:rsidP="0008240B">
            <w:pPr>
              <w:spacing w:after="0"/>
              <w:rPr>
                <w:rFonts w:eastAsia="MS Mincho"/>
              </w:rPr>
            </w:pPr>
            <w:r w:rsidRPr="0008240B">
              <w:rPr>
                <w:rFonts w:eastAsia="MS Mincho"/>
              </w:rPr>
              <w:t>17</w:t>
            </w:r>
          </w:p>
        </w:tc>
        <w:tc>
          <w:tcPr>
            <w:tcW w:w="4195" w:type="dxa"/>
            <w:gridSpan w:val="3"/>
          </w:tcPr>
          <w:p w:rsidR="0008240B" w:rsidRPr="0008240B" w:rsidRDefault="0008240B" w:rsidP="0008240B">
            <w:pPr>
              <w:spacing w:after="0"/>
              <w:rPr>
                <w:rFonts w:eastAsia="MS Mincho"/>
              </w:rPr>
            </w:pPr>
          </w:p>
        </w:tc>
        <w:tc>
          <w:tcPr>
            <w:tcW w:w="2793" w:type="dxa"/>
            <w:gridSpan w:val="2"/>
          </w:tcPr>
          <w:p w:rsidR="0008240B" w:rsidRPr="0008240B" w:rsidRDefault="0008240B" w:rsidP="0008240B">
            <w:pPr>
              <w:spacing w:after="0"/>
              <w:rPr>
                <w:rFonts w:eastAsia="MS Mincho"/>
              </w:rPr>
            </w:pPr>
            <w:smartTag w:uri="urn:schemas-microsoft-com:office:smarttags" w:element="stockticker">
              <w:r w:rsidRPr="0008240B">
                <w:rPr>
                  <w:rFonts w:eastAsia="MS Mincho"/>
                </w:rPr>
                <w:t>API</w:t>
              </w:r>
            </w:smartTag>
            <w:r w:rsidRPr="0008240B">
              <w:rPr>
                <w:rFonts w:eastAsia="MS Mincho"/>
              </w:rPr>
              <w:t xml:space="preserve"> Gravity/Density:  </w:t>
            </w:r>
          </w:p>
          <w:p w:rsidR="0008240B" w:rsidRPr="0008240B" w:rsidRDefault="0008240B" w:rsidP="0008240B">
            <w:pPr>
              <w:spacing w:after="0"/>
              <w:rPr>
                <w:rFonts w:eastAsia="MS Mincho"/>
              </w:rPr>
            </w:pPr>
            <w:r w:rsidRPr="0008240B">
              <w:rPr>
                <w:rFonts w:eastAsia="MS Mincho"/>
              </w:rPr>
              <w:t xml:space="preserve">Temperature:  </w:t>
            </w:r>
          </w:p>
        </w:tc>
        <w:tc>
          <w:tcPr>
            <w:tcW w:w="2043" w:type="dxa"/>
            <w:gridSpan w:val="2"/>
          </w:tcPr>
          <w:p w:rsidR="0008240B" w:rsidRPr="0008240B" w:rsidRDefault="0008240B" w:rsidP="0008240B">
            <w:pPr>
              <w:spacing w:after="0"/>
              <w:rPr>
                <w:rFonts w:eastAsia="MS Mincho"/>
              </w:rPr>
            </w:pPr>
            <w:r w:rsidRPr="0008240B">
              <w:rPr>
                <w:rFonts w:eastAsia="MS Mincho"/>
                <w:b/>
              </w:rPr>
              <w:t xml:space="preserve">Yes  </w:t>
            </w:r>
            <w:r w:rsidRPr="0008240B">
              <w:rPr>
                <w:rFonts w:eastAsia="MS Mincho"/>
                <w:b/>
              </w:rPr>
              <w:sym w:font="Symbol" w:char="F07F"/>
            </w:r>
            <w:r w:rsidRPr="0008240B">
              <w:rPr>
                <w:rFonts w:eastAsia="MS Mincho"/>
                <w:b/>
              </w:rPr>
              <w:t xml:space="preserve">  No  </w:t>
            </w:r>
            <w:r w:rsidRPr="0008240B">
              <w:rPr>
                <w:rFonts w:eastAsia="MS Mincho"/>
                <w:b/>
              </w:rPr>
              <w:sym w:font="Symbol" w:char="F07F"/>
            </w:r>
            <w:r w:rsidRPr="0008240B">
              <w:rPr>
                <w:rFonts w:eastAsia="MS Mincho"/>
                <w:b/>
              </w:rPr>
              <w:t xml:space="preserve">  N/A  </w:t>
            </w:r>
            <w:r w:rsidRPr="0008240B">
              <w:rPr>
                <w:rFonts w:eastAsia="MS Mincho"/>
                <w:b/>
              </w:rPr>
              <w:sym w:font="Symbol" w:char="F07F"/>
            </w:r>
          </w:p>
        </w:tc>
      </w:tr>
    </w:tbl>
    <w:p w:rsidR="0008240B" w:rsidRDefault="0008240B" w:rsidP="003B6119">
      <w:pPr>
        <w:spacing w:after="0"/>
        <w:jc w:val="left"/>
        <w:rPr>
          <w:b/>
        </w:rPr>
      </w:pPr>
    </w:p>
    <w:p w:rsidR="00F24A16" w:rsidRDefault="00F24A16" w:rsidP="003B6119">
      <w:pPr>
        <w:spacing w:after="0"/>
        <w:jc w:val="left"/>
        <w:rPr>
          <w:b/>
        </w:rPr>
        <w:sectPr w:rsidR="00F24A16" w:rsidSect="00E31AF8">
          <w:headerReference w:type="even" r:id="rId20"/>
          <w:headerReference w:type="default" r:id="rId21"/>
          <w:footerReference w:type="even" r:id="rId22"/>
          <w:footerReference w:type="default" r:id="rId23"/>
          <w:pgSz w:w="12240" w:h="15840"/>
          <w:pgMar w:top="1440" w:right="1440" w:bottom="1440" w:left="1440" w:header="720" w:footer="720" w:gutter="0"/>
          <w:pgNumType w:start="1"/>
          <w:cols w:space="720"/>
          <w:docGrid w:linePitch="360"/>
        </w:sectPr>
      </w:pPr>
    </w:p>
    <w:p w:rsidR="0008240B" w:rsidRDefault="0008240B" w:rsidP="003B6119">
      <w:pPr>
        <w:spacing w:after="0"/>
        <w:jc w:val="left"/>
        <w:rPr>
          <w:b/>
        </w:rPr>
      </w:pPr>
    </w:p>
    <w:p w:rsidR="00F115BF" w:rsidRDefault="009A7DCB" w:rsidP="00F115BF">
      <w:pPr>
        <w:spacing w:before="360" w:after="480"/>
        <w:jc w:val="center"/>
        <w:rPr>
          <w:b/>
          <w:sz w:val="28"/>
          <w:szCs w:val="28"/>
        </w:rPr>
      </w:pPr>
      <w:bookmarkStart w:id="200" w:name="subB"/>
      <w:r w:rsidRPr="00360E50">
        <w:rPr>
          <w:b/>
          <w:sz w:val="28"/>
          <w:szCs w:val="28"/>
        </w:rPr>
        <w:t>Appendix D – Sub-</w:t>
      </w:r>
      <w:r w:rsidR="0052081A">
        <w:rPr>
          <w:b/>
          <w:sz w:val="28"/>
          <w:szCs w:val="28"/>
        </w:rPr>
        <w:t>a</w:t>
      </w:r>
      <w:r w:rsidR="00F115BF" w:rsidRPr="00360E50">
        <w:rPr>
          <w:b/>
          <w:sz w:val="28"/>
          <w:szCs w:val="28"/>
        </w:rPr>
        <w:t>ppendix B</w:t>
      </w:r>
    </w:p>
    <w:bookmarkEnd w:id="200"/>
    <w:p w:rsidR="00270EAC" w:rsidRDefault="00270EAC" w:rsidP="00270EAC">
      <w:pPr>
        <w:spacing w:before="360" w:after="0"/>
        <w:jc w:val="center"/>
        <w:rPr>
          <w:b/>
          <w:sz w:val="28"/>
          <w:szCs w:val="28"/>
        </w:rPr>
      </w:pPr>
      <w:r>
        <w:rPr>
          <w:b/>
          <w:sz w:val="28"/>
          <w:szCs w:val="28"/>
        </w:rPr>
        <w:t xml:space="preserve">Draft Measuring Element vs. Register Evaluation Criteria </w:t>
      </w:r>
    </w:p>
    <w:p w:rsidR="00270EAC" w:rsidRPr="00360E50" w:rsidRDefault="00270EAC" w:rsidP="00270EAC">
      <w:pPr>
        <w:spacing w:after="480"/>
        <w:jc w:val="center"/>
        <w:rPr>
          <w:b/>
          <w:sz w:val="28"/>
          <w:szCs w:val="28"/>
        </w:rPr>
      </w:pPr>
      <w:r>
        <w:rPr>
          <w:b/>
          <w:sz w:val="28"/>
          <w:szCs w:val="28"/>
        </w:rPr>
        <w:t>(Technical Policy T)</w:t>
      </w:r>
    </w:p>
    <w:p w:rsidR="00F115BF" w:rsidRPr="00F115BF" w:rsidRDefault="00F115BF" w:rsidP="00F115BF">
      <w:pPr>
        <w:jc w:val="center"/>
        <w:rPr>
          <w:b/>
          <w:sz w:val="28"/>
          <w:szCs w:val="28"/>
        </w:rPr>
      </w:pPr>
      <w:r w:rsidRPr="00F115BF">
        <w:rPr>
          <w:b/>
          <w:sz w:val="28"/>
          <w:szCs w:val="28"/>
        </w:rPr>
        <w:t>Agenda Item 1</w:t>
      </w:r>
    </w:p>
    <w:p w:rsidR="00F115BF" w:rsidRPr="00F115BF" w:rsidRDefault="00F115BF" w:rsidP="00F115BF">
      <w:pPr>
        <w:spacing w:after="0"/>
        <w:jc w:val="left"/>
        <w:rPr>
          <w:sz w:val="24"/>
          <w:szCs w:val="24"/>
        </w:rPr>
      </w:pPr>
      <w:r w:rsidRPr="00F115BF">
        <w:rPr>
          <w:sz w:val="24"/>
          <w:szCs w:val="24"/>
        </w:rPr>
        <w:t>Many different kinds of electronic indicators are available for liquid measurement. Gas pumps, vehicle tank meters, and wholesale meters are common applications used. In some cases the same indicator can be used in multiple applications. Below are some guidelines and test procedures to be incorporated into Pub 14 to allow the manufactures to pretest to and to make uniform the testing for the NTEP labs for this technology.</w:t>
      </w:r>
    </w:p>
    <w:p w:rsidR="00F115BF" w:rsidRPr="00F115BF" w:rsidRDefault="00F115BF" w:rsidP="00F115BF">
      <w:pPr>
        <w:spacing w:after="0"/>
        <w:jc w:val="left"/>
        <w:rPr>
          <w:b/>
          <w:sz w:val="24"/>
          <w:szCs w:val="24"/>
        </w:rPr>
      </w:pPr>
    </w:p>
    <w:p w:rsidR="00F115BF" w:rsidRPr="00F115BF" w:rsidRDefault="00F115BF" w:rsidP="00F115BF">
      <w:pPr>
        <w:spacing w:after="0"/>
        <w:jc w:val="left"/>
        <w:rPr>
          <w:b/>
          <w:sz w:val="24"/>
          <w:szCs w:val="24"/>
        </w:rPr>
      </w:pPr>
      <w:r w:rsidRPr="00F115BF">
        <w:rPr>
          <w:b/>
          <w:sz w:val="24"/>
          <w:szCs w:val="24"/>
        </w:rPr>
        <w:t>T. Testing required for Electronic Indicators used with Measuring Elements.</w:t>
      </w:r>
    </w:p>
    <w:p w:rsidR="00F115BF" w:rsidRPr="00F115BF" w:rsidRDefault="00F115BF" w:rsidP="00F115BF">
      <w:pPr>
        <w:spacing w:after="0"/>
        <w:jc w:val="left"/>
        <w:rPr>
          <w:sz w:val="24"/>
          <w:szCs w:val="24"/>
        </w:rPr>
      </w:pPr>
    </w:p>
    <w:p w:rsidR="00F115BF" w:rsidRPr="00F115BF" w:rsidRDefault="00F115BF" w:rsidP="00F115BF">
      <w:pPr>
        <w:spacing w:after="0"/>
        <w:jc w:val="left"/>
        <w:rPr>
          <w:sz w:val="24"/>
          <w:szCs w:val="24"/>
        </w:rPr>
      </w:pPr>
      <w:r w:rsidRPr="00F115BF">
        <w:rPr>
          <w:sz w:val="24"/>
          <w:szCs w:val="24"/>
        </w:rPr>
        <w:t>If the indicator and measuring element are built into the system as a whole device then they are approved as a system and listed as a single device on the certificate.</w:t>
      </w:r>
    </w:p>
    <w:p w:rsidR="00F115BF" w:rsidRPr="00F115BF" w:rsidRDefault="00F115BF" w:rsidP="00F115BF">
      <w:pPr>
        <w:spacing w:after="0"/>
        <w:jc w:val="left"/>
        <w:rPr>
          <w:sz w:val="24"/>
          <w:szCs w:val="24"/>
        </w:rPr>
      </w:pPr>
    </w:p>
    <w:p w:rsidR="00F115BF" w:rsidRPr="00F115BF" w:rsidRDefault="00F115BF" w:rsidP="00F115BF">
      <w:pPr>
        <w:spacing w:after="0"/>
        <w:jc w:val="left"/>
        <w:rPr>
          <w:sz w:val="24"/>
          <w:szCs w:val="24"/>
        </w:rPr>
      </w:pPr>
      <w:r w:rsidRPr="00F115BF">
        <w:rPr>
          <w:sz w:val="24"/>
          <w:szCs w:val="24"/>
        </w:rPr>
        <w:t>If the indicator or measuring element are separable and can be used with other approved and compatible equipment then the following needs to be considered:</w:t>
      </w:r>
    </w:p>
    <w:p w:rsidR="00F115BF" w:rsidRPr="00F115BF" w:rsidRDefault="00F115BF" w:rsidP="00F115BF">
      <w:pPr>
        <w:spacing w:after="0"/>
        <w:jc w:val="left"/>
        <w:rPr>
          <w:sz w:val="24"/>
          <w:szCs w:val="24"/>
        </w:rPr>
      </w:pPr>
    </w:p>
    <w:p w:rsidR="00F115BF" w:rsidRPr="00F115BF" w:rsidRDefault="00F115BF" w:rsidP="00F115BF">
      <w:pPr>
        <w:spacing w:after="0"/>
        <w:jc w:val="left"/>
        <w:rPr>
          <w:sz w:val="24"/>
          <w:szCs w:val="24"/>
        </w:rPr>
      </w:pPr>
      <w:r w:rsidRPr="00F115BF">
        <w:rPr>
          <w:sz w:val="24"/>
          <w:szCs w:val="24"/>
        </w:rPr>
        <w:t>If the Electronic Indicator and Measuring Element both have a CC then the two do not need evaluation provided new features that would have a metrological effect have not been added to the existing equipment. Even though they both have a CC they still need compatibility verification i.e. approved and compatible. This can be verified at the local level of compliance.</w:t>
      </w:r>
    </w:p>
    <w:p w:rsidR="00F115BF" w:rsidRPr="00F115BF" w:rsidRDefault="00F115BF" w:rsidP="00F115BF">
      <w:pPr>
        <w:spacing w:after="0"/>
        <w:jc w:val="left"/>
        <w:rPr>
          <w:sz w:val="24"/>
          <w:szCs w:val="24"/>
        </w:rPr>
      </w:pPr>
    </w:p>
    <w:p w:rsidR="00F115BF" w:rsidRPr="00F115BF" w:rsidRDefault="00F115BF" w:rsidP="00F115BF">
      <w:pPr>
        <w:spacing w:after="0"/>
        <w:jc w:val="left"/>
        <w:rPr>
          <w:sz w:val="24"/>
          <w:szCs w:val="24"/>
        </w:rPr>
      </w:pPr>
      <w:r w:rsidRPr="00F115BF">
        <w:rPr>
          <w:sz w:val="24"/>
          <w:szCs w:val="24"/>
        </w:rPr>
        <w:t>If neither the Electronic Indicator or Measuring Element do not have a CC then full testing will be performed as per Pub 14 permanence testing for Electronic Indicating Element (20-30 days of significant use) and Measuring Element (through put).</w:t>
      </w:r>
    </w:p>
    <w:p w:rsidR="00F115BF" w:rsidRPr="00F115BF" w:rsidRDefault="00F115BF" w:rsidP="00F115BF">
      <w:pPr>
        <w:spacing w:after="0"/>
        <w:jc w:val="left"/>
        <w:rPr>
          <w:sz w:val="24"/>
          <w:szCs w:val="24"/>
        </w:rPr>
      </w:pPr>
    </w:p>
    <w:p w:rsidR="00F115BF" w:rsidRPr="00F115BF" w:rsidRDefault="00F115BF" w:rsidP="00F115BF">
      <w:pPr>
        <w:spacing w:after="0"/>
        <w:jc w:val="left"/>
        <w:rPr>
          <w:sz w:val="24"/>
          <w:szCs w:val="24"/>
        </w:rPr>
      </w:pPr>
      <w:r w:rsidRPr="00F115BF">
        <w:rPr>
          <w:sz w:val="24"/>
          <w:szCs w:val="24"/>
        </w:rPr>
        <w:t>If the Electronic Indicator does not have a CC but the Measuring Element has a CC then the Register will go through the 20-30 day permanence test.</w:t>
      </w:r>
    </w:p>
    <w:p w:rsidR="00F115BF" w:rsidRPr="00F115BF" w:rsidRDefault="00F115BF" w:rsidP="00F115BF">
      <w:pPr>
        <w:spacing w:after="0"/>
        <w:jc w:val="left"/>
        <w:rPr>
          <w:sz w:val="24"/>
          <w:szCs w:val="24"/>
        </w:rPr>
      </w:pPr>
    </w:p>
    <w:p w:rsidR="00F115BF" w:rsidRPr="00F115BF" w:rsidRDefault="00F115BF" w:rsidP="00F115BF">
      <w:pPr>
        <w:spacing w:after="0"/>
        <w:jc w:val="left"/>
        <w:rPr>
          <w:sz w:val="24"/>
          <w:szCs w:val="24"/>
        </w:rPr>
      </w:pPr>
      <w:r w:rsidRPr="00F115BF">
        <w:rPr>
          <w:sz w:val="24"/>
          <w:szCs w:val="24"/>
        </w:rPr>
        <w:t>If the Electronic Indicator has a CC but the Measuring Element does not then the measuring element will go through the associated through put as per the permanence for that particular technology.</w:t>
      </w:r>
    </w:p>
    <w:p w:rsidR="00F115BF" w:rsidRPr="00F115BF" w:rsidRDefault="00F115BF" w:rsidP="00F115BF">
      <w:pPr>
        <w:spacing w:after="0"/>
        <w:jc w:val="left"/>
        <w:rPr>
          <w:sz w:val="24"/>
          <w:szCs w:val="24"/>
        </w:rPr>
      </w:pPr>
    </w:p>
    <w:p w:rsidR="00F115BF" w:rsidRPr="00F115BF" w:rsidRDefault="00F115BF" w:rsidP="00F115BF">
      <w:pPr>
        <w:spacing w:after="0"/>
        <w:jc w:val="left"/>
        <w:rPr>
          <w:sz w:val="24"/>
          <w:szCs w:val="24"/>
        </w:rPr>
      </w:pPr>
      <w:r w:rsidRPr="00F115BF">
        <w:rPr>
          <w:sz w:val="24"/>
          <w:szCs w:val="24"/>
        </w:rPr>
        <w:t>Upon verification of the local authority, the NTEP lab may allow the local authority to conduct one phase of the evaluation, at the NTEP labs direction and control</w:t>
      </w:r>
      <w:r w:rsidRPr="00F115BF">
        <w:rPr>
          <w:b/>
          <w:sz w:val="24"/>
          <w:szCs w:val="24"/>
        </w:rPr>
        <w:t>.</w:t>
      </w:r>
    </w:p>
    <w:p w:rsidR="00F115BF" w:rsidRPr="00F115BF" w:rsidRDefault="00F115BF" w:rsidP="00F115BF">
      <w:pPr>
        <w:spacing w:after="0"/>
        <w:jc w:val="left"/>
        <w:rPr>
          <w:sz w:val="24"/>
          <w:szCs w:val="24"/>
        </w:rPr>
      </w:pPr>
    </w:p>
    <w:p w:rsidR="00F115BF" w:rsidRPr="00F115BF" w:rsidRDefault="00F115BF" w:rsidP="00F115BF">
      <w:pPr>
        <w:spacing w:after="0"/>
        <w:jc w:val="left"/>
        <w:rPr>
          <w:sz w:val="24"/>
          <w:szCs w:val="24"/>
        </w:rPr>
      </w:pPr>
      <w:r w:rsidRPr="00F115BF">
        <w:rPr>
          <w:sz w:val="24"/>
          <w:szCs w:val="24"/>
        </w:rPr>
        <w:t>Testing considerations for the electronic indicator:</w:t>
      </w:r>
    </w:p>
    <w:p w:rsidR="00F115BF" w:rsidRPr="00F115BF" w:rsidRDefault="00F115BF" w:rsidP="00F115BF">
      <w:pPr>
        <w:spacing w:after="0"/>
        <w:jc w:val="left"/>
        <w:rPr>
          <w:sz w:val="24"/>
          <w:szCs w:val="24"/>
        </w:rPr>
      </w:pPr>
    </w:p>
    <w:p w:rsidR="00F115BF" w:rsidRPr="00F115BF" w:rsidRDefault="00F115BF" w:rsidP="00594D5E">
      <w:pPr>
        <w:numPr>
          <w:ilvl w:val="0"/>
          <w:numId w:val="24"/>
        </w:numPr>
        <w:spacing w:after="0"/>
        <w:jc w:val="left"/>
        <w:rPr>
          <w:sz w:val="24"/>
          <w:szCs w:val="24"/>
        </w:rPr>
      </w:pPr>
      <w:smartTag w:uri="urn:schemas-microsoft-com:office:smarttags" w:element="place">
        <w:smartTag w:uri="urn:schemas-microsoft-com:office:smarttags" w:element="PlaceType">
          <w:r w:rsidRPr="00F115BF">
            <w:rPr>
              <w:sz w:val="24"/>
              <w:szCs w:val="24"/>
            </w:rPr>
            <w:lastRenderedPageBreak/>
            <w:t>Multi-point</w:t>
          </w:r>
        </w:smartTag>
        <w:r w:rsidRPr="00F115BF">
          <w:rPr>
            <w:sz w:val="24"/>
            <w:szCs w:val="24"/>
          </w:rPr>
          <w:t xml:space="preserve"> </w:t>
        </w:r>
        <w:smartTag w:uri="urn:schemas-microsoft-com:office:smarttags" w:element="PlaceName">
          <w:r w:rsidRPr="00F115BF">
            <w:rPr>
              <w:sz w:val="24"/>
              <w:szCs w:val="24"/>
            </w:rPr>
            <w:t>Calibration</w:t>
          </w:r>
        </w:smartTag>
      </w:smartTag>
      <w:r w:rsidRPr="00F115BF">
        <w:rPr>
          <w:sz w:val="24"/>
          <w:szCs w:val="24"/>
        </w:rPr>
        <w:t>: Some of the newer indicators have the optional single point or multi-point calibration.  Multi-point calibration associates multiple meter calibration factors with different flow rates. Meter field testing at the local level is usually at the maximum and minimum flow ratings of the meter. Without the ability to print or view the multi-point parameters a meter could be calibrated with an intentional erroneous factor and could go undetected. The only other way would be to test at random flow rates and depending on the number of calibration points fraud could still be undetected; i.e. a meter factor that would allow an out of tolerance error for a delivery flow rate other than customary test flow rates.</w:t>
      </w:r>
    </w:p>
    <w:p w:rsidR="00F115BF" w:rsidRPr="00F115BF" w:rsidRDefault="00F115BF" w:rsidP="00F115BF">
      <w:pPr>
        <w:spacing w:after="0"/>
        <w:ind w:left="360"/>
        <w:jc w:val="left"/>
        <w:rPr>
          <w:sz w:val="24"/>
          <w:szCs w:val="24"/>
        </w:rPr>
      </w:pPr>
      <w:r w:rsidRPr="00F115BF">
        <w:rPr>
          <w:sz w:val="24"/>
          <w:szCs w:val="24"/>
        </w:rPr>
        <w:t xml:space="preserve">Some manufactures have provided a method for weights and measures to view or print the calibration information </w:t>
      </w:r>
      <w:r w:rsidR="00A76BAF" w:rsidRPr="00F115BF">
        <w:rPr>
          <w:sz w:val="24"/>
          <w:szCs w:val="24"/>
        </w:rPr>
        <w:t>without</w:t>
      </w:r>
      <w:r w:rsidRPr="00F115BF">
        <w:rPr>
          <w:sz w:val="24"/>
          <w:szCs w:val="24"/>
        </w:rPr>
        <w:t xml:space="preserve"> having to break any seals. This viewing or printing capability should be incorporated into Pub 14 (maybe HB44 too?) as a tool for W/M to be able to detect the possibility of fraud on these systems. It would also allow for manufactures to be aware of this and build this into their systems that have multi-point calibration.</w:t>
      </w:r>
    </w:p>
    <w:p w:rsidR="00F115BF" w:rsidRPr="00F115BF" w:rsidRDefault="00F115BF" w:rsidP="00594D5E">
      <w:pPr>
        <w:numPr>
          <w:ilvl w:val="0"/>
          <w:numId w:val="24"/>
        </w:numPr>
        <w:spacing w:after="0"/>
        <w:jc w:val="left"/>
        <w:rPr>
          <w:sz w:val="24"/>
          <w:szCs w:val="24"/>
        </w:rPr>
      </w:pPr>
      <w:r w:rsidRPr="00F115BF">
        <w:rPr>
          <w:sz w:val="24"/>
          <w:szCs w:val="24"/>
        </w:rPr>
        <w:t>Tests for temperature compensation:</w:t>
      </w:r>
    </w:p>
    <w:p w:rsidR="00F115BF" w:rsidRPr="00F115BF" w:rsidRDefault="00F115BF" w:rsidP="00594D5E">
      <w:pPr>
        <w:numPr>
          <w:ilvl w:val="1"/>
          <w:numId w:val="24"/>
        </w:numPr>
        <w:spacing w:after="0"/>
        <w:jc w:val="left"/>
        <w:rPr>
          <w:sz w:val="24"/>
          <w:szCs w:val="24"/>
        </w:rPr>
      </w:pPr>
      <w:r w:rsidRPr="00F115BF">
        <w:rPr>
          <w:sz w:val="24"/>
          <w:szCs w:val="24"/>
        </w:rPr>
        <w:t>Temperature test at cold temperature and verify correction.</w:t>
      </w:r>
    </w:p>
    <w:p w:rsidR="00F115BF" w:rsidRPr="00F115BF" w:rsidRDefault="00F115BF" w:rsidP="00594D5E">
      <w:pPr>
        <w:numPr>
          <w:ilvl w:val="1"/>
          <w:numId w:val="24"/>
        </w:numPr>
        <w:spacing w:after="0"/>
        <w:jc w:val="left"/>
        <w:rPr>
          <w:sz w:val="24"/>
          <w:szCs w:val="24"/>
        </w:rPr>
      </w:pPr>
      <w:r w:rsidRPr="00F115BF">
        <w:rPr>
          <w:sz w:val="24"/>
          <w:szCs w:val="24"/>
        </w:rPr>
        <w:t>Temperature test at hot temperature.</w:t>
      </w:r>
    </w:p>
    <w:p w:rsidR="00F115BF" w:rsidRPr="00F115BF" w:rsidRDefault="00F115BF" w:rsidP="00594D5E">
      <w:pPr>
        <w:numPr>
          <w:ilvl w:val="1"/>
          <w:numId w:val="24"/>
        </w:numPr>
        <w:spacing w:after="0"/>
        <w:jc w:val="left"/>
        <w:rPr>
          <w:sz w:val="24"/>
          <w:szCs w:val="24"/>
        </w:rPr>
      </w:pPr>
      <w:r w:rsidRPr="00F115BF">
        <w:rPr>
          <w:sz w:val="24"/>
          <w:szCs w:val="24"/>
        </w:rPr>
        <w:t>Temperature test at field site temperature.</w:t>
      </w:r>
    </w:p>
    <w:p w:rsidR="00F115BF" w:rsidRPr="00F115BF" w:rsidRDefault="00F115BF" w:rsidP="00F115BF">
      <w:pPr>
        <w:spacing w:after="0"/>
        <w:ind w:left="360"/>
        <w:jc w:val="left"/>
        <w:rPr>
          <w:sz w:val="24"/>
          <w:szCs w:val="24"/>
        </w:rPr>
      </w:pPr>
      <w:r w:rsidRPr="00F115BF">
        <w:rPr>
          <w:sz w:val="24"/>
          <w:szCs w:val="24"/>
        </w:rPr>
        <w:t>List temperature range tested and type of probe tested on certificate.</w:t>
      </w:r>
    </w:p>
    <w:p w:rsidR="00F115BF" w:rsidRPr="00F115BF" w:rsidRDefault="00F115BF" w:rsidP="00594D5E">
      <w:pPr>
        <w:numPr>
          <w:ilvl w:val="0"/>
          <w:numId w:val="24"/>
        </w:numPr>
        <w:spacing w:after="0"/>
        <w:jc w:val="left"/>
        <w:rPr>
          <w:sz w:val="24"/>
          <w:szCs w:val="24"/>
        </w:rPr>
      </w:pPr>
      <w:r w:rsidRPr="00F115BF">
        <w:rPr>
          <w:sz w:val="24"/>
          <w:szCs w:val="24"/>
        </w:rPr>
        <w:t xml:space="preserve">Tests for </w:t>
      </w:r>
      <w:proofErr w:type="spellStart"/>
      <w:r w:rsidRPr="00F115BF">
        <w:rPr>
          <w:sz w:val="24"/>
          <w:szCs w:val="24"/>
        </w:rPr>
        <w:t>pulser</w:t>
      </w:r>
      <w:proofErr w:type="spellEnd"/>
      <w:r w:rsidRPr="00F115BF">
        <w:rPr>
          <w:sz w:val="24"/>
          <w:szCs w:val="24"/>
        </w:rPr>
        <w:t>/encoder rotation speed:</w:t>
      </w:r>
    </w:p>
    <w:p w:rsidR="00F115BF" w:rsidRPr="00F115BF" w:rsidRDefault="00F115BF" w:rsidP="00594D5E">
      <w:pPr>
        <w:numPr>
          <w:ilvl w:val="1"/>
          <w:numId w:val="24"/>
        </w:numPr>
        <w:spacing w:after="0"/>
        <w:jc w:val="left"/>
        <w:rPr>
          <w:sz w:val="24"/>
          <w:szCs w:val="24"/>
        </w:rPr>
      </w:pPr>
      <w:r w:rsidRPr="00F115BF">
        <w:rPr>
          <w:sz w:val="24"/>
          <w:szCs w:val="24"/>
        </w:rPr>
        <w:t>Induce pulses and/or frequency at maximum to determine limitations of device.</w:t>
      </w:r>
    </w:p>
    <w:p w:rsidR="00F115BF" w:rsidRPr="00F115BF" w:rsidRDefault="00F115BF" w:rsidP="00594D5E">
      <w:pPr>
        <w:numPr>
          <w:ilvl w:val="1"/>
          <w:numId w:val="24"/>
        </w:numPr>
        <w:spacing w:after="0"/>
        <w:jc w:val="left"/>
        <w:rPr>
          <w:sz w:val="24"/>
          <w:szCs w:val="24"/>
        </w:rPr>
      </w:pPr>
      <w:r w:rsidRPr="00F115BF">
        <w:rPr>
          <w:sz w:val="24"/>
          <w:szCs w:val="24"/>
        </w:rPr>
        <w:t>Induce pulses and/or frequency at minimum to determine limitations of device.</w:t>
      </w:r>
    </w:p>
    <w:p w:rsidR="00F115BF" w:rsidRPr="00F115BF" w:rsidRDefault="00F115BF" w:rsidP="00F115BF">
      <w:pPr>
        <w:spacing w:after="0"/>
        <w:ind w:left="360"/>
        <w:jc w:val="left"/>
        <w:rPr>
          <w:sz w:val="24"/>
          <w:szCs w:val="24"/>
        </w:rPr>
      </w:pPr>
      <w:r w:rsidRPr="00F115BF">
        <w:rPr>
          <w:sz w:val="24"/>
          <w:szCs w:val="24"/>
        </w:rPr>
        <w:t>List limitations on certificate.</w:t>
      </w:r>
    </w:p>
    <w:p w:rsidR="00F115BF" w:rsidRPr="00F115BF" w:rsidRDefault="00F115BF" w:rsidP="00594D5E">
      <w:pPr>
        <w:numPr>
          <w:ilvl w:val="0"/>
          <w:numId w:val="24"/>
        </w:numPr>
        <w:spacing w:after="0"/>
        <w:jc w:val="left"/>
        <w:rPr>
          <w:sz w:val="24"/>
          <w:szCs w:val="24"/>
        </w:rPr>
      </w:pPr>
      <w:r w:rsidRPr="00F115BF">
        <w:rPr>
          <w:sz w:val="24"/>
          <w:szCs w:val="24"/>
        </w:rPr>
        <w:t>Tests for power failure: Indicators are capable of operating on different voltages. May want to consider weighing device testing for electronic indicators and information listed on certificate.</w:t>
      </w:r>
    </w:p>
    <w:p w:rsidR="00F115BF" w:rsidRPr="00F115BF" w:rsidRDefault="00F115BF" w:rsidP="00594D5E">
      <w:pPr>
        <w:numPr>
          <w:ilvl w:val="1"/>
          <w:numId w:val="24"/>
        </w:numPr>
        <w:spacing w:after="0"/>
        <w:jc w:val="left"/>
        <w:rPr>
          <w:sz w:val="24"/>
          <w:szCs w:val="24"/>
        </w:rPr>
      </w:pPr>
      <w:r w:rsidRPr="00F115BF">
        <w:rPr>
          <w:sz w:val="24"/>
          <w:szCs w:val="24"/>
        </w:rPr>
        <w:t>Test through AC voltage range</w:t>
      </w:r>
    </w:p>
    <w:p w:rsidR="00F115BF" w:rsidRPr="00F115BF" w:rsidRDefault="00F115BF" w:rsidP="00594D5E">
      <w:pPr>
        <w:numPr>
          <w:ilvl w:val="1"/>
          <w:numId w:val="24"/>
        </w:numPr>
        <w:spacing w:after="0"/>
        <w:jc w:val="left"/>
        <w:rPr>
          <w:sz w:val="24"/>
          <w:szCs w:val="24"/>
        </w:rPr>
      </w:pPr>
      <w:r w:rsidRPr="00F115BF">
        <w:rPr>
          <w:sz w:val="24"/>
          <w:szCs w:val="24"/>
        </w:rPr>
        <w:t>Test through DC voltage range</w:t>
      </w:r>
    </w:p>
    <w:p w:rsidR="00F115BF" w:rsidRPr="00F115BF" w:rsidRDefault="00F115BF" w:rsidP="00594D5E">
      <w:pPr>
        <w:numPr>
          <w:ilvl w:val="1"/>
          <w:numId w:val="24"/>
        </w:numPr>
        <w:spacing w:after="0"/>
        <w:jc w:val="left"/>
        <w:rPr>
          <w:sz w:val="24"/>
          <w:szCs w:val="24"/>
        </w:rPr>
      </w:pPr>
      <w:r w:rsidRPr="00F115BF">
        <w:rPr>
          <w:sz w:val="24"/>
          <w:szCs w:val="24"/>
        </w:rPr>
        <w:t>Power failure</w:t>
      </w:r>
    </w:p>
    <w:p w:rsidR="00F115BF" w:rsidRPr="00F115BF" w:rsidRDefault="00F115BF" w:rsidP="00594D5E">
      <w:pPr>
        <w:numPr>
          <w:ilvl w:val="0"/>
          <w:numId w:val="24"/>
        </w:numPr>
        <w:spacing w:after="0"/>
        <w:jc w:val="left"/>
        <w:rPr>
          <w:sz w:val="24"/>
          <w:szCs w:val="24"/>
        </w:rPr>
      </w:pPr>
      <w:r w:rsidRPr="00F115BF">
        <w:rPr>
          <w:sz w:val="24"/>
          <w:szCs w:val="24"/>
        </w:rPr>
        <w:t>Tests for computation, if capable.</w:t>
      </w:r>
    </w:p>
    <w:p w:rsidR="00F115BF" w:rsidRPr="00F115BF" w:rsidRDefault="00F115BF" w:rsidP="00594D5E">
      <w:pPr>
        <w:numPr>
          <w:ilvl w:val="1"/>
          <w:numId w:val="24"/>
        </w:numPr>
        <w:spacing w:after="0"/>
        <w:jc w:val="left"/>
        <w:rPr>
          <w:sz w:val="24"/>
          <w:szCs w:val="24"/>
        </w:rPr>
      </w:pPr>
      <w:r w:rsidRPr="00F115BF">
        <w:rPr>
          <w:sz w:val="24"/>
          <w:szCs w:val="24"/>
        </w:rPr>
        <w:t>Test below $.999/gal.</w:t>
      </w:r>
    </w:p>
    <w:p w:rsidR="00F115BF" w:rsidRPr="00F115BF" w:rsidRDefault="00F115BF" w:rsidP="00594D5E">
      <w:pPr>
        <w:numPr>
          <w:ilvl w:val="1"/>
          <w:numId w:val="24"/>
        </w:numPr>
        <w:spacing w:after="0"/>
        <w:jc w:val="left"/>
        <w:rPr>
          <w:sz w:val="24"/>
          <w:szCs w:val="24"/>
        </w:rPr>
      </w:pPr>
      <w:r w:rsidRPr="00F115BF">
        <w:rPr>
          <w:sz w:val="24"/>
          <w:szCs w:val="24"/>
        </w:rPr>
        <w:t>Test above $1.00/gal.</w:t>
      </w:r>
    </w:p>
    <w:p w:rsidR="00F115BF" w:rsidRPr="00F115BF" w:rsidRDefault="00F115BF" w:rsidP="00594D5E">
      <w:pPr>
        <w:numPr>
          <w:ilvl w:val="1"/>
          <w:numId w:val="24"/>
        </w:numPr>
        <w:spacing w:after="0"/>
        <w:jc w:val="left"/>
        <w:rPr>
          <w:sz w:val="24"/>
          <w:szCs w:val="24"/>
        </w:rPr>
      </w:pPr>
      <w:r w:rsidRPr="00F115BF">
        <w:rPr>
          <w:sz w:val="24"/>
          <w:szCs w:val="24"/>
        </w:rPr>
        <w:t>Test above $2.00/gal.</w:t>
      </w:r>
    </w:p>
    <w:p w:rsidR="00F115BF" w:rsidRPr="00F115BF" w:rsidRDefault="00F115BF" w:rsidP="00594D5E">
      <w:pPr>
        <w:numPr>
          <w:ilvl w:val="1"/>
          <w:numId w:val="24"/>
        </w:numPr>
        <w:spacing w:after="0"/>
        <w:jc w:val="left"/>
        <w:rPr>
          <w:sz w:val="24"/>
          <w:szCs w:val="24"/>
        </w:rPr>
      </w:pPr>
      <w:r w:rsidRPr="00F115BF">
        <w:rPr>
          <w:sz w:val="24"/>
          <w:szCs w:val="24"/>
        </w:rPr>
        <w:t>Test at maximum unit price capability.</w:t>
      </w:r>
    </w:p>
    <w:p w:rsidR="00F115BF" w:rsidRPr="00F115BF" w:rsidRDefault="00F115BF" w:rsidP="00594D5E">
      <w:pPr>
        <w:numPr>
          <w:ilvl w:val="0"/>
          <w:numId w:val="24"/>
        </w:numPr>
        <w:spacing w:after="0"/>
        <w:jc w:val="left"/>
        <w:rPr>
          <w:sz w:val="24"/>
          <w:szCs w:val="24"/>
        </w:rPr>
      </w:pPr>
      <w:r w:rsidRPr="00F115BF">
        <w:rPr>
          <w:sz w:val="24"/>
          <w:szCs w:val="24"/>
        </w:rPr>
        <w:t>Tests for agreement of indications between indicator and totalizer if a totalizer is provided.</w:t>
      </w:r>
    </w:p>
    <w:p w:rsidR="00F115BF" w:rsidRDefault="00F115BF" w:rsidP="003B6119">
      <w:pPr>
        <w:spacing w:after="0"/>
        <w:jc w:val="left"/>
        <w:rPr>
          <w:b/>
        </w:rPr>
      </w:pPr>
    </w:p>
    <w:p w:rsidR="00D208A1" w:rsidRDefault="00D208A1" w:rsidP="003B6119">
      <w:pPr>
        <w:spacing w:after="0"/>
        <w:jc w:val="left"/>
        <w:rPr>
          <w:b/>
        </w:rPr>
        <w:sectPr w:rsidR="00D208A1" w:rsidSect="00E17344">
          <w:headerReference w:type="even" r:id="rId24"/>
          <w:headerReference w:type="default" r:id="rId25"/>
          <w:footerReference w:type="even" r:id="rId26"/>
          <w:footerReference w:type="default" r:id="rId27"/>
          <w:pgSz w:w="12240" w:h="15840"/>
          <w:pgMar w:top="1440" w:right="1440" w:bottom="1440" w:left="1440" w:header="720" w:footer="720" w:gutter="0"/>
          <w:pgNumType w:start="1"/>
          <w:cols w:space="720"/>
          <w:docGrid w:linePitch="360"/>
        </w:sectPr>
      </w:pPr>
    </w:p>
    <w:p w:rsidR="009A7DCB" w:rsidRPr="000851E1" w:rsidRDefault="0052081A" w:rsidP="009A7DCB">
      <w:pPr>
        <w:spacing w:before="360" w:after="480"/>
        <w:jc w:val="center"/>
        <w:rPr>
          <w:b/>
          <w:sz w:val="28"/>
          <w:szCs w:val="32"/>
        </w:rPr>
      </w:pPr>
      <w:bookmarkStart w:id="201" w:name="appdD_C"/>
      <w:bookmarkStart w:id="202" w:name="subC"/>
      <w:r>
        <w:rPr>
          <w:b/>
          <w:sz w:val="28"/>
          <w:szCs w:val="32"/>
        </w:rPr>
        <w:lastRenderedPageBreak/>
        <w:t>Appendix D – Sub-a</w:t>
      </w:r>
      <w:r w:rsidR="009A7DCB" w:rsidRPr="000851E1">
        <w:rPr>
          <w:b/>
          <w:sz w:val="28"/>
          <w:szCs w:val="32"/>
        </w:rPr>
        <w:t>ppendix C</w:t>
      </w:r>
    </w:p>
    <w:bookmarkEnd w:id="201"/>
    <w:bookmarkEnd w:id="202"/>
    <w:p w:rsidR="000A4463" w:rsidRDefault="000A4463" w:rsidP="009A7DCB">
      <w:pPr>
        <w:jc w:val="center"/>
        <w:rPr>
          <w:b/>
          <w:sz w:val="28"/>
          <w:szCs w:val="28"/>
        </w:rPr>
      </w:pPr>
      <w:r>
        <w:rPr>
          <w:b/>
          <w:sz w:val="28"/>
          <w:szCs w:val="28"/>
        </w:rPr>
        <w:t>1991 Product Families Table Proposal – Liquid Controls</w:t>
      </w:r>
    </w:p>
    <w:p w:rsidR="009A7DCB" w:rsidRPr="00F115BF" w:rsidRDefault="000A4463" w:rsidP="009A7DCB">
      <w:pPr>
        <w:jc w:val="center"/>
        <w:rPr>
          <w:b/>
          <w:sz w:val="28"/>
          <w:szCs w:val="28"/>
        </w:rPr>
      </w:pPr>
      <w:r>
        <w:rPr>
          <w:b/>
          <w:sz w:val="28"/>
          <w:szCs w:val="28"/>
        </w:rPr>
        <w:t>(Agenda Items 2-4)</w:t>
      </w:r>
    </w:p>
    <w:p w:rsidR="00D264E1" w:rsidRDefault="00D264E1" w:rsidP="003B6119">
      <w:pPr>
        <w:spacing w:after="0"/>
        <w:jc w:val="left"/>
        <w:rPr>
          <w:b/>
        </w:rPr>
      </w:pPr>
    </w:p>
    <w:p w:rsidR="00934472" w:rsidRDefault="00934472" w:rsidP="00934472">
      <w:pPr>
        <w:spacing w:after="0" w:line="200" w:lineRule="exact"/>
      </w:pPr>
    </w:p>
    <w:p w:rsidR="00934472" w:rsidRDefault="00934472" w:rsidP="00934472">
      <w:pPr>
        <w:spacing w:after="0" w:line="200" w:lineRule="exact"/>
        <w:ind w:right="300"/>
      </w:pPr>
    </w:p>
    <w:p w:rsidR="00934472" w:rsidRDefault="00934472" w:rsidP="00934472">
      <w:pPr>
        <w:spacing w:after="0" w:line="294" w:lineRule="exact"/>
        <w:ind w:left="3325" w:right="300"/>
        <w:jc w:val="right"/>
        <w:rPr>
          <w:b/>
          <w:bCs/>
          <w:w w:val="112"/>
          <w:position w:val="-1"/>
          <w:sz w:val="26"/>
          <w:szCs w:val="26"/>
        </w:rPr>
      </w:pPr>
    </w:p>
    <w:p w:rsidR="009A7DCB" w:rsidRDefault="009A7DCB">
      <w:pPr>
        <w:spacing w:after="0"/>
        <w:jc w:val="left"/>
        <w:rPr>
          <w:b/>
          <w:bCs/>
          <w:w w:val="112"/>
          <w:position w:val="-1"/>
          <w:sz w:val="26"/>
          <w:szCs w:val="26"/>
        </w:rPr>
      </w:pPr>
      <w:r>
        <w:rPr>
          <w:b/>
          <w:noProof/>
        </w:rPr>
        <w:lastRenderedPageBreak/>
        <w:drawing>
          <wp:inline distT="0" distB="0" distL="0" distR="0" wp14:anchorId="017297C1" wp14:editId="24346D67">
            <wp:extent cx="5896099" cy="8234847"/>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6821" cy="8235855"/>
                    </a:xfrm>
                    <a:prstGeom prst="rect">
                      <a:avLst/>
                    </a:prstGeom>
                    <a:noFill/>
                    <a:ln>
                      <a:noFill/>
                    </a:ln>
                  </pic:spPr>
                </pic:pic>
              </a:graphicData>
            </a:graphic>
          </wp:inline>
        </w:drawing>
      </w:r>
      <w:r>
        <w:rPr>
          <w:b/>
          <w:bCs/>
          <w:w w:val="112"/>
          <w:position w:val="-1"/>
          <w:sz w:val="26"/>
          <w:szCs w:val="26"/>
        </w:rPr>
        <w:br w:type="page"/>
      </w:r>
    </w:p>
    <w:p w:rsidR="00934472" w:rsidRDefault="0058204A" w:rsidP="0058204A">
      <w:pPr>
        <w:spacing w:after="0" w:line="294" w:lineRule="exact"/>
        <w:ind w:left="3325" w:right="-79"/>
        <w:jc w:val="right"/>
        <w:rPr>
          <w:b/>
          <w:bCs/>
          <w:w w:val="112"/>
          <w:position w:val="-1"/>
          <w:sz w:val="26"/>
          <w:szCs w:val="26"/>
        </w:rPr>
      </w:pPr>
      <w:r>
        <w:rPr>
          <w:b/>
          <w:bCs/>
          <w:w w:val="112"/>
          <w:position w:val="-1"/>
          <w:sz w:val="26"/>
          <w:szCs w:val="26"/>
        </w:rPr>
        <w:lastRenderedPageBreak/>
        <w:t>September 23, 1991</w:t>
      </w:r>
    </w:p>
    <w:p w:rsidR="00934472" w:rsidRDefault="00934472" w:rsidP="00934472">
      <w:pPr>
        <w:spacing w:after="0" w:line="294" w:lineRule="exact"/>
        <w:ind w:left="3325" w:right="-79"/>
        <w:rPr>
          <w:sz w:val="26"/>
          <w:szCs w:val="26"/>
        </w:rPr>
      </w:pPr>
      <w:r>
        <w:rPr>
          <w:b/>
          <w:bCs/>
          <w:w w:val="112"/>
          <w:position w:val="-1"/>
          <w:sz w:val="26"/>
          <w:szCs w:val="26"/>
        </w:rPr>
        <w:t>Proposal</w:t>
      </w:r>
      <w:r>
        <w:rPr>
          <w:b/>
          <w:bCs/>
          <w:spacing w:val="-2"/>
          <w:w w:val="112"/>
          <w:position w:val="-1"/>
          <w:sz w:val="26"/>
          <w:szCs w:val="26"/>
        </w:rPr>
        <w:t xml:space="preserve"> </w:t>
      </w:r>
      <w:r>
        <w:rPr>
          <w:b/>
          <w:bCs/>
          <w:position w:val="-1"/>
          <w:sz w:val="26"/>
          <w:szCs w:val="26"/>
        </w:rPr>
        <w:t>to</w:t>
      </w:r>
      <w:r>
        <w:rPr>
          <w:b/>
          <w:bCs/>
          <w:spacing w:val="28"/>
          <w:position w:val="-1"/>
          <w:sz w:val="26"/>
          <w:szCs w:val="26"/>
        </w:rPr>
        <w:t xml:space="preserve"> </w:t>
      </w:r>
      <w:r>
        <w:rPr>
          <w:b/>
          <w:bCs/>
          <w:w w:val="104"/>
          <w:position w:val="-1"/>
          <w:sz w:val="26"/>
          <w:szCs w:val="26"/>
        </w:rPr>
        <w:t>NTEP:</w:t>
      </w:r>
    </w:p>
    <w:p w:rsidR="00934472" w:rsidRDefault="00934472" w:rsidP="00934472">
      <w:pPr>
        <w:spacing w:before="6" w:after="0" w:line="150" w:lineRule="exact"/>
        <w:rPr>
          <w:sz w:val="15"/>
          <w:szCs w:val="15"/>
        </w:rPr>
      </w:pPr>
      <w:r>
        <w:rPr>
          <w:noProof/>
          <w:sz w:val="22"/>
          <w:szCs w:val="22"/>
        </w:rPr>
        <mc:AlternateContent>
          <mc:Choice Requires="wpg">
            <w:drawing>
              <wp:anchor distT="0" distB="0" distL="114300" distR="114300" simplePos="0" relativeHeight="251659264" behindDoc="1" locked="0" layoutInCell="1" allowOverlap="1" wp14:anchorId="0A55DB4B" wp14:editId="1ACA872E">
                <wp:simplePos x="0" y="0"/>
                <wp:positionH relativeFrom="page">
                  <wp:posOffset>7694295</wp:posOffset>
                </wp:positionH>
                <wp:positionV relativeFrom="page">
                  <wp:posOffset>0</wp:posOffset>
                </wp:positionV>
                <wp:extent cx="1270" cy="9792970"/>
                <wp:effectExtent l="7620" t="9525" r="10160" b="1778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792970"/>
                          <a:chOff x="12117" y="0"/>
                          <a:chExt cx="2" cy="15422"/>
                        </a:xfrm>
                      </wpg:grpSpPr>
                      <wps:wsp>
                        <wps:cNvPr id="22" name="Freeform 11"/>
                        <wps:cNvSpPr>
                          <a:spLocks/>
                        </wps:cNvSpPr>
                        <wps:spPr bwMode="auto">
                          <a:xfrm>
                            <a:off x="12117" y="0"/>
                            <a:ext cx="2" cy="15422"/>
                          </a:xfrm>
                          <a:custGeom>
                            <a:avLst/>
                            <a:gdLst>
                              <a:gd name="T0" fmla="*/ 15429 h 15422"/>
                              <a:gd name="T1" fmla="*/ 7 h 15422"/>
                            </a:gdLst>
                            <a:ahLst/>
                            <a:cxnLst>
                              <a:cxn ang="0">
                                <a:pos x="0" y="T0"/>
                              </a:cxn>
                              <a:cxn ang="0">
                                <a:pos x="0" y="T1"/>
                              </a:cxn>
                            </a:cxnLst>
                            <a:rect l="0" t="0" r="r" b="b"/>
                            <a:pathLst>
                              <a:path h="15422">
                                <a:moveTo>
                                  <a:pt x="0" y="15429"/>
                                </a:moveTo>
                                <a:lnTo>
                                  <a:pt x="0" y="7"/>
                                </a:lnTo>
                              </a:path>
                            </a:pathLst>
                          </a:custGeom>
                          <a:noFill/>
                          <a:ln w="45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605.85pt;margin-top:0;width:.1pt;height:771.1pt;z-index:-251657216;mso-position-horizontal-relative:page;mso-position-vertical-relative:page" coordorigin="12117" coordsize="2,15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">
                <v:shape id="Freeform 11" o:spid="_x0000_s1027" style="position:absolute;left:12117;width:2;height:15422;visibility:visible;mso-wrap-style:square;v-text-anchor:top" coordsize="2,15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QDEsQA&#10;AADbAAAADwAAAGRycy9kb3ducmV2LnhtbESPQWsCMRSE70L/Q3gFL6JZVyy6GqUIgieLWgVvj81z&#10;s7h52W6ibv99UxA8DjPzDTNftrYSd2p86VjBcJCAIM6dLrlQ8H1Y9ycgfEDWWDkmBb/kYbl468wx&#10;0+7BO7rvQyEihH2GCkwIdSalzw1Z9ANXE0fv4hqLIcqmkLrBR4TbSqZJ8iEtlhwXDNa0MpRf9zer&#10;4Gc9NfarvV56enzenoYTPu7kSKnue/s5AxGoDa/ws73RCtIU/r/E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0AxLEAAAA2wAAAA8AAAAAAAAAAAAAAAAAmAIAAGRycy9k&#10;b3ducmV2LnhtbFBLBQYAAAAABAAEAPUAAACJAwAAAAA=&#10;" path="m,15429l,7e" filled="f" strokeweight=".1273mm">
                  <v:path arrowok="t" o:connecttype="custom" o:connectlocs="0,15429;0,7" o:connectangles="0,0"/>
                </v:shape>
                <w10:wrap anchorx="page" anchory="page"/>
              </v:group>
            </w:pict>
          </mc:Fallback>
        </mc:AlternateContent>
      </w:r>
    </w:p>
    <w:p w:rsidR="00934472" w:rsidRDefault="00934472" w:rsidP="00934472">
      <w:pPr>
        <w:spacing w:before="26" w:after="0" w:line="382" w:lineRule="auto"/>
        <w:ind w:left="2495" w:right="1662" w:hanging="635"/>
        <w:rPr>
          <w:sz w:val="26"/>
          <w:szCs w:val="26"/>
        </w:rPr>
      </w:pPr>
      <w:r>
        <w:rPr>
          <w:b/>
          <w:bCs/>
          <w:w w:val="110"/>
          <w:sz w:val="26"/>
          <w:szCs w:val="26"/>
        </w:rPr>
        <w:t>Program</w:t>
      </w:r>
      <w:r>
        <w:rPr>
          <w:b/>
          <w:bCs/>
          <w:spacing w:val="-14"/>
          <w:w w:val="110"/>
          <w:sz w:val="26"/>
          <w:szCs w:val="26"/>
        </w:rPr>
        <w:t xml:space="preserve"> </w:t>
      </w:r>
      <w:r>
        <w:rPr>
          <w:b/>
          <w:bCs/>
          <w:sz w:val="26"/>
          <w:szCs w:val="26"/>
        </w:rPr>
        <w:t>for</w:t>
      </w:r>
      <w:r>
        <w:rPr>
          <w:b/>
          <w:bCs/>
          <w:spacing w:val="34"/>
          <w:sz w:val="26"/>
          <w:szCs w:val="26"/>
        </w:rPr>
        <w:t xml:space="preserve"> </w:t>
      </w:r>
      <w:r>
        <w:rPr>
          <w:b/>
          <w:bCs/>
          <w:w w:val="108"/>
          <w:sz w:val="26"/>
          <w:szCs w:val="26"/>
        </w:rPr>
        <w:t>Approval</w:t>
      </w:r>
      <w:r>
        <w:rPr>
          <w:b/>
          <w:bCs/>
          <w:spacing w:val="-4"/>
          <w:w w:val="108"/>
          <w:sz w:val="26"/>
          <w:szCs w:val="26"/>
        </w:rPr>
        <w:t xml:space="preserve"> </w:t>
      </w:r>
      <w:r>
        <w:rPr>
          <w:b/>
          <w:bCs/>
          <w:sz w:val="26"/>
          <w:szCs w:val="26"/>
        </w:rPr>
        <w:t>of</w:t>
      </w:r>
      <w:r>
        <w:rPr>
          <w:b/>
          <w:bCs/>
          <w:spacing w:val="20"/>
          <w:sz w:val="26"/>
          <w:szCs w:val="26"/>
        </w:rPr>
        <w:t xml:space="preserve"> </w:t>
      </w:r>
      <w:r>
        <w:rPr>
          <w:b/>
          <w:bCs/>
          <w:w w:val="110"/>
          <w:sz w:val="26"/>
          <w:szCs w:val="26"/>
        </w:rPr>
        <w:t>Meters</w:t>
      </w:r>
      <w:r>
        <w:rPr>
          <w:b/>
          <w:bCs/>
          <w:spacing w:val="-16"/>
          <w:w w:val="110"/>
          <w:sz w:val="26"/>
          <w:szCs w:val="26"/>
        </w:rPr>
        <w:t xml:space="preserve"> </w:t>
      </w:r>
      <w:r>
        <w:rPr>
          <w:b/>
          <w:bCs/>
          <w:sz w:val="26"/>
          <w:szCs w:val="26"/>
        </w:rPr>
        <w:t>on</w:t>
      </w:r>
      <w:r>
        <w:rPr>
          <w:b/>
          <w:bCs/>
          <w:spacing w:val="40"/>
          <w:sz w:val="26"/>
          <w:szCs w:val="26"/>
        </w:rPr>
        <w:t xml:space="preserve"> </w:t>
      </w:r>
      <w:r>
        <w:rPr>
          <w:b/>
          <w:bCs/>
          <w:w w:val="111"/>
          <w:sz w:val="26"/>
          <w:szCs w:val="26"/>
        </w:rPr>
        <w:t xml:space="preserve">Liquids </w:t>
      </w:r>
      <w:r>
        <w:rPr>
          <w:b/>
          <w:bCs/>
          <w:w w:val="113"/>
          <w:sz w:val="26"/>
          <w:szCs w:val="26"/>
        </w:rPr>
        <w:t>other</w:t>
      </w:r>
      <w:r>
        <w:rPr>
          <w:b/>
          <w:bCs/>
          <w:spacing w:val="-2"/>
          <w:w w:val="113"/>
          <w:sz w:val="26"/>
          <w:szCs w:val="26"/>
        </w:rPr>
        <w:t xml:space="preserve"> </w:t>
      </w:r>
      <w:r>
        <w:rPr>
          <w:b/>
          <w:bCs/>
          <w:w w:val="113"/>
          <w:sz w:val="26"/>
          <w:szCs w:val="26"/>
        </w:rPr>
        <w:t>than</w:t>
      </w:r>
      <w:r>
        <w:rPr>
          <w:b/>
          <w:bCs/>
          <w:spacing w:val="-12"/>
          <w:w w:val="113"/>
          <w:sz w:val="26"/>
          <w:szCs w:val="26"/>
        </w:rPr>
        <w:t xml:space="preserve"> </w:t>
      </w:r>
      <w:r>
        <w:rPr>
          <w:b/>
          <w:bCs/>
          <w:w w:val="113"/>
          <w:sz w:val="26"/>
          <w:szCs w:val="26"/>
        </w:rPr>
        <w:t>Petroleum</w:t>
      </w:r>
      <w:r>
        <w:rPr>
          <w:b/>
          <w:bCs/>
          <w:spacing w:val="-7"/>
          <w:w w:val="113"/>
          <w:sz w:val="26"/>
          <w:szCs w:val="26"/>
        </w:rPr>
        <w:t xml:space="preserve"> </w:t>
      </w:r>
      <w:r>
        <w:rPr>
          <w:b/>
          <w:bCs/>
          <w:w w:val="113"/>
          <w:sz w:val="26"/>
          <w:szCs w:val="26"/>
        </w:rPr>
        <w:t>Products.</w:t>
      </w:r>
    </w:p>
    <w:p w:rsidR="00934472" w:rsidRDefault="00934472" w:rsidP="00934472">
      <w:pPr>
        <w:spacing w:after="0" w:line="200" w:lineRule="exact"/>
      </w:pPr>
    </w:p>
    <w:p w:rsidR="00934472" w:rsidRDefault="00934472" w:rsidP="00934472">
      <w:pPr>
        <w:spacing w:before="17" w:after="0" w:line="280" w:lineRule="exact"/>
        <w:rPr>
          <w:sz w:val="28"/>
          <w:szCs w:val="28"/>
        </w:rPr>
      </w:pPr>
    </w:p>
    <w:p w:rsidR="00934472" w:rsidRDefault="00934472" w:rsidP="00934472">
      <w:pPr>
        <w:spacing w:after="0"/>
        <w:ind w:left="164" w:right="-20"/>
        <w:rPr>
          <w:sz w:val="26"/>
          <w:szCs w:val="26"/>
        </w:rPr>
      </w:pPr>
      <w:r>
        <w:rPr>
          <w:sz w:val="26"/>
          <w:szCs w:val="26"/>
        </w:rPr>
        <w:t xml:space="preserve">Subject: </w:t>
      </w:r>
      <w:r>
        <w:rPr>
          <w:spacing w:val="32"/>
          <w:sz w:val="26"/>
          <w:szCs w:val="26"/>
        </w:rPr>
        <w:t xml:space="preserve"> </w:t>
      </w:r>
      <w:r>
        <w:rPr>
          <w:sz w:val="26"/>
          <w:szCs w:val="26"/>
        </w:rPr>
        <w:t>Type</w:t>
      </w:r>
      <w:r>
        <w:rPr>
          <w:spacing w:val="19"/>
          <w:sz w:val="26"/>
          <w:szCs w:val="26"/>
        </w:rPr>
        <w:t xml:space="preserve"> </w:t>
      </w:r>
      <w:r>
        <w:rPr>
          <w:w w:val="107"/>
          <w:sz w:val="26"/>
          <w:szCs w:val="26"/>
        </w:rPr>
        <w:t xml:space="preserve">Evaluation </w:t>
      </w:r>
      <w:r>
        <w:rPr>
          <w:sz w:val="26"/>
          <w:szCs w:val="26"/>
        </w:rPr>
        <w:t>and</w:t>
      </w:r>
      <w:r>
        <w:rPr>
          <w:spacing w:val="34"/>
          <w:sz w:val="26"/>
          <w:szCs w:val="26"/>
        </w:rPr>
        <w:t xml:space="preserve"> </w:t>
      </w:r>
      <w:r>
        <w:rPr>
          <w:sz w:val="26"/>
          <w:szCs w:val="26"/>
        </w:rPr>
        <w:t>Approval</w:t>
      </w:r>
      <w:r>
        <w:rPr>
          <w:spacing w:val="27"/>
          <w:sz w:val="26"/>
          <w:szCs w:val="26"/>
        </w:rPr>
        <w:t xml:space="preserve"> </w:t>
      </w:r>
      <w:r>
        <w:rPr>
          <w:sz w:val="26"/>
          <w:szCs w:val="26"/>
        </w:rPr>
        <w:t>of</w:t>
      </w:r>
      <w:r>
        <w:rPr>
          <w:spacing w:val="-15"/>
          <w:sz w:val="26"/>
          <w:szCs w:val="26"/>
        </w:rPr>
        <w:t xml:space="preserve"> </w:t>
      </w:r>
      <w:r>
        <w:rPr>
          <w:sz w:val="26"/>
          <w:szCs w:val="26"/>
        </w:rPr>
        <w:t>Positive</w:t>
      </w:r>
      <w:r>
        <w:rPr>
          <w:spacing w:val="36"/>
          <w:sz w:val="26"/>
          <w:szCs w:val="26"/>
        </w:rPr>
        <w:t xml:space="preserve"> </w:t>
      </w:r>
      <w:r>
        <w:rPr>
          <w:sz w:val="26"/>
          <w:szCs w:val="26"/>
        </w:rPr>
        <w:t>Displacement Meters</w:t>
      </w:r>
      <w:r>
        <w:rPr>
          <w:spacing w:val="51"/>
          <w:sz w:val="26"/>
          <w:szCs w:val="26"/>
        </w:rPr>
        <w:t xml:space="preserve"> </w:t>
      </w:r>
      <w:r>
        <w:rPr>
          <w:w w:val="105"/>
          <w:sz w:val="26"/>
          <w:szCs w:val="26"/>
        </w:rPr>
        <w:t>for</w:t>
      </w:r>
    </w:p>
    <w:p w:rsidR="00934472" w:rsidRDefault="00934472" w:rsidP="00934472">
      <w:pPr>
        <w:spacing w:before="10" w:after="0" w:line="160" w:lineRule="exact"/>
        <w:rPr>
          <w:sz w:val="16"/>
          <w:szCs w:val="16"/>
        </w:rPr>
      </w:pPr>
    </w:p>
    <w:p w:rsidR="00934472" w:rsidRDefault="00934472" w:rsidP="00934472">
      <w:pPr>
        <w:spacing w:after="0"/>
        <w:ind w:left="156" w:right="-20"/>
        <w:rPr>
          <w:sz w:val="26"/>
          <w:szCs w:val="26"/>
        </w:rPr>
      </w:pPr>
      <w:r>
        <w:rPr>
          <w:sz w:val="26"/>
          <w:szCs w:val="26"/>
        </w:rPr>
        <w:t>Liquids</w:t>
      </w:r>
      <w:r>
        <w:rPr>
          <w:spacing w:val="42"/>
          <w:sz w:val="26"/>
          <w:szCs w:val="26"/>
        </w:rPr>
        <w:t xml:space="preserve"> </w:t>
      </w:r>
      <w:r>
        <w:rPr>
          <w:sz w:val="26"/>
          <w:szCs w:val="26"/>
        </w:rPr>
        <w:t>other</w:t>
      </w:r>
      <w:r>
        <w:rPr>
          <w:spacing w:val="55"/>
          <w:sz w:val="26"/>
          <w:szCs w:val="26"/>
        </w:rPr>
        <w:t xml:space="preserve"> </w:t>
      </w:r>
      <w:r>
        <w:rPr>
          <w:sz w:val="26"/>
          <w:szCs w:val="26"/>
        </w:rPr>
        <w:t>than Refined</w:t>
      </w:r>
      <w:r>
        <w:rPr>
          <w:spacing w:val="22"/>
          <w:sz w:val="26"/>
          <w:szCs w:val="26"/>
        </w:rPr>
        <w:t xml:space="preserve"> </w:t>
      </w:r>
      <w:r>
        <w:rPr>
          <w:sz w:val="26"/>
          <w:szCs w:val="26"/>
        </w:rPr>
        <w:t xml:space="preserve">Petroleum </w:t>
      </w:r>
      <w:r>
        <w:rPr>
          <w:w w:val="107"/>
          <w:sz w:val="26"/>
          <w:szCs w:val="26"/>
        </w:rPr>
        <w:t>Products</w:t>
      </w:r>
    </w:p>
    <w:p w:rsidR="00934472" w:rsidRDefault="00934472" w:rsidP="00934472">
      <w:pPr>
        <w:spacing w:after="0" w:line="200" w:lineRule="exact"/>
      </w:pPr>
    </w:p>
    <w:p w:rsidR="00934472" w:rsidRDefault="00934472" w:rsidP="00934472">
      <w:pPr>
        <w:spacing w:after="0" w:line="200" w:lineRule="exact"/>
      </w:pPr>
    </w:p>
    <w:p w:rsidR="00934472" w:rsidRDefault="00934472" w:rsidP="00934472">
      <w:pPr>
        <w:spacing w:before="13" w:after="0" w:line="240" w:lineRule="exact"/>
        <w:rPr>
          <w:sz w:val="24"/>
          <w:szCs w:val="24"/>
        </w:rPr>
      </w:pPr>
    </w:p>
    <w:p w:rsidR="00934472" w:rsidRDefault="00934472" w:rsidP="00934472">
      <w:pPr>
        <w:spacing w:after="0" w:line="382" w:lineRule="auto"/>
        <w:ind w:left="142" w:right="238" w:firstLine="7"/>
        <w:rPr>
          <w:sz w:val="26"/>
          <w:szCs w:val="26"/>
        </w:rPr>
      </w:pPr>
      <w:r>
        <w:rPr>
          <w:sz w:val="26"/>
          <w:szCs w:val="26"/>
        </w:rPr>
        <w:t>The</w:t>
      </w:r>
      <w:r>
        <w:rPr>
          <w:spacing w:val="41"/>
          <w:sz w:val="26"/>
          <w:szCs w:val="26"/>
        </w:rPr>
        <w:t xml:space="preserve"> </w:t>
      </w:r>
      <w:r>
        <w:rPr>
          <w:sz w:val="26"/>
          <w:szCs w:val="26"/>
        </w:rPr>
        <w:t>use</w:t>
      </w:r>
      <w:r>
        <w:rPr>
          <w:spacing w:val="28"/>
          <w:sz w:val="26"/>
          <w:szCs w:val="26"/>
        </w:rPr>
        <w:t xml:space="preserve"> </w:t>
      </w:r>
      <w:r>
        <w:rPr>
          <w:sz w:val="26"/>
          <w:szCs w:val="26"/>
        </w:rPr>
        <w:t>of</w:t>
      </w:r>
      <w:r>
        <w:rPr>
          <w:spacing w:val="-8"/>
          <w:sz w:val="26"/>
          <w:szCs w:val="26"/>
        </w:rPr>
        <w:t xml:space="preserve"> </w:t>
      </w:r>
      <w:r>
        <w:rPr>
          <w:sz w:val="26"/>
          <w:szCs w:val="26"/>
        </w:rPr>
        <w:t>positive</w:t>
      </w:r>
      <w:r>
        <w:rPr>
          <w:spacing w:val="21"/>
          <w:sz w:val="26"/>
          <w:szCs w:val="26"/>
        </w:rPr>
        <w:t xml:space="preserve"> </w:t>
      </w:r>
      <w:r>
        <w:rPr>
          <w:sz w:val="26"/>
          <w:szCs w:val="26"/>
        </w:rPr>
        <w:t>displacement</w:t>
      </w:r>
      <w:r>
        <w:rPr>
          <w:spacing w:val="9"/>
          <w:sz w:val="26"/>
          <w:szCs w:val="26"/>
        </w:rPr>
        <w:t xml:space="preserve"> </w:t>
      </w:r>
      <w:r>
        <w:rPr>
          <w:sz w:val="26"/>
          <w:szCs w:val="26"/>
        </w:rPr>
        <w:t>meters</w:t>
      </w:r>
      <w:r>
        <w:rPr>
          <w:spacing w:val="57"/>
          <w:sz w:val="26"/>
          <w:szCs w:val="26"/>
        </w:rPr>
        <w:t xml:space="preserve"> </w:t>
      </w:r>
      <w:r>
        <w:rPr>
          <w:sz w:val="26"/>
          <w:szCs w:val="26"/>
        </w:rPr>
        <w:t>for</w:t>
      </w:r>
      <w:r>
        <w:rPr>
          <w:spacing w:val="8"/>
          <w:sz w:val="26"/>
          <w:szCs w:val="26"/>
        </w:rPr>
        <w:t xml:space="preserve"> </w:t>
      </w:r>
      <w:r>
        <w:rPr>
          <w:sz w:val="26"/>
          <w:szCs w:val="26"/>
        </w:rPr>
        <w:t>the</w:t>
      </w:r>
      <w:r>
        <w:rPr>
          <w:spacing w:val="40"/>
          <w:sz w:val="26"/>
          <w:szCs w:val="26"/>
        </w:rPr>
        <w:t xml:space="preserve"> </w:t>
      </w:r>
      <w:r>
        <w:rPr>
          <w:sz w:val="26"/>
          <w:szCs w:val="26"/>
        </w:rPr>
        <w:t xml:space="preserve">accurate </w:t>
      </w:r>
      <w:r>
        <w:rPr>
          <w:w w:val="110"/>
          <w:sz w:val="26"/>
          <w:szCs w:val="26"/>
        </w:rPr>
        <w:t>measurement</w:t>
      </w:r>
      <w:r>
        <w:rPr>
          <w:spacing w:val="-8"/>
          <w:w w:val="110"/>
          <w:sz w:val="26"/>
          <w:szCs w:val="26"/>
        </w:rPr>
        <w:t xml:space="preserve"> </w:t>
      </w:r>
      <w:r>
        <w:rPr>
          <w:sz w:val="26"/>
          <w:szCs w:val="26"/>
        </w:rPr>
        <w:t xml:space="preserve">of </w:t>
      </w:r>
      <w:r>
        <w:rPr>
          <w:w w:val="108"/>
          <w:sz w:val="26"/>
          <w:szCs w:val="26"/>
        </w:rPr>
        <w:t>petroleum</w:t>
      </w:r>
      <w:r>
        <w:rPr>
          <w:spacing w:val="-5"/>
          <w:w w:val="108"/>
          <w:sz w:val="26"/>
          <w:szCs w:val="26"/>
        </w:rPr>
        <w:t xml:space="preserve"> </w:t>
      </w:r>
      <w:r>
        <w:rPr>
          <w:sz w:val="26"/>
          <w:szCs w:val="26"/>
        </w:rPr>
        <w:t>products</w:t>
      </w:r>
      <w:r>
        <w:rPr>
          <w:spacing w:val="47"/>
          <w:sz w:val="26"/>
          <w:szCs w:val="26"/>
        </w:rPr>
        <w:t xml:space="preserve"> </w:t>
      </w:r>
      <w:r>
        <w:rPr>
          <w:w w:val="108"/>
          <w:sz w:val="26"/>
          <w:szCs w:val="26"/>
        </w:rPr>
        <w:t xml:space="preserve">throughout </w:t>
      </w:r>
      <w:r>
        <w:rPr>
          <w:sz w:val="26"/>
          <w:szCs w:val="26"/>
        </w:rPr>
        <w:t>the</w:t>
      </w:r>
      <w:r>
        <w:rPr>
          <w:spacing w:val="35"/>
          <w:sz w:val="26"/>
          <w:szCs w:val="26"/>
        </w:rPr>
        <w:t xml:space="preserve"> </w:t>
      </w:r>
      <w:r>
        <w:rPr>
          <w:sz w:val="26"/>
          <w:szCs w:val="26"/>
        </w:rPr>
        <w:t xml:space="preserve">entire petroleum </w:t>
      </w:r>
      <w:r>
        <w:rPr>
          <w:w w:val="108"/>
          <w:sz w:val="26"/>
          <w:szCs w:val="26"/>
        </w:rPr>
        <w:t>distribution</w:t>
      </w:r>
      <w:r>
        <w:rPr>
          <w:spacing w:val="-12"/>
          <w:w w:val="108"/>
          <w:sz w:val="26"/>
          <w:szCs w:val="26"/>
        </w:rPr>
        <w:t xml:space="preserve"> </w:t>
      </w:r>
      <w:r>
        <w:rPr>
          <w:sz w:val="26"/>
          <w:szCs w:val="26"/>
        </w:rPr>
        <w:t>system</w:t>
      </w:r>
      <w:r>
        <w:rPr>
          <w:spacing w:val="61"/>
          <w:sz w:val="26"/>
          <w:szCs w:val="26"/>
        </w:rPr>
        <w:t xml:space="preserve"> </w:t>
      </w:r>
      <w:r>
        <w:rPr>
          <w:w w:val="113"/>
          <w:sz w:val="26"/>
          <w:szCs w:val="26"/>
        </w:rPr>
        <w:t xml:space="preserve">has </w:t>
      </w:r>
      <w:r>
        <w:rPr>
          <w:sz w:val="26"/>
          <w:szCs w:val="26"/>
        </w:rPr>
        <w:t>had</w:t>
      </w:r>
      <w:r>
        <w:rPr>
          <w:spacing w:val="49"/>
          <w:sz w:val="26"/>
          <w:szCs w:val="26"/>
        </w:rPr>
        <w:t xml:space="preserve"> </w:t>
      </w:r>
      <w:r>
        <w:rPr>
          <w:sz w:val="26"/>
          <w:szCs w:val="26"/>
        </w:rPr>
        <w:t>a</w:t>
      </w:r>
      <w:r>
        <w:rPr>
          <w:spacing w:val="7"/>
          <w:sz w:val="26"/>
          <w:szCs w:val="26"/>
        </w:rPr>
        <w:t xml:space="preserve"> </w:t>
      </w:r>
      <w:r>
        <w:rPr>
          <w:sz w:val="26"/>
          <w:szCs w:val="26"/>
        </w:rPr>
        <w:t>long</w:t>
      </w:r>
      <w:r>
        <w:rPr>
          <w:spacing w:val="18"/>
          <w:sz w:val="26"/>
          <w:szCs w:val="26"/>
        </w:rPr>
        <w:t xml:space="preserve"> </w:t>
      </w:r>
      <w:r>
        <w:rPr>
          <w:sz w:val="26"/>
          <w:szCs w:val="26"/>
        </w:rPr>
        <w:t>history</w:t>
      </w:r>
      <w:r>
        <w:rPr>
          <w:spacing w:val="63"/>
          <w:sz w:val="26"/>
          <w:szCs w:val="26"/>
        </w:rPr>
        <w:t xml:space="preserve"> </w:t>
      </w:r>
      <w:r>
        <w:rPr>
          <w:sz w:val="26"/>
          <w:szCs w:val="26"/>
        </w:rPr>
        <w:t>of</w:t>
      </w:r>
      <w:r>
        <w:rPr>
          <w:spacing w:val="-16"/>
          <w:sz w:val="26"/>
          <w:szCs w:val="26"/>
        </w:rPr>
        <w:t xml:space="preserve"> </w:t>
      </w:r>
      <w:r>
        <w:rPr>
          <w:w w:val="104"/>
          <w:sz w:val="26"/>
          <w:szCs w:val="26"/>
        </w:rPr>
        <w:t>success.</w:t>
      </w:r>
    </w:p>
    <w:p w:rsidR="00934472" w:rsidRDefault="00934472" w:rsidP="00934472">
      <w:pPr>
        <w:spacing w:after="0" w:line="200" w:lineRule="exact"/>
      </w:pPr>
    </w:p>
    <w:p w:rsidR="00934472" w:rsidRDefault="00934472" w:rsidP="00934472">
      <w:pPr>
        <w:spacing w:before="2" w:after="0" w:line="280" w:lineRule="exact"/>
        <w:rPr>
          <w:sz w:val="28"/>
          <w:szCs w:val="28"/>
        </w:rPr>
      </w:pPr>
    </w:p>
    <w:p w:rsidR="00934472" w:rsidRDefault="00934472" w:rsidP="00934472">
      <w:pPr>
        <w:spacing w:after="0" w:line="382" w:lineRule="auto"/>
        <w:ind w:left="113" w:right="139" w:firstLine="22"/>
        <w:rPr>
          <w:sz w:val="26"/>
          <w:szCs w:val="26"/>
        </w:rPr>
      </w:pPr>
      <w:r>
        <w:rPr>
          <w:sz w:val="26"/>
          <w:szCs w:val="26"/>
        </w:rPr>
        <w:t>These</w:t>
      </w:r>
      <w:r>
        <w:rPr>
          <w:spacing w:val="53"/>
          <w:sz w:val="26"/>
          <w:szCs w:val="26"/>
        </w:rPr>
        <w:t xml:space="preserve"> </w:t>
      </w:r>
      <w:r>
        <w:rPr>
          <w:sz w:val="26"/>
          <w:szCs w:val="26"/>
        </w:rPr>
        <w:t>meters</w:t>
      </w:r>
      <w:r>
        <w:rPr>
          <w:spacing w:val="63"/>
          <w:sz w:val="26"/>
          <w:szCs w:val="26"/>
        </w:rPr>
        <w:t xml:space="preserve"> </w:t>
      </w:r>
      <w:r>
        <w:rPr>
          <w:sz w:val="26"/>
          <w:szCs w:val="26"/>
        </w:rPr>
        <w:t>or</w:t>
      </w:r>
      <w:r>
        <w:rPr>
          <w:spacing w:val="7"/>
          <w:sz w:val="26"/>
          <w:szCs w:val="26"/>
        </w:rPr>
        <w:t xml:space="preserve"> </w:t>
      </w:r>
      <w:r>
        <w:rPr>
          <w:w w:val="113"/>
          <w:sz w:val="26"/>
          <w:szCs w:val="26"/>
        </w:rPr>
        <w:t>variants</w:t>
      </w:r>
      <w:r>
        <w:rPr>
          <w:spacing w:val="-14"/>
          <w:w w:val="113"/>
          <w:sz w:val="26"/>
          <w:szCs w:val="26"/>
        </w:rPr>
        <w:t xml:space="preserve"> </w:t>
      </w:r>
      <w:r>
        <w:rPr>
          <w:sz w:val="26"/>
          <w:szCs w:val="26"/>
        </w:rPr>
        <w:t>of</w:t>
      </w:r>
      <w:r>
        <w:rPr>
          <w:spacing w:val="-8"/>
          <w:sz w:val="26"/>
          <w:szCs w:val="26"/>
        </w:rPr>
        <w:t xml:space="preserve"> </w:t>
      </w:r>
      <w:r>
        <w:rPr>
          <w:sz w:val="26"/>
          <w:szCs w:val="26"/>
        </w:rPr>
        <w:t>them,</w:t>
      </w:r>
      <w:r>
        <w:rPr>
          <w:spacing w:val="43"/>
          <w:sz w:val="26"/>
          <w:szCs w:val="26"/>
        </w:rPr>
        <w:t xml:space="preserve"> </w:t>
      </w:r>
      <w:r>
        <w:rPr>
          <w:sz w:val="26"/>
          <w:szCs w:val="26"/>
        </w:rPr>
        <w:t>with</w:t>
      </w:r>
      <w:r>
        <w:rPr>
          <w:spacing w:val="39"/>
          <w:sz w:val="26"/>
          <w:szCs w:val="26"/>
        </w:rPr>
        <w:t xml:space="preserve"> </w:t>
      </w:r>
      <w:r>
        <w:rPr>
          <w:sz w:val="26"/>
          <w:szCs w:val="26"/>
        </w:rPr>
        <w:t>minor</w:t>
      </w:r>
      <w:r>
        <w:rPr>
          <w:spacing w:val="32"/>
          <w:sz w:val="26"/>
          <w:szCs w:val="26"/>
        </w:rPr>
        <w:t xml:space="preserve"> </w:t>
      </w:r>
      <w:r>
        <w:rPr>
          <w:w w:val="108"/>
          <w:sz w:val="26"/>
          <w:szCs w:val="26"/>
        </w:rPr>
        <w:t>variations</w:t>
      </w:r>
      <w:r>
        <w:rPr>
          <w:spacing w:val="-2"/>
          <w:w w:val="108"/>
          <w:sz w:val="26"/>
          <w:szCs w:val="26"/>
        </w:rPr>
        <w:t xml:space="preserve"> </w:t>
      </w:r>
      <w:r>
        <w:rPr>
          <w:sz w:val="26"/>
          <w:szCs w:val="26"/>
        </w:rPr>
        <w:t>of</w:t>
      </w:r>
      <w:r>
        <w:rPr>
          <w:spacing w:val="-12"/>
          <w:sz w:val="26"/>
          <w:szCs w:val="26"/>
        </w:rPr>
        <w:t xml:space="preserve"> </w:t>
      </w:r>
      <w:r>
        <w:rPr>
          <w:w w:val="110"/>
          <w:sz w:val="26"/>
          <w:szCs w:val="26"/>
        </w:rPr>
        <w:t>materials</w:t>
      </w:r>
      <w:r>
        <w:rPr>
          <w:spacing w:val="-5"/>
          <w:w w:val="110"/>
          <w:sz w:val="26"/>
          <w:szCs w:val="26"/>
        </w:rPr>
        <w:t xml:space="preserve"> </w:t>
      </w:r>
      <w:r>
        <w:rPr>
          <w:sz w:val="26"/>
          <w:szCs w:val="26"/>
        </w:rPr>
        <w:t xml:space="preserve">of </w:t>
      </w:r>
      <w:r>
        <w:rPr>
          <w:w w:val="107"/>
          <w:sz w:val="26"/>
          <w:szCs w:val="26"/>
        </w:rPr>
        <w:t>construction</w:t>
      </w:r>
      <w:r>
        <w:rPr>
          <w:spacing w:val="-20"/>
          <w:w w:val="107"/>
          <w:sz w:val="26"/>
          <w:szCs w:val="26"/>
        </w:rPr>
        <w:t xml:space="preserve"> </w:t>
      </w:r>
      <w:r>
        <w:rPr>
          <w:sz w:val="26"/>
          <w:szCs w:val="26"/>
        </w:rPr>
        <w:t>in</w:t>
      </w:r>
      <w:r>
        <w:rPr>
          <w:spacing w:val="39"/>
          <w:sz w:val="26"/>
          <w:szCs w:val="26"/>
        </w:rPr>
        <w:t xml:space="preserve"> </w:t>
      </w:r>
      <w:r>
        <w:rPr>
          <w:sz w:val="26"/>
          <w:szCs w:val="26"/>
        </w:rPr>
        <w:t>some</w:t>
      </w:r>
      <w:r>
        <w:rPr>
          <w:spacing w:val="10"/>
          <w:sz w:val="26"/>
          <w:szCs w:val="26"/>
        </w:rPr>
        <w:t xml:space="preserve"> </w:t>
      </w:r>
      <w:r>
        <w:rPr>
          <w:sz w:val="26"/>
          <w:szCs w:val="26"/>
        </w:rPr>
        <w:t>cases,</w:t>
      </w:r>
      <w:r>
        <w:rPr>
          <w:spacing w:val="26"/>
          <w:sz w:val="26"/>
          <w:szCs w:val="26"/>
        </w:rPr>
        <w:t xml:space="preserve"> </w:t>
      </w:r>
      <w:r>
        <w:rPr>
          <w:sz w:val="26"/>
          <w:szCs w:val="26"/>
        </w:rPr>
        <w:t>have</w:t>
      </w:r>
      <w:r>
        <w:rPr>
          <w:spacing w:val="38"/>
          <w:sz w:val="26"/>
          <w:szCs w:val="26"/>
        </w:rPr>
        <w:t xml:space="preserve"> </w:t>
      </w:r>
      <w:r>
        <w:rPr>
          <w:sz w:val="26"/>
          <w:szCs w:val="26"/>
        </w:rPr>
        <w:t>the</w:t>
      </w:r>
      <w:r>
        <w:rPr>
          <w:spacing w:val="48"/>
          <w:sz w:val="26"/>
          <w:szCs w:val="26"/>
        </w:rPr>
        <w:t xml:space="preserve"> </w:t>
      </w:r>
      <w:r>
        <w:rPr>
          <w:w w:val="108"/>
          <w:sz w:val="26"/>
          <w:szCs w:val="26"/>
        </w:rPr>
        <w:t>demonstrated</w:t>
      </w:r>
      <w:r>
        <w:rPr>
          <w:spacing w:val="-5"/>
          <w:w w:val="108"/>
          <w:sz w:val="26"/>
          <w:szCs w:val="26"/>
        </w:rPr>
        <w:t xml:space="preserve"> </w:t>
      </w:r>
      <w:r>
        <w:rPr>
          <w:sz w:val="26"/>
          <w:szCs w:val="26"/>
        </w:rPr>
        <w:t>ability</w:t>
      </w:r>
      <w:r>
        <w:rPr>
          <w:spacing w:val="44"/>
          <w:sz w:val="26"/>
          <w:szCs w:val="26"/>
        </w:rPr>
        <w:t xml:space="preserve"> </w:t>
      </w:r>
      <w:r>
        <w:rPr>
          <w:sz w:val="26"/>
          <w:szCs w:val="26"/>
        </w:rPr>
        <w:t>to</w:t>
      </w:r>
      <w:r>
        <w:rPr>
          <w:spacing w:val="9"/>
          <w:sz w:val="26"/>
          <w:szCs w:val="26"/>
        </w:rPr>
        <w:t xml:space="preserve"> </w:t>
      </w:r>
      <w:r>
        <w:rPr>
          <w:sz w:val="26"/>
          <w:szCs w:val="26"/>
        </w:rPr>
        <w:t>handle</w:t>
      </w:r>
      <w:r>
        <w:rPr>
          <w:spacing w:val="2"/>
          <w:sz w:val="26"/>
          <w:szCs w:val="26"/>
        </w:rPr>
        <w:t xml:space="preserve"> </w:t>
      </w:r>
      <w:r>
        <w:rPr>
          <w:sz w:val="26"/>
          <w:szCs w:val="26"/>
        </w:rPr>
        <w:t>a</w:t>
      </w:r>
      <w:r>
        <w:rPr>
          <w:spacing w:val="21"/>
          <w:sz w:val="26"/>
          <w:szCs w:val="26"/>
        </w:rPr>
        <w:t xml:space="preserve"> </w:t>
      </w:r>
      <w:r>
        <w:rPr>
          <w:w w:val="104"/>
          <w:sz w:val="26"/>
          <w:szCs w:val="26"/>
        </w:rPr>
        <w:t xml:space="preserve">wide </w:t>
      </w:r>
      <w:r>
        <w:rPr>
          <w:w w:val="110"/>
          <w:sz w:val="26"/>
          <w:szCs w:val="26"/>
        </w:rPr>
        <w:t>spectrum</w:t>
      </w:r>
      <w:r>
        <w:rPr>
          <w:spacing w:val="-10"/>
          <w:w w:val="110"/>
          <w:sz w:val="26"/>
          <w:szCs w:val="26"/>
        </w:rPr>
        <w:t xml:space="preserve"> </w:t>
      </w:r>
      <w:r>
        <w:rPr>
          <w:w w:val="110"/>
          <w:sz w:val="26"/>
          <w:szCs w:val="26"/>
        </w:rPr>
        <w:t>of liquids</w:t>
      </w:r>
      <w:r>
        <w:rPr>
          <w:spacing w:val="-11"/>
          <w:w w:val="110"/>
          <w:sz w:val="26"/>
          <w:szCs w:val="26"/>
        </w:rPr>
        <w:t xml:space="preserve"> </w:t>
      </w:r>
      <w:r>
        <w:rPr>
          <w:sz w:val="26"/>
          <w:szCs w:val="26"/>
        </w:rPr>
        <w:t>in</w:t>
      </w:r>
      <w:r>
        <w:rPr>
          <w:spacing w:val="27"/>
          <w:sz w:val="26"/>
          <w:szCs w:val="26"/>
        </w:rPr>
        <w:t xml:space="preserve"> </w:t>
      </w:r>
      <w:r>
        <w:rPr>
          <w:sz w:val="26"/>
          <w:szCs w:val="26"/>
        </w:rPr>
        <w:t>other</w:t>
      </w:r>
      <w:r>
        <w:rPr>
          <w:spacing w:val="49"/>
          <w:sz w:val="26"/>
          <w:szCs w:val="26"/>
        </w:rPr>
        <w:t xml:space="preserve"> </w:t>
      </w:r>
      <w:r>
        <w:rPr>
          <w:sz w:val="26"/>
          <w:szCs w:val="26"/>
        </w:rPr>
        <w:t>areas of</w:t>
      </w:r>
      <w:r>
        <w:rPr>
          <w:spacing w:val="-24"/>
          <w:sz w:val="26"/>
          <w:szCs w:val="26"/>
        </w:rPr>
        <w:t xml:space="preserve"> </w:t>
      </w:r>
      <w:r>
        <w:rPr>
          <w:w w:val="112"/>
          <w:sz w:val="26"/>
          <w:szCs w:val="26"/>
        </w:rPr>
        <w:t>industry</w:t>
      </w:r>
      <w:r>
        <w:rPr>
          <w:spacing w:val="-10"/>
          <w:w w:val="112"/>
          <w:sz w:val="26"/>
          <w:szCs w:val="26"/>
        </w:rPr>
        <w:t xml:space="preserve"> </w:t>
      </w:r>
      <w:r>
        <w:rPr>
          <w:sz w:val="26"/>
          <w:szCs w:val="26"/>
        </w:rPr>
        <w:t>and</w:t>
      </w:r>
      <w:r>
        <w:rPr>
          <w:spacing w:val="34"/>
          <w:sz w:val="26"/>
          <w:szCs w:val="26"/>
        </w:rPr>
        <w:t xml:space="preserve"> </w:t>
      </w:r>
      <w:r>
        <w:rPr>
          <w:sz w:val="26"/>
          <w:szCs w:val="26"/>
        </w:rPr>
        <w:t>commerce</w:t>
      </w:r>
      <w:r>
        <w:rPr>
          <w:spacing w:val="8"/>
          <w:sz w:val="26"/>
          <w:szCs w:val="26"/>
        </w:rPr>
        <w:t xml:space="preserve"> </w:t>
      </w:r>
      <w:r>
        <w:rPr>
          <w:sz w:val="26"/>
          <w:szCs w:val="26"/>
        </w:rPr>
        <w:t>as</w:t>
      </w:r>
      <w:r>
        <w:rPr>
          <w:spacing w:val="36"/>
          <w:sz w:val="26"/>
          <w:szCs w:val="26"/>
        </w:rPr>
        <w:t xml:space="preserve"> </w:t>
      </w:r>
      <w:r>
        <w:rPr>
          <w:sz w:val="26"/>
          <w:szCs w:val="26"/>
        </w:rPr>
        <w:t>well.</w:t>
      </w:r>
      <w:r>
        <w:rPr>
          <w:spacing w:val="64"/>
          <w:sz w:val="26"/>
          <w:szCs w:val="26"/>
        </w:rPr>
        <w:t xml:space="preserve"> </w:t>
      </w:r>
      <w:r>
        <w:rPr>
          <w:sz w:val="26"/>
          <w:szCs w:val="26"/>
        </w:rPr>
        <w:t>Some</w:t>
      </w:r>
      <w:r>
        <w:rPr>
          <w:spacing w:val="23"/>
          <w:sz w:val="26"/>
          <w:szCs w:val="26"/>
        </w:rPr>
        <w:t xml:space="preserve"> </w:t>
      </w:r>
      <w:r>
        <w:rPr>
          <w:sz w:val="26"/>
          <w:szCs w:val="26"/>
        </w:rPr>
        <w:t>of these</w:t>
      </w:r>
      <w:r>
        <w:rPr>
          <w:spacing w:val="60"/>
          <w:sz w:val="26"/>
          <w:szCs w:val="26"/>
        </w:rPr>
        <w:t xml:space="preserve"> </w:t>
      </w:r>
      <w:r>
        <w:rPr>
          <w:w w:val="107"/>
          <w:sz w:val="26"/>
          <w:szCs w:val="26"/>
        </w:rPr>
        <w:t>applications</w:t>
      </w:r>
      <w:r>
        <w:rPr>
          <w:spacing w:val="-11"/>
          <w:w w:val="107"/>
          <w:sz w:val="26"/>
          <w:szCs w:val="26"/>
        </w:rPr>
        <w:t xml:space="preserve"> </w:t>
      </w:r>
      <w:r>
        <w:rPr>
          <w:sz w:val="26"/>
          <w:szCs w:val="26"/>
        </w:rPr>
        <w:t>are</w:t>
      </w:r>
      <w:r>
        <w:rPr>
          <w:spacing w:val="49"/>
          <w:sz w:val="26"/>
          <w:szCs w:val="26"/>
        </w:rPr>
        <w:t xml:space="preserve"> </w:t>
      </w:r>
      <w:r>
        <w:rPr>
          <w:sz w:val="26"/>
          <w:szCs w:val="26"/>
        </w:rPr>
        <w:t>not</w:t>
      </w:r>
      <w:r>
        <w:rPr>
          <w:spacing w:val="14"/>
          <w:sz w:val="26"/>
          <w:szCs w:val="26"/>
        </w:rPr>
        <w:t xml:space="preserve"> </w:t>
      </w:r>
      <w:r>
        <w:rPr>
          <w:sz w:val="26"/>
          <w:szCs w:val="26"/>
        </w:rPr>
        <w:t>familiar to</w:t>
      </w:r>
      <w:r>
        <w:rPr>
          <w:spacing w:val="16"/>
          <w:sz w:val="26"/>
          <w:szCs w:val="26"/>
        </w:rPr>
        <w:t xml:space="preserve"> </w:t>
      </w:r>
      <w:r>
        <w:rPr>
          <w:sz w:val="26"/>
          <w:szCs w:val="26"/>
        </w:rPr>
        <w:t>many</w:t>
      </w:r>
      <w:r>
        <w:rPr>
          <w:spacing w:val="52"/>
          <w:sz w:val="26"/>
          <w:szCs w:val="26"/>
        </w:rPr>
        <w:t xml:space="preserve"> </w:t>
      </w:r>
      <w:r>
        <w:rPr>
          <w:sz w:val="26"/>
          <w:szCs w:val="26"/>
        </w:rPr>
        <w:t>people.</w:t>
      </w:r>
      <w:r>
        <w:rPr>
          <w:spacing w:val="50"/>
          <w:sz w:val="26"/>
          <w:szCs w:val="26"/>
        </w:rPr>
        <w:t xml:space="preserve"> </w:t>
      </w:r>
      <w:r>
        <w:rPr>
          <w:sz w:val="26"/>
          <w:szCs w:val="26"/>
        </w:rPr>
        <w:t>Therefore</w:t>
      </w:r>
      <w:r>
        <w:rPr>
          <w:spacing w:val="47"/>
          <w:sz w:val="26"/>
          <w:szCs w:val="26"/>
        </w:rPr>
        <w:t xml:space="preserve"> </w:t>
      </w:r>
      <w:r>
        <w:rPr>
          <w:sz w:val="26"/>
          <w:szCs w:val="26"/>
        </w:rPr>
        <w:t>the</w:t>
      </w:r>
      <w:r>
        <w:rPr>
          <w:spacing w:val="41"/>
          <w:sz w:val="26"/>
          <w:szCs w:val="26"/>
        </w:rPr>
        <w:t xml:space="preserve"> </w:t>
      </w:r>
      <w:r>
        <w:rPr>
          <w:sz w:val="26"/>
          <w:szCs w:val="26"/>
        </w:rPr>
        <w:t>ability</w:t>
      </w:r>
      <w:r>
        <w:rPr>
          <w:spacing w:val="63"/>
          <w:sz w:val="26"/>
          <w:szCs w:val="26"/>
        </w:rPr>
        <w:t xml:space="preserve"> </w:t>
      </w:r>
      <w:r>
        <w:rPr>
          <w:w w:val="109"/>
          <w:sz w:val="26"/>
          <w:szCs w:val="26"/>
        </w:rPr>
        <w:t xml:space="preserve">to </w:t>
      </w:r>
      <w:r>
        <w:rPr>
          <w:sz w:val="26"/>
          <w:szCs w:val="26"/>
        </w:rPr>
        <w:t>judge</w:t>
      </w:r>
      <w:r>
        <w:rPr>
          <w:spacing w:val="27"/>
          <w:sz w:val="26"/>
          <w:szCs w:val="26"/>
        </w:rPr>
        <w:t xml:space="preserve"> </w:t>
      </w:r>
      <w:r>
        <w:rPr>
          <w:sz w:val="26"/>
          <w:szCs w:val="26"/>
        </w:rPr>
        <w:t>their</w:t>
      </w:r>
      <w:r>
        <w:rPr>
          <w:spacing w:val="64"/>
          <w:sz w:val="26"/>
          <w:szCs w:val="26"/>
        </w:rPr>
        <w:t xml:space="preserve"> </w:t>
      </w:r>
      <w:r>
        <w:rPr>
          <w:sz w:val="26"/>
          <w:szCs w:val="26"/>
        </w:rPr>
        <w:t>effectiveness,</w:t>
      </w:r>
      <w:r>
        <w:rPr>
          <w:spacing w:val="43"/>
          <w:sz w:val="26"/>
          <w:szCs w:val="26"/>
        </w:rPr>
        <w:t xml:space="preserve"> </w:t>
      </w:r>
      <w:r>
        <w:rPr>
          <w:sz w:val="26"/>
          <w:szCs w:val="26"/>
        </w:rPr>
        <w:t>especially</w:t>
      </w:r>
      <w:r>
        <w:rPr>
          <w:spacing w:val="40"/>
          <w:sz w:val="26"/>
          <w:szCs w:val="26"/>
        </w:rPr>
        <w:t xml:space="preserve"> </w:t>
      </w:r>
      <w:r>
        <w:rPr>
          <w:sz w:val="26"/>
          <w:szCs w:val="26"/>
        </w:rPr>
        <w:t>when</w:t>
      </w:r>
      <w:r>
        <w:rPr>
          <w:spacing w:val="27"/>
          <w:sz w:val="26"/>
          <w:szCs w:val="26"/>
        </w:rPr>
        <w:t xml:space="preserve"> </w:t>
      </w:r>
      <w:r>
        <w:rPr>
          <w:w w:val="109"/>
          <w:sz w:val="26"/>
          <w:szCs w:val="26"/>
        </w:rPr>
        <w:t>submitted</w:t>
      </w:r>
      <w:r>
        <w:rPr>
          <w:spacing w:val="-7"/>
          <w:w w:val="109"/>
          <w:sz w:val="26"/>
          <w:szCs w:val="26"/>
        </w:rPr>
        <w:t xml:space="preserve"> </w:t>
      </w:r>
      <w:r>
        <w:rPr>
          <w:sz w:val="26"/>
          <w:szCs w:val="26"/>
        </w:rPr>
        <w:t>for</w:t>
      </w:r>
      <w:r>
        <w:rPr>
          <w:spacing w:val="9"/>
          <w:sz w:val="26"/>
          <w:szCs w:val="26"/>
        </w:rPr>
        <w:t xml:space="preserve"> </w:t>
      </w:r>
      <w:r>
        <w:rPr>
          <w:sz w:val="26"/>
          <w:szCs w:val="26"/>
        </w:rPr>
        <w:t>weights</w:t>
      </w:r>
      <w:r>
        <w:rPr>
          <w:spacing w:val="47"/>
          <w:sz w:val="26"/>
          <w:szCs w:val="26"/>
        </w:rPr>
        <w:t xml:space="preserve"> </w:t>
      </w:r>
      <w:r w:rsidRPr="00880A67">
        <w:rPr>
          <w:rFonts w:eastAsia="Arial"/>
          <w:sz w:val="24"/>
          <w:szCs w:val="24"/>
        </w:rPr>
        <w:t>&amp;</w:t>
      </w:r>
      <w:r>
        <w:rPr>
          <w:rFonts w:ascii="Arial" w:eastAsia="Arial" w:hAnsi="Arial" w:cs="Arial"/>
          <w:spacing w:val="32"/>
          <w:sz w:val="24"/>
          <w:szCs w:val="24"/>
        </w:rPr>
        <w:t xml:space="preserve"> </w:t>
      </w:r>
      <w:r>
        <w:rPr>
          <w:w w:val="110"/>
          <w:sz w:val="26"/>
          <w:szCs w:val="26"/>
        </w:rPr>
        <w:t xml:space="preserve">measures </w:t>
      </w:r>
      <w:r>
        <w:rPr>
          <w:sz w:val="26"/>
          <w:szCs w:val="26"/>
        </w:rPr>
        <w:t>type</w:t>
      </w:r>
      <w:r>
        <w:rPr>
          <w:spacing w:val="41"/>
          <w:sz w:val="26"/>
          <w:szCs w:val="26"/>
        </w:rPr>
        <w:t xml:space="preserve"> </w:t>
      </w:r>
      <w:r>
        <w:rPr>
          <w:w w:val="108"/>
          <w:sz w:val="26"/>
          <w:szCs w:val="26"/>
        </w:rPr>
        <w:t xml:space="preserve">evaluation </w:t>
      </w:r>
      <w:r>
        <w:rPr>
          <w:sz w:val="26"/>
          <w:szCs w:val="26"/>
        </w:rPr>
        <w:t>and</w:t>
      </w:r>
      <w:r>
        <w:rPr>
          <w:spacing w:val="41"/>
          <w:sz w:val="26"/>
          <w:szCs w:val="26"/>
        </w:rPr>
        <w:t xml:space="preserve"> </w:t>
      </w:r>
      <w:r>
        <w:rPr>
          <w:sz w:val="26"/>
          <w:szCs w:val="26"/>
        </w:rPr>
        <w:t>approval</w:t>
      </w:r>
      <w:r>
        <w:rPr>
          <w:spacing w:val="45"/>
          <w:sz w:val="26"/>
          <w:szCs w:val="26"/>
        </w:rPr>
        <w:t xml:space="preserve"> </w:t>
      </w:r>
      <w:r>
        <w:rPr>
          <w:sz w:val="26"/>
          <w:szCs w:val="26"/>
        </w:rPr>
        <w:t>for</w:t>
      </w:r>
      <w:r>
        <w:rPr>
          <w:spacing w:val="17"/>
          <w:sz w:val="26"/>
          <w:szCs w:val="26"/>
        </w:rPr>
        <w:t xml:space="preserve"> </w:t>
      </w:r>
      <w:r>
        <w:rPr>
          <w:sz w:val="26"/>
          <w:szCs w:val="26"/>
        </w:rPr>
        <w:t>use</w:t>
      </w:r>
      <w:r>
        <w:rPr>
          <w:spacing w:val="21"/>
          <w:sz w:val="26"/>
          <w:szCs w:val="26"/>
        </w:rPr>
        <w:t xml:space="preserve"> </w:t>
      </w:r>
      <w:r>
        <w:rPr>
          <w:sz w:val="26"/>
          <w:szCs w:val="26"/>
        </w:rPr>
        <w:t>in</w:t>
      </w:r>
      <w:r>
        <w:rPr>
          <w:spacing w:val="34"/>
          <w:sz w:val="26"/>
          <w:szCs w:val="26"/>
        </w:rPr>
        <w:t xml:space="preserve"> </w:t>
      </w:r>
      <w:r>
        <w:rPr>
          <w:sz w:val="26"/>
          <w:szCs w:val="26"/>
        </w:rPr>
        <w:t>trade,</w:t>
      </w:r>
      <w:r>
        <w:rPr>
          <w:spacing w:val="59"/>
          <w:sz w:val="26"/>
          <w:szCs w:val="26"/>
        </w:rPr>
        <w:t xml:space="preserve"> </w:t>
      </w:r>
      <w:r>
        <w:rPr>
          <w:sz w:val="26"/>
          <w:szCs w:val="26"/>
        </w:rPr>
        <w:t>is</w:t>
      </w:r>
      <w:r>
        <w:rPr>
          <w:spacing w:val="27"/>
          <w:sz w:val="26"/>
          <w:szCs w:val="26"/>
        </w:rPr>
        <w:t xml:space="preserve"> </w:t>
      </w:r>
      <w:r>
        <w:rPr>
          <w:sz w:val="26"/>
          <w:szCs w:val="26"/>
        </w:rPr>
        <w:t>a</w:t>
      </w:r>
      <w:r>
        <w:rPr>
          <w:spacing w:val="20"/>
          <w:sz w:val="26"/>
          <w:szCs w:val="26"/>
        </w:rPr>
        <w:t xml:space="preserve"> </w:t>
      </w:r>
      <w:r>
        <w:rPr>
          <w:sz w:val="26"/>
          <w:szCs w:val="26"/>
        </w:rPr>
        <w:t>cause</w:t>
      </w:r>
      <w:r>
        <w:rPr>
          <w:spacing w:val="23"/>
          <w:sz w:val="26"/>
          <w:szCs w:val="26"/>
        </w:rPr>
        <w:t xml:space="preserve"> </w:t>
      </w:r>
      <w:r>
        <w:rPr>
          <w:sz w:val="26"/>
          <w:szCs w:val="26"/>
        </w:rPr>
        <w:t>for</w:t>
      </w:r>
      <w:r>
        <w:rPr>
          <w:spacing w:val="8"/>
          <w:sz w:val="26"/>
          <w:szCs w:val="26"/>
        </w:rPr>
        <w:t xml:space="preserve"> </w:t>
      </w:r>
      <w:r>
        <w:rPr>
          <w:w w:val="105"/>
          <w:sz w:val="26"/>
          <w:szCs w:val="26"/>
        </w:rPr>
        <w:t>concern.</w:t>
      </w:r>
    </w:p>
    <w:p w:rsidR="00934472" w:rsidRDefault="00934472" w:rsidP="00934472">
      <w:pPr>
        <w:spacing w:after="0" w:line="200" w:lineRule="exact"/>
      </w:pPr>
    </w:p>
    <w:p w:rsidR="00934472" w:rsidRDefault="00934472" w:rsidP="00934472">
      <w:pPr>
        <w:spacing w:before="9" w:after="0" w:line="280" w:lineRule="exact"/>
        <w:rPr>
          <w:sz w:val="28"/>
          <w:szCs w:val="28"/>
        </w:rPr>
      </w:pPr>
    </w:p>
    <w:p w:rsidR="00934472" w:rsidRDefault="00934472" w:rsidP="00934472">
      <w:pPr>
        <w:spacing w:after="0" w:line="389" w:lineRule="auto"/>
        <w:ind w:left="120" w:right="377" w:firstLine="7"/>
        <w:rPr>
          <w:sz w:val="26"/>
          <w:szCs w:val="26"/>
        </w:rPr>
      </w:pPr>
      <w:r>
        <w:rPr>
          <w:sz w:val="26"/>
          <w:szCs w:val="26"/>
        </w:rPr>
        <w:t>The</w:t>
      </w:r>
      <w:r>
        <w:rPr>
          <w:spacing w:val="41"/>
          <w:sz w:val="26"/>
          <w:szCs w:val="26"/>
        </w:rPr>
        <w:t xml:space="preserve"> </w:t>
      </w:r>
      <w:r>
        <w:rPr>
          <w:sz w:val="26"/>
          <w:szCs w:val="26"/>
        </w:rPr>
        <w:t>response</w:t>
      </w:r>
      <w:r>
        <w:rPr>
          <w:spacing w:val="46"/>
          <w:sz w:val="26"/>
          <w:szCs w:val="26"/>
        </w:rPr>
        <w:t xml:space="preserve"> </w:t>
      </w:r>
      <w:r>
        <w:rPr>
          <w:sz w:val="26"/>
          <w:szCs w:val="26"/>
        </w:rPr>
        <w:t>is</w:t>
      </w:r>
      <w:r>
        <w:rPr>
          <w:spacing w:val="21"/>
          <w:sz w:val="26"/>
          <w:szCs w:val="26"/>
        </w:rPr>
        <w:t xml:space="preserve"> </w:t>
      </w:r>
      <w:r>
        <w:rPr>
          <w:sz w:val="26"/>
          <w:szCs w:val="26"/>
        </w:rPr>
        <w:t>generally</w:t>
      </w:r>
      <w:r>
        <w:rPr>
          <w:spacing w:val="64"/>
          <w:sz w:val="26"/>
          <w:szCs w:val="26"/>
        </w:rPr>
        <w:t xml:space="preserve"> </w:t>
      </w:r>
      <w:r>
        <w:rPr>
          <w:sz w:val="26"/>
          <w:szCs w:val="26"/>
        </w:rPr>
        <w:t>to</w:t>
      </w:r>
      <w:r>
        <w:rPr>
          <w:spacing w:val="18"/>
          <w:sz w:val="26"/>
          <w:szCs w:val="26"/>
        </w:rPr>
        <w:t xml:space="preserve"> </w:t>
      </w:r>
      <w:r>
        <w:rPr>
          <w:sz w:val="26"/>
          <w:szCs w:val="26"/>
        </w:rPr>
        <w:t xml:space="preserve">require that </w:t>
      </w:r>
      <w:proofErr w:type="spellStart"/>
      <w:r>
        <w:rPr>
          <w:sz w:val="26"/>
          <w:szCs w:val="26"/>
        </w:rPr>
        <w:t>insitu</w:t>
      </w:r>
      <w:proofErr w:type="spellEnd"/>
      <w:r>
        <w:rPr>
          <w:sz w:val="26"/>
          <w:szCs w:val="26"/>
        </w:rPr>
        <w:t xml:space="preserve"> accuracy</w:t>
      </w:r>
      <w:r>
        <w:rPr>
          <w:spacing w:val="27"/>
          <w:sz w:val="26"/>
          <w:szCs w:val="26"/>
        </w:rPr>
        <w:t xml:space="preserve"> </w:t>
      </w:r>
      <w:r>
        <w:rPr>
          <w:sz w:val="26"/>
          <w:szCs w:val="26"/>
        </w:rPr>
        <w:t>and</w:t>
      </w:r>
      <w:r>
        <w:rPr>
          <w:spacing w:val="45"/>
          <w:sz w:val="26"/>
          <w:szCs w:val="26"/>
        </w:rPr>
        <w:t xml:space="preserve"> </w:t>
      </w:r>
      <w:r>
        <w:rPr>
          <w:w w:val="108"/>
          <w:sz w:val="26"/>
          <w:szCs w:val="26"/>
        </w:rPr>
        <w:t xml:space="preserve">permanence </w:t>
      </w:r>
      <w:r>
        <w:rPr>
          <w:sz w:val="26"/>
          <w:szCs w:val="26"/>
        </w:rPr>
        <w:t>tests</w:t>
      </w:r>
      <w:r>
        <w:rPr>
          <w:spacing w:val="63"/>
          <w:sz w:val="26"/>
          <w:szCs w:val="26"/>
        </w:rPr>
        <w:t xml:space="preserve"> </w:t>
      </w:r>
      <w:r>
        <w:rPr>
          <w:sz w:val="26"/>
          <w:szCs w:val="26"/>
        </w:rPr>
        <w:t>be</w:t>
      </w:r>
      <w:r>
        <w:rPr>
          <w:spacing w:val="19"/>
          <w:sz w:val="26"/>
          <w:szCs w:val="26"/>
        </w:rPr>
        <w:t xml:space="preserve"> </w:t>
      </w:r>
      <w:r>
        <w:rPr>
          <w:sz w:val="26"/>
          <w:szCs w:val="26"/>
        </w:rPr>
        <w:t>run</w:t>
      </w:r>
      <w:r>
        <w:rPr>
          <w:spacing w:val="50"/>
          <w:sz w:val="26"/>
          <w:szCs w:val="26"/>
        </w:rPr>
        <w:t xml:space="preserve"> </w:t>
      </w:r>
      <w:r>
        <w:rPr>
          <w:sz w:val="26"/>
          <w:szCs w:val="26"/>
        </w:rPr>
        <w:t>at</w:t>
      </w:r>
      <w:r>
        <w:rPr>
          <w:spacing w:val="50"/>
          <w:sz w:val="26"/>
          <w:szCs w:val="26"/>
        </w:rPr>
        <w:t xml:space="preserve"> </w:t>
      </w:r>
      <w:r>
        <w:rPr>
          <w:sz w:val="26"/>
          <w:szCs w:val="26"/>
        </w:rPr>
        <w:t>a</w:t>
      </w:r>
      <w:r>
        <w:rPr>
          <w:spacing w:val="5"/>
          <w:sz w:val="26"/>
          <w:szCs w:val="26"/>
        </w:rPr>
        <w:t xml:space="preserve"> </w:t>
      </w:r>
      <w:r>
        <w:rPr>
          <w:sz w:val="26"/>
          <w:szCs w:val="26"/>
        </w:rPr>
        <w:t>field</w:t>
      </w:r>
      <w:r>
        <w:rPr>
          <w:spacing w:val="21"/>
          <w:sz w:val="26"/>
          <w:szCs w:val="26"/>
        </w:rPr>
        <w:t xml:space="preserve"> </w:t>
      </w:r>
      <w:r>
        <w:rPr>
          <w:sz w:val="26"/>
          <w:szCs w:val="26"/>
        </w:rPr>
        <w:t>test</w:t>
      </w:r>
      <w:r>
        <w:rPr>
          <w:spacing w:val="53"/>
          <w:sz w:val="26"/>
          <w:szCs w:val="26"/>
        </w:rPr>
        <w:t xml:space="preserve"> </w:t>
      </w:r>
      <w:r>
        <w:rPr>
          <w:sz w:val="26"/>
          <w:szCs w:val="26"/>
        </w:rPr>
        <w:t xml:space="preserve">site. </w:t>
      </w:r>
      <w:r>
        <w:rPr>
          <w:spacing w:val="23"/>
          <w:sz w:val="26"/>
          <w:szCs w:val="26"/>
        </w:rPr>
        <w:t xml:space="preserve"> </w:t>
      </w:r>
      <w:r>
        <w:rPr>
          <w:sz w:val="26"/>
          <w:szCs w:val="26"/>
        </w:rPr>
        <w:t>This</w:t>
      </w:r>
      <w:r>
        <w:rPr>
          <w:spacing w:val="36"/>
          <w:sz w:val="26"/>
          <w:szCs w:val="26"/>
        </w:rPr>
        <w:t xml:space="preserve"> </w:t>
      </w:r>
      <w:r>
        <w:rPr>
          <w:sz w:val="26"/>
          <w:szCs w:val="26"/>
        </w:rPr>
        <w:t>approach</w:t>
      </w:r>
      <w:r>
        <w:rPr>
          <w:spacing w:val="51"/>
          <w:sz w:val="26"/>
          <w:szCs w:val="26"/>
        </w:rPr>
        <w:t xml:space="preserve"> </w:t>
      </w:r>
      <w:r>
        <w:rPr>
          <w:sz w:val="26"/>
          <w:szCs w:val="26"/>
        </w:rPr>
        <w:t>is</w:t>
      </w:r>
      <w:r>
        <w:rPr>
          <w:spacing w:val="19"/>
          <w:sz w:val="26"/>
          <w:szCs w:val="26"/>
        </w:rPr>
        <w:t xml:space="preserve"> </w:t>
      </w:r>
      <w:r>
        <w:rPr>
          <w:sz w:val="26"/>
          <w:szCs w:val="26"/>
        </w:rPr>
        <w:t>cautious</w:t>
      </w:r>
      <w:r>
        <w:rPr>
          <w:spacing w:val="62"/>
          <w:sz w:val="26"/>
          <w:szCs w:val="26"/>
        </w:rPr>
        <w:t xml:space="preserve"> </w:t>
      </w:r>
      <w:r>
        <w:rPr>
          <w:sz w:val="26"/>
          <w:szCs w:val="26"/>
        </w:rPr>
        <w:t>and</w:t>
      </w:r>
      <w:r>
        <w:rPr>
          <w:spacing w:val="34"/>
          <w:sz w:val="26"/>
          <w:szCs w:val="26"/>
        </w:rPr>
        <w:t xml:space="preserve"> </w:t>
      </w:r>
      <w:r>
        <w:rPr>
          <w:w w:val="107"/>
          <w:sz w:val="26"/>
          <w:szCs w:val="26"/>
        </w:rPr>
        <w:t xml:space="preserve">conservative, </w:t>
      </w:r>
      <w:r>
        <w:rPr>
          <w:sz w:val="26"/>
          <w:szCs w:val="26"/>
        </w:rPr>
        <w:t>but</w:t>
      </w:r>
      <w:r>
        <w:rPr>
          <w:spacing w:val="55"/>
          <w:sz w:val="26"/>
          <w:szCs w:val="26"/>
        </w:rPr>
        <w:t xml:space="preserve"> </w:t>
      </w:r>
      <w:r>
        <w:rPr>
          <w:sz w:val="26"/>
          <w:szCs w:val="26"/>
        </w:rPr>
        <w:t>also</w:t>
      </w:r>
      <w:r>
        <w:rPr>
          <w:spacing w:val="28"/>
          <w:sz w:val="26"/>
          <w:szCs w:val="26"/>
        </w:rPr>
        <w:t xml:space="preserve"> </w:t>
      </w:r>
      <w:r>
        <w:rPr>
          <w:sz w:val="26"/>
          <w:szCs w:val="26"/>
        </w:rPr>
        <w:t>costly</w:t>
      </w:r>
      <w:r>
        <w:rPr>
          <w:spacing w:val="8"/>
          <w:sz w:val="26"/>
          <w:szCs w:val="26"/>
        </w:rPr>
        <w:t xml:space="preserve"> </w:t>
      </w:r>
      <w:r>
        <w:rPr>
          <w:sz w:val="26"/>
          <w:szCs w:val="26"/>
        </w:rPr>
        <w:t>to</w:t>
      </w:r>
      <w:r>
        <w:rPr>
          <w:spacing w:val="23"/>
          <w:sz w:val="26"/>
          <w:szCs w:val="26"/>
        </w:rPr>
        <w:t xml:space="preserve"> </w:t>
      </w:r>
      <w:r>
        <w:rPr>
          <w:sz w:val="26"/>
          <w:szCs w:val="26"/>
        </w:rPr>
        <w:t>the</w:t>
      </w:r>
      <w:r>
        <w:rPr>
          <w:spacing w:val="34"/>
          <w:sz w:val="26"/>
          <w:szCs w:val="26"/>
        </w:rPr>
        <w:t xml:space="preserve"> </w:t>
      </w:r>
      <w:r>
        <w:rPr>
          <w:sz w:val="26"/>
          <w:szCs w:val="26"/>
        </w:rPr>
        <w:t xml:space="preserve">equipment </w:t>
      </w:r>
      <w:r>
        <w:rPr>
          <w:w w:val="110"/>
          <w:sz w:val="26"/>
          <w:szCs w:val="26"/>
        </w:rPr>
        <w:t>manufacturer</w:t>
      </w:r>
      <w:r>
        <w:rPr>
          <w:spacing w:val="-6"/>
          <w:w w:val="110"/>
          <w:sz w:val="26"/>
          <w:szCs w:val="26"/>
        </w:rPr>
        <w:t xml:space="preserve"> </w:t>
      </w:r>
      <w:r>
        <w:rPr>
          <w:sz w:val="26"/>
          <w:szCs w:val="26"/>
        </w:rPr>
        <w:t>and</w:t>
      </w:r>
      <w:r>
        <w:rPr>
          <w:spacing w:val="42"/>
          <w:sz w:val="26"/>
          <w:szCs w:val="26"/>
        </w:rPr>
        <w:t xml:space="preserve"> </w:t>
      </w:r>
      <w:r>
        <w:rPr>
          <w:sz w:val="26"/>
          <w:szCs w:val="26"/>
        </w:rPr>
        <w:t>wasteful</w:t>
      </w:r>
      <w:r>
        <w:rPr>
          <w:spacing w:val="60"/>
          <w:sz w:val="26"/>
          <w:szCs w:val="26"/>
        </w:rPr>
        <w:t xml:space="preserve"> </w:t>
      </w:r>
      <w:r>
        <w:rPr>
          <w:sz w:val="26"/>
          <w:szCs w:val="26"/>
        </w:rPr>
        <w:t>of</w:t>
      </w:r>
      <w:r>
        <w:rPr>
          <w:spacing w:val="-20"/>
          <w:sz w:val="26"/>
          <w:szCs w:val="26"/>
        </w:rPr>
        <w:t xml:space="preserve"> </w:t>
      </w:r>
      <w:r>
        <w:rPr>
          <w:sz w:val="26"/>
          <w:szCs w:val="26"/>
        </w:rPr>
        <w:t>Weights</w:t>
      </w:r>
      <w:r>
        <w:rPr>
          <w:spacing w:val="59"/>
          <w:sz w:val="26"/>
          <w:szCs w:val="26"/>
        </w:rPr>
        <w:t xml:space="preserve"> </w:t>
      </w:r>
      <w:r w:rsidRPr="00880A67">
        <w:rPr>
          <w:rFonts w:eastAsia="Arial"/>
          <w:w w:val="119"/>
          <w:sz w:val="24"/>
          <w:szCs w:val="24"/>
        </w:rPr>
        <w:t>&amp;</w:t>
      </w:r>
      <w:r>
        <w:rPr>
          <w:rFonts w:ascii="Arial" w:eastAsia="Arial" w:hAnsi="Arial" w:cs="Arial"/>
          <w:w w:val="119"/>
          <w:sz w:val="24"/>
          <w:szCs w:val="24"/>
        </w:rPr>
        <w:t xml:space="preserve"> </w:t>
      </w:r>
      <w:r>
        <w:rPr>
          <w:w w:val="109"/>
          <w:sz w:val="26"/>
          <w:szCs w:val="26"/>
        </w:rPr>
        <w:t>Measures</w:t>
      </w:r>
      <w:r>
        <w:rPr>
          <w:spacing w:val="-12"/>
          <w:w w:val="109"/>
          <w:sz w:val="26"/>
          <w:szCs w:val="26"/>
        </w:rPr>
        <w:t xml:space="preserve"> </w:t>
      </w:r>
      <w:r>
        <w:rPr>
          <w:sz w:val="26"/>
          <w:szCs w:val="26"/>
        </w:rPr>
        <w:t>officials</w:t>
      </w:r>
      <w:r>
        <w:rPr>
          <w:spacing w:val="-7"/>
          <w:sz w:val="26"/>
          <w:szCs w:val="26"/>
        </w:rPr>
        <w:t xml:space="preserve"> </w:t>
      </w:r>
      <w:r>
        <w:rPr>
          <w:sz w:val="26"/>
          <w:szCs w:val="26"/>
        </w:rPr>
        <w:t xml:space="preserve">time. </w:t>
      </w:r>
      <w:r>
        <w:rPr>
          <w:spacing w:val="34"/>
          <w:sz w:val="26"/>
          <w:szCs w:val="26"/>
        </w:rPr>
        <w:t xml:space="preserve"> </w:t>
      </w:r>
      <w:r>
        <w:rPr>
          <w:sz w:val="26"/>
          <w:szCs w:val="26"/>
        </w:rPr>
        <w:t>Indirectly,</w:t>
      </w:r>
      <w:r>
        <w:rPr>
          <w:spacing w:val="59"/>
          <w:sz w:val="26"/>
          <w:szCs w:val="26"/>
        </w:rPr>
        <w:t xml:space="preserve"> </w:t>
      </w:r>
      <w:r>
        <w:rPr>
          <w:sz w:val="26"/>
          <w:szCs w:val="26"/>
        </w:rPr>
        <w:t>it</w:t>
      </w:r>
      <w:r>
        <w:rPr>
          <w:spacing w:val="41"/>
          <w:sz w:val="26"/>
          <w:szCs w:val="26"/>
        </w:rPr>
        <w:t xml:space="preserve"> </w:t>
      </w:r>
      <w:r>
        <w:rPr>
          <w:sz w:val="26"/>
          <w:szCs w:val="26"/>
        </w:rPr>
        <w:t>tends</w:t>
      </w:r>
      <w:r>
        <w:rPr>
          <w:spacing w:val="58"/>
          <w:sz w:val="26"/>
          <w:szCs w:val="26"/>
        </w:rPr>
        <w:t xml:space="preserve"> </w:t>
      </w:r>
      <w:r>
        <w:rPr>
          <w:sz w:val="26"/>
          <w:szCs w:val="26"/>
        </w:rPr>
        <w:t>to</w:t>
      </w:r>
      <w:r>
        <w:rPr>
          <w:spacing w:val="9"/>
          <w:sz w:val="26"/>
          <w:szCs w:val="26"/>
        </w:rPr>
        <w:t xml:space="preserve"> </w:t>
      </w:r>
      <w:r>
        <w:rPr>
          <w:sz w:val="26"/>
          <w:szCs w:val="26"/>
        </w:rPr>
        <w:t>discourage</w:t>
      </w:r>
      <w:r>
        <w:rPr>
          <w:spacing w:val="51"/>
          <w:sz w:val="26"/>
          <w:szCs w:val="26"/>
        </w:rPr>
        <w:t xml:space="preserve"> </w:t>
      </w:r>
      <w:r>
        <w:rPr>
          <w:sz w:val="26"/>
          <w:szCs w:val="26"/>
        </w:rPr>
        <w:t>use</w:t>
      </w:r>
      <w:r>
        <w:rPr>
          <w:spacing w:val="26"/>
          <w:sz w:val="26"/>
          <w:szCs w:val="26"/>
        </w:rPr>
        <w:t xml:space="preserve"> </w:t>
      </w:r>
      <w:r>
        <w:rPr>
          <w:sz w:val="26"/>
          <w:szCs w:val="26"/>
        </w:rPr>
        <w:t>of</w:t>
      </w:r>
      <w:r>
        <w:rPr>
          <w:spacing w:val="-13"/>
          <w:sz w:val="26"/>
          <w:szCs w:val="26"/>
        </w:rPr>
        <w:t xml:space="preserve"> </w:t>
      </w:r>
      <w:r>
        <w:rPr>
          <w:w w:val="104"/>
          <w:sz w:val="26"/>
          <w:szCs w:val="26"/>
        </w:rPr>
        <w:t xml:space="preserve">efficient </w:t>
      </w:r>
      <w:r>
        <w:rPr>
          <w:w w:val="111"/>
          <w:sz w:val="26"/>
          <w:szCs w:val="26"/>
        </w:rPr>
        <w:t>handling</w:t>
      </w:r>
      <w:r>
        <w:rPr>
          <w:spacing w:val="-15"/>
          <w:w w:val="111"/>
          <w:sz w:val="26"/>
          <w:szCs w:val="26"/>
        </w:rPr>
        <w:t xml:space="preserve"> </w:t>
      </w:r>
      <w:r>
        <w:rPr>
          <w:sz w:val="26"/>
          <w:szCs w:val="26"/>
        </w:rPr>
        <w:t>of</w:t>
      </w:r>
      <w:r>
        <w:rPr>
          <w:spacing w:val="-25"/>
          <w:sz w:val="26"/>
          <w:szCs w:val="26"/>
        </w:rPr>
        <w:t xml:space="preserve"> </w:t>
      </w:r>
      <w:r>
        <w:rPr>
          <w:sz w:val="26"/>
          <w:szCs w:val="26"/>
        </w:rPr>
        <w:t>liquids</w:t>
      </w:r>
      <w:r>
        <w:rPr>
          <w:spacing w:val="53"/>
          <w:sz w:val="26"/>
          <w:szCs w:val="26"/>
        </w:rPr>
        <w:t xml:space="preserve"> </w:t>
      </w:r>
      <w:r>
        <w:rPr>
          <w:sz w:val="26"/>
          <w:szCs w:val="26"/>
        </w:rPr>
        <w:t>by</w:t>
      </w:r>
      <w:r>
        <w:rPr>
          <w:spacing w:val="4"/>
          <w:sz w:val="26"/>
          <w:szCs w:val="26"/>
        </w:rPr>
        <w:t xml:space="preserve"> </w:t>
      </w:r>
      <w:r>
        <w:rPr>
          <w:sz w:val="26"/>
          <w:szCs w:val="26"/>
        </w:rPr>
        <w:t>meter</w:t>
      </w:r>
      <w:r>
        <w:rPr>
          <w:spacing w:val="60"/>
          <w:sz w:val="26"/>
          <w:szCs w:val="26"/>
        </w:rPr>
        <w:t xml:space="preserve"> </w:t>
      </w:r>
      <w:r>
        <w:rPr>
          <w:w w:val="109"/>
          <w:sz w:val="26"/>
          <w:szCs w:val="26"/>
        </w:rPr>
        <w:t>measurement</w:t>
      </w:r>
      <w:r>
        <w:rPr>
          <w:spacing w:val="-11"/>
          <w:w w:val="109"/>
          <w:sz w:val="26"/>
          <w:szCs w:val="26"/>
        </w:rPr>
        <w:t xml:space="preserve"> </w:t>
      </w:r>
      <w:r>
        <w:rPr>
          <w:sz w:val="26"/>
          <w:szCs w:val="26"/>
        </w:rPr>
        <w:t>systems</w:t>
      </w:r>
      <w:r>
        <w:rPr>
          <w:spacing w:val="46"/>
          <w:sz w:val="26"/>
          <w:szCs w:val="26"/>
        </w:rPr>
        <w:t xml:space="preserve"> </w:t>
      </w:r>
      <w:r>
        <w:rPr>
          <w:sz w:val="26"/>
          <w:szCs w:val="26"/>
        </w:rPr>
        <w:t>in</w:t>
      </w:r>
      <w:r>
        <w:rPr>
          <w:spacing w:val="35"/>
          <w:sz w:val="26"/>
          <w:szCs w:val="26"/>
        </w:rPr>
        <w:t xml:space="preserve"> </w:t>
      </w:r>
      <w:r>
        <w:rPr>
          <w:sz w:val="26"/>
          <w:szCs w:val="26"/>
        </w:rPr>
        <w:t>many</w:t>
      </w:r>
      <w:r>
        <w:rPr>
          <w:spacing w:val="39"/>
          <w:sz w:val="26"/>
          <w:szCs w:val="26"/>
        </w:rPr>
        <w:t xml:space="preserve"> </w:t>
      </w:r>
      <w:r>
        <w:rPr>
          <w:w w:val="103"/>
          <w:sz w:val="26"/>
          <w:szCs w:val="26"/>
        </w:rPr>
        <w:t xml:space="preserve">commercial </w:t>
      </w:r>
      <w:r>
        <w:rPr>
          <w:w w:val="115"/>
          <w:sz w:val="26"/>
          <w:szCs w:val="26"/>
        </w:rPr>
        <w:t>areas</w:t>
      </w:r>
      <w:r>
        <w:rPr>
          <w:spacing w:val="-14"/>
          <w:w w:val="115"/>
          <w:sz w:val="26"/>
          <w:szCs w:val="26"/>
        </w:rPr>
        <w:t xml:space="preserve"> </w:t>
      </w:r>
      <w:r>
        <w:rPr>
          <w:sz w:val="26"/>
          <w:szCs w:val="26"/>
        </w:rPr>
        <w:t>because</w:t>
      </w:r>
      <w:r>
        <w:rPr>
          <w:spacing w:val="37"/>
          <w:sz w:val="26"/>
          <w:szCs w:val="26"/>
        </w:rPr>
        <w:t xml:space="preserve"> </w:t>
      </w:r>
      <w:r>
        <w:rPr>
          <w:sz w:val="26"/>
          <w:szCs w:val="26"/>
        </w:rPr>
        <w:t>of</w:t>
      </w:r>
      <w:r>
        <w:rPr>
          <w:spacing w:val="-9"/>
          <w:sz w:val="26"/>
          <w:szCs w:val="26"/>
        </w:rPr>
        <w:t xml:space="preserve"> </w:t>
      </w:r>
      <w:r>
        <w:rPr>
          <w:w w:val="108"/>
          <w:sz w:val="26"/>
          <w:szCs w:val="26"/>
        </w:rPr>
        <w:t>protracted</w:t>
      </w:r>
      <w:r>
        <w:rPr>
          <w:spacing w:val="-5"/>
          <w:w w:val="108"/>
          <w:sz w:val="26"/>
          <w:szCs w:val="26"/>
        </w:rPr>
        <w:t xml:space="preserve"> </w:t>
      </w:r>
      <w:r>
        <w:rPr>
          <w:sz w:val="26"/>
          <w:szCs w:val="26"/>
        </w:rPr>
        <w:t>approval</w:t>
      </w:r>
      <w:r>
        <w:rPr>
          <w:spacing w:val="53"/>
          <w:sz w:val="26"/>
          <w:szCs w:val="26"/>
        </w:rPr>
        <w:t xml:space="preserve"> </w:t>
      </w:r>
      <w:r>
        <w:rPr>
          <w:w w:val="104"/>
          <w:sz w:val="26"/>
          <w:szCs w:val="26"/>
        </w:rPr>
        <w:t>costs.</w:t>
      </w:r>
    </w:p>
    <w:p w:rsidR="00934472" w:rsidRDefault="00934472" w:rsidP="00934472">
      <w:r>
        <w:br w:type="page"/>
      </w:r>
    </w:p>
    <w:p w:rsidR="00934472" w:rsidRDefault="00934472" w:rsidP="00934472">
      <w:pPr>
        <w:spacing w:before="64" w:after="0"/>
        <w:ind w:right="85"/>
        <w:jc w:val="right"/>
        <w:rPr>
          <w:sz w:val="26"/>
          <w:szCs w:val="26"/>
        </w:rPr>
      </w:pPr>
      <w:r>
        <w:rPr>
          <w:rFonts w:asciiTheme="minorHAnsi" w:eastAsiaTheme="minorHAnsi" w:hAnsiTheme="minorHAnsi" w:cstheme="minorBidi"/>
          <w:noProof/>
          <w:sz w:val="22"/>
          <w:szCs w:val="22"/>
        </w:rPr>
        <w:lastRenderedPageBreak/>
        <mc:AlternateContent>
          <mc:Choice Requires="wpg">
            <w:drawing>
              <wp:anchor distT="0" distB="0" distL="114300" distR="114300" simplePos="0" relativeHeight="251660288" behindDoc="1" locked="0" layoutInCell="1" allowOverlap="1" wp14:anchorId="66B0B102" wp14:editId="23839240">
                <wp:simplePos x="0" y="0"/>
                <wp:positionH relativeFrom="page">
                  <wp:posOffset>7720330</wp:posOffset>
                </wp:positionH>
                <wp:positionV relativeFrom="page">
                  <wp:posOffset>0</wp:posOffset>
                </wp:positionV>
                <wp:extent cx="1270" cy="5084445"/>
                <wp:effectExtent l="5080" t="0" r="12700" b="59055"/>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084445"/>
                          <a:chOff x="12158" y="0"/>
                          <a:chExt cx="2" cy="8007"/>
                        </a:xfrm>
                      </wpg:grpSpPr>
                      <wps:wsp>
                        <wps:cNvPr id="20" name="Freeform 13"/>
                        <wps:cNvSpPr>
                          <a:spLocks/>
                        </wps:cNvSpPr>
                        <wps:spPr bwMode="auto">
                          <a:xfrm>
                            <a:off x="12158" y="0"/>
                            <a:ext cx="2" cy="8007"/>
                          </a:xfrm>
                          <a:custGeom>
                            <a:avLst/>
                            <a:gdLst>
                              <a:gd name="T0" fmla="*/ 8079 h 8007"/>
                              <a:gd name="T1" fmla="*/ 72 h 8007"/>
                            </a:gdLst>
                            <a:ahLst/>
                            <a:cxnLst>
                              <a:cxn ang="0">
                                <a:pos x="0" y="T0"/>
                              </a:cxn>
                              <a:cxn ang="0">
                                <a:pos x="0" y="T1"/>
                              </a:cxn>
                            </a:cxnLst>
                            <a:rect l="0" t="0" r="r" b="b"/>
                            <a:pathLst>
                              <a:path h="8007">
                                <a:moveTo>
                                  <a:pt x="0" y="8079"/>
                                </a:moveTo>
                                <a:lnTo>
                                  <a:pt x="0" y="72"/>
                                </a:lnTo>
                              </a:path>
                            </a:pathLst>
                          </a:custGeom>
                          <a:noFill/>
                          <a:ln w="46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607.9pt;margin-top:0;width:.1pt;height:400.35pt;z-index:-251656192;mso-position-horizontal-relative:page;mso-position-vertical-relative:page" coordorigin="12158" coordsize="2,8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">
                <v:shape id="Freeform 13" o:spid="_x0000_s1027" style="position:absolute;left:12158;width:2;height:8007;visibility:visible;mso-wrap-style:square;v-text-anchor:top" coordsize="2,8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NOA8AA&#10;AADbAAAADwAAAGRycy9kb3ducmV2LnhtbERPPW/CMBDdK/EfrENiKw4MDU0xqEKiKmykHdrtGl/j&#10;qPHZsl0S/j0ekBif3vd6O9penCnEzrGCxbwAQdw43XGr4PNj/7gCEROyxt4xKbhQhO1m8rDGSruB&#10;T3SuUytyCMcKFZiUfCVlbAxZjHPniTP364LFlGFopQ445HDby2VRPEmLHecGg552hpq/+t8qOLjn&#10;geq33eEr/JSmPH6X3mNQajYdX19AJBrTXXxzv2sFy7w+f8k/QG6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wNOA8AAAADbAAAADwAAAAAAAAAAAAAAAACYAgAAZHJzL2Rvd25y&#10;ZXYueG1sUEsFBgAAAAAEAAQA9QAAAIUDAAAAAA==&#10;" path="m,8079l,72e" filled="f" strokeweight=".1289mm">
                  <v:path arrowok="t" o:connecttype="custom" o:connectlocs="0,8079;0,72" o:connectangles="0,0"/>
                </v:shape>
                <w10:wrap anchorx="page" anchory="page"/>
              </v:group>
            </w:pict>
          </mc:Fallback>
        </mc:AlternateContent>
      </w:r>
      <w:r>
        <w:rPr>
          <w:rFonts w:asciiTheme="minorHAnsi" w:eastAsiaTheme="minorHAnsi" w:hAnsiTheme="minorHAnsi" w:cstheme="minorBidi"/>
          <w:noProof/>
          <w:sz w:val="22"/>
          <w:szCs w:val="22"/>
        </w:rPr>
        <mc:AlternateContent>
          <mc:Choice Requires="wpg">
            <w:drawing>
              <wp:anchor distT="0" distB="0" distL="114300" distR="114300" simplePos="0" relativeHeight="251661312" behindDoc="1" locked="0" layoutInCell="1" allowOverlap="1" wp14:anchorId="098E6E6E" wp14:editId="382F28E2">
                <wp:simplePos x="0" y="0"/>
                <wp:positionH relativeFrom="page">
                  <wp:posOffset>7753350</wp:posOffset>
                </wp:positionH>
                <wp:positionV relativeFrom="page">
                  <wp:posOffset>5454015</wp:posOffset>
                </wp:positionV>
                <wp:extent cx="1270" cy="4558030"/>
                <wp:effectExtent l="9525" t="5715" r="8255" b="825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58030"/>
                          <a:chOff x="12210" y="8589"/>
                          <a:chExt cx="2" cy="7178"/>
                        </a:xfrm>
                      </wpg:grpSpPr>
                      <wps:wsp>
                        <wps:cNvPr id="18" name="Freeform 15"/>
                        <wps:cNvSpPr>
                          <a:spLocks/>
                        </wps:cNvSpPr>
                        <wps:spPr bwMode="auto">
                          <a:xfrm>
                            <a:off x="12210" y="8589"/>
                            <a:ext cx="2" cy="7178"/>
                          </a:xfrm>
                          <a:custGeom>
                            <a:avLst/>
                            <a:gdLst>
                              <a:gd name="T0" fmla="+- 0 15767 8589"/>
                              <a:gd name="T1" fmla="*/ 15767 h 7178"/>
                              <a:gd name="T2" fmla="+- 0 8589 8589"/>
                              <a:gd name="T3" fmla="*/ 8589 h 7178"/>
                            </a:gdLst>
                            <a:ahLst/>
                            <a:cxnLst>
                              <a:cxn ang="0">
                                <a:pos x="0" y="T1"/>
                              </a:cxn>
                              <a:cxn ang="0">
                                <a:pos x="0" y="T3"/>
                              </a:cxn>
                            </a:cxnLst>
                            <a:rect l="0" t="0" r="r" b="b"/>
                            <a:pathLst>
                              <a:path h="7178">
                                <a:moveTo>
                                  <a:pt x="0" y="7178"/>
                                </a:moveTo>
                                <a:lnTo>
                                  <a:pt x="0" y="0"/>
                                </a:lnTo>
                              </a:path>
                            </a:pathLst>
                          </a:custGeom>
                          <a:noFill/>
                          <a:ln w="46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610.5pt;margin-top:429.45pt;width:.1pt;height:358.9pt;z-index:-251655168;mso-position-horizontal-relative:page;mso-position-vertical-relative:page" coordorigin="12210,8589" coordsize="2,7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">
                <v:shape id="Freeform 15" o:spid="_x0000_s1027" style="position:absolute;left:12210;top:8589;width:2;height:7178;visibility:visible;mso-wrap-style:square;v-text-anchor:top" coordsize="2,7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iRLcQA&#10;AADbAAAADwAAAGRycy9kb3ducmV2LnhtbESPQWvCQBCF70L/wzIFb7pRQTR1FREKhZ6aGvU4ZKdJ&#10;2uxs3N1q+u87h0JvM7w3732z2Q2uUzcKsfVsYDbNQBFX3rZcGzi+P09WoGJCtth5JgM/FGG3fRht&#10;MLf+zm90K1KtJIRjjgaalPpc61g15DBOfU8s2ocPDpOsodY24F3CXafnWbbUDluWhgZ7OjRUfRXf&#10;zsA1rD+Xp/Urn9sSi0tYuHK2nxszfhz2T6ASDenf/Hf9YgVfYOUXGUB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YkS3EAAAA2wAAAA8AAAAAAAAAAAAAAAAAmAIAAGRycy9k&#10;b3ducmV2LnhtbFBLBQYAAAAABAAEAPUAAACJAwAAAAA=&#10;" path="m,7178l,e" filled="f" strokeweight=".1289mm">
                  <v:path arrowok="t" o:connecttype="custom" o:connectlocs="0,15767;0,8589" o:connectangles="0,0"/>
                </v:shape>
                <w10:wrap anchorx="page" anchory="page"/>
              </v:group>
            </w:pict>
          </mc:Fallback>
        </mc:AlternateContent>
      </w:r>
      <w:r>
        <w:rPr>
          <w:w w:val="109"/>
          <w:sz w:val="26"/>
          <w:szCs w:val="26"/>
        </w:rPr>
        <w:t>September</w:t>
      </w:r>
      <w:r>
        <w:rPr>
          <w:spacing w:val="14"/>
          <w:w w:val="109"/>
          <w:sz w:val="26"/>
          <w:szCs w:val="26"/>
        </w:rPr>
        <w:t xml:space="preserve"> </w:t>
      </w:r>
      <w:r>
        <w:rPr>
          <w:sz w:val="26"/>
          <w:szCs w:val="26"/>
        </w:rPr>
        <w:t>23,</w:t>
      </w:r>
      <w:r>
        <w:rPr>
          <w:spacing w:val="3"/>
          <w:sz w:val="26"/>
          <w:szCs w:val="26"/>
        </w:rPr>
        <w:t xml:space="preserve"> </w:t>
      </w:r>
      <w:r>
        <w:rPr>
          <w:w w:val="110"/>
          <w:sz w:val="26"/>
          <w:szCs w:val="26"/>
        </w:rPr>
        <w:t>1991</w:t>
      </w:r>
    </w:p>
    <w:p w:rsidR="00934472" w:rsidRDefault="00934472" w:rsidP="00934472">
      <w:pPr>
        <w:spacing w:before="1" w:after="0" w:line="180" w:lineRule="exact"/>
        <w:rPr>
          <w:sz w:val="18"/>
          <w:szCs w:val="18"/>
        </w:rPr>
      </w:pPr>
    </w:p>
    <w:p w:rsidR="00934472" w:rsidRDefault="00934472" w:rsidP="00934472">
      <w:pPr>
        <w:spacing w:after="0" w:line="389" w:lineRule="auto"/>
        <w:ind w:left="210" w:right="398" w:firstLine="15"/>
        <w:rPr>
          <w:sz w:val="26"/>
          <w:szCs w:val="26"/>
        </w:rPr>
      </w:pPr>
      <w:r>
        <w:rPr>
          <w:sz w:val="26"/>
          <w:szCs w:val="26"/>
        </w:rPr>
        <w:t>There</w:t>
      </w:r>
      <w:r>
        <w:rPr>
          <w:spacing w:val="61"/>
          <w:sz w:val="26"/>
          <w:szCs w:val="26"/>
        </w:rPr>
        <w:t xml:space="preserve"> </w:t>
      </w:r>
      <w:r>
        <w:rPr>
          <w:sz w:val="26"/>
          <w:szCs w:val="26"/>
        </w:rPr>
        <w:t>are</w:t>
      </w:r>
      <w:r>
        <w:rPr>
          <w:spacing w:val="39"/>
          <w:sz w:val="26"/>
          <w:szCs w:val="26"/>
        </w:rPr>
        <w:t xml:space="preserve"> </w:t>
      </w:r>
      <w:r>
        <w:rPr>
          <w:w w:val="110"/>
          <w:sz w:val="26"/>
          <w:szCs w:val="26"/>
        </w:rPr>
        <w:t>hundreds,</w:t>
      </w:r>
      <w:r>
        <w:rPr>
          <w:spacing w:val="-5"/>
          <w:w w:val="110"/>
          <w:sz w:val="26"/>
          <w:szCs w:val="26"/>
        </w:rPr>
        <w:t xml:space="preserve"> </w:t>
      </w:r>
      <w:r>
        <w:rPr>
          <w:sz w:val="26"/>
          <w:szCs w:val="26"/>
        </w:rPr>
        <w:t>even</w:t>
      </w:r>
      <w:r>
        <w:rPr>
          <w:spacing w:val="35"/>
          <w:sz w:val="26"/>
          <w:szCs w:val="26"/>
        </w:rPr>
        <w:t xml:space="preserve"> </w:t>
      </w:r>
      <w:r>
        <w:rPr>
          <w:w w:val="110"/>
          <w:sz w:val="26"/>
          <w:szCs w:val="26"/>
        </w:rPr>
        <w:t>thousands,</w:t>
      </w:r>
      <w:r>
        <w:rPr>
          <w:spacing w:val="-4"/>
          <w:w w:val="110"/>
          <w:sz w:val="26"/>
          <w:szCs w:val="26"/>
        </w:rPr>
        <w:t xml:space="preserve"> </w:t>
      </w:r>
      <w:r>
        <w:rPr>
          <w:sz w:val="26"/>
          <w:szCs w:val="26"/>
        </w:rPr>
        <w:t>of</w:t>
      </w:r>
      <w:r>
        <w:rPr>
          <w:spacing w:val="-15"/>
          <w:sz w:val="26"/>
          <w:szCs w:val="26"/>
        </w:rPr>
        <w:t xml:space="preserve"> </w:t>
      </w:r>
      <w:r>
        <w:rPr>
          <w:sz w:val="26"/>
          <w:szCs w:val="26"/>
        </w:rPr>
        <w:t>liquids</w:t>
      </w:r>
      <w:r>
        <w:rPr>
          <w:spacing w:val="59"/>
          <w:sz w:val="26"/>
          <w:szCs w:val="26"/>
        </w:rPr>
        <w:t xml:space="preserve"> </w:t>
      </w:r>
      <w:r>
        <w:rPr>
          <w:sz w:val="26"/>
          <w:szCs w:val="26"/>
        </w:rPr>
        <w:t>that</w:t>
      </w:r>
      <w:r>
        <w:rPr>
          <w:spacing w:val="4"/>
          <w:sz w:val="26"/>
          <w:szCs w:val="26"/>
        </w:rPr>
        <w:t xml:space="preserve"> </w:t>
      </w:r>
      <w:r>
        <w:rPr>
          <w:sz w:val="26"/>
          <w:szCs w:val="26"/>
        </w:rPr>
        <w:t>are</w:t>
      </w:r>
      <w:r>
        <w:rPr>
          <w:spacing w:val="43"/>
          <w:sz w:val="26"/>
          <w:szCs w:val="26"/>
        </w:rPr>
        <w:t xml:space="preserve"> </w:t>
      </w:r>
      <w:r>
        <w:rPr>
          <w:w w:val="111"/>
          <w:sz w:val="26"/>
          <w:szCs w:val="26"/>
        </w:rPr>
        <w:t>suitable</w:t>
      </w:r>
      <w:r>
        <w:rPr>
          <w:spacing w:val="-11"/>
          <w:w w:val="111"/>
          <w:sz w:val="26"/>
          <w:szCs w:val="26"/>
        </w:rPr>
        <w:t xml:space="preserve"> </w:t>
      </w:r>
      <w:r>
        <w:rPr>
          <w:sz w:val="26"/>
          <w:szCs w:val="26"/>
        </w:rPr>
        <w:t>for</w:t>
      </w:r>
      <w:r>
        <w:rPr>
          <w:spacing w:val="20"/>
          <w:sz w:val="26"/>
          <w:szCs w:val="26"/>
        </w:rPr>
        <w:t xml:space="preserve"> </w:t>
      </w:r>
      <w:r>
        <w:rPr>
          <w:w w:val="113"/>
          <w:sz w:val="26"/>
          <w:szCs w:val="26"/>
        </w:rPr>
        <w:t xml:space="preserve">meter </w:t>
      </w:r>
      <w:r>
        <w:rPr>
          <w:w w:val="110"/>
          <w:sz w:val="26"/>
          <w:szCs w:val="26"/>
        </w:rPr>
        <w:t>measurement.</w:t>
      </w:r>
      <w:r>
        <w:rPr>
          <w:spacing w:val="49"/>
          <w:w w:val="110"/>
          <w:sz w:val="26"/>
          <w:szCs w:val="26"/>
        </w:rPr>
        <w:t xml:space="preserve"> </w:t>
      </w:r>
      <w:r>
        <w:rPr>
          <w:sz w:val="26"/>
          <w:szCs w:val="26"/>
        </w:rPr>
        <w:t>What</w:t>
      </w:r>
      <w:r>
        <w:rPr>
          <w:spacing w:val="44"/>
          <w:sz w:val="26"/>
          <w:szCs w:val="26"/>
        </w:rPr>
        <w:t xml:space="preserve"> </w:t>
      </w:r>
      <w:r>
        <w:rPr>
          <w:sz w:val="26"/>
          <w:szCs w:val="26"/>
        </w:rPr>
        <w:t>is</w:t>
      </w:r>
      <w:r>
        <w:rPr>
          <w:spacing w:val="25"/>
          <w:sz w:val="26"/>
          <w:szCs w:val="26"/>
        </w:rPr>
        <w:t xml:space="preserve"> </w:t>
      </w:r>
      <w:r>
        <w:rPr>
          <w:sz w:val="26"/>
          <w:szCs w:val="26"/>
        </w:rPr>
        <w:t>proposed</w:t>
      </w:r>
      <w:r>
        <w:rPr>
          <w:spacing w:val="36"/>
          <w:sz w:val="26"/>
          <w:szCs w:val="26"/>
        </w:rPr>
        <w:t xml:space="preserve"> </w:t>
      </w:r>
      <w:r>
        <w:rPr>
          <w:w w:val="110"/>
          <w:sz w:val="26"/>
          <w:szCs w:val="26"/>
        </w:rPr>
        <w:t>herewith</w:t>
      </w:r>
      <w:r>
        <w:rPr>
          <w:spacing w:val="-14"/>
          <w:w w:val="110"/>
          <w:sz w:val="26"/>
          <w:szCs w:val="26"/>
        </w:rPr>
        <w:t xml:space="preserve"> </w:t>
      </w:r>
      <w:r>
        <w:rPr>
          <w:sz w:val="26"/>
          <w:szCs w:val="26"/>
        </w:rPr>
        <w:t>is</w:t>
      </w:r>
      <w:r>
        <w:rPr>
          <w:spacing w:val="22"/>
          <w:sz w:val="26"/>
          <w:szCs w:val="26"/>
        </w:rPr>
        <w:t xml:space="preserve"> </w:t>
      </w:r>
      <w:r>
        <w:rPr>
          <w:sz w:val="26"/>
          <w:szCs w:val="26"/>
        </w:rPr>
        <w:t>a</w:t>
      </w:r>
      <w:r>
        <w:rPr>
          <w:spacing w:val="23"/>
          <w:sz w:val="26"/>
          <w:szCs w:val="26"/>
        </w:rPr>
        <w:t xml:space="preserve"> </w:t>
      </w:r>
      <w:r>
        <w:rPr>
          <w:sz w:val="26"/>
          <w:szCs w:val="26"/>
        </w:rPr>
        <w:t>workable,</w:t>
      </w:r>
      <w:r>
        <w:rPr>
          <w:spacing w:val="61"/>
          <w:sz w:val="26"/>
          <w:szCs w:val="26"/>
        </w:rPr>
        <w:t xml:space="preserve"> </w:t>
      </w:r>
      <w:r>
        <w:rPr>
          <w:sz w:val="26"/>
          <w:szCs w:val="26"/>
        </w:rPr>
        <w:t>reliable</w:t>
      </w:r>
      <w:r>
        <w:rPr>
          <w:spacing w:val="61"/>
          <w:sz w:val="26"/>
          <w:szCs w:val="26"/>
        </w:rPr>
        <w:t xml:space="preserve"> </w:t>
      </w:r>
      <w:r>
        <w:rPr>
          <w:w w:val="108"/>
          <w:sz w:val="26"/>
          <w:szCs w:val="26"/>
        </w:rPr>
        <w:t xml:space="preserve">approach </w:t>
      </w:r>
      <w:r>
        <w:rPr>
          <w:sz w:val="26"/>
          <w:szCs w:val="26"/>
        </w:rPr>
        <w:t>for</w:t>
      </w:r>
      <w:r>
        <w:rPr>
          <w:spacing w:val="20"/>
          <w:sz w:val="26"/>
          <w:szCs w:val="26"/>
        </w:rPr>
        <w:t xml:space="preserve"> </w:t>
      </w:r>
      <w:r>
        <w:rPr>
          <w:w w:val="109"/>
          <w:sz w:val="26"/>
          <w:szCs w:val="26"/>
        </w:rPr>
        <w:t>evaluation</w:t>
      </w:r>
      <w:r>
        <w:rPr>
          <w:spacing w:val="-1"/>
          <w:w w:val="109"/>
          <w:sz w:val="26"/>
          <w:szCs w:val="26"/>
        </w:rPr>
        <w:t xml:space="preserve"> </w:t>
      </w:r>
      <w:r>
        <w:rPr>
          <w:sz w:val="26"/>
          <w:szCs w:val="26"/>
        </w:rPr>
        <w:t>that will</w:t>
      </w:r>
      <w:r>
        <w:rPr>
          <w:spacing w:val="15"/>
          <w:sz w:val="26"/>
          <w:szCs w:val="26"/>
        </w:rPr>
        <w:t xml:space="preserve"> </w:t>
      </w:r>
      <w:r>
        <w:rPr>
          <w:sz w:val="26"/>
          <w:szCs w:val="26"/>
        </w:rPr>
        <w:t>yield</w:t>
      </w:r>
      <w:r>
        <w:rPr>
          <w:spacing w:val="7"/>
          <w:sz w:val="26"/>
          <w:szCs w:val="26"/>
        </w:rPr>
        <w:t xml:space="preserve"> </w:t>
      </w:r>
      <w:r>
        <w:rPr>
          <w:w w:val="115"/>
          <w:sz w:val="26"/>
          <w:szCs w:val="26"/>
        </w:rPr>
        <w:t>results</w:t>
      </w:r>
      <w:r>
        <w:rPr>
          <w:spacing w:val="-17"/>
          <w:w w:val="115"/>
          <w:sz w:val="26"/>
          <w:szCs w:val="26"/>
        </w:rPr>
        <w:t xml:space="preserve"> </w:t>
      </w:r>
      <w:r>
        <w:rPr>
          <w:sz w:val="26"/>
          <w:szCs w:val="26"/>
        </w:rPr>
        <w:t>that</w:t>
      </w:r>
      <w:r>
        <w:rPr>
          <w:spacing w:val="20"/>
          <w:sz w:val="26"/>
          <w:szCs w:val="26"/>
        </w:rPr>
        <w:t xml:space="preserve"> </w:t>
      </w:r>
      <w:r>
        <w:rPr>
          <w:sz w:val="26"/>
          <w:szCs w:val="26"/>
        </w:rPr>
        <w:t>will</w:t>
      </w:r>
      <w:r>
        <w:rPr>
          <w:spacing w:val="8"/>
          <w:sz w:val="26"/>
          <w:szCs w:val="26"/>
        </w:rPr>
        <w:t xml:space="preserve"> </w:t>
      </w:r>
      <w:r>
        <w:rPr>
          <w:w w:val="110"/>
          <w:sz w:val="26"/>
          <w:szCs w:val="26"/>
        </w:rPr>
        <w:t>validate</w:t>
      </w:r>
      <w:r>
        <w:rPr>
          <w:spacing w:val="-8"/>
          <w:w w:val="110"/>
          <w:sz w:val="26"/>
          <w:szCs w:val="26"/>
        </w:rPr>
        <w:t xml:space="preserve"> </w:t>
      </w:r>
      <w:r>
        <w:rPr>
          <w:sz w:val="26"/>
          <w:szCs w:val="26"/>
        </w:rPr>
        <w:t>the</w:t>
      </w:r>
      <w:r>
        <w:rPr>
          <w:spacing w:val="39"/>
          <w:sz w:val="26"/>
          <w:szCs w:val="26"/>
        </w:rPr>
        <w:t xml:space="preserve"> </w:t>
      </w:r>
      <w:r>
        <w:rPr>
          <w:w w:val="109"/>
          <w:sz w:val="26"/>
          <w:szCs w:val="26"/>
        </w:rPr>
        <w:t xml:space="preserve">capability </w:t>
      </w:r>
      <w:r>
        <w:rPr>
          <w:sz w:val="26"/>
          <w:szCs w:val="26"/>
        </w:rPr>
        <w:t>of</w:t>
      </w:r>
      <w:r>
        <w:rPr>
          <w:spacing w:val="-3"/>
          <w:sz w:val="26"/>
          <w:szCs w:val="26"/>
        </w:rPr>
        <w:t xml:space="preserve"> </w:t>
      </w:r>
      <w:r>
        <w:rPr>
          <w:w w:val="113"/>
          <w:sz w:val="26"/>
          <w:szCs w:val="26"/>
        </w:rPr>
        <w:t xml:space="preserve">the </w:t>
      </w:r>
      <w:r>
        <w:rPr>
          <w:sz w:val="26"/>
          <w:szCs w:val="26"/>
        </w:rPr>
        <w:t>meter</w:t>
      </w:r>
      <w:r>
        <w:rPr>
          <w:spacing w:val="61"/>
          <w:sz w:val="26"/>
          <w:szCs w:val="26"/>
        </w:rPr>
        <w:t xml:space="preserve"> </w:t>
      </w:r>
      <w:r>
        <w:rPr>
          <w:sz w:val="26"/>
          <w:szCs w:val="26"/>
        </w:rPr>
        <w:t>on</w:t>
      </w:r>
      <w:r>
        <w:rPr>
          <w:spacing w:val="10"/>
          <w:sz w:val="26"/>
          <w:szCs w:val="26"/>
        </w:rPr>
        <w:t xml:space="preserve"> </w:t>
      </w:r>
      <w:r>
        <w:rPr>
          <w:sz w:val="26"/>
          <w:szCs w:val="26"/>
        </w:rPr>
        <w:t>a</w:t>
      </w:r>
      <w:r>
        <w:rPr>
          <w:spacing w:val="23"/>
          <w:sz w:val="26"/>
          <w:szCs w:val="26"/>
        </w:rPr>
        <w:t xml:space="preserve"> </w:t>
      </w:r>
      <w:r>
        <w:rPr>
          <w:sz w:val="26"/>
          <w:szCs w:val="26"/>
        </w:rPr>
        <w:t>range</w:t>
      </w:r>
      <w:r>
        <w:rPr>
          <w:spacing w:val="62"/>
          <w:sz w:val="26"/>
          <w:szCs w:val="26"/>
        </w:rPr>
        <w:t xml:space="preserve"> </w:t>
      </w:r>
      <w:r>
        <w:rPr>
          <w:w w:val="111"/>
          <w:sz w:val="26"/>
          <w:szCs w:val="26"/>
        </w:rPr>
        <w:t>of liquids</w:t>
      </w:r>
      <w:r>
        <w:rPr>
          <w:spacing w:val="-13"/>
          <w:w w:val="111"/>
          <w:sz w:val="26"/>
          <w:szCs w:val="26"/>
        </w:rPr>
        <w:t xml:space="preserve"> </w:t>
      </w:r>
      <w:r>
        <w:rPr>
          <w:sz w:val="26"/>
          <w:szCs w:val="26"/>
        </w:rPr>
        <w:t>and</w:t>
      </w:r>
      <w:r>
        <w:rPr>
          <w:spacing w:val="56"/>
          <w:sz w:val="26"/>
          <w:szCs w:val="26"/>
        </w:rPr>
        <w:t xml:space="preserve"> </w:t>
      </w:r>
      <w:r>
        <w:rPr>
          <w:sz w:val="26"/>
          <w:szCs w:val="26"/>
        </w:rPr>
        <w:t>conserve</w:t>
      </w:r>
      <w:r>
        <w:rPr>
          <w:spacing w:val="33"/>
          <w:sz w:val="26"/>
          <w:szCs w:val="26"/>
        </w:rPr>
        <w:t xml:space="preserve"> </w:t>
      </w:r>
      <w:r>
        <w:rPr>
          <w:sz w:val="26"/>
          <w:szCs w:val="26"/>
        </w:rPr>
        <w:t>valuable</w:t>
      </w:r>
      <w:r>
        <w:rPr>
          <w:spacing w:val="2"/>
          <w:sz w:val="26"/>
          <w:szCs w:val="26"/>
        </w:rPr>
        <w:t xml:space="preserve"> </w:t>
      </w:r>
      <w:r>
        <w:rPr>
          <w:sz w:val="26"/>
          <w:szCs w:val="26"/>
        </w:rPr>
        <w:t>time</w:t>
      </w:r>
      <w:r>
        <w:rPr>
          <w:spacing w:val="48"/>
          <w:sz w:val="26"/>
          <w:szCs w:val="26"/>
        </w:rPr>
        <w:t xml:space="preserve"> </w:t>
      </w:r>
      <w:r>
        <w:rPr>
          <w:sz w:val="26"/>
          <w:szCs w:val="26"/>
        </w:rPr>
        <w:t>and</w:t>
      </w:r>
      <w:r>
        <w:rPr>
          <w:spacing w:val="35"/>
          <w:sz w:val="26"/>
          <w:szCs w:val="26"/>
        </w:rPr>
        <w:t xml:space="preserve"> </w:t>
      </w:r>
      <w:r>
        <w:rPr>
          <w:sz w:val="26"/>
          <w:szCs w:val="26"/>
        </w:rPr>
        <w:t>labor</w:t>
      </w:r>
      <w:r>
        <w:rPr>
          <w:spacing w:val="48"/>
          <w:sz w:val="26"/>
          <w:szCs w:val="26"/>
        </w:rPr>
        <w:t xml:space="preserve"> </w:t>
      </w:r>
      <w:r>
        <w:rPr>
          <w:sz w:val="26"/>
          <w:szCs w:val="26"/>
        </w:rPr>
        <w:t>in</w:t>
      </w:r>
      <w:r>
        <w:rPr>
          <w:spacing w:val="45"/>
          <w:sz w:val="26"/>
          <w:szCs w:val="26"/>
        </w:rPr>
        <w:t xml:space="preserve"> </w:t>
      </w:r>
      <w:r>
        <w:rPr>
          <w:w w:val="113"/>
          <w:sz w:val="26"/>
          <w:szCs w:val="26"/>
        </w:rPr>
        <w:t xml:space="preserve">the </w:t>
      </w:r>
      <w:r>
        <w:rPr>
          <w:w w:val="105"/>
          <w:sz w:val="26"/>
          <w:szCs w:val="26"/>
        </w:rPr>
        <w:t>process.</w:t>
      </w:r>
    </w:p>
    <w:p w:rsidR="00934472" w:rsidRDefault="00934472" w:rsidP="00934472">
      <w:pPr>
        <w:spacing w:before="1" w:after="0"/>
        <w:ind w:left="210" w:right="-20"/>
        <w:rPr>
          <w:sz w:val="26"/>
          <w:szCs w:val="26"/>
        </w:rPr>
      </w:pPr>
      <w:r>
        <w:rPr>
          <w:sz w:val="26"/>
          <w:szCs w:val="26"/>
        </w:rPr>
        <w:t>This</w:t>
      </w:r>
      <w:r>
        <w:rPr>
          <w:spacing w:val="45"/>
          <w:sz w:val="26"/>
          <w:szCs w:val="26"/>
        </w:rPr>
        <w:t xml:space="preserve"> </w:t>
      </w:r>
      <w:r>
        <w:rPr>
          <w:sz w:val="26"/>
          <w:szCs w:val="26"/>
        </w:rPr>
        <w:t>approach</w:t>
      </w:r>
      <w:r>
        <w:rPr>
          <w:spacing w:val="4"/>
          <w:sz w:val="26"/>
          <w:szCs w:val="26"/>
        </w:rPr>
        <w:t xml:space="preserve"> </w:t>
      </w:r>
      <w:r>
        <w:rPr>
          <w:sz w:val="26"/>
          <w:szCs w:val="26"/>
        </w:rPr>
        <w:t>is</w:t>
      </w:r>
      <w:r>
        <w:rPr>
          <w:spacing w:val="29"/>
          <w:sz w:val="26"/>
          <w:szCs w:val="26"/>
        </w:rPr>
        <w:t xml:space="preserve"> </w:t>
      </w:r>
      <w:r>
        <w:rPr>
          <w:w w:val="108"/>
          <w:sz w:val="26"/>
          <w:szCs w:val="26"/>
        </w:rPr>
        <w:t>dependent</w:t>
      </w:r>
      <w:r>
        <w:rPr>
          <w:spacing w:val="2"/>
          <w:w w:val="108"/>
          <w:sz w:val="26"/>
          <w:szCs w:val="26"/>
        </w:rPr>
        <w:t xml:space="preserve"> </w:t>
      </w:r>
      <w:r>
        <w:rPr>
          <w:sz w:val="26"/>
          <w:szCs w:val="26"/>
        </w:rPr>
        <w:t>on</w:t>
      </w:r>
      <w:r>
        <w:rPr>
          <w:spacing w:val="16"/>
          <w:sz w:val="26"/>
          <w:szCs w:val="26"/>
        </w:rPr>
        <w:t xml:space="preserve"> </w:t>
      </w:r>
      <w:r>
        <w:rPr>
          <w:sz w:val="26"/>
          <w:szCs w:val="26"/>
        </w:rPr>
        <w:t>two</w:t>
      </w:r>
      <w:r>
        <w:rPr>
          <w:spacing w:val="6"/>
          <w:sz w:val="26"/>
          <w:szCs w:val="26"/>
        </w:rPr>
        <w:t xml:space="preserve"> </w:t>
      </w:r>
      <w:r>
        <w:rPr>
          <w:sz w:val="26"/>
          <w:szCs w:val="26"/>
        </w:rPr>
        <w:t>general</w:t>
      </w:r>
      <w:r>
        <w:rPr>
          <w:spacing w:val="2"/>
          <w:sz w:val="26"/>
          <w:szCs w:val="26"/>
        </w:rPr>
        <w:t xml:space="preserve"> </w:t>
      </w:r>
      <w:r>
        <w:rPr>
          <w:w w:val="104"/>
          <w:sz w:val="26"/>
          <w:szCs w:val="26"/>
        </w:rPr>
        <w:t>concepts:</w:t>
      </w:r>
    </w:p>
    <w:p w:rsidR="00934472" w:rsidRDefault="00934472" w:rsidP="00934472">
      <w:pPr>
        <w:spacing w:before="3" w:after="0" w:line="170" w:lineRule="exact"/>
        <w:rPr>
          <w:sz w:val="17"/>
          <w:szCs w:val="17"/>
        </w:rPr>
      </w:pPr>
    </w:p>
    <w:p w:rsidR="00934472" w:rsidRDefault="00934472" w:rsidP="00934472">
      <w:pPr>
        <w:spacing w:after="0" w:line="384" w:lineRule="auto"/>
        <w:ind w:left="933" w:right="1527" w:firstLine="15"/>
        <w:rPr>
          <w:sz w:val="26"/>
          <w:szCs w:val="26"/>
        </w:rPr>
      </w:pPr>
      <w:r>
        <w:rPr>
          <w:sz w:val="26"/>
          <w:szCs w:val="26"/>
        </w:rPr>
        <w:t>a)</w:t>
      </w:r>
      <w:r>
        <w:rPr>
          <w:spacing w:val="13"/>
          <w:sz w:val="26"/>
          <w:szCs w:val="26"/>
        </w:rPr>
        <w:t xml:space="preserve"> </w:t>
      </w:r>
      <w:r>
        <w:rPr>
          <w:sz w:val="26"/>
          <w:szCs w:val="26"/>
        </w:rPr>
        <w:t>The</w:t>
      </w:r>
      <w:r>
        <w:rPr>
          <w:spacing w:val="28"/>
          <w:sz w:val="26"/>
          <w:szCs w:val="26"/>
        </w:rPr>
        <w:t xml:space="preserve"> </w:t>
      </w:r>
      <w:r>
        <w:rPr>
          <w:sz w:val="26"/>
          <w:szCs w:val="26"/>
        </w:rPr>
        <w:t>classification</w:t>
      </w:r>
      <w:r>
        <w:rPr>
          <w:spacing w:val="9"/>
          <w:sz w:val="26"/>
          <w:szCs w:val="26"/>
        </w:rPr>
        <w:t xml:space="preserve"> </w:t>
      </w:r>
      <w:r>
        <w:rPr>
          <w:sz w:val="26"/>
          <w:szCs w:val="26"/>
        </w:rPr>
        <w:t>of</w:t>
      </w:r>
      <w:r>
        <w:rPr>
          <w:spacing w:val="-9"/>
          <w:sz w:val="26"/>
          <w:szCs w:val="26"/>
        </w:rPr>
        <w:t xml:space="preserve"> </w:t>
      </w:r>
      <w:r>
        <w:rPr>
          <w:sz w:val="26"/>
          <w:szCs w:val="26"/>
          <w:u w:val="thick" w:color="000000"/>
        </w:rPr>
        <w:t>meters</w:t>
      </w:r>
      <w:r>
        <w:rPr>
          <w:spacing w:val="2"/>
          <w:sz w:val="26"/>
          <w:szCs w:val="26"/>
        </w:rPr>
        <w:t xml:space="preserve"> </w:t>
      </w:r>
      <w:r>
        <w:rPr>
          <w:sz w:val="26"/>
          <w:szCs w:val="26"/>
        </w:rPr>
        <w:t>by</w:t>
      </w:r>
      <w:r>
        <w:rPr>
          <w:spacing w:val="10"/>
          <w:sz w:val="26"/>
          <w:szCs w:val="26"/>
        </w:rPr>
        <w:t xml:space="preserve"> </w:t>
      </w:r>
      <w:r>
        <w:rPr>
          <w:w w:val="111"/>
          <w:sz w:val="26"/>
          <w:szCs w:val="26"/>
        </w:rPr>
        <w:t>materials</w:t>
      </w:r>
      <w:r>
        <w:rPr>
          <w:spacing w:val="-4"/>
          <w:w w:val="111"/>
          <w:sz w:val="26"/>
          <w:szCs w:val="26"/>
        </w:rPr>
        <w:t xml:space="preserve"> </w:t>
      </w:r>
      <w:r>
        <w:rPr>
          <w:sz w:val="26"/>
          <w:szCs w:val="26"/>
        </w:rPr>
        <w:t>of</w:t>
      </w:r>
      <w:r>
        <w:rPr>
          <w:spacing w:val="-17"/>
          <w:sz w:val="26"/>
          <w:szCs w:val="26"/>
        </w:rPr>
        <w:t xml:space="preserve"> </w:t>
      </w:r>
      <w:r>
        <w:rPr>
          <w:w w:val="107"/>
          <w:sz w:val="26"/>
          <w:szCs w:val="26"/>
        </w:rPr>
        <w:t xml:space="preserve">construction </w:t>
      </w:r>
      <w:r>
        <w:rPr>
          <w:sz w:val="26"/>
          <w:szCs w:val="26"/>
        </w:rPr>
        <w:t>b)</w:t>
      </w:r>
      <w:r>
        <w:rPr>
          <w:spacing w:val="-3"/>
          <w:sz w:val="26"/>
          <w:szCs w:val="26"/>
        </w:rPr>
        <w:t xml:space="preserve"> </w:t>
      </w:r>
      <w:r>
        <w:rPr>
          <w:sz w:val="26"/>
          <w:szCs w:val="26"/>
        </w:rPr>
        <w:t>The</w:t>
      </w:r>
      <w:r>
        <w:rPr>
          <w:spacing w:val="28"/>
          <w:sz w:val="26"/>
          <w:szCs w:val="26"/>
        </w:rPr>
        <w:t xml:space="preserve"> </w:t>
      </w:r>
      <w:r>
        <w:rPr>
          <w:sz w:val="26"/>
          <w:szCs w:val="26"/>
        </w:rPr>
        <w:t>classification</w:t>
      </w:r>
      <w:r>
        <w:rPr>
          <w:spacing w:val="9"/>
          <w:sz w:val="26"/>
          <w:szCs w:val="26"/>
        </w:rPr>
        <w:t xml:space="preserve"> </w:t>
      </w:r>
      <w:r>
        <w:rPr>
          <w:w w:val="112"/>
          <w:sz w:val="26"/>
          <w:szCs w:val="26"/>
        </w:rPr>
        <w:t xml:space="preserve">of </w:t>
      </w:r>
      <w:r w:rsidRPr="00880A67">
        <w:rPr>
          <w:w w:val="112"/>
          <w:sz w:val="26"/>
          <w:szCs w:val="26"/>
          <w:u w:val="single"/>
        </w:rPr>
        <w:t>liquids</w:t>
      </w:r>
      <w:r>
        <w:rPr>
          <w:spacing w:val="-19"/>
          <w:w w:val="112"/>
          <w:sz w:val="26"/>
          <w:szCs w:val="26"/>
        </w:rPr>
        <w:t xml:space="preserve"> </w:t>
      </w:r>
      <w:r>
        <w:rPr>
          <w:sz w:val="26"/>
          <w:szCs w:val="26"/>
        </w:rPr>
        <w:t>into</w:t>
      </w:r>
      <w:r>
        <w:rPr>
          <w:spacing w:val="41"/>
          <w:sz w:val="26"/>
          <w:szCs w:val="26"/>
        </w:rPr>
        <w:t xml:space="preserve"> </w:t>
      </w:r>
      <w:r>
        <w:rPr>
          <w:sz w:val="26"/>
          <w:szCs w:val="26"/>
        </w:rPr>
        <w:t>families</w:t>
      </w:r>
      <w:r>
        <w:rPr>
          <w:spacing w:val="44"/>
          <w:sz w:val="26"/>
          <w:szCs w:val="26"/>
        </w:rPr>
        <w:t xml:space="preserve"> </w:t>
      </w:r>
      <w:r>
        <w:rPr>
          <w:sz w:val="26"/>
          <w:szCs w:val="26"/>
        </w:rPr>
        <w:t>or</w:t>
      </w:r>
      <w:r>
        <w:rPr>
          <w:spacing w:val="11"/>
          <w:sz w:val="26"/>
          <w:szCs w:val="26"/>
        </w:rPr>
        <w:t xml:space="preserve"> </w:t>
      </w:r>
      <w:r>
        <w:rPr>
          <w:w w:val="108"/>
          <w:sz w:val="26"/>
          <w:szCs w:val="26"/>
        </w:rPr>
        <w:t>groups</w:t>
      </w:r>
    </w:p>
    <w:p w:rsidR="00934472" w:rsidRDefault="00934472" w:rsidP="00934472">
      <w:pPr>
        <w:spacing w:before="14" w:after="0"/>
        <w:ind w:left="203" w:right="-20"/>
        <w:rPr>
          <w:sz w:val="26"/>
          <w:szCs w:val="26"/>
        </w:rPr>
      </w:pPr>
      <w:r>
        <w:rPr>
          <w:w w:val="111"/>
          <w:sz w:val="26"/>
          <w:szCs w:val="26"/>
          <w:u w:val="thick" w:color="000000"/>
        </w:rPr>
        <w:t>Materials</w:t>
      </w:r>
      <w:r>
        <w:rPr>
          <w:spacing w:val="-13"/>
          <w:w w:val="111"/>
          <w:sz w:val="26"/>
          <w:szCs w:val="26"/>
          <w:u w:val="thick" w:color="000000"/>
        </w:rPr>
        <w:t xml:space="preserve"> </w:t>
      </w:r>
      <w:r>
        <w:rPr>
          <w:sz w:val="26"/>
          <w:szCs w:val="26"/>
          <w:u w:val="thick" w:color="000000"/>
        </w:rPr>
        <w:t>of</w:t>
      </w:r>
      <w:r>
        <w:rPr>
          <w:spacing w:val="-3"/>
          <w:sz w:val="26"/>
          <w:szCs w:val="26"/>
          <w:u w:val="thick" w:color="000000"/>
        </w:rPr>
        <w:t xml:space="preserve"> </w:t>
      </w:r>
      <w:r>
        <w:rPr>
          <w:w w:val="107"/>
          <w:sz w:val="26"/>
          <w:szCs w:val="26"/>
          <w:u w:val="thick" w:color="000000"/>
        </w:rPr>
        <w:t>Construction</w:t>
      </w:r>
    </w:p>
    <w:p w:rsidR="00934472" w:rsidRDefault="00934472" w:rsidP="00934472">
      <w:pPr>
        <w:spacing w:before="8" w:after="0" w:line="180" w:lineRule="exact"/>
        <w:rPr>
          <w:sz w:val="18"/>
          <w:szCs w:val="18"/>
        </w:rPr>
      </w:pPr>
    </w:p>
    <w:p w:rsidR="00934472" w:rsidRDefault="00934472" w:rsidP="00934472">
      <w:pPr>
        <w:spacing w:after="0" w:line="384" w:lineRule="auto"/>
        <w:ind w:left="203" w:right="92" w:firstLine="7"/>
        <w:rPr>
          <w:sz w:val="26"/>
          <w:szCs w:val="26"/>
        </w:rPr>
      </w:pPr>
      <w:r>
        <w:rPr>
          <w:w w:val="106"/>
          <w:sz w:val="26"/>
          <w:szCs w:val="26"/>
        </w:rPr>
        <w:t>Classification</w:t>
      </w:r>
      <w:r>
        <w:rPr>
          <w:spacing w:val="-5"/>
          <w:w w:val="106"/>
          <w:sz w:val="26"/>
          <w:szCs w:val="26"/>
        </w:rPr>
        <w:t xml:space="preserve"> </w:t>
      </w:r>
      <w:r>
        <w:rPr>
          <w:sz w:val="26"/>
          <w:szCs w:val="26"/>
        </w:rPr>
        <w:t>of</w:t>
      </w:r>
      <w:r>
        <w:rPr>
          <w:spacing w:val="-3"/>
          <w:sz w:val="26"/>
          <w:szCs w:val="26"/>
        </w:rPr>
        <w:t xml:space="preserve"> </w:t>
      </w:r>
      <w:r>
        <w:rPr>
          <w:sz w:val="26"/>
          <w:szCs w:val="26"/>
        </w:rPr>
        <w:t>meters</w:t>
      </w:r>
      <w:r>
        <w:rPr>
          <w:spacing w:val="2"/>
          <w:sz w:val="26"/>
          <w:szCs w:val="26"/>
        </w:rPr>
        <w:t xml:space="preserve"> </w:t>
      </w:r>
      <w:r>
        <w:rPr>
          <w:sz w:val="26"/>
          <w:szCs w:val="26"/>
        </w:rPr>
        <w:t>by</w:t>
      </w:r>
      <w:r>
        <w:rPr>
          <w:spacing w:val="7"/>
          <w:sz w:val="26"/>
          <w:szCs w:val="26"/>
        </w:rPr>
        <w:t xml:space="preserve"> </w:t>
      </w:r>
      <w:r>
        <w:rPr>
          <w:w w:val="112"/>
          <w:sz w:val="26"/>
          <w:szCs w:val="26"/>
        </w:rPr>
        <w:t>materials</w:t>
      </w:r>
      <w:r>
        <w:rPr>
          <w:spacing w:val="2"/>
          <w:w w:val="112"/>
          <w:sz w:val="26"/>
          <w:szCs w:val="26"/>
        </w:rPr>
        <w:t xml:space="preserve"> </w:t>
      </w:r>
      <w:r>
        <w:rPr>
          <w:sz w:val="26"/>
          <w:szCs w:val="26"/>
        </w:rPr>
        <w:t>of</w:t>
      </w:r>
      <w:r>
        <w:rPr>
          <w:spacing w:val="-16"/>
          <w:sz w:val="26"/>
          <w:szCs w:val="26"/>
        </w:rPr>
        <w:t xml:space="preserve"> </w:t>
      </w:r>
      <w:r>
        <w:rPr>
          <w:w w:val="106"/>
          <w:sz w:val="26"/>
          <w:szCs w:val="26"/>
        </w:rPr>
        <w:t>construction</w:t>
      </w:r>
      <w:r>
        <w:rPr>
          <w:spacing w:val="-12"/>
          <w:w w:val="106"/>
          <w:sz w:val="26"/>
          <w:szCs w:val="26"/>
        </w:rPr>
        <w:t xml:space="preserve"> </w:t>
      </w:r>
      <w:r>
        <w:rPr>
          <w:sz w:val="26"/>
          <w:szCs w:val="26"/>
        </w:rPr>
        <w:t>is</w:t>
      </w:r>
      <w:r>
        <w:rPr>
          <w:spacing w:val="23"/>
          <w:sz w:val="26"/>
          <w:szCs w:val="26"/>
        </w:rPr>
        <w:t xml:space="preserve"> </w:t>
      </w:r>
      <w:r>
        <w:rPr>
          <w:sz w:val="26"/>
          <w:szCs w:val="26"/>
        </w:rPr>
        <w:t>as</w:t>
      </w:r>
      <w:r>
        <w:rPr>
          <w:spacing w:val="31"/>
          <w:sz w:val="26"/>
          <w:szCs w:val="26"/>
        </w:rPr>
        <w:t xml:space="preserve"> </w:t>
      </w:r>
      <w:r>
        <w:rPr>
          <w:sz w:val="26"/>
          <w:szCs w:val="26"/>
        </w:rPr>
        <w:t>noted</w:t>
      </w:r>
      <w:r>
        <w:rPr>
          <w:spacing w:val="40"/>
          <w:sz w:val="26"/>
          <w:szCs w:val="26"/>
        </w:rPr>
        <w:t xml:space="preserve"> </w:t>
      </w:r>
      <w:r>
        <w:rPr>
          <w:w w:val="113"/>
          <w:sz w:val="26"/>
          <w:szCs w:val="26"/>
        </w:rPr>
        <w:t>earlier</w:t>
      </w:r>
      <w:r>
        <w:rPr>
          <w:spacing w:val="-13"/>
          <w:w w:val="113"/>
          <w:sz w:val="26"/>
          <w:szCs w:val="26"/>
        </w:rPr>
        <w:t xml:space="preserve"> </w:t>
      </w:r>
      <w:r>
        <w:rPr>
          <w:sz w:val="26"/>
          <w:szCs w:val="26"/>
        </w:rPr>
        <w:t>in</w:t>
      </w:r>
      <w:r>
        <w:rPr>
          <w:spacing w:val="45"/>
          <w:sz w:val="26"/>
          <w:szCs w:val="26"/>
        </w:rPr>
        <w:t xml:space="preserve"> </w:t>
      </w:r>
      <w:r>
        <w:rPr>
          <w:w w:val="114"/>
          <w:sz w:val="26"/>
          <w:szCs w:val="26"/>
        </w:rPr>
        <w:t xml:space="preserve">this </w:t>
      </w:r>
      <w:r>
        <w:rPr>
          <w:sz w:val="26"/>
          <w:szCs w:val="26"/>
        </w:rPr>
        <w:t>proposal</w:t>
      </w:r>
      <w:r>
        <w:rPr>
          <w:spacing w:val="52"/>
          <w:sz w:val="26"/>
          <w:szCs w:val="26"/>
        </w:rPr>
        <w:t xml:space="preserve"> </w:t>
      </w:r>
      <w:r>
        <w:rPr>
          <w:sz w:val="26"/>
          <w:szCs w:val="26"/>
        </w:rPr>
        <w:t>a</w:t>
      </w:r>
      <w:r>
        <w:rPr>
          <w:spacing w:val="15"/>
          <w:sz w:val="26"/>
          <w:szCs w:val="26"/>
        </w:rPr>
        <w:t xml:space="preserve"> </w:t>
      </w:r>
      <w:r>
        <w:rPr>
          <w:sz w:val="26"/>
          <w:szCs w:val="26"/>
        </w:rPr>
        <w:t>means</w:t>
      </w:r>
      <w:r>
        <w:rPr>
          <w:spacing w:val="8"/>
          <w:sz w:val="26"/>
          <w:szCs w:val="26"/>
        </w:rPr>
        <w:t xml:space="preserve"> </w:t>
      </w:r>
      <w:r>
        <w:rPr>
          <w:sz w:val="26"/>
          <w:szCs w:val="26"/>
        </w:rPr>
        <w:t>to</w:t>
      </w:r>
      <w:r>
        <w:rPr>
          <w:spacing w:val="12"/>
          <w:sz w:val="26"/>
          <w:szCs w:val="26"/>
        </w:rPr>
        <w:t xml:space="preserve"> </w:t>
      </w:r>
      <w:r>
        <w:rPr>
          <w:sz w:val="26"/>
          <w:szCs w:val="26"/>
        </w:rPr>
        <w:t>adapt the</w:t>
      </w:r>
      <w:r>
        <w:rPr>
          <w:spacing w:val="37"/>
          <w:sz w:val="26"/>
          <w:szCs w:val="26"/>
        </w:rPr>
        <w:t xml:space="preserve"> </w:t>
      </w:r>
      <w:r>
        <w:rPr>
          <w:sz w:val="26"/>
          <w:szCs w:val="26"/>
        </w:rPr>
        <w:t>meter</w:t>
      </w:r>
      <w:r>
        <w:rPr>
          <w:spacing w:val="14"/>
          <w:sz w:val="26"/>
          <w:szCs w:val="26"/>
        </w:rPr>
        <w:t xml:space="preserve"> </w:t>
      </w:r>
      <w:r>
        <w:rPr>
          <w:sz w:val="26"/>
          <w:szCs w:val="26"/>
        </w:rPr>
        <w:t>to</w:t>
      </w:r>
      <w:r>
        <w:rPr>
          <w:spacing w:val="11"/>
          <w:sz w:val="26"/>
          <w:szCs w:val="26"/>
        </w:rPr>
        <w:t xml:space="preserve"> </w:t>
      </w:r>
      <w:r>
        <w:rPr>
          <w:sz w:val="26"/>
          <w:szCs w:val="26"/>
        </w:rPr>
        <w:t>the</w:t>
      </w:r>
      <w:r>
        <w:rPr>
          <w:spacing w:val="33"/>
          <w:sz w:val="26"/>
          <w:szCs w:val="26"/>
        </w:rPr>
        <w:t xml:space="preserve"> </w:t>
      </w:r>
      <w:r>
        <w:rPr>
          <w:sz w:val="26"/>
          <w:szCs w:val="26"/>
        </w:rPr>
        <w:t>liquid</w:t>
      </w:r>
      <w:r>
        <w:rPr>
          <w:spacing w:val="55"/>
          <w:sz w:val="26"/>
          <w:szCs w:val="26"/>
        </w:rPr>
        <w:t xml:space="preserve"> </w:t>
      </w:r>
      <w:r>
        <w:rPr>
          <w:w w:val="107"/>
          <w:sz w:val="26"/>
          <w:szCs w:val="26"/>
        </w:rPr>
        <w:t>environment</w:t>
      </w:r>
      <w:r>
        <w:rPr>
          <w:spacing w:val="-5"/>
          <w:w w:val="107"/>
          <w:sz w:val="26"/>
          <w:szCs w:val="26"/>
        </w:rPr>
        <w:t xml:space="preserve"> </w:t>
      </w:r>
      <w:r>
        <w:rPr>
          <w:sz w:val="26"/>
          <w:szCs w:val="26"/>
        </w:rPr>
        <w:t>in</w:t>
      </w:r>
      <w:r>
        <w:rPr>
          <w:spacing w:val="39"/>
          <w:sz w:val="26"/>
          <w:szCs w:val="26"/>
        </w:rPr>
        <w:t xml:space="preserve"> </w:t>
      </w:r>
      <w:r>
        <w:rPr>
          <w:sz w:val="26"/>
          <w:szCs w:val="26"/>
        </w:rPr>
        <w:t>which</w:t>
      </w:r>
      <w:r>
        <w:rPr>
          <w:spacing w:val="24"/>
          <w:sz w:val="26"/>
          <w:szCs w:val="26"/>
        </w:rPr>
        <w:t xml:space="preserve"> </w:t>
      </w:r>
      <w:r>
        <w:rPr>
          <w:w w:val="122"/>
          <w:sz w:val="26"/>
          <w:szCs w:val="26"/>
        </w:rPr>
        <w:t>it</w:t>
      </w:r>
    </w:p>
    <w:p w:rsidR="00934472" w:rsidRDefault="00934472" w:rsidP="00934472">
      <w:pPr>
        <w:spacing w:before="6" w:after="0" w:line="384" w:lineRule="auto"/>
        <w:ind w:left="195" w:right="484"/>
        <w:rPr>
          <w:sz w:val="26"/>
          <w:szCs w:val="26"/>
        </w:rPr>
      </w:pPr>
      <w:r>
        <w:rPr>
          <w:sz w:val="26"/>
          <w:szCs w:val="26"/>
        </w:rPr>
        <w:t>will</w:t>
      </w:r>
      <w:r>
        <w:rPr>
          <w:spacing w:val="10"/>
          <w:sz w:val="26"/>
          <w:szCs w:val="26"/>
        </w:rPr>
        <w:t xml:space="preserve"> </w:t>
      </w:r>
      <w:r>
        <w:rPr>
          <w:sz w:val="26"/>
          <w:szCs w:val="26"/>
        </w:rPr>
        <w:t>be</w:t>
      </w:r>
      <w:r>
        <w:rPr>
          <w:spacing w:val="21"/>
          <w:sz w:val="26"/>
          <w:szCs w:val="26"/>
        </w:rPr>
        <w:t xml:space="preserve"> </w:t>
      </w:r>
      <w:r>
        <w:rPr>
          <w:sz w:val="26"/>
          <w:szCs w:val="26"/>
        </w:rPr>
        <w:t xml:space="preserve">used. </w:t>
      </w:r>
      <w:r>
        <w:rPr>
          <w:spacing w:val="34"/>
          <w:sz w:val="26"/>
          <w:szCs w:val="26"/>
        </w:rPr>
        <w:t xml:space="preserve"> </w:t>
      </w:r>
      <w:r>
        <w:rPr>
          <w:w w:val="111"/>
          <w:sz w:val="26"/>
          <w:szCs w:val="26"/>
        </w:rPr>
        <w:t>Matters</w:t>
      </w:r>
      <w:r>
        <w:rPr>
          <w:spacing w:val="1"/>
          <w:w w:val="111"/>
          <w:sz w:val="26"/>
          <w:szCs w:val="26"/>
        </w:rPr>
        <w:t xml:space="preserve"> </w:t>
      </w:r>
      <w:r>
        <w:rPr>
          <w:sz w:val="26"/>
          <w:szCs w:val="26"/>
        </w:rPr>
        <w:t>of</w:t>
      </w:r>
      <w:r>
        <w:rPr>
          <w:spacing w:val="-17"/>
          <w:sz w:val="26"/>
          <w:szCs w:val="26"/>
        </w:rPr>
        <w:t xml:space="preserve"> </w:t>
      </w:r>
      <w:r>
        <w:rPr>
          <w:sz w:val="26"/>
          <w:szCs w:val="26"/>
        </w:rPr>
        <w:t>corrosion,</w:t>
      </w:r>
      <w:r>
        <w:rPr>
          <w:spacing w:val="31"/>
          <w:sz w:val="26"/>
          <w:szCs w:val="26"/>
        </w:rPr>
        <w:t xml:space="preserve"> </w:t>
      </w:r>
      <w:r>
        <w:rPr>
          <w:sz w:val="26"/>
          <w:szCs w:val="26"/>
        </w:rPr>
        <w:t>lubricity, and</w:t>
      </w:r>
      <w:r>
        <w:rPr>
          <w:spacing w:val="56"/>
          <w:sz w:val="26"/>
          <w:szCs w:val="26"/>
        </w:rPr>
        <w:t xml:space="preserve"> </w:t>
      </w:r>
      <w:r>
        <w:rPr>
          <w:sz w:val="26"/>
          <w:szCs w:val="26"/>
        </w:rPr>
        <w:t>the</w:t>
      </w:r>
      <w:r>
        <w:rPr>
          <w:spacing w:val="27"/>
          <w:sz w:val="26"/>
          <w:szCs w:val="26"/>
        </w:rPr>
        <w:t xml:space="preserve"> </w:t>
      </w:r>
      <w:r>
        <w:rPr>
          <w:sz w:val="26"/>
          <w:szCs w:val="26"/>
        </w:rPr>
        <w:t>like</w:t>
      </w:r>
      <w:r>
        <w:rPr>
          <w:spacing w:val="35"/>
          <w:sz w:val="26"/>
          <w:szCs w:val="26"/>
        </w:rPr>
        <w:t xml:space="preserve"> </w:t>
      </w:r>
      <w:r>
        <w:rPr>
          <w:sz w:val="26"/>
          <w:szCs w:val="26"/>
        </w:rPr>
        <w:t>are</w:t>
      </w:r>
      <w:r>
        <w:rPr>
          <w:spacing w:val="40"/>
          <w:sz w:val="26"/>
          <w:szCs w:val="26"/>
        </w:rPr>
        <w:t xml:space="preserve"> </w:t>
      </w:r>
      <w:r>
        <w:rPr>
          <w:sz w:val="26"/>
          <w:szCs w:val="26"/>
        </w:rPr>
        <w:t>dealt with</w:t>
      </w:r>
      <w:r>
        <w:rPr>
          <w:spacing w:val="50"/>
          <w:sz w:val="26"/>
          <w:szCs w:val="26"/>
        </w:rPr>
        <w:t xml:space="preserve"> </w:t>
      </w:r>
      <w:r>
        <w:rPr>
          <w:w w:val="104"/>
          <w:sz w:val="26"/>
          <w:szCs w:val="26"/>
        </w:rPr>
        <w:t xml:space="preserve">by </w:t>
      </w:r>
      <w:r>
        <w:rPr>
          <w:sz w:val="26"/>
          <w:szCs w:val="26"/>
        </w:rPr>
        <w:t>the</w:t>
      </w:r>
      <w:r>
        <w:rPr>
          <w:spacing w:val="46"/>
          <w:sz w:val="26"/>
          <w:szCs w:val="26"/>
        </w:rPr>
        <w:t xml:space="preserve"> </w:t>
      </w:r>
      <w:r>
        <w:rPr>
          <w:w w:val="111"/>
          <w:sz w:val="26"/>
          <w:szCs w:val="26"/>
        </w:rPr>
        <w:t>manufacturer</w:t>
      </w:r>
      <w:r>
        <w:rPr>
          <w:spacing w:val="-12"/>
          <w:w w:val="111"/>
          <w:sz w:val="26"/>
          <w:szCs w:val="26"/>
        </w:rPr>
        <w:t xml:space="preserve"> </w:t>
      </w:r>
      <w:r>
        <w:rPr>
          <w:sz w:val="26"/>
          <w:szCs w:val="26"/>
        </w:rPr>
        <w:t>in</w:t>
      </w:r>
      <w:r>
        <w:rPr>
          <w:spacing w:val="33"/>
          <w:sz w:val="26"/>
          <w:szCs w:val="26"/>
        </w:rPr>
        <w:t xml:space="preserve"> </w:t>
      </w:r>
      <w:r>
        <w:rPr>
          <w:sz w:val="26"/>
          <w:szCs w:val="26"/>
        </w:rPr>
        <w:t>order</w:t>
      </w:r>
      <w:r>
        <w:rPr>
          <w:spacing w:val="46"/>
          <w:sz w:val="26"/>
          <w:szCs w:val="26"/>
        </w:rPr>
        <w:t xml:space="preserve"> </w:t>
      </w:r>
      <w:r>
        <w:rPr>
          <w:sz w:val="26"/>
          <w:szCs w:val="26"/>
        </w:rPr>
        <w:t>to</w:t>
      </w:r>
      <w:r>
        <w:rPr>
          <w:spacing w:val="13"/>
          <w:sz w:val="26"/>
          <w:szCs w:val="26"/>
        </w:rPr>
        <w:t xml:space="preserve"> </w:t>
      </w:r>
      <w:r>
        <w:rPr>
          <w:sz w:val="26"/>
          <w:szCs w:val="26"/>
        </w:rPr>
        <w:t>optimize</w:t>
      </w:r>
      <w:r>
        <w:rPr>
          <w:spacing w:val="48"/>
          <w:sz w:val="26"/>
          <w:szCs w:val="26"/>
        </w:rPr>
        <w:t xml:space="preserve"> </w:t>
      </w:r>
      <w:r>
        <w:rPr>
          <w:sz w:val="26"/>
          <w:szCs w:val="26"/>
        </w:rPr>
        <w:t>the</w:t>
      </w:r>
      <w:r>
        <w:rPr>
          <w:spacing w:val="41"/>
          <w:sz w:val="26"/>
          <w:szCs w:val="26"/>
        </w:rPr>
        <w:t xml:space="preserve"> </w:t>
      </w:r>
      <w:r>
        <w:rPr>
          <w:w w:val="106"/>
          <w:sz w:val="26"/>
          <w:szCs w:val="26"/>
        </w:rPr>
        <w:t>construction</w:t>
      </w:r>
      <w:r>
        <w:rPr>
          <w:spacing w:val="-7"/>
          <w:w w:val="106"/>
          <w:sz w:val="26"/>
          <w:szCs w:val="26"/>
        </w:rPr>
        <w:t xml:space="preserve"> </w:t>
      </w:r>
      <w:r>
        <w:rPr>
          <w:sz w:val="26"/>
          <w:szCs w:val="26"/>
        </w:rPr>
        <w:t>for</w:t>
      </w:r>
      <w:r>
        <w:rPr>
          <w:spacing w:val="13"/>
          <w:sz w:val="26"/>
          <w:szCs w:val="26"/>
        </w:rPr>
        <w:t xml:space="preserve"> </w:t>
      </w:r>
      <w:r>
        <w:rPr>
          <w:sz w:val="26"/>
          <w:szCs w:val="26"/>
        </w:rPr>
        <w:t>the</w:t>
      </w:r>
      <w:r>
        <w:rPr>
          <w:spacing w:val="33"/>
          <w:sz w:val="26"/>
          <w:szCs w:val="26"/>
        </w:rPr>
        <w:t xml:space="preserve"> </w:t>
      </w:r>
      <w:r>
        <w:rPr>
          <w:w w:val="111"/>
          <w:sz w:val="26"/>
          <w:szCs w:val="26"/>
        </w:rPr>
        <w:t xml:space="preserve">intended </w:t>
      </w:r>
      <w:r>
        <w:rPr>
          <w:sz w:val="26"/>
          <w:szCs w:val="26"/>
        </w:rPr>
        <w:t xml:space="preserve">service. </w:t>
      </w:r>
      <w:r>
        <w:rPr>
          <w:spacing w:val="48"/>
          <w:sz w:val="26"/>
          <w:szCs w:val="26"/>
        </w:rPr>
        <w:t xml:space="preserve"> </w:t>
      </w:r>
      <w:r>
        <w:rPr>
          <w:sz w:val="26"/>
          <w:szCs w:val="26"/>
        </w:rPr>
        <w:t>For</w:t>
      </w:r>
      <w:r>
        <w:rPr>
          <w:spacing w:val="30"/>
          <w:sz w:val="26"/>
          <w:szCs w:val="26"/>
        </w:rPr>
        <w:t xml:space="preserve"> </w:t>
      </w:r>
      <w:r>
        <w:rPr>
          <w:sz w:val="26"/>
          <w:szCs w:val="26"/>
        </w:rPr>
        <w:t>a</w:t>
      </w:r>
      <w:r>
        <w:rPr>
          <w:spacing w:val="10"/>
          <w:sz w:val="26"/>
          <w:szCs w:val="26"/>
        </w:rPr>
        <w:t xml:space="preserve"> </w:t>
      </w:r>
      <w:r>
        <w:rPr>
          <w:sz w:val="26"/>
          <w:szCs w:val="26"/>
        </w:rPr>
        <w:t>given</w:t>
      </w:r>
      <w:r>
        <w:rPr>
          <w:spacing w:val="40"/>
          <w:sz w:val="26"/>
          <w:szCs w:val="26"/>
        </w:rPr>
        <w:t xml:space="preserve"> </w:t>
      </w:r>
      <w:r>
        <w:rPr>
          <w:sz w:val="26"/>
          <w:szCs w:val="26"/>
        </w:rPr>
        <w:t>meter</w:t>
      </w:r>
      <w:r>
        <w:rPr>
          <w:spacing w:val="62"/>
          <w:sz w:val="26"/>
          <w:szCs w:val="26"/>
        </w:rPr>
        <w:t xml:space="preserve"> </w:t>
      </w:r>
      <w:r>
        <w:rPr>
          <w:w w:val="110"/>
          <w:sz w:val="26"/>
          <w:szCs w:val="26"/>
        </w:rPr>
        <w:t>manufacturer,</w:t>
      </w:r>
      <w:r>
        <w:rPr>
          <w:spacing w:val="3"/>
          <w:w w:val="110"/>
          <w:sz w:val="26"/>
          <w:szCs w:val="26"/>
        </w:rPr>
        <w:t xml:space="preserve"> </w:t>
      </w:r>
      <w:r>
        <w:rPr>
          <w:sz w:val="26"/>
          <w:szCs w:val="26"/>
        </w:rPr>
        <w:t>meter</w:t>
      </w:r>
      <w:r>
        <w:rPr>
          <w:spacing w:val="60"/>
          <w:sz w:val="26"/>
          <w:szCs w:val="26"/>
        </w:rPr>
        <w:t xml:space="preserve"> </w:t>
      </w:r>
      <w:r>
        <w:rPr>
          <w:w w:val="108"/>
          <w:sz w:val="26"/>
          <w:szCs w:val="26"/>
        </w:rPr>
        <w:t>measuring</w:t>
      </w:r>
      <w:r>
        <w:rPr>
          <w:spacing w:val="-12"/>
          <w:w w:val="108"/>
          <w:sz w:val="26"/>
          <w:szCs w:val="26"/>
        </w:rPr>
        <w:t xml:space="preserve"> </w:t>
      </w:r>
      <w:r>
        <w:rPr>
          <w:w w:val="108"/>
          <w:sz w:val="26"/>
          <w:szCs w:val="26"/>
        </w:rPr>
        <w:t>elements</w:t>
      </w:r>
      <w:r>
        <w:rPr>
          <w:spacing w:val="-1"/>
          <w:w w:val="108"/>
          <w:sz w:val="26"/>
          <w:szCs w:val="26"/>
        </w:rPr>
        <w:t xml:space="preserve"> </w:t>
      </w:r>
      <w:r>
        <w:rPr>
          <w:w w:val="116"/>
          <w:sz w:val="26"/>
          <w:szCs w:val="26"/>
        </w:rPr>
        <w:t xml:space="preserve">in </w:t>
      </w:r>
      <w:r>
        <w:rPr>
          <w:sz w:val="26"/>
          <w:szCs w:val="26"/>
        </w:rPr>
        <w:t>design,</w:t>
      </w:r>
      <w:r>
        <w:rPr>
          <w:spacing w:val="58"/>
          <w:sz w:val="26"/>
          <w:szCs w:val="26"/>
        </w:rPr>
        <w:t xml:space="preserve"> </w:t>
      </w:r>
      <w:r>
        <w:rPr>
          <w:sz w:val="26"/>
          <w:szCs w:val="26"/>
        </w:rPr>
        <w:t>size,</w:t>
      </w:r>
      <w:r>
        <w:rPr>
          <w:spacing w:val="33"/>
          <w:sz w:val="26"/>
          <w:szCs w:val="26"/>
        </w:rPr>
        <w:t xml:space="preserve"> </w:t>
      </w:r>
      <w:r>
        <w:rPr>
          <w:sz w:val="26"/>
          <w:szCs w:val="26"/>
        </w:rPr>
        <w:t>and</w:t>
      </w:r>
      <w:r>
        <w:rPr>
          <w:spacing w:val="45"/>
          <w:sz w:val="26"/>
          <w:szCs w:val="26"/>
        </w:rPr>
        <w:t xml:space="preserve"> </w:t>
      </w:r>
      <w:r>
        <w:rPr>
          <w:sz w:val="26"/>
          <w:szCs w:val="26"/>
        </w:rPr>
        <w:t>shape are</w:t>
      </w:r>
      <w:r>
        <w:rPr>
          <w:spacing w:val="46"/>
          <w:sz w:val="26"/>
          <w:szCs w:val="26"/>
        </w:rPr>
        <w:t xml:space="preserve"> </w:t>
      </w:r>
      <w:r>
        <w:rPr>
          <w:w w:val="108"/>
          <w:sz w:val="26"/>
          <w:szCs w:val="26"/>
        </w:rPr>
        <w:t>unchanged,</w:t>
      </w:r>
      <w:r>
        <w:rPr>
          <w:spacing w:val="-1"/>
          <w:w w:val="108"/>
          <w:sz w:val="26"/>
          <w:szCs w:val="26"/>
        </w:rPr>
        <w:t xml:space="preserve"> </w:t>
      </w:r>
      <w:r>
        <w:rPr>
          <w:sz w:val="26"/>
          <w:szCs w:val="26"/>
        </w:rPr>
        <w:t>but</w:t>
      </w:r>
      <w:r>
        <w:rPr>
          <w:spacing w:val="45"/>
          <w:sz w:val="26"/>
          <w:szCs w:val="26"/>
        </w:rPr>
        <w:t xml:space="preserve"> </w:t>
      </w:r>
      <w:r>
        <w:rPr>
          <w:sz w:val="26"/>
          <w:szCs w:val="26"/>
        </w:rPr>
        <w:t>the</w:t>
      </w:r>
      <w:r>
        <w:rPr>
          <w:spacing w:val="37"/>
          <w:sz w:val="26"/>
          <w:szCs w:val="26"/>
        </w:rPr>
        <w:t xml:space="preserve"> </w:t>
      </w:r>
      <w:r>
        <w:rPr>
          <w:w w:val="112"/>
          <w:sz w:val="26"/>
          <w:szCs w:val="26"/>
        </w:rPr>
        <w:t>materials</w:t>
      </w:r>
      <w:r>
        <w:rPr>
          <w:spacing w:val="-14"/>
          <w:w w:val="112"/>
          <w:sz w:val="26"/>
          <w:szCs w:val="26"/>
        </w:rPr>
        <w:t xml:space="preserve"> </w:t>
      </w:r>
      <w:r>
        <w:rPr>
          <w:sz w:val="26"/>
          <w:szCs w:val="26"/>
        </w:rPr>
        <w:t>are</w:t>
      </w:r>
      <w:r>
        <w:rPr>
          <w:spacing w:val="43"/>
          <w:sz w:val="26"/>
          <w:szCs w:val="26"/>
        </w:rPr>
        <w:t xml:space="preserve"> </w:t>
      </w:r>
      <w:r>
        <w:rPr>
          <w:sz w:val="26"/>
          <w:szCs w:val="26"/>
        </w:rPr>
        <w:t>selected</w:t>
      </w:r>
      <w:r>
        <w:rPr>
          <w:spacing w:val="64"/>
          <w:sz w:val="26"/>
          <w:szCs w:val="26"/>
        </w:rPr>
        <w:t xml:space="preserve"> </w:t>
      </w:r>
      <w:r>
        <w:rPr>
          <w:w w:val="106"/>
          <w:sz w:val="26"/>
          <w:szCs w:val="26"/>
        </w:rPr>
        <w:t>to</w:t>
      </w:r>
    </w:p>
    <w:p w:rsidR="00934472" w:rsidRDefault="00934472" w:rsidP="00934472">
      <w:pPr>
        <w:spacing w:after="0" w:line="298" w:lineRule="exact"/>
        <w:ind w:left="195" w:right="-20"/>
        <w:rPr>
          <w:sz w:val="26"/>
          <w:szCs w:val="26"/>
        </w:rPr>
      </w:pPr>
      <w:r>
        <w:rPr>
          <w:sz w:val="26"/>
          <w:szCs w:val="26"/>
        </w:rPr>
        <w:t>make</w:t>
      </w:r>
      <w:r>
        <w:rPr>
          <w:spacing w:val="59"/>
          <w:sz w:val="26"/>
          <w:szCs w:val="26"/>
        </w:rPr>
        <w:t xml:space="preserve"> </w:t>
      </w:r>
      <w:r>
        <w:rPr>
          <w:sz w:val="26"/>
          <w:szCs w:val="26"/>
        </w:rPr>
        <w:t>the</w:t>
      </w:r>
      <w:r>
        <w:rPr>
          <w:spacing w:val="48"/>
          <w:sz w:val="26"/>
          <w:szCs w:val="26"/>
        </w:rPr>
        <w:t xml:space="preserve"> </w:t>
      </w:r>
      <w:r>
        <w:rPr>
          <w:sz w:val="26"/>
          <w:szCs w:val="26"/>
        </w:rPr>
        <w:t>unit</w:t>
      </w:r>
      <w:r>
        <w:rPr>
          <w:spacing w:val="60"/>
          <w:sz w:val="26"/>
          <w:szCs w:val="26"/>
        </w:rPr>
        <w:t xml:space="preserve"> </w:t>
      </w:r>
      <w:r>
        <w:rPr>
          <w:sz w:val="26"/>
          <w:szCs w:val="26"/>
        </w:rPr>
        <w:t>function</w:t>
      </w:r>
      <w:r>
        <w:rPr>
          <w:spacing w:val="59"/>
          <w:sz w:val="26"/>
          <w:szCs w:val="26"/>
        </w:rPr>
        <w:t xml:space="preserve"> </w:t>
      </w:r>
      <w:r>
        <w:rPr>
          <w:sz w:val="26"/>
          <w:szCs w:val="26"/>
        </w:rPr>
        <w:t>effectively</w:t>
      </w:r>
      <w:r>
        <w:rPr>
          <w:spacing w:val="27"/>
          <w:sz w:val="26"/>
          <w:szCs w:val="26"/>
        </w:rPr>
        <w:t xml:space="preserve"> </w:t>
      </w:r>
      <w:r>
        <w:rPr>
          <w:sz w:val="26"/>
          <w:szCs w:val="26"/>
        </w:rPr>
        <w:t>in</w:t>
      </w:r>
      <w:r>
        <w:rPr>
          <w:spacing w:val="39"/>
          <w:sz w:val="26"/>
          <w:szCs w:val="26"/>
        </w:rPr>
        <w:t xml:space="preserve"> </w:t>
      </w:r>
      <w:r>
        <w:rPr>
          <w:sz w:val="26"/>
          <w:szCs w:val="26"/>
        </w:rPr>
        <w:t>the</w:t>
      </w:r>
      <w:r>
        <w:rPr>
          <w:spacing w:val="31"/>
          <w:sz w:val="26"/>
          <w:szCs w:val="26"/>
        </w:rPr>
        <w:t xml:space="preserve"> </w:t>
      </w:r>
      <w:r>
        <w:rPr>
          <w:sz w:val="26"/>
          <w:szCs w:val="26"/>
        </w:rPr>
        <w:t>liquid</w:t>
      </w:r>
      <w:r>
        <w:rPr>
          <w:spacing w:val="46"/>
          <w:sz w:val="26"/>
          <w:szCs w:val="26"/>
        </w:rPr>
        <w:t xml:space="preserve"> </w:t>
      </w:r>
      <w:r>
        <w:rPr>
          <w:sz w:val="26"/>
          <w:szCs w:val="26"/>
        </w:rPr>
        <w:t>group</w:t>
      </w:r>
      <w:r>
        <w:rPr>
          <w:spacing w:val="32"/>
          <w:sz w:val="26"/>
          <w:szCs w:val="26"/>
        </w:rPr>
        <w:t xml:space="preserve"> </w:t>
      </w:r>
      <w:r>
        <w:rPr>
          <w:sz w:val="26"/>
          <w:szCs w:val="26"/>
        </w:rPr>
        <w:t>in</w:t>
      </w:r>
      <w:r>
        <w:rPr>
          <w:spacing w:val="39"/>
          <w:sz w:val="26"/>
          <w:szCs w:val="26"/>
        </w:rPr>
        <w:t xml:space="preserve"> </w:t>
      </w:r>
      <w:r>
        <w:rPr>
          <w:sz w:val="26"/>
          <w:szCs w:val="26"/>
        </w:rPr>
        <w:t>which</w:t>
      </w:r>
      <w:r>
        <w:rPr>
          <w:spacing w:val="18"/>
          <w:sz w:val="26"/>
          <w:szCs w:val="26"/>
        </w:rPr>
        <w:t xml:space="preserve"> </w:t>
      </w:r>
      <w:r>
        <w:rPr>
          <w:sz w:val="26"/>
          <w:szCs w:val="26"/>
        </w:rPr>
        <w:t>it</w:t>
      </w:r>
      <w:r>
        <w:rPr>
          <w:spacing w:val="39"/>
          <w:sz w:val="26"/>
          <w:szCs w:val="26"/>
        </w:rPr>
        <w:t xml:space="preserve"> </w:t>
      </w:r>
      <w:r>
        <w:rPr>
          <w:sz w:val="26"/>
          <w:szCs w:val="26"/>
        </w:rPr>
        <w:t>will</w:t>
      </w:r>
      <w:r>
        <w:rPr>
          <w:spacing w:val="18"/>
          <w:sz w:val="26"/>
          <w:szCs w:val="26"/>
        </w:rPr>
        <w:t xml:space="preserve"> </w:t>
      </w:r>
      <w:r>
        <w:rPr>
          <w:sz w:val="26"/>
          <w:szCs w:val="26"/>
        </w:rPr>
        <w:t>be</w:t>
      </w:r>
      <w:r>
        <w:rPr>
          <w:spacing w:val="23"/>
          <w:sz w:val="26"/>
          <w:szCs w:val="26"/>
        </w:rPr>
        <w:t xml:space="preserve"> </w:t>
      </w:r>
      <w:r>
        <w:rPr>
          <w:w w:val="108"/>
          <w:sz w:val="26"/>
          <w:szCs w:val="26"/>
        </w:rPr>
        <w:t>used.</w:t>
      </w:r>
    </w:p>
    <w:p w:rsidR="00934472" w:rsidRDefault="00934472" w:rsidP="00934472">
      <w:pPr>
        <w:spacing w:after="0" w:line="200" w:lineRule="exact"/>
      </w:pPr>
    </w:p>
    <w:p w:rsidR="00934472" w:rsidRDefault="00934472" w:rsidP="00934472">
      <w:pPr>
        <w:spacing w:after="0" w:line="200" w:lineRule="exact"/>
      </w:pPr>
    </w:p>
    <w:p w:rsidR="00934472" w:rsidRDefault="00934472" w:rsidP="00934472">
      <w:pPr>
        <w:spacing w:before="15" w:after="0" w:line="260" w:lineRule="exact"/>
        <w:rPr>
          <w:sz w:val="26"/>
          <w:szCs w:val="26"/>
        </w:rPr>
      </w:pPr>
    </w:p>
    <w:p w:rsidR="00934472" w:rsidRDefault="00934472" w:rsidP="00934472">
      <w:pPr>
        <w:spacing w:after="0" w:line="384" w:lineRule="auto"/>
        <w:ind w:left="181" w:right="324"/>
        <w:rPr>
          <w:sz w:val="26"/>
          <w:szCs w:val="26"/>
        </w:rPr>
      </w:pPr>
      <w:r>
        <w:rPr>
          <w:sz w:val="26"/>
          <w:szCs w:val="26"/>
        </w:rPr>
        <w:t>Liquid</w:t>
      </w:r>
      <w:r>
        <w:rPr>
          <w:spacing w:val="55"/>
          <w:sz w:val="26"/>
          <w:szCs w:val="26"/>
        </w:rPr>
        <w:t xml:space="preserve"> </w:t>
      </w:r>
      <w:r>
        <w:rPr>
          <w:sz w:val="26"/>
          <w:szCs w:val="26"/>
        </w:rPr>
        <w:t>Controls</w:t>
      </w:r>
      <w:r>
        <w:rPr>
          <w:spacing w:val="55"/>
          <w:sz w:val="26"/>
          <w:szCs w:val="26"/>
        </w:rPr>
        <w:t xml:space="preserve"> </w:t>
      </w:r>
      <w:r>
        <w:rPr>
          <w:sz w:val="26"/>
          <w:szCs w:val="26"/>
        </w:rPr>
        <w:t>Corporation</w:t>
      </w:r>
      <w:r>
        <w:rPr>
          <w:spacing w:val="9"/>
          <w:sz w:val="26"/>
          <w:szCs w:val="26"/>
        </w:rPr>
        <w:t xml:space="preserve"> </w:t>
      </w:r>
      <w:r>
        <w:rPr>
          <w:sz w:val="26"/>
          <w:szCs w:val="26"/>
        </w:rPr>
        <w:t>has</w:t>
      </w:r>
      <w:r>
        <w:rPr>
          <w:spacing w:val="50"/>
          <w:sz w:val="26"/>
          <w:szCs w:val="26"/>
        </w:rPr>
        <w:t xml:space="preserve"> </w:t>
      </w:r>
      <w:r>
        <w:rPr>
          <w:sz w:val="26"/>
          <w:szCs w:val="26"/>
        </w:rPr>
        <w:t>developed</w:t>
      </w:r>
      <w:r>
        <w:rPr>
          <w:spacing w:val="23"/>
          <w:sz w:val="26"/>
          <w:szCs w:val="26"/>
        </w:rPr>
        <w:t xml:space="preserve"> </w:t>
      </w:r>
      <w:r>
        <w:rPr>
          <w:sz w:val="26"/>
          <w:szCs w:val="26"/>
        </w:rPr>
        <w:t>15</w:t>
      </w:r>
      <w:r>
        <w:rPr>
          <w:spacing w:val="11"/>
          <w:sz w:val="26"/>
          <w:szCs w:val="26"/>
        </w:rPr>
        <w:t xml:space="preserve"> </w:t>
      </w:r>
      <w:r>
        <w:rPr>
          <w:sz w:val="26"/>
          <w:szCs w:val="26"/>
        </w:rPr>
        <w:t>classes</w:t>
      </w:r>
      <w:r>
        <w:rPr>
          <w:spacing w:val="51"/>
          <w:sz w:val="26"/>
          <w:szCs w:val="26"/>
        </w:rPr>
        <w:t xml:space="preserve"> </w:t>
      </w:r>
      <w:r>
        <w:rPr>
          <w:sz w:val="26"/>
          <w:szCs w:val="26"/>
        </w:rPr>
        <w:t>that give</w:t>
      </w:r>
      <w:r>
        <w:rPr>
          <w:spacing w:val="5"/>
          <w:sz w:val="26"/>
          <w:szCs w:val="26"/>
        </w:rPr>
        <w:t xml:space="preserve"> </w:t>
      </w:r>
      <w:r>
        <w:rPr>
          <w:w w:val="108"/>
          <w:sz w:val="26"/>
          <w:szCs w:val="26"/>
        </w:rPr>
        <w:t xml:space="preserve">optimum </w:t>
      </w:r>
      <w:r>
        <w:rPr>
          <w:w w:val="106"/>
          <w:sz w:val="26"/>
          <w:szCs w:val="26"/>
        </w:rPr>
        <w:t>performance</w:t>
      </w:r>
      <w:r>
        <w:rPr>
          <w:spacing w:val="-14"/>
          <w:w w:val="106"/>
          <w:sz w:val="26"/>
          <w:szCs w:val="26"/>
        </w:rPr>
        <w:t xml:space="preserve"> </w:t>
      </w:r>
      <w:r>
        <w:rPr>
          <w:sz w:val="26"/>
          <w:szCs w:val="26"/>
        </w:rPr>
        <w:t>in</w:t>
      </w:r>
      <w:r>
        <w:rPr>
          <w:spacing w:val="38"/>
          <w:sz w:val="26"/>
          <w:szCs w:val="26"/>
        </w:rPr>
        <w:t xml:space="preserve"> </w:t>
      </w:r>
      <w:r>
        <w:rPr>
          <w:sz w:val="26"/>
          <w:szCs w:val="26"/>
        </w:rPr>
        <w:t>the</w:t>
      </w:r>
      <w:r>
        <w:rPr>
          <w:spacing w:val="37"/>
          <w:sz w:val="26"/>
          <w:szCs w:val="26"/>
        </w:rPr>
        <w:t xml:space="preserve"> </w:t>
      </w:r>
      <w:r>
        <w:rPr>
          <w:sz w:val="26"/>
          <w:szCs w:val="26"/>
        </w:rPr>
        <w:t>various</w:t>
      </w:r>
      <w:r>
        <w:rPr>
          <w:spacing w:val="56"/>
          <w:sz w:val="26"/>
          <w:szCs w:val="26"/>
        </w:rPr>
        <w:t xml:space="preserve"> </w:t>
      </w:r>
      <w:r>
        <w:rPr>
          <w:sz w:val="26"/>
          <w:szCs w:val="26"/>
        </w:rPr>
        <w:t>liquid</w:t>
      </w:r>
      <w:r>
        <w:rPr>
          <w:spacing w:val="49"/>
          <w:sz w:val="26"/>
          <w:szCs w:val="26"/>
        </w:rPr>
        <w:t xml:space="preserve"> </w:t>
      </w:r>
      <w:r>
        <w:rPr>
          <w:sz w:val="26"/>
          <w:szCs w:val="26"/>
        </w:rPr>
        <w:t>groups</w:t>
      </w:r>
      <w:r>
        <w:rPr>
          <w:spacing w:val="59"/>
          <w:sz w:val="26"/>
          <w:szCs w:val="26"/>
        </w:rPr>
        <w:t xml:space="preserve"> </w:t>
      </w:r>
      <w:r>
        <w:rPr>
          <w:sz w:val="26"/>
          <w:szCs w:val="26"/>
        </w:rPr>
        <w:t>at</w:t>
      </w:r>
      <w:r>
        <w:rPr>
          <w:spacing w:val="48"/>
          <w:sz w:val="26"/>
          <w:szCs w:val="26"/>
        </w:rPr>
        <w:t xml:space="preserve"> </w:t>
      </w:r>
      <w:r>
        <w:rPr>
          <w:sz w:val="26"/>
          <w:szCs w:val="26"/>
        </w:rPr>
        <w:t>an</w:t>
      </w:r>
      <w:r>
        <w:rPr>
          <w:spacing w:val="33"/>
          <w:sz w:val="26"/>
          <w:szCs w:val="26"/>
        </w:rPr>
        <w:t xml:space="preserve"> </w:t>
      </w:r>
      <w:r>
        <w:rPr>
          <w:sz w:val="26"/>
          <w:szCs w:val="26"/>
        </w:rPr>
        <w:t>effective</w:t>
      </w:r>
      <w:r>
        <w:rPr>
          <w:spacing w:val="15"/>
          <w:sz w:val="26"/>
          <w:szCs w:val="26"/>
        </w:rPr>
        <w:t xml:space="preserve"> </w:t>
      </w:r>
      <w:r>
        <w:rPr>
          <w:sz w:val="26"/>
          <w:szCs w:val="26"/>
        </w:rPr>
        <w:t>cost</w:t>
      </w:r>
      <w:r>
        <w:rPr>
          <w:spacing w:val="1"/>
          <w:sz w:val="26"/>
          <w:szCs w:val="26"/>
        </w:rPr>
        <w:t xml:space="preserve"> </w:t>
      </w:r>
      <w:r>
        <w:rPr>
          <w:sz w:val="26"/>
          <w:szCs w:val="26"/>
        </w:rPr>
        <w:t xml:space="preserve">level. </w:t>
      </w:r>
      <w:r>
        <w:rPr>
          <w:spacing w:val="26"/>
          <w:sz w:val="26"/>
          <w:szCs w:val="26"/>
        </w:rPr>
        <w:t xml:space="preserve"> </w:t>
      </w:r>
      <w:r>
        <w:rPr>
          <w:sz w:val="26"/>
          <w:szCs w:val="26"/>
        </w:rPr>
        <w:t>(Refer</w:t>
      </w:r>
      <w:r>
        <w:rPr>
          <w:spacing w:val="35"/>
          <w:sz w:val="26"/>
          <w:szCs w:val="26"/>
        </w:rPr>
        <w:t xml:space="preserve"> </w:t>
      </w:r>
      <w:r>
        <w:rPr>
          <w:w w:val="110"/>
          <w:sz w:val="26"/>
          <w:szCs w:val="26"/>
        </w:rPr>
        <w:t xml:space="preserve">to </w:t>
      </w:r>
      <w:r>
        <w:rPr>
          <w:sz w:val="26"/>
          <w:szCs w:val="26"/>
        </w:rPr>
        <w:t>Appendix</w:t>
      </w:r>
      <w:r>
        <w:rPr>
          <w:spacing w:val="48"/>
          <w:sz w:val="26"/>
          <w:szCs w:val="26"/>
        </w:rPr>
        <w:t xml:space="preserve"> </w:t>
      </w:r>
      <w:r>
        <w:rPr>
          <w:sz w:val="26"/>
          <w:szCs w:val="26"/>
        </w:rPr>
        <w:t>A</w:t>
      </w:r>
      <w:r>
        <w:rPr>
          <w:spacing w:val="-12"/>
          <w:sz w:val="26"/>
          <w:szCs w:val="26"/>
        </w:rPr>
        <w:t xml:space="preserve"> </w:t>
      </w:r>
      <w:r>
        <w:rPr>
          <w:sz w:val="26"/>
          <w:szCs w:val="26"/>
        </w:rPr>
        <w:t>for</w:t>
      </w:r>
      <w:r>
        <w:rPr>
          <w:spacing w:val="14"/>
          <w:sz w:val="26"/>
          <w:szCs w:val="26"/>
        </w:rPr>
        <w:t xml:space="preserve"> </w:t>
      </w:r>
      <w:r>
        <w:rPr>
          <w:sz w:val="26"/>
          <w:szCs w:val="26"/>
        </w:rPr>
        <w:t>a</w:t>
      </w:r>
      <w:r>
        <w:rPr>
          <w:spacing w:val="17"/>
          <w:sz w:val="26"/>
          <w:szCs w:val="26"/>
        </w:rPr>
        <w:t xml:space="preserve"> </w:t>
      </w:r>
      <w:r>
        <w:rPr>
          <w:w w:val="113"/>
          <w:sz w:val="26"/>
          <w:szCs w:val="26"/>
        </w:rPr>
        <w:t>listing</w:t>
      </w:r>
      <w:r>
        <w:rPr>
          <w:spacing w:val="-14"/>
          <w:w w:val="113"/>
          <w:sz w:val="26"/>
          <w:szCs w:val="26"/>
        </w:rPr>
        <w:t xml:space="preserve"> </w:t>
      </w:r>
      <w:r>
        <w:rPr>
          <w:sz w:val="26"/>
          <w:szCs w:val="26"/>
        </w:rPr>
        <w:t>of</w:t>
      </w:r>
      <w:r>
        <w:rPr>
          <w:spacing w:val="-9"/>
          <w:sz w:val="26"/>
          <w:szCs w:val="26"/>
        </w:rPr>
        <w:t xml:space="preserve"> </w:t>
      </w:r>
      <w:r>
        <w:rPr>
          <w:sz w:val="26"/>
          <w:szCs w:val="26"/>
        </w:rPr>
        <w:t>these</w:t>
      </w:r>
      <w:r>
        <w:rPr>
          <w:spacing w:val="63"/>
          <w:sz w:val="26"/>
          <w:szCs w:val="26"/>
        </w:rPr>
        <w:t xml:space="preserve"> </w:t>
      </w:r>
      <w:r>
        <w:rPr>
          <w:sz w:val="26"/>
          <w:szCs w:val="26"/>
        </w:rPr>
        <w:t xml:space="preserve">classes.) </w:t>
      </w:r>
      <w:r>
        <w:rPr>
          <w:spacing w:val="45"/>
          <w:sz w:val="26"/>
          <w:szCs w:val="26"/>
        </w:rPr>
        <w:t xml:space="preserve"> </w:t>
      </w:r>
      <w:r>
        <w:rPr>
          <w:sz w:val="26"/>
          <w:szCs w:val="26"/>
        </w:rPr>
        <w:t>The</w:t>
      </w:r>
      <w:r>
        <w:rPr>
          <w:spacing w:val="30"/>
          <w:sz w:val="26"/>
          <w:szCs w:val="26"/>
        </w:rPr>
        <w:t xml:space="preserve"> </w:t>
      </w:r>
      <w:r>
        <w:rPr>
          <w:sz w:val="26"/>
          <w:szCs w:val="26"/>
        </w:rPr>
        <w:t>number</w:t>
      </w:r>
      <w:r>
        <w:rPr>
          <w:spacing w:val="7"/>
          <w:sz w:val="26"/>
          <w:szCs w:val="26"/>
        </w:rPr>
        <w:t xml:space="preserve"> </w:t>
      </w:r>
      <w:r>
        <w:rPr>
          <w:sz w:val="26"/>
          <w:szCs w:val="26"/>
        </w:rPr>
        <w:t>and</w:t>
      </w:r>
      <w:r>
        <w:rPr>
          <w:spacing w:val="41"/>
          <w:sz w:val="26"/>
          <w:szCs w:val="26"/>
        </w:rPr>
        <w:t xml:space="preserve"> </w:t>
      </w:r>
      <w:proofErr w:type="spellStart"/>
      <w:r>
        <w:rPr>
          <w:sz w:val="26"/>
          <w:szCs w:val="26"/>
        </w:rPr>
        <w:t>make</w:t>
      </w:r>
      <w:r>
        <w:rPr>
          <w:spacing w:val="56"/>
          <w:sz w:val="26"/>
          <w:szCs w:val="26"/>
        </w:rPr>
        <w:t xml:space="preserve"> </w:t>
      </w:r>
      <w:r>
        <w:rPr>
          <w:sz w:val="26"/>
          <w:szCs w:val="26"/>
        </w:rPr>
        <w:t>up</w:t>
      </w:r>
      <w:proofErr w:type="spellEnd"/>
      <w:r>
        <w:rPr>
          <w:spacing w:val="33"/>
          <w:sz w:val="26"/>
          <w:szCs w:val="26"/>
        </w:rPr>
        <w:t xml:space="preserve"> </w:t>
      </w:r>
      <w:r>
        <w:rPr>
          <w:sz w:val="26"/>
          <w:szCs w:val="26"/>
        </w:rPr>
        <w:t>of</w:t>
      </w:r>
      <w:r>
        <w:rPr>
          <w:spacing w:val="-3"/>
          <w:sz w:val="26"/>
          <w:szCs w:val="26"/>
        </w:rPr>
        <w:t xml:space="preserve"> </w:t>
      </w:r>
      <w:r>
        <w:rPr>
          <w:w w:val="115"/>
          <w:sz w:val="26"/>
          <w:szCs w:val="26"/>
        </w:rPr>
        <w:t xml:space="preserve">the </w:t>
      </w:r>
      <w:r>
        <w:rPr>
          <w:sz w:val="26"/>
          <w:szCs w:val="26"/>
        </w:rPr>
        <w:t>classes</w:t>
      </w:r>
      <w:r>
        <w:rPr>
          <w:spacing w:val="51"/>
          <w:sz w:val="26"/>
          <w:szCs w:val="26"/>
        </w:rPr>
        <w:t xml:space="preserve"> </w:t>
      </w:r>
      <w:r>
        <w:rPr>
          <w:sz w:val="26"/>
          <w:szCs w:val="26"/>
        </w:rPr>
        <w:t>may</w:t>
      </w:r>
      <w:r>
        <w:rPr>
          <w:spacing w:val="34"/>
          <w:sz w:val="26"/>
          <w:szCs w:val="26"/>
        </w:rPr>
        <w:t xml:space="preserve"> </w:t>
      </w:r>
      <w:r>
        <w:rPr>
          <w:sz w:val="26"/>
          <w:szCs w:val="26"/>
        </w:rPr>
        <w:t>vary</w:t>
      </w:r>
      <w:r>
        <w:rPr>
          <w:spacing w:val="41"/>
          <w:sz w:val="26"/>
          <w:szCs w:val="26"/>
        </w:rPr>
        <w:t xml:space="preserve"> </w:t>
      </w:r>
      <w:r>
        <w:rPr>
          <w:sz w:val="26"/>
          <w:szCs w:val="26"/>
        </w:rPr>
        <w:t>from</w:t>
      </w:r>
      <w:r>
        <w:rPr>
          <w:spacing w:val="19"/>
          <w:sz w:val="26"/>
          <w:szCs w:val="26"/>
        </w:rPr>
        <w:t xml:space="preserve"> </w:t>
      </w:r>
      <w:r>
        <w:rPr>
          <w:w w:val="111"/>
          <w:sz w:val="26"/>
          <w:szCs w:val="26"/>
        </w:rPr>
        <w:t>manufacturer</w:t>
      </w:r>
      <w:r>
        <w:rPr>
          <w:spacing w:val="9"/>
          <w:w w:val="111"/>
          <w:sz w:val="26"/>
          <w:szCs w:val="26"/>
        </w:rPr>
        <w:t xml:space="preserve"> </w:t>
      </w:r>
      <w:r>
        <w:rPr>
          <w:sz w:val="26"/>
          <w:szCs w:val="26"/>
        </w:rPr>
        <w:t>to</w:t>
      </w:r>
      <w:r>
        <w:rPr>
          <w:spacing w:val="5"/>
          <w:sz w:val="26"/>
          <w:szCs w:val="26"/>
        </w:rPr>
        <w:t xml:space="preserve"> </w:t>
      </w:r>
      <w:r>
        <w:rPr>
          <w:w w:val="111"/>
          <w:sz w:val="26"/>
          <w:szCs w:val="26"/>
        </w:rPr>
        <w:t>manufacturer.</w:t>
      </w:r>
    </w:p>
    <w:p w:rsidR="00934472" w:rsidRDefault="00934472" w:rsidP="00934472">
      <w:pPr>
        <w:spacing w:before="8" w:after="0" w:line="100" w:lineRule="exact"/>
        <w:rPr>
          <w:sz w:val="10"/>
          <w:szCs w:val="10"/>
        </w:rPr>
      </w:pPr>
    </w:p>
    <w:p w:rsidR="00934472" w:rsidRDefault="00934472" w:rsidP="00934472">
      <w:pPr>
        <w:spacing w:after="0" w:line="200" w:lineRule="exact"/>
      </w:pPr>
    </w:p>
    <w:p w:rsidR="00934472" w:rsidRDefault="00934472" w:rsidP="00934472">
      <w:pPr>
        <w:spacing w:after="0" w:line="200" w:lineRule="exact"/>
      </w:pPr>
    </w:p>
    <w:p w:rsidR="00934472" w:rsidRDefault="00934472" w:rsidP="00934472">
      <w:pPr>
        <w:spacing w:after="0"/>
        <w:ind w:left="181" w:right="-20"/>
        <w:rPr>
          <w:sz w:val="26"/>
          <w:szCs w:val="26"/>
        </w:rPr>
      </w:pPr>
      <w:r>
        <w:rPr>
          <w:sz w:val="26"/>
          <w:szCs w:val="26"/>
          <w:u w:val="thick" w:color="000000"/>
        </w:rPr>
        <w:t>Liquid</w:t>
      </w:r>
      <w:r>
        <w:rPr>
          <w:spacing w:val="57"/>
          <w:sz w:val="26"/>
          <w:szCs w:val="26"/>
          <w:u w:val="thick" w:color="000000"/>
        </w:rPr>
        <w:t xml:space="preserve"> </w:t>
      </w:r>
      <w:r>
        <w:rPr>
          <w:sz w:val="26"/>
          <w:szCs w:val="26"/>
          <w:u w:val="thick" w:color="000000"/>
        </w:rPr>
        <w:t>Groups</w:t>
      </w:r>
      <w:r>
        <w:rPr>
          <w:spacing w:val="56"/>
          <w:sz w:val="26"/>
          <w:szCs w:val="26"/>
          <w:u w:val="thick" w:color="000000"/>
        </w:rPr>
        <w:t xml:space="preserve"> </w:t>
      </w:r>
      <w:r>
        <w:rPr>
          <w:sz w:val="26"/>
          <w:szCs w:val="26"/>
          <w:u w:val="thick" w:color="000000"/>
        </w:rPr>
        <w:t>or</w:t>
      </w:r>
      <w:r>
        <w:rPr>
          <w:spacing w:val="17"/>
          <w:sz w:val="26"/>
          <w:szCs w:val="26"/>
          <w:u w:val="thick" w:color="000000"/>
        </w:rPr>
        <w:t xml:space="preserve"> </w:t>
      </w:r>
      <w:r>
        <w:rPr>
          <w:w w:val="108"/>
          <w:sz w:val="26"/>
          <w:szCs w:val="26"/>
          <w:u w:val="thick" w:color="000000"/>
        </w:rPr>
        <w:t>Families</w:t>
      </w:r>
    </w:p>
    <w:p w:rsidR="00934472" w:rsidRDefault="00934472" w:rsidP="00934472">
      <w:pPr>
        <w:spacing w:before="5" w:after="0" w:line="190" w:lineRule="exact"/>
        <w:rPr>
          <w:sz w:val="19"/>
          <w:szCs w:val="19"/>
        </w:rPr>
      </w:pPr>
    </w:p>
    <w:p w:rsidR="00934472" w:rsidRDefault="00934472" w:rsidP="00934472">
      <w:pPr>
        <w:spacing w:after="0" w:line="390" w:lineRule="auto"/>
        <w:ind w:left="195" w:right="303" w:hanging="7"/>
        <w:rPr>
          <w:sz w:val="26"/>
          <w:szCs w:val="26"/>
        </w:rPr>
      </w:pPr>
      <w:r>
        <w:rPr>
          <w:sz w:val="26"/>
          <w:szCs w:val="26"/>
        </w:rPr>
        <w:t>It</w:t>
      </w:r>
      <w:r>
        <w:rPr>
          <w:spacing w:val="30"/>
          <w:sz w:val="26"/>
          <w:szCs w:val="26"/>
        </w:rPr>
        <w:t xml:space="preserve"> </w:t>
      </w:r>
      <w:r>
        <w:rPr>
          <w:sz w:val="26"/>
          <w:szCs w:val="26"/>
        </w:rPr>
        <w:t>is</w:t>
      </w:r>
      <w:r>
        <w:rPr>
          <w:spacing w:val="40"/>
          <w:sz w:val="26"/>
          <w:szCs w:val="26"/>
        </w:rPr>
        <w:t xml:space="preserve"> </w:t>
      </w:r>
      <w:r>
        <w:rPr>
          <w:sz w:val="26"/>
          <w:szCs w:val="26"/>
        </w:rPr>
        <w:t>possible</w:t>
      </w:r>
      <w:r>
        <w:rPr>
          <w:spacing w:val="46"/>
          <w:sz w:val="26"/>
          <w:szCs w:val="26"/>
        </w:rPr>
        <w:t xml:space="preserve"> </w:t>
      </w:r>
      <w:r>
        <w:rPr>
          <w:sz w:val="26"/>
          <w:szCs w:val="26"/>
        </w:rPr>
        <w:t>to</w:t>
      </w:r>
      <w:r>
        <w:rPr>
          <w:spacing w:val="12"/>
          <w:sz w:val="26"/>
          <w:szCs w:val="26"/>
        </w:rPr>
        <w:t xml:space="preserve"> </w:t>
      </w:r>
      <w:r>
        <w:rPr>
          <w:sz w:val="26"/>
          <w:szCs w:val="26"/>
        </w:rPr>
        <w:t>classify</w:t>
      </w:r>
      <w:r>
        <w:rPr>
          <w:spacing w:val="-24"/>
          <w:sz w:val="26"/>
          <w:szCs w:val="26"/>
        </w:rPr>
        <w:t xml:space="preserve"> </w:t>
      </w:r>
      <w:r>
        <w:rPr>
          <w:sz w:val="26"/>
          <w:szCs w:val="26"/>
        </w:rPr>
        <w:t>and</w:t>
      </w:r>
      <w:r>
        <w:rPr>
          <w:spacing w:val="43"/>
          <w:sz w:val="26"/>
          <w:szCs w:val="26"/>
        </w:rPr>
        <w:t xml:space="preserve"> </w:t>
      </w:r>
      <w:r>
        <w:rPr>
          <w:sz w:val="26"/>
          <w:szCs w:val="26"/>
        </w:rPr>
        <w:t>group</w:t>
      </w:r>
      <w:r>
        <w:rPr>
          <w:spacing w:val="53"/>
          <w:sz w:val="26"/>
          <w:szCs w:val="26"/>
        </w:rPr>
        <w:t xml:space="preserve"> </w:t>
      </w:r>
      <w:r>
        <w:rPr>
          <w:sz w:val="26"/>
          <w:szCs w:val="26"/>
        </w:rPr>
        <w:t>liquids</w:t>
      </w:r>
      <w:r>
        <w:rPr>
          <w:spacing w:val="46"/>
          <w:sz w:val="26"/>
          <w:szCs w:val="26"/>
        </w:rPr>
        <w:t xml:space="preserve"> </w:t>
      </w:r>
      <w:r>
        <w:rPr>
          <w:sz w:val="26"/>
          <w:szCs w:val="26"/>
        </w:rPr>
        <w:t>in</w:t>
      </w:r>
      <w:r>
        <w:rPr>
          <w:spacing w:val="38"/>
          <w:sz w:val="26"/>
          <w:szCs w:val="26"/>
        </w:rPr>
        <w:t xml:space="preserve"> </w:t>
      </w:r>
      <w:r>
        <w:rPr>
          <w:sz w:val="26"/>
          <w:szCs w:val="26"/>
        </w:rPr>
        <w:t>a</w:t>
      </w:r>
      <w:r>
        <w:rPr>
          <w:spacing w:val="16"/>
          <w:sz w:val="26"/>
          <w:szCs w:val="26"/>
        </w:rPr>
        <w:t xml:space="preserve"> </w:t>
      </w:r>
      <w:r>
        <w:rPr>
          <w:sz w:val="26"/>
          <w:szCs w:val="26"/>
        </w:rPr>
        <w:t>number</w:t>
      </w:r>
      <w:r>
        <w:rPr>
          <w:spacing w:val="15"/>
          <w:sz w:val="26"/>
          <w:szCs w:val="26"/>
        </w:rPr>
        <w:t xml:space="preserve"> </w:t>
      </w:r>
      <w:r>
        <w:rPr>
          <w:sz w:val="26"/>
          <w:szCs w:val="26"/>
        </w:rPr>
        <w:t>of</w:t>
      </w:r>
      <w:r>
        <w:rPr>
          <w:spacing w:val="-9"/>
          <w:sz w:val="26"/>
          <w:szCs w:val="26"/>
        </w:rPr>
        <w:t xml:space="preserve"> </w:t>
      </w:r>
      <w:r>
        <w:rPr>
          <w:sz w:val="26"/>
          <w:szCs w:val="26"/>
        </w:rPr>
        <w:t>ways</w:t>
      </w:r>
      <w:r>
        <w:rPr>
          <w:spacing w:val="15"/>
          <w:sz w:val="26"/>
          <w:szCs w:val="26"/>
        </w:rPr>
        <w:t xml:space="preserve"> </w:t>
      </w:r>
      <w:r>
        <w:rPr>
          <w:w w:val="108"/>
          <w:sz w:val="26"/>
          <w:szCs w:val="26"/>
        </w:rPr>
        <w:t>including</w:t>
      </w:r>
      <w:r>
        <w:rPr>
          <w:spacing w:val="-9"/>
          <w:w w:val="108"/>
          <w:sz w:val="26"/>
          <w:szCs w:val="26"/>
        </w:rPr>
        <w:t xml:space="preserve"> </w:t>
      </w:r>
      <w:r>
        <w:rPr>
          <w:w w:val="108"/>
          <w:sz w:val="26"/>
          <w:szCs w:val="26"/>
        </w:rPr>
        <w:t xml:space="preserve">for </w:t>
      </w:r>
      <w:r>
        <w:rPr>
          <w:sz w:val="26"/>
          <w:szCs w:val="26"/>
        </w:rPr>
        <w:t>example</w:t>
      </w:r>
      <w:r>
        <w:rPr>
          <w:spacing w:val="2"/>
          <w:sz w:val="26"/>
          <w:szCs w:val="26"/>
        </w:rPr>
        <w:t xml:space="preserve"> </w:t>
      </w:r>
      <w:r>
        <w:rPr>
          <w:sz w:val="26"/>
          <w:szCs w:val="26"/>
        </w:rPr>
        <w:t>the</w:t>
      </w:r>
      <w:r>
        <w:rPr>
          <w:spacing w:val="49"/>
          <w:sz w:val="26"/>
          <w:szCs w:val="26"/>
        </w:rPr>
        <w:t xml:space="preserve"> </w:t>
      </w:r>
      <w:r>
        <w:rPr>
          <w:sz w:val="26"/>
          <w:szCs w:val="26"/>
        </w:rPr>
        <w:t>broad</w:t>
      </w:r>
      <w:r>
        <w:rPr>
          <w:spacing w:val="37"/>
          <w:sz w:val="26"/>
          <w:szCs w:val="26"/>
        </w:rPr>
        <w:t xml:space="preserve"> </w:t>
      </w:r>
      <w:r>
        <w:rPr>
          <w:sz w:val="26"/>
          <w:szCs w:val="26"/>
        </w:rPr>
        <w:t>general</w:t>
      </w:r>
      <w:r>
        <w:rPr>
          <w:spacing w:val="4"/>
          <w:sz w:val="26"/>
          <w:szCs w:val="26"/>
        </w:rPr>
        <w:t xml:space="preserve"> </w:t>
      </w:r>
      <w:r>
        <w:rPr>
          <w:sz w:val="26"/>
          <w:szCs w:val="26"/>
        </w:rPr>
        <w:t>groups of:</w:t>
      </w:r>
    </w:p>
    <w:p w:rsidR="00934472" w:rsidRDefault="00934472" w:rsidP="00934472">
      <w:r>
        <w:br w:type="page"/>
      </w:r>
    </w:p>
    <w:p w:rsidR="00934472" w:rsidRPr="00880A67" w:rsidRDefault="00934472" w:rsidP="00934472">
      <w:pPr>
        <w:spacing w:before="67" w:after="0"/>
        <w:ind w:right="85"/>
        <w:jc w:val="right"/>
        <w:rPr>
          <w:sz w:val="24"/>
          <w:szCs w:val="24"/>
        </w:rPr>
      </w:pPr>
      <w:r>
        <w:rPr>
          <w:rFonts w:asciiTheme="minorHAnsi" w:eastAsiaTheme="minorHAnsi" w:hAnsiTheme="minorHAnsi" w:cstheme="minorBidi"/>
          <w:noProof/>
          <w:sz w:val="24"/>
          <w:szCs w:val="24"/>
        </w:rPr>
        <w:lastRenderedPageBreak/>
        <mc:AlternateContent>
          <mc:Choice Requires="wpg">
            <w:drawing>
              <wp:anchor distT="0" distB="0" distL="114300" distR="114300" simplePos="0" relativeHeight="251662336" behindDoc="1" locked="0" layoutInCell="1" allowOverlap="1" wp14:anchorId="0440456A" wp14:editId="30B3A8C8">
                <wp:simplePos x="0" y="0"/>
                <wp:positionH relativeFrom="page">
                  <wp:posOffset>7675880</wp:posOffset>
                </wp:positionH>
                <wp:positionV relativeFrom="page">
                  <wp:posOffset>288290</wp:posOffset>
                </wp:positionV>
                <wp:extent cx="1270" cy="9724390"/>
                <wp:effectExtent l="8255" t="12065" r="9525" b="762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724390"/>
                          <a:chOff x="12088" y="454"/>
                          <a:chExt cx="2" cy="15314"/>
                        </a:xfrm>
                      </wpg:grpSpPr>
                      <wps:wsp>
                        <wps:cNvPr id="16" name="Freeform 17"/>
                        <wps:cNvSpPr>
                          <a:spLocks/>
                        </wps:cNvSpPr>
                        <wps:spPr bwMode="auto">
                          <a:xfrm>
                            <a:off x="12088" y="454"/>
                            <a:ext cx="2" cy="15314"/>
                          </a:xfrm>
                          <a:custGeom>
                            <a:avLst/>
                            <a:gdLst>
                              <a:gd name="T0" fmla="+- 0 15768 454"/>
                              <a:gd name="T1" fmla="*/ 15768 h 15314"/>
                              <a:gd name="T2" fmla="+- 0 454 454"/>
                              <a:gd name="T3" fmla="*/ 454 h 15314"/>
                            </a:gdLst>
                            <a:ahLst/>
                            <a:cxnLst>
                              <a:cxn ang="0">
                                <a:pos x="0" y="T1"/>
                              </a:cxn>
                              <a:cxn ang="0">
                                <a:pos x="0" y="T3"/>
                              </a:cxn>
                            </a:cxnLst>
                            <a:rect l="0" t="0" r="r" b="b"/>
                            <a:pathLst>
                              <a:path h="15314">
                                <a:moveTo>
                                  <a:pt x="0" y="15314"/>
                                </a:moveTo>
                                <a:lnTo>
                                  <a:pt x="0" y="0"/>
                                </a:lnTo>
                              </a:path>
                            </a:pathLst>
                          </a:custGeom>
                          <a:noFill/>
                          <a:ln w="45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604.4pt;margin-top:22.7pt;width:.1pt;height:765.7pt;z-index:-251654144;mso-position-horizontal-relative:page;mso-position-vertical-relative:page" coordorigin="12088,454" coordsize="2,15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">
                <v:shape id="Freeform 17" o:spid="_x0000_s1027" style="position:absolute;left:12088;top:454;width:2;height:15314;visibility:visible;mso-wrap-style:square;v-text-anchor:top" coordsize="2,15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OXd8IA&#10;AADbAAAADwAAAGRycy9kb3ducmV2LnhtbERPyWrDMBC9F/IPYgK9NXJKMMGNEkIWCDkY7IaeB2tq&#10;m1gjI6m226+vCoXc5vHW2ewm04mBnG8tK1guEhDEldUt1wpu7+eXNQgfkDV2lknBN3nYbWdPG8y0&#10;HbmgoQy1iCHsM1TQhNBnUvqqIYN+YXviyH1aZzBE6GqpHY4x3HTyNUlSabDl2NBgT4eGqnv5ZRRc&#10;f0798V7chv1Ha1f5NR+DW9VKPc+n/RuIQFN4iP/dFx3np/D3Szx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A5d3wgAAANsAAAAPAAAAAAAAAAAAAAAAAJgCAABkcnMvZG93&#10;bnJldi54bWxQSwUGAAAAAAQABAD1AAAAhwMAAAAA&#10;" path="m,15314l,e" filled="f" strokeweight=".1273mm">
                  <v:path arrowok="t" o:connecttype="custom" o:connectlocs="0,15768;0,454" o:connectangles="0,0"/>
                </v:shape>
                <w10:wrap anchorx="page" anchory="page"/>
              </v:group>
            </w:pict>
          </mc:Fallback>
        </mc:AlternateContent>
      </w:r>
      <w:r w:rsidRPr="00880A67">
        <w:rPr>
          <w:sz w:val="24"/>
          <w:szCs w:val="24"/>
        </w:rPr>
        <w:t>September 23,</w:t>
      </w:r>
      <w:r w:rsidRPr="00880A67">
        <w:rPr>
          <w:spacing w:val="-9"/>
          <w:sz w:val="24"/>
          <w:szCs w:val="24"/>
        </w:rPr>
        <w:t xml:space="preserve"> </w:t>
      </w:r>
      <w:r w:rsidRPr="00880A67">
        <w:rPr>
          <w:w w:val="112"/>
          <w:sz w:val="24"/>
          <w:szCs w:val="24"/>
        </w:rPr>
        <w:t>1991</w:t>
      </w:r>
    </w:p>
    <w:p w:rsidR="00934472" w:rsidRPr="00880A67" w:rsidRDefault="00934472" w:rsidP="00934472">
      <w:pPr>
        <w:spacing w:before="10" w:after="0" w:line="160" w:lineRule="exact"/>
        <w:rPr>
          <w:sz w:val="24"/>
          <w:szCs w:val="24"/>
        </w:rPr>
      </w:pPr>
    </w:p>
    <w:p w:rsidR="00934472" w:rsidRPr="00880A67" w:rsidRDefault="00934472" w:rsidP="00934472">
      <w:pPr>
        <w:spacing w:after="0" w:line="379" w:lineRule="auto"/>
        <w:ind w:left="885" w:right="454" w:firstLine="14"/>
        <w:rPr>
          <w:rFonts w:ascii="Arial" w:eastAsia="Arial" w:hAnsi="Arial" w:cs="Arial"/>
          <w:sz w:val="26"/>
          <w:szCs w:val="26"/>
        </w:rPr>
      </w:pPr>
      <w:r w:rsidRPr="00880A67">
        <w:rPr>
          <w:sz w:val="26"/>
          <w:szCs w:val="26"/>
          <w:u w:val="thick" w:color="000000"/>
        </w:rPr>
        <w:t>Inorganic</w:t>
      </w:r>
      <w:r w:rsidRPr="00880A67">
        <w:rPr>
          <w:spacing w:val="62"/>
          <w:sz w:val="26"/>
          <w:szCs w:val="26"/>
          <w:u w:val="thick" w:color="000000"/>
        </w:rPr>
        <w:t xml:space="preserve"> </w:t>
      </w:r>
      <w:r w:rsidRPr="00880A67">
        <w:rPr>
          <w:sz w:val="26"/>
          <w:szCs w:val="26"/>
          <w:u w:val="thick" w:color="000000"/>
        </w:rPr>
        <w:t>Liquids</w:t>
      </w:r>
      <w:r w:rsidRPr="00880A67">
        <w:rPr>
          <w:spacing w:val="33"/>
          <w:sz w:val="26"/>
          <w:szCs w:val="26"/>
        </w:rPr>
        <w:t xml:space="preserve"> </w:t>
      </w:r>
      <w:r w:rsidRPr="00880A67">
        <w:rPr>
          <w:sz w:val="26"/>
          <w:szCs w:val="26"/>
        </w:rPr>
        <w:t>(usually water</w:t>
      </w:r>
      <w:r w:rsidRPr="00880A67">
        <w:rPr>
          <w:spacing w:val="49"/>
          <w:sz w:val="26"/>
          <w:szCs w:val="26"/>
        </w:rPr>
        <w:t xml:space="preserve"> </w:t>
      </w:r>
      <w:r w:rsidRPr="00880A67">
        <w:rPr>
          <w:sz w:val="26"/>
          <w:szCs w:val="26"/>
        </w:rPr>
        <w:t>based</w:t>
      </w:r>
      <w:r w:rsidRPr="00880A67">
        <w:rPr>
          <w:spacing w:val="47"/>
          <w:sz w:val="26"/>
          <w:szCs w:val="26"/>
        </w:rPr>
        <w:t xml:space="preserve"> </w:t>
      </w:r>
      <w:r w:rsidRPr="00880A67">
        <w:rPr>
          <w:sz w:val="26"/>
          <w:szCs w:val="26"/>
        </w:rPr>
        <w:t>solutions</w:t>
      </w:r>
      <w:r w:rsidRPr="00880A67">
        <w:rPr>
          <w:spacing w:val="48"/>
          <w:sz w:val="26"/>
          <w:szCs w:val="26"/>
        </w:rPr>
        <w:t xml:space="preserve"> </w:t>
      </w:r>
      <w:r w:rsidRPr="00880A67">
        <w:rPr>
          <w:sz w:val="26"/>
          <w:szCs w:val="26"/>
        </w:rPr>
        <w:t>of</w:t>
      </w:r>
      <w:r w:rsidRPr="00880A67">
        <w:rPr>
          <w:spacing w:val="-11"/>
          <w:sz w:val="26"/>
          <w:szCs w:val="26"/>
        </w:rPr>
        <w:t xml:space="preserve"> </w:t>
      </w:r>
      <w:r w:rsidRPr="00880A67">
        <w:rPr>
          <w:sz w:val="26"/>
          <w:szCs w:val="26"/>
        </w:rPr>
        <w:t>acids,</w:t>
      </w:r>
      <w:r w:rsidRPr="00880A67">
        <w:rPr>
          <w:spacing w:val="29"/>
          <w:sz w:val="26"/>
          <w:szCs w:val="26"/>
        </w:rPr>
        <w:t xml:space="preserve"> </w:t>
      </w:r>
      <w:r w:rsidRPr="00880A67">
        <w:rPr>
          <w:sz w:val="26"/>
          <w:szCs w:val="26"/>
        </w:rPr>
        <w:t>bases,</w:t>
      </w:r>
      <w:r w:rsidRPr="00880A67">
        <w:rPr>
          <w:spacing w:val="39"/>
          <w:sz w:val="26"/>
          <w:szCs w:val="26"/>
        </w:rPr>
        <w:t xml:space="preserve"> </w:t>
      </w:r>
      <w:r w:rsidRPr="00880A67">
        <w:rPr>
          <w:w w:val="110"/>
          <w:sz w:val="26"/>
          <w:szCs w:val="26"/>
        </w:rPr>
        <w:t xml:space="preserve">or </w:t>
      </w:r>
      <w:r w:rsidRPr="00880A67">
        <w:rPr>
          <w:sz w:val="26"/>
          <w:szCs w:val="26"/>
        </w:rPr>
        <w:t>their salts</w:t>
      </w:r>
      <w:r w:rsidRPr="00880A67">
        <w:rPr>
          <w:spacing w:val="56"/>
          <w:sz w:val="26"/>
          <w:szCs w:val="26"/>
        </w:rPr>
        <w:t xml:space="preserve"> </w:t>
      </w:r>
      <w:r w:rsidRPr="00880A67">
        <w:rPr>
          <w:sz w:val="26"/>
          <w:szCs w:val="26"/>
        </w:rPr>
        <w:t>-</w:t>
      </w:r>
      <w:r w:rsidRPr="00880A67">
        <w:rPr>
          <w:spacing w:val="-12"/>
          <w:sz w:val="26"/>
          <w:szCs w:val="26"/>
        </w:rPr>
        <w:t xml:space="preserve"> </w:t>
      </w:r>
      <w:r w:rsidRPr="00880A67">
        <w:rPr>
          <w:sz w:val="26"/>
          <w:szCs w:val="26"/>
        </w:rPr>
        <w:t>liquids</w:t>
      </w:r>
      <w:r w:rsidRPr="00880A67">
        <w:rPr>
          <w:spacing w:val="50"/>
          <w:sz w:val="26"/>
          <w:szCs w:val="26"/>
        </w:rPr>
        <w:t xml:space="preserve"> </w:t>
      </w:r>
      <w:r w:rsidRPr="00880A67">
        <w:rPr>
          <w:sz w:val="26"/>
          <w:szCs w:val="26"/>
        </w:rPr>
        <w:t>that are</w:t>
      </w:r>
      <w:r w:rsidRPr="00880A67">
        <w:rPr>
          <w:spacing w:val="29"/>
          <w:sz w:val="26"/>
          <w:szCs w:val="26"/>
        </w:rPr>
        <w:t xml:space="preserve"> </w:t>
      </w:r>
      <w:r w:rsidRPr="00880A67">
        <w:rPr>
          <w:sz w:val="26"/>
          <w:szCs w:val="26"/>
        </w:rPr>
        <w:t>likely</w:t>
      </w:r>
      <w:r w:rsidRPr="00880A67">
        <w:rPr>
          <w:spacing w:val="27"/>
          <w:sz w:val="26"/>
          <w:szCs w:val="26"/>
        </w:rPr>
        <w:t xml:space="preserve"> </w:t>
      </w:r>
      <w:r w:rsidRPr="00880A67">
        <w:rPr>
          <w:sz w:val="26"/>
          <w:szCs w:val="26"/>
        </w:rPr>
        <w:t>to</w:t>
      </w:r>
      <w:r w:rsidRPr="00880A67">
        <w:rPr>
          <w:spacing w:val="19"/>
          <w:sz w:val="26"/>
          <w:szCs w:val="26"/>
        </w:rPr>
        <w:t xml:space="preserve"> </w:t>
      </w:r>
      <w:r w:rsidRPr="00880A67">
        <w:rPr>
          <w:sz w:val="26"/>
          <w:szCs w:val="26"/>
        </w:rPr>
        <w:t>be</w:t>
      </w:r>
      <w:r w:rsidRPr="00880A67">
        <w:rPr>
          <w:spacing w:val="11"/>
          <w:sz w:val="26"/>
          <w:szCs w:val="26"/>
        </w:rPr>
        <w:t xml:space="preserve"> </w:t>
      </w:r>
      <w:r w:rsidRPr="00880A67">
        <w:rPr>
          <w:sz w:val="26"/>
          <w:szCs w:val="26"/>
        </w:rPr>
        <w:t>corrosive</w:t>
      </w:r>
      <w:r w:rsidRPr="00880A67">
        <w:rPr>
          <w:spacing w:val="10"/>
          <w:sz w:val="26"/>
          <w:szCs w:val="26"/>
        </w:rPr>
        <w:t xml:space="preserve"> </w:t>
      </w:r>
      <w:r w:rsidRPr="00880A67">
        <w:rPr>
          <w:sz w:val="26"/>
          <w:szCs w:val="26"/>
        </w:rPr>
        <w:t>in</w:t>
      </w:r>
      <w:r w:rsidRPr="00880A67">
        <w:rPr>
          <w:spacing w:val="27"/>
          <w:sz w:val="26"/>
          <w:szCs w:val="26"/>
        </w:rPr>
        <w:t xml:space="preserve"> </w:t>
      </w:r>
      <w:r w:rsidRPr="00880A67">
        <w:rPr>
          <w:sz w:val="26"/>
          <w:szCs w:val="26"/>
        </w:rPr>
        <w:t>varying</w:t>
      </w:r>
      <w:r w:rsidRPr="00880A67">
        <w:rPr>
          <w:spacing w:val="42"/>
          <w:sz w:val="26"/>
          <w:szCs w:val="26"/>
        </w:rPr>
        <w:t xml:space="preserve"> </w:t>
      </w:r>
      <w:r w:rsidRPr="00880A67">
        <w:rPr>
          <w:w w:val="106"/>
          <w:sz w:val="26"/>
          <w:szCs w:val="26"/>
        </w:rPr>
        <w:t xml:space="preserve">degrees </w:t>
      </w:r>
      <w:r w:rsidRPr="00880A67">
        <w:rPr>
          <w:sz w:val="26"/>
          <w:szCs w:val="26"/>
        </w:rPr>
        <w:t>due</w:t>
      </w:r>
      <w:r w:rsidRPr="00880A67">
        <w:rPr>
          <w:spacing w:val="25"/>
          <w:sz w:val="26"/>
          <w:szCs w:val="26"/>
        </w:rPr>
        <w:t xml:space="preserve"> </w:t>
      </w:r>
      <w:r w:rsidRPr="00880A67">
        <w:rPr>
          <w:sz w:val="26"/>
          <w:szCs w:val="26"/>
        </w:rPr>
        <w:t>to</w:t>
      </w:r>
      <w:r w:rsidRPr="00880A67">
        <w:rPr>
          <w:spacing w:val="24"/>
          <w:sz w:val="26"/>
          <w:szCs w:val="26"/>
        </w:rPr>
        <w:t xml:space="preserve"> </w:t>
      </w:r>
      <w:r w:rsidRPr="00880A67">
        <w:rPr>
          <w:sz w:val="26"/>
          <w:szCs w:val="26"/>
        </w:rPr>
        <w:t>their</w:t>
      </w:r>
      <w:r w:rsidRPr="00880A67">
        <w:rPr>
          <w:spacing w:val="63"/>
          <w:sz w:val="26"/>
          <w:szCs w:val="26"/>
        </w:rPr>
        <w:t xml:space="preserve"> </w:t>
      </w:r>
      <w:r w:rsidRPr="00880A67">
        <w:rPr>
          <w:sz w:val="26"/>
          <w:szCs w:val="26"/>
        </w:rPr>
        <w:t>dissociation</w:t>
      </w:r>
      <w:r w:rsidRPr="00880A67">
        <w:rPr>
          <w:spacing w:val="47"/>
          <w:sz w:val="26"/>
          <w:szCs w:val="26"/>
        </w:rPr>
        <w:t xml:space="preserve"> </w:t>
      </w:r>
      <w:r w:rsidRPr="00880A67">
        <w:rPr>
          <w:sz w:val="26"/>
          <w:szCs w:val="26"/>
        </w:rPr>
        <w:t>or</w:t>
      </w:r>
      <w:r w:rsidRPr="00880A67">
        <w:rPr>
          <w:spacing w:val="10"/>
          <w:sz w:val="26"/>
          <w:szCs w:val="26"/>
        </w:rPr>
        <w:t xml:space="preserve"> </w:t>
      </w:r>
      <w:r w:rsidRPr="00880A67">
        <w:rPr>
          <w:sz w:val="26"/>
          <w:szCs w:val="26"/>
        </w:rPr>
        <w:t>ionization</w:t>
      </w:r>
      <w:r w:rsidRPr="00880A67">
        <w:rPr>
          <w:spacing w:val="51"/>
          <w:sz w:val="26"/>
          <w:szCs w:val="26"/>
        </w:rPr>
        <w:t xml:space="preserve"> </w:t>
      </w:r>
      <w:r w:rsidRPr="00880A67">
        <w:rPr>
          <w:sz w:val="26"/>
          <w:szCs w:val="26"/>
        </w:rPr>
        <w:t>in</w:t>
      </w:r>
      <w:r w:rsidRPr="00880A67">
        <w:rPr>
          <w:spacing w:val="21"/>
          <w:sz w:val="26"/>
          <w:szCs w:val="26"/>
        </w:rPr>
        <w:t xml:space="preserve"> </w:t>
      </w:r>
      <w:r w:rsidRPr="00880A67">
        <w:rPr>
          <w:rFonts w:eastAsia="Arial"/>
          <w:w w:val="109"/>
          <w:sz w:val="26"/>
          <w:szCs w:val="26"/>
        </w:rPr>
        <w:t>water).</w:t>
      </w:r>
    </w:p>
    <w:p w:rsidR="00934472" w:rsidRPr="00880A67" w:rsidRDefault="00934472" w:rsidP="00934472">
      <w:pPr>
        <w:spacing w:before="24" w:after="0"/>
        <w:ind w:left="885" w:right="-20"/>
        <w:rPr>
          <w:sz w:val="26"/>
          <w:szCs w:val="26"/>
        </w:rPr>
      </w:pPr>
      <w:r w:rsidRPr="00880A67">
        <w:rPr>
          <w:w w:val="107"/>
          <w:sz w:val="26"/>
          <w:szCs w:val="26"/>
        </w:rPr>
        <w:t>or</w:t>
      </w:r>
    </w:p>
    <w:p w:rsidR="00934472" w:rsidRPr="00880A67" w:rsidRDefault="00934472" w:rsidP="00934472">
      <w:pPr>
        <w:spacing w:before="7" w:after="0" w:line="170" w:lineRule="exact"/>
        <w:rPr>
          <w:sz w:val="26"/>
          <w:szCs w:val="26"/>
        </w:rPr>
      </w:pPr>
    </w:p>
    <w:p w:rsidR="00934472" w:rsidRPr="00880A67" w:rsidRDefault="00934472" w:rsidP="00934472">
      <w:pPr>
        <w:spacing w:after="0" w:line="382" w:lineRule="auto"/>
        <w:ind w:left="885" w:right="143" w:firstLine="7"/>
        <w:rPr>
          <w:sz w:val="26"/>
          <w:szCs w:val="26"/>
        </w:rPr>
      </w:pPr>
      <w:r w:rsidRPr="00880A67">
        <w:rPr>
          <w:sz w:val="26"/>
          <w:szCs w:val="26"/>
          <w:u w:val="single"/>
        </w:rPr>
        <w:t>Organic</w:t>
      </w:r>
      <w:r w:rsidRPr="00880A67">
        <w:rPr>
          <w:spacing w:val="44"/>
          <w:sz w:val="26"/>
          <w:szCs w:val="26"/>
          <w:u w:val="single"/>
        </w:rPr>
        <w:t xml:space="preserve"> </w:t>
      </w:r>
      <w:r w:rsidRPr="00880A67">
        <w:rPr>
          <w:sz w:val="26"/>
          <w:szCs w:val="26"/>
          <w:u w:val="single"/>
        </w:rPr>
        <w:t>Liquids</w:t>
      </w:r>
      <w:r w:rsidRPr="00880A67">
        <w:rPr>
          <w:spacing w:val="32"/>
          <w:sz w:val="26"/>
          <w:szCs w:val="26"/>
        </w:rPr>
        <w:t xml:space="preserve"> </w:t>
      </w:r>
      <w:r w:rsidRPr="00880A67">
        <w:rPr>
          <w:sz w:val="26"/>
          <w:szCs w:val="26"/>
        </w:rPr>
        <w:t>(usually non-dissociated non-ionized</w:t>
      </w:r>
      <w:r w:rsidRPr="00880A67">
        <w:rPr>
          <w:spacing w:val="33"/>
          <w:sz w:val="26"/>
          <w:szCs w:val="26"/>
        </w:rPr>
        <w:t xml:space="preserve"> </w:t>
      </w:r>
      <w:r w:rsidRPr="00880A67">
        <w:rPr>
          <w:sz w:val="26"/>
          <w:szCs w:val="26"/>
        </w:rPr>
        <w:t>homogenous</w:t>
      </w:r>
      <w:r w:rsidRPr="00880A67">
        <w:rPr>
          <w:spacing w:val="41"/>
          <w:sz w:val="26"/>
          <w:szCs w:val="26"/>
        </w:rPr>
        <w:t xml:space="preserve"> </w:t>
      </w:r>
      <w:r w:rsidRPr="00880A67">
        <w:rPr>
          <w:w w:val="111"/>
          <w:sz w:val="26"/>
          <w:szCs w:val="26"/>
        </w:rPr>
        <w:t xml:space="preserve">and </w:t>
      </w:r>
      <w:r w:rsidRPr="00880A67">
        <w:rPr>
          <w:w w:val="102"/>
          <w:sz w:val="26"/>
          <w:szCs w:val="26"/>
        </w:rPr>
        <w:t>non-corrosive</w:t>
      </w:r>
      <w:r w:rsidRPr="00880A67">
        <w:rPr>
          <w:w w:val="103"/>
          <w:sz w:val="26"/>
          <w:szCs w:val="26"/>
        </w:rPr>
        <w:t>).</w:t>
      </w:r>
    </w:p>
    <w:p w:rsidR="00934472" w:rsidRPr="00880A67" w:rsidRDefault="00934472" w:rsidP="00934472">
      <w:pPr>
        <w:spacing w:after="0" w:line="200" w:lineRule="exact"/>
        <w:rPr>
          <w:sz w:val="26"/>
          <w:szCs w:val="26"/>
        </w:rPr>
      </w:pPr>
    </w:p>
    <w:p w:rsidR="00934472" w:rsidRPr="00880A67" w:rsidRDefault="00934472" w:rsidP="00934472">
      <w:pPr>
        <w:spacing w:before="17" w:after="0" w:line="280" w:lineRule="exact"/>
        <w:rPr>
          <w:sz w:val="26"/>
          <w:szCs w:val="26"/>
        </w:rPr>
      </w:pPr>
    </w:p>
    <w:p w:rsidR="00934472" w:rsidRPr="00880A67" w:rsidRDefault="00934472" w:rsidP="00934472">
      <w:pPr>
        <w:spacing w:after="0" w:line="384" w:lineRule="auto"/>
        <w:ind w:left="142" w:right="175" w:firstLine="14"/>
        <w:rPr>
          <w:sz w:val="26"/>
          <w:szCs w:val="26"/>
        </w:rPr>
      </w:pPr>
      <w:r w:rsidRPr="00880A67">
        <w:rPr>
          <w:sz w:val="26"/>
          <w:szCs w:val="26"/>
        </w:rPr>
        <w:t>However,</w:t>
      </w:r>
      <w:r w:rsidRPr="00880A67">
        <w:rPr>
          <w:spacing w:val="19"/>
          <w:sz w:val="26"/>
          <w:szCs w:val="26"/>
        </w:rPr>
        <w:t xml:space="preserve"> </w:t>
      </w:r>
      <w:r w:rsidRPr="00880A67">
        <w:rPr>
          <w:sz w:val="26"/>
          <w:szCs w:val="26"/>
        </w:rPr>
        <w:t>for</w:t>
      </w:r>
      <w:r w:rsidRPr="00880A67">
        <w:rPr>
          <w:spacing w:val="18"/>
          <w:sz w:val="26"/>
          <w:szCs w:val="26"/>
        </w:rPr>
        <w:t xml:space="preserve"> </w:t>
      </w:r>
      <w:r w:rsidRPr="00880A67">
        <w:rPr>
          <w:sz w:val="26"/>
          <w:szCs w:val="26"/>
        </w:rPr>
        <w:t>practical</w:t>
      </w:r>
      <w:r w:rsidRPr="00880A67">
        <w:rPr>
          <w:spacing w:val="61"/>
          <w:sz w:val="26"/>
          <w:szCs w:val="26"/>
        </w:rPr>
        <w:t xml:space="preserve"> </w:t>
      </w:r>
      <w:r w:rsidRPr="00880A67">
        <w:rPr>
          <w:sz w:val="26"/>
          <w:szCs w:val="26"/>
        </w:rPr>
        <w:t>reasons</w:t>
      </w:r>
      <w:r w:rsidRPr="00880A67">
        <w:rPr>
          <w:spacing w:val="57"/>
          <w:sz w:val="26"/>
          <w:szCs w:val="26"/>
        </w:rPr>
        <w:t xml:space="preserve"> </w:t>
      </w:r>
      <w:r w:rsidRPr="00880A67">
        <w:rPr>
          <w:sz w:val="26"/>
          <w:szCs w:val="26"/>
        </w:rPr>
        <w:t>in</w:t>
      </w:r>
      <w:r w:rsidRPr="00880A67">
        <w:rPr>
          <w:spacing w:val="19"/>
          <w:sz w:val="26"/>
          <w:szCs w:val="26"/>
        </w:rPr>
        <w:t xml:space="preserve"> </w:t>
      </w:r>
      <w:r w:rsidRPr="00880A67">
        <w:rPr>
          <w:sz w:val="26"/>
          <w:szCs w:val="26"/>
        </w:rPr>
        <w:t>matching not</w:t>
      </w:r>
      <w:r w:rsidRPr="00880A67">
        <w:rPr>
          <w:spacing w:val="28"/>
          <w:sz w:val="26"/>
          <w:szCs w:val="26"/>
        </w:rPr>
        <w:t xml:space="preserve"> </w:t>
      </w:r>
      <w:r w:rsidRPr="00880A67">
        <w:rPr>
          <w:sz w:val="26"/>
          <w:szCs w:val="26"/>
        </w:rPr>
        <w:t>only</w:t>
      </w:r>
      <w:r w:rsidRPr="00880A67">
        <w:rPr>
          <w:spacing w:val="4"/>
          <w:sz w:val="26"/>
          <w:szCs w:val="26"/>
        </w:rPr>
        <w:t xml:space="preserve"> </w:t>
      </w:r>
      <w:r w:rsidRPr="00880A67">
        <w:rPr>
          <w:sz w:val="26"/>
          <w:szCs w:val="26"/>
        </w:rPr>
        <w:t>chemical</w:t>
      </w:r>
      <w:r w:rsidRPr="00880A67">
        <w:rPr>
          <w:spacing w:val="26"/>
          <w:sz w:val="26"/>
          <w:szCs w:val="26"/>
        </w:rPr>
        <w:t xml:space="preserve"> </w:t>
      </w:r>
      <w:r w:rsidRPr="00880A67">
        <w:rPr>
          <w:w w:val="109"/>
          <w:sz w:val="26"/>
          <w:szCs w:val="26"/>
        </w:rPr>
        <w:t xml:space="preserve">characteristics, </w:t>
      </w:r>
      <w:r w:rsidRPr="00880A67">
        <w:rPr>
          <w:sz w:val="26"/>
          <w:szCs w:val="26"/>
        </w:rPr>
        <w:t>but</w:t>
      </w:r>
      <w:r w:rsidRPr="00880A67">
        <w:rPr>
          <w:spacing w:val="47"/>
          <w:sz w:val="26"/>
          <w:szCs w:val="26"/>
        </w:rPr>
        <w:t xml:space="preserve"> </w:t>
      </w:r>
      <w:r w:rsidRPr="00880A67">
        <w:rPr>
          <w:sz w:val="26"/>
          <w:szCs w:val="26"/>
        </w:rPr>
        <w:t>also</w:t>
      </w:r>
      <w:r w:rsidRPr="00880A67">
        <w:rPr>
          <w:spacing w:val="23"/>
          <w:sz w:val="26"/>
          <w:szCs w:val="26"/>
        </w:rPr>
        <w:t xml:space="preserve"> </w:t>
      </w:r>
      <w:r w:rsidRPr="00880A67">
        <w:rPr>
          <w:sz w:val="26"/>
          <w:szCs w:val="26"/>
        </w:rPr>
        <w:t>physical</w:t>
      </w:r>
      <w:r w:rsidRPr="00880A67">
        <w:rPr>
          <w:spacing w:val="41"/>
          <w:sz w:val="26"/>
          <w:szCs w:val="26"/>
        </w:rPr>
        <w:t xml:space="preserve"> </w:t>
      </w:r>
      <w:r w:rsidRPr="00880A67">
        <w:rPr>
          <w:w w:val="108"/>
          <w:sz w:val="26"/>
          <w:szCs w:val="26"/>
        </w:rPr>
        <w:t>characteristics</w:t>
      </w:r>
      <w:r w:rsidRPr="00880A67">
        <w:rPr>
          <w:spacing w:val="-8"/>
          <w:w w:val="108"/>
          <w:sz w:val="26"/>
          <w:szCs w:val="26"/>
        </w:rPr>
        <w:t xml:space="preserve"> </w:t>
      </w:r>
      <w:r w:rsidRPr="00880A67">
        <w:rPr>
          <w:sz w:val="26"/>
          <w:szCs w:val="26"/>
        </w:rPr>
        <w:t>such</w:t>
      </w:r>
      <w:r w:rsidRPr="00880A67">
        <w:rPr>
          <w:spacing w:val="29"/>
          <w:sz w:val="26"/>
          <w:szCs w:val="26"/>
        </w:rPr>
        <w:t xml:space="preserve"> </w:t>
      </w:r>
      <w:r w:rsidRPr="00880A67">
        <w:rPr>
          <w:sz w:val="26"/>
          <w:szCs w:val="26"/>
        </w:rPr>
        <w:t>as</w:t>
      </w:r>
      <w:r w:rsidRPr="00880A67">
        <w:rPr>
          <w:spacing w:val="21"/>
          <w:sz w:val="26"/>
          <w:szCs w:val="26"/>
        </w:rPr>
        <w:t xml:space="preserve"> </w:t>
      </w:r>
      <w:r w:rsidRPr="00880A67">
        <w:rPr>
          <w:sz w:val="26"/>
          <w:szCs w:val="26"/>
        </w:rPr>
        <w:t>viscosity,</w:t>
      </w:r>
      <w:r w:rsidRPr="00880A67">
        <w:rPr>
          <w:spacing w:val="30"/>
          <w:sz w:val="26"/>
          <w:szCs w:val="26"/>
        </w:rPr>
        <w:t xml:space="preserve"> </w:t>
      </w:r>
      <w:r w:rsidRPr="00880A67">
        <w:rPr>
          <w:sz w:val="26"/>
          <w:szCs w:val="26"/>
        </w:rPr>
        <w:t>vapor</w:t>
      </w:r>
      <w:r w:rsidRPr="00880A67">
        <w:rPr>
          <w:spacing w:val="35"/>
          <w:sz w:val="26"/>
          <w:szCs w:val="26"/>
        </w:rPr>
        <w:t xml:space="preserve"> </w:t>
      </w:r>
      <w:r w:rsidRPr="00880A67">
        <w:rPr>
          <w:sz w:val="26"/>
          <w:szCs w:val="26"/>
        </w:rPr>
        <w:t>pressure,</w:t>
      </w:r>
      <w:r w:rsidRPr="00880A67">
        <w:rPr>
          <w:spacing w:val="18"/>
          <w:sz w:val="26"/>
          <w:szCs w:val="26"/>
        </w:rPr>
        <w:t xml:space="preserve"> </w:t>
      </w:r>
      <w:r w:rsidRPr="00880A67">
        <w:rPr>
          <w:w w:val="109"/>
          <w:sz w:val="26"/>
          <w:szCs w:val="26"/>
        </w:rPr>
        <w:t xml:space="preserve">whether </w:t>
      </w:r>
      <w:r w:rsidRPr="00880A67">
        <w:rPr>
          <w:sz w:val="26"/>
          <w:szCs w:val="26"/>
        </w:rPr>
        <w:t>clear</w:t>
      </w:r>
      <w:r w:rsidRPr="00880A67">
        <w:rPr>
          <w:spacing w:val="41"/>
          <w:sz w:val="26"/>
          <w:szCs w:val="26"/>
        </w:rPr>
        <w:t xml:space="preserve"> </w:t>
      </w:r>
      <w:r w:rsidRPr="00880A67">
        <w:rPr>
          <w:sz w:val="26"/>
          <w:szCs w:val="26"/>
        </w:rPr>
        <w:t>and</w:t>
      </w:r>
      <w:r w:rsidRPr="00880A67">
        <w:rPr>
          <w:spacing w:val="42"/>
          <w:sz w:val="26"/>
          <w:szCs w:val="26"/>
        </w:rPr>
        <w:t xml:space="preserve"> </w:t>
      </w:r>
      <w:r w:rsidRPr="00880A67">
        <w:rPr>
          <w:sz w:val="26"/>
          <w:szCs w:val="26"/>
        </w:rPr>
        <w:t>homogenous,</w:t>
      </w:r>
      <w:r w:rsidRPr="00880A67">
        <w:rPr>
          <w:spacing w:val="46"/>
          <w:sz w:val="26"/>
          <w:szCs w:val="26"/>
        </w:rPr>
        <w:t xml:space="preserve"> </w:t>
      </w:r>
      <w:r w:rsidRPr="00880A67">
        <w:rPr>
          <w:sz w:val="26"/>
          <w:szCs w:val="26"/>
        </w:rPr>
        <w:t>specific</w:t>
      </w:r>
      <w:r w:rsidRPr="00880A67">
        <w:rPr>
          <w:spacing w:val="-8"/>
          <w:sz w:val="26"/>
          <w:szCs w:val="26"/>
        </w:rPr>
        <w:t xml:space="preserve"> </w:t>
      </w:r>
      <w:r w:rsidRPr="00880A67">
        <w:rPr>
          <w:sz w:val="26"/>
          <w:szCs w:val="26"/>
        </w:rPr>
        <w:t>gravity,</w:t>
      </w:r>
      <w:r w:rsidRPr="00880A67">
        <w:rPr>
          <w:spacing w:val="65"/>
          <w:sz w:val="26"/>
          <w:szCs w:val="26"/>
        </w:rPr>
        <w:t xml:space="preserve"> </w:t>
      </w:r>
      <w:r w:rsidRPr="00880A67">
        <w:rPr>
          <w:sz w:val="26"/>
          <w:szCs w:val="26"/>
        </w:rPr>
        <w:t>whether</w:t>
      </w:r>
      <w:r w:rsidRPr="00880A67">
        <w:rPr>
          <w:spacing w:val="11"/>
          <w:sz w:val="26"/>
          <w:szCs w:val="26"/>
        </w:rPr>
        <w:t xml:space="preserve"> </w:t>
      </w:r>
      <w:r w:rsidRPr="00880A67">
        <w:rPr>
          <w:sz w:val="26"/>
          <w:szCs w:val="26"/>
        </w:rPr>
        <w:t>or</w:t>
      </w:r>
      <w:r w:rsidRPr="00880A67">
        <w:rPr>
          <w:spacing w:val="15"/>
          <w:sz w:val="26"/>
          <w:szCs w:val="26"/>
        </w:rPr>
        <w:t xml:space="preserve"> </w:t>
      </w:r>
      <w:r w:rsidRPr="00880A67">
        <w:rPr>
          <w:sz w:val="26"/>
          <w:szCs w:val="26"/>
        </w:rPr>
        <w:t>not</w:t>
      </w:r>
      <w:r w:rsidRPr="00880A67">
        <w:rPr>
          <w:spacing w:val="28"/>
          <w:sz w:val="26"/>
          <w:szCs w:val="26"/>
        </w:rPr>
        <w:t xml:space="preserve"> </w:t>
      </w:r>
      <w:r w:rsidRPr="00880A67">
        <w:rPr>
          <w:sz w:val="26"/>
          <w:szCs w:val="26"/>
        </w:rPr>
        <w:t>they</w:t>
      </w:r>
      <w:r w:rsidRPr="00880A67">
        <w:rPr>
          <w:spacing w:val="34"/>
          <w:sz w:val="26"/>
          <w:szCs w:val="26"/>
        </w:rPr>
        <w:t xml:space="preserve"> </w:t>
      </w:r>
      <w:r w:rsidRPr="00880A67">
        <w:rPr>
          <w:sz w:val="26"/>
          <w:szCs w:val="26"/>
        </w:rPr>
        <w:t>contain</w:t>
      </w:r>
      <w:r w:rsidRPr="00880A67">
        <w:rPr>
          <w:spacing w:val="47"/>
          <w:sz w:val="26"/>
          <w:szCs w:val="26"/>
        </w:rPr>
        <w:t xml:space="preserve"> </w:t>
      </w:r>
      <w:r w:rsidRPr="00880A67">
        <w:rPr>
          <w:w w:val="103"/>
          <w:sz w:val="26"/>
          <w:szCs w:val="26"/>
        </w:rPr>
        <w:t xml:space="preserve">solid </w:t>
      </w:r>
      <w:r w:rsidRPr="00880A67">
        <w:rPr>
          <w:w w:val="112"/>
          <w:sz w:val="26"/>
          <w:szCs w:val="26"/>
        </w:rPr>
        <w:t>particulate</w:t>
      </w:r>
      <w:r w:rsidRPr="00880A67">
        <w:rPr>
          <w:spacing w:val="-5"/>
          <w:w w:val="112"/>
          <w:sz w:val="26"/>
          <w:szCs w:val="26"/>
        </w:rPr>
        <w:t xml:space="preserve"> </w:t>
      </w:r>
      <w:r w:rsidRPr="00880A67">
        <w:rPr>
          <w:w w:val="112"/>
          <w:sz w:val="26"/>
          <w:szCs w:val="26"/>
        </w:rPr>
        <w:t>matter,</w:t>
      </w:r>
      <w:r w:rsidRPr="00880A67">
        <w:rPr>
          <w:spacing w:val="-12"/>
          <w:w w:val="112"/>
          <w:sz w:val="26"/>
          <w:szCs w:val="26"/>
        </w:rPr>
        <w:t xml:space="preserve"> </w:t>
      </w:r>
      <w:r w:rsidRPr="00880A67">
        <w:rPr>
          <w:sz w:val="26"/>
          <w:szCs w:val="26"/>
        </w:rPr>
        <w:t>etc.</w:t>
      </w:r>
      <w:r w:rsidRPr="00880A67">
        <w:rPr>
          <w:spacing w:val="9"/>
          <w:sz w:val="26"/>
          <w:szCs w:val="26"/>
        </w:rPr>
        <w:t xml:space="preserve"> </w:t>
      </w:r>
      <w:r w:rsidRPr="00880A67">
        <w:rPr>
          <w:sz w:val="26"/>
          <w:szCs w:val="26"/>
        </w:rPr>
        <w:t>another</w:t>
      </w:r>
      <w:r w:rsidRPr="00880A67">
        <w:rPr>
          <w:spacing w:val="13"/>
          <w:sz w:val="26"/>
          <w:szCs w:val="26"/>
        </w:rPr>
        <w:t xml:space="preserve"> </w:t>
      </w:r>
      <w:r w:rsidRPr="00880A67">
        <w:rPr>
          <w:sz w:val="26"/>
          <w:szCs w:val="26"/>
        </w:rPr>
        <w:t>method</w:t>
      </w:r>
      <w:r w:rsidRPr="00880A67">
        <w:rPr>
          <w:spacing w:val="39"/>
          <w:sz w:val="26"/>
          <w:szCs w:val="26"/>
        </w:rPr>
        <w:t xml:space="preserve"> </w:t>
      </w:r>
      <w:r w:rsidRPr="00880A67">
        <w:rPr>
          <w:sz w:val="26"/>
          <w:szCs w:val="26"/>
        </w:rPr>
        <w:t>of</w:t>
      </w:r>
      <w:r w:rsidRPr="00880A67">
        <w:rPr>
          <w:spacing w:val="-13"/>
          <w:sz w:val="26"/>
          <w:szCs w:val="26"/>
        </w:rPr>
        <w:t xml:space="preserve"> </w:t>
      </w:r>
      <w:r w:rsidRPr="00880A67">
        <w:rPr>
          <w:w w:val="99"/>
          <w:sz w:val="26"/>
          <w:szCs w:val="26"/>
        </w:rPr>
        <w:t>classifying</w:t>
      </w:r>
      <w:r w:rsidRPr="00880A67">
        <w:rPr>
          <w:spacing w:val="-20"/>
          <w:w w:val="99"/>
          <w:sz w:val="26"/>
          <w:szCs w:val="26"/>
        </w:rPr>
        <w:t xml:space="preserve"> </w:t>
      </w:r>
      <w:r w:rsidRPr="00880A67">
        <w:rPr>
          <w:sz w:val="26"/>
          <w:szCs w:val="26"/>
        </w:rPr>
        <w:t>is</w:t>
      </w:r>
      <w:r w:rsidRPr="00880A67">
        <w:rPr>
          <w:spacing w:val="20"/>
          <w:sz w:val="26"/>
          <w:szCs w:val="26"/>
        </w:rPr>
        <w:t xml:space="preserve"> </w:t>
      </w:r>
      <w:r w:rsidRPr="00880A67">
        <w:rPr>
          <w:w w:val="107"/>
          <w:sz w:val="26"/>
          <w:szCs w:val="26"/>
        </w:rPr>
        <w:t>desirable.</w:t>
      </w:r>
    </w:p>
    <w:p w:rsidR="00934472" w:rsidRPr="00880A67" w:rsidRDefault="00934472" w:rsidP="00934472">
      <w:pPr>
        <w:spacing w:after="0" w:line="200" w:lineRule="exact"/>
        <w:rPr>
          <w:sz w:val="26"/>
          <w:szCs w:val="26"/>
        </w:rPr>
      </w:pPr>
    </w:p>
    <w:p w:rsidR="00934472" w:rsidRPr="00880A67" w:rsidRDefault="00934472" w:rsidP="00934472">
      <w:pPr>
        <w:spacing w:before="7" w:after="0" w:line="280" w:lineRule="exact"/>
        <w:rPr>
          <w:sz w:val="26"/>
          <w:szCs w:val="26"/>
        </w:rPr>
      </w:pPr>
    </w:p>
    <w:p w:rsidR="00934472" w:rsidRPr="00880A67" w:rsidRDefault="00934472" w:rsidP="00934472">
      <w:pPr>
        <w:spacing w:after="0" w:line="382" w:lineRule="auto"/>
        <w:ind w:left="142" w:right="718" w:firstLine="7"/>
        <w:rPr>
          <w:sz w:val="26"/>
          <w:szCs w:val="26"/>
        </w:rPr>
      </w:pPr>
      <w:r w:rsidRPr="00880A67">
        <w:rPr>
          <w:sz w:val="26"/>
          <w:szCs w:val="26"/>
        </w:rPr>
        <w:t>A</w:t>
      </w:r>
      <w:r w:rsidRPr="00880A67">
        <w:rPr>
          <w:spacing w:val="-11"/>
          <w:sz w:val="26"/>
          <w:szCs w:val="26"/>
        </w:rPr>
        <w:t xml:space="preserve"> </w:t>
      </w:r>
      <w:r w:rsidRPr="00880A67">
        <w:rPr>
          <w:sz w:val="26"/>
          <w:szCs w:val="26"/>
        </w:rPr>
        <w:t xml:space="preserve">practical </w:t>
      </w:r>
      <w:r w:rsidRPr="00880A67">
        <w:rPr>
          <w:spacing w:val="12"/>
          <w:sz w:val="26"/>
          <w:szCs w:val="26"/>
        </w:rPr>
        <w:t xml:space="preserve"> </w:t>
      </w:r>
      <w:r w:rsidRPr="00880A67">
        <w:rPr>
          <w:sz w:val="26"/>
          <w:szCs w:val="26"/>
        </w:rPr>
        <w:t>classification</w:t>
      </w:r>
      <w:r w:rsidRPr="00880A67">
        <w:rPr>
          <w:spacing w:val="65"/>
          <w:sz w:val="26"/>
          <w:szCs w:val="26"/>
        </w:rPr>
        <w:t xml:space="preserve"> </w:t>
      </w:r>
      <w:r w:rsidRPr="00880A67">
        <w:rPr>
          <w:sz w:val="26"/>
          <w:szCs w:val="26"/>
        </w:rPr>
        <w:t>method</w:t>
      </w:r>
      <w:r w:rsidRPr="00880A67">
        <w:rPr>
          <w:spacing w:val="53"/>
          <w:sz w:val="26"/>
          <w:szCs w:val="26"/>
        </w:rPr>
        <w:t xml:space="preserve"> </w:t>
      </w:r>
      <w:r w:rsidRPr="00880A67">
        <w:rPr>
          <w:sz w:val="26"/>
          <w:szCs w:val="26"/>
        </w:rPr>
        <w:t xml:space="preserve">that </w:t>
      </w:r>
      <w:r w:rsidRPr="00880A67">
        <w:rPr>
          <w:spacing w:val="3"/>
          <w:sz w:val="26"/>
          <w:szCs w:val="26"/>
        </w:rPr>
        <w:t xml:space="preserve"> </w:t>
      </w:r>
      <w:r w:rsidRPr="00880A67">
        <w:rPr>
          <w:sz w:val="26"/>
          <w:szCs w:val="26"/>
        </w:rPr>
        <w:t>has</w:t>
      </w:r>
      <w:r w:rsidRPr="00880A67">
        <w:rPr>
          <w:spacing w:val="46"/>
          <w:sz w:val="26"/>
          <w:szCs w:val="26"/>
        </w:rPr>
        <w:t xml:space="preserve"> </w:t>
      </w:r>
      <w:r w:rsidRPr="00880A67">
        <w:rPr>
          <w:sz w:val="26"/>
          <w:szCs w:val="26"/>
        </w:rPr>
        <w:t>worked</w:t>
      </w:r>
      <w:r w:rsidRPr="00880A67">
        <w:rPr>
          <w:spacing w:val="31"/>
          <w:sz w:val="26"/>
          <w:szCs w:val="26"/>
        </w:rPr>
        <w:t xml:space="preserve"> </w:t>
      </w:r>
      <w:r w:rsidRPr="00880A67">
        <w:rPr>
          <w:sz w:val="26"/>
          <w:szCs w:val="26"/>
        </w:rPr>
        <w:t>well</w:t>
      </w:r>
      <w:r w:rsidRPr="00880A67">
        <w:rPr>
          <w:spacing w:val="-11"/>
          <w:sz w:val="26"/>
          <w:szCs w:val="26"/>
        </w:rPr>
        <w:t xml:space="preserve"> </w:t>
      </w:r>
      <w:r w:rsidRPr="00880A67">
        <w:rPr>
          <w:sz w:val="26"/>
          <w:szCs w:val="26"/>
        </w:rPr>
        <w:t>in</w:t>
      </w:r>
      <w:r w:rsidRPr="00880A67">
        <w:rPr>
          <w:spacing w:val="34"/>
          <w:sz w:val="26"/>
          <w:szCs w:val="26"/>
        </w:rPr>
        <w:t xml:space="preserve"> </w:t>
      </w:r>
      <w:r w:rsidRPr="00880A67">
        <w:rPr>
          <w:sz w:val="26"/>
          <w:szCs w:val="26"/>
        </w:rPr>
        <w:t>the</w:t>
      </w:r>
      <w:r w:rsidRPr="00880A67">
        <w:rPr>
          <w:spacing w:val="45"/>
          <w:sz w:val="26"/>
          <w:szCs w:val="26"/>
        </w:rPr>
        <w:t xml:space="preserve"> </w:t>
      </w:r>
      <w:r w:rsidRPr="00880A67">
        <w:rPr>
          <w:sz w:val="26"/>
          <w:szCs w:val="26"/>
        </w:rPr>
        <w:t>past</w:t>
      </w:r>
      <w:r w:rsidRPr="00880A67">
        <w:rPr>
          <w:spacing w:val="39"/>
          <w:sz w:val="26"/>
          <w:szCs w:val="26"/>
        </w:rPr>
        <w:t xml:space="preserve"> </w:t>
      </w:r>
      <w:r w:rsidRPr="00880A67">
        <w:rPr>
          <w:sz w:val="26"/>
          <w:szCs w:val="26"/>
        </w:rPr>
        <w:t>in</w:t>
      </w:r>
      <w:r w:rsidRPr="00880A67">
        <w:rPr>
          <w:spacing w:val="34"/>
          <w:sz w:val="26"/>
          <w:szCs w:val="26"/>
        </w:rPr>
        <w:t xml:space="preserve"> </w:t>
      </w:r>
      <w:r w:rsidRPr="00880A67">
        <w:rPr>
          <w:w w:val="112"/>
          <w:sz w:val="26"/>
          <w:szCs w:val="26"/>
        </w:rPr>
        <w:t xml:space="preserve">the </w:t>
      </w:r>
      <w:r w:rsidRPr="00880A67">
        <w:rPr>
          <w:w w:val="111"/>
          <w:sz w:val="26"/>
          <w:szCs w:val="26"/>
        </w:rPr>
        <w:t>industrial</w:t>
      </w:r>
      <w:r w:rsidRPr="00880A67">
        <w:rPr>
          <w:spacing w:val="16"/>
          <w:w w:val="111"/>
          <w:sz w:val="26"/>
          <w:szCs w:val="26"/>
        </w:rPr>
        <w:t xml:space="preserve"> </w:t>
      </w:r>
      <w:r w:rsidRPr="00880A67">
        <w:rPr>
          <w:w w:val="111"/>
          <w:sz w:val="26"/>
          <w:szCs w:val="26"/>
        </w:rPr>
        <w:t>metering</w:t>
      </w:r>
      <w:r w:rsidRPr="00880A67">
        <w:rPr>
          <w:spacing w:val="-32"/>
          <w:w w:val="111"/>
          <w:sz w:val="26"/>
          <w:szCs w:val="26"/>
        </w:rPr>
        <w:t xml:space="preserve"> </w:t>
      </w:r>
      <w:r w:rsidRPr="00880A67">
        <w:rPr>
          <w:sz w:val="26"/>
          <w:szCs w:val="26"/>
        </w:rPr>
        <w:t xml:space="preserve">arena </w:t>
      </w:r>
      <w:r w:rsidRPr="00880A67">
        <w:rPr>
          <w:spacing w:val="13"/>
          <w:sz w:val="26"/>
          <w:szCs w:val="26"/>
        </w:rPr>
        <w:t xml:space="preserve"> </w:t>
      </w:r>
      <w:r w:rsidRPr="00880A67">
        <w:rPr>
          <w:sz w:val="26"/>
          <w:szCs w:val="26"/>
        </w:rPr>
        <w:t>uses</w:t>
      </w:r>
      <w:r w:rsidRPr="00880A67">
        <w:rPr>
          <w:spacing w:val="33"/>
          <w:sz w:val="26"/>
          <w:szCs w:val="26"/>
        </w:rPr>
        <w:t xml:space="preserve"> </w:t>
      </w:r>
      <w:r w:rsidRPr="00880A67">
        <w:rPr>
          <w:sz w:val="26"/>
          <w:szCs w:val="26"/>
        </w:rPr>
        <w:t>the</w:t>
      </w:r>
      <w:r w:rsidRPr="00880A67">
        <w:rPr>
          <w:spacing w:val="42"/>
          <w:sz w:val="26"/>
          <w:szCs w:val="26"/>
        </w:rPr>
        <w:t xml:space="preserve"> </w:t>
      </w:r>
      <w:r w:rsidRPr="00880A67">
        <w:rPr>
          <w:sz w:val="26"/>
          <w:szCs w:val="26"/>
        </w:rPr>
        <w:t>following</w:t>
      </w:r>
      <w:r w:rsidRPr="00880A67">
        <w:rPr>
          <w:spacing w:val="-12"/>
          <w:sz w:val="26"/>
          <w:szCs w:val="26"/>
        </w:rPr>
        <w:t xml:space="preserve"> </w:t>
      </w:r>
      <w:r w:rsidRPr="00880A67">
        <w:rPr>
          <w:w w:val="107"/>
          <w:sz w:val="26"/>
          <w:szCs w:val="26"/>
        </w:rPr>
        <w:t>Families:</w:t>
      </w:r>
    </w:p>
    <w:p w:rsidR="00934472" w:rsidRPr="00880A67" w:rsidRDefault="00934472" w:rsidP="00934472">
      <w:pPr>
        <w:spacing w:before="21" w:after="0"/>
        <w:ind w:left="864" w:right="-20"/>
        <w:rPr>
          <w:sz w:val="26"/>
          <w:szCs w:val="26"/>
        </w:rPr>
      </w:pPr>
      <w:r w:rsidRPr="00880A67">
        <w:rPr>
          <w:w w:val="109"/>
          <w:sz w:val="26"/>
          <w:szCs w:val="26"/>
        </w:rPr>
        <w:t>Water</w:t>
      </w:r>
    </w:p>
    <w:p w:rsidR="00934472" w:rsidRPr="00880A67" w:rsidRDefault="00934472" w:rsidP="00934472">
      <w:pPr>
        <w:spacing w:before="10" w:after="0" w:line="160" w:lineRule="exact"/>
        <w:rPr>
          <w:sz w:val="26"/>
          <w:szCs w:val="26"/>
        </w:rPr>
      </w:pPr>
    </w:p>
    <w:p w:rsidR="00934472" w:rsidRPr="00880A67" w:rsidRDefault="00934472" w:rsidP="00934472">
      <w:pPr>
        <w:spacing w:after="0"/>
        <w:ind w:left="864" w:right="-20"/>
        <w:jc w:val="left"/>
        <w:rPr>
          <w:sz w:val="26"/>
          <w:szCs w:val="26"/>
        </w:rPr>
      </w:pPr>
      <w:r w:rsidRPr="00880A67">
        <w:rPr>
          <w:w w:val="105"/>
          <w:sz w:val="26"/>
          <w:szCs w:val="26"/>
        </w:rPr>
        <w:t>Hydrocarbons/Petroleum</w:t>
      </w:r>
      <w:r w:rsidRPr="00880A67">
        <w:rPr>
          <w:spacing w:val="-10"/>
          <w:w w:val="105"/>
          <w:sz w:val="26"/>
          <w:szCs w:val="26"/>
        </w:rPr>
        <w:t xml:space="preserve"> </w:t>
      </w:r>
      <w:r w:rsidRPr="00880A67">
        <w:rPr>
          <w:w w:val="107"/>
          <w:sz w:val="26"/>
          <w:szCs w:val="26"/>
        </w:rPr>
        <w:t>Products</w:t>
      </w:r>
    </w:p>
    <w:p w:rsidR="00934472" w:rsidRPr="00880A67" w:rsidRDefault="00934472" w:rsidP="00934472">
      <w:pPr>
        <w:spacing w:before="7" w:after="0" w:line="170" w:lineRule="exact"/>
        <w:jc w:val="left"/>
        <w:rPr>
          <w:sz w:val="26"/>
          <w:szCs w:val="26"/>
        </w:rPr>
      </w:pPr>
    </w:p>
    <w:p w:rsidR="00934472" w:rsidRPr="00880A67" w:rsidRDefault="00934472" w:rsidP="00934472">
      <w:pPr>
        <w:spacing w:after="0"/>
        <w:ind w:left="856" w:right="-20"/>
        <w:jc w:val="left"/>
        <w:rPr>
          <w:sz w:val="26"/>
          <w:szCs w:val="26"/>
        </w:rPr>
      </w:pPr>
      <w:r w:rsidRPr="00880A67">
        <w:rPr>
          <w:sz w:val="26"/>
          <w:szCs w:val="26"/>
        </w:rPr>
        <w:t>Alcohols,</w:t>
      </w:r>
      <w:r w:rsidRPr="00880A67">
        <w:rPr>
          <w:spacing w:val="-10"/>
          <w:sz w:val="26"/>
          <w:szCs w:val="26"/>
        </w:rPr>
        <w:t xml:space="preserve"> </w:t>
      </w:r>
      <w:r w:rsidRPr="00880A67">
        <w:rPr>
          <w:sz w:val="26"/>
          <w:szCs w:val="26"/>
        </w:rPr>
        <w:t>Glycols,</w:t>
      </w:r>
      <w:r w:rsidRPr="00880A67">
        <w:rPr>
          <w:spacing w:val="-7"/>
          <w:sz w:val="26"/>
          <w:szCs w:val="26"/>
        </w:rPr>
        <w:t xml:space="preserve"> </w:t>
      </w:r>
      <w:r w:rsidRPr="00880A67">
        <w:rPr>
          <w:sz w:val="26"/>
          <w:szCs w:val="26"/>
        </w:rPr>
        <w:t>and</w:t>
      </w:r>
      <w:r w:rsidRPr="00880A67">
        <w:rPr>
          <w:spacing w:val="42"/>
          <w:sz w:val="26"/>
          <w:szCs w:val="26"/>
        </w:rPr>
        <w:t xml:space="preserve"> </w:t>
      </w:r>
      <w:r w:rsidRPr="00880A67">
        <w:rPr>
          <w:sz w:val="26"/>
          <w:szCs w:val="26"/>
        </w:rPr>
        <w:t>water</w:t>
      </w:r>
      <w:r w:rsidRPr="00880A67">
        <w:rPr>
          <w:spacing w:val="65"/>
          <w:sz w:val="26"/>
          <w:szCs w:val="26"/>
        </w:rPr>
        <w:t xml:space="preserve"> </w:t>
      </w:r>
      <w:r w:rsidRPr="00880A67">
        <w:rPr>
          <w:sz w:val="26"/>
          <w:szCs w:val="26"/>
        </w:rPr>
        <w:t>mixtures</w:t>
      </w:r>
      <w:r w:rsidRPr="00880A67">
        <w:rPr>
          <w:spacing w:val="8"/>
          <w:sz w:val="26"/>
          <w:szCs w:val="26"/>
        </w:rPr>
        <w:t xml:space="preserve"> </w:t>
      </w:r>
      <w:r w:rsidRPr="00880A67">
        <w:rPr>
          <w:w w:val="105"/>
          <w:sz w:val="26"/>
          <w:szCs w:val="26"/>
        </w:rPr>
        <w:t>thereof</w:t>
      </w:r>
    </w:p>
    <w:p w:rsidR="00934472" w:rsidRPr="00880A67" w:rsidRDefault="00934472" w:rsidP="00934472">
      <w:pPr>
        <w:spacing w:before="7" w:after="0" w:line="170" w:lineRule="exact"/>
        <w:jc w:val="left"/>
        <w:rPr>
          <w:sz w:val="26"/>
          <w:szCs w:val="26"/>
        </w:rPr>
      </w:pPr>
    </w:p>
    <w:p w:rsidR="00934472" w:rsidRPr="00880A67" w:rsidRDefault="00934472" w:rsidP="00934472">
      <w:pPr>
        <w:spacing w:after="0" w:line="382" w:lineRule="auto"/>
        <w:ind w:left="864" w:right="4829"/>
        <w:jc w:val="left"/>
        <w:rPr>
          <w:sz w:val="26"/>
          <w:szCs w:val="26"/>
        </w:rPr>
      </w:pPr>
      <w:r w:rsidRPr="00880A67">
        <w:rPr>
          <w:sz w:val="26"/>
          <w:szCs w:val="26"/>
        </w:rPr>
        <w:t>Solvents</w:t>
      </w:r>
      <w:r w:rsidRPr="00880A67">
        <w:rPr>
          <w:spacing w:val="64"/>
          <w:sz w:val="26"/>
          <w:szCs w:val="26"/>
        </w:rPr>
        <w:t xml:space="preserve"> </w:t>
      </w:r>
      <w:r w:rsidRPr="00880A67">
        <w:rPr>
          <w:sz w:val="26"/>
          <w:szCs w:val="26"/>
        </w:rPr>
        <w:t>(General) Solvent</w:t>
      </w:r>
      <w:r w:rsidRPr="00880A67">
        <w:rPr>
          <w:w w:val="108"/>
          <w:sz w:val="26"/>
          <w:szCs w:val="26"/>
        </w:rPr>
        <w:t>s</w:t>
      </w:r>
      <w:r w:rsidRPr="00880A67">
        <w:rPr>
          <w:spacing w:val="-2"/>
          <w:sz w:val="26"/>
          <w:szCs w:val="26"/>
        </w:rPr>
        <w:t xml:space="preserve"> </w:t>
      </w:r>
      <w:r w:rsidRPr="00880A67">
        <w:rPr>
          <w:w w:val="106"/>
          <w:sz w:val="26"/>
          <w:szCs w:val="26"/>
        </w:rPr>
        <w:t>(Chlorinated)</w:t>
      </w:r>
      <w:r w:rsidRPr="00880A67">
        <w:rPr>
          <w:spacing w:val="2"/>
          <w:w w:val="106"/>
          <w:sz w:val="26"/>
          <w:szCs w:val="26"/>
        </w:rPr>
        <w:t xml:space="preserve"> </w:t>
      </w:r>
      <w:r w:rsidRPr="00880A67">
        <w:rPr>
          <w:w w:val="105"/>
          <w:sz w:val="26"/>
          <w:szCs w:val="26"/>
        </w:rPr>
        <w:t>Compresse</w:t>
      </w:r>
      <w:r w:rsidRPr="00880A67">
        <w:rPr>
          <w:w w:val="106"/>
          <w:sz w:val="26"/>
          <w:szCs w:val="26"/>
        </w:rPr>
        <w:t>d</w:t>
      </w:r>
      <w:r w:rsidRPr="00880A67">
        <w:rPr>
          <w:spacing w:val="-5"/>
          <w:sz w:val="26"/>
          <w:szCs w:val="26"/>
        </w:rPr>
        <w:t xml:space="preserve"> </w:t>
      </w:r>
      <w:proofErr w:type="spellStart"/>
      <w:r w:rsidRPr="00880A67">
        <w:rPr>
          <w:sz w:val="26"/>
          <w:szCs w:val="26"/>
        </w:rPr>
        <w:t>Liquified</w:t>
      </w:r>
      <w:proofErr w:type="spellEnd"/>
      <w:r w:rsidRPr="00880A67">
        <w:rPr>
          <w:spacing w:val="29"/>
          <w:sz w:val="26"/>
          <w:szCs w:val="26"/>
        </w:rPr>
        <w:t xml:space="preserve"> </w:t>
      </w:r>
      <w:r w:rsidRPr="00880A67">
        <w:rPr>
          <w:w w:val="107"/>
          <w:sz w:val="26"/>
          <w:szCs w:val="26"/>
        </w:rPr>
        <w:t>Gases</w:t>
      </w:r>
    </w:p>
    <w:p w:rsidR="00934472" w:rsidRPr="00880A67" w:rsidRDefault="00934472" w:rsidP="00934472">
      <w:pPr>
        <w:spacing w:before="13" w:after="0"/>
        <w:ind w:left="1585" w:right="-20"/>
        <w:rPr>
          <w:sz w:val="26"/>
          <w:szCs w:val="26"/>
        </w:rPr>
      </w:pPr>
      <w:r w:rsidRPr="00880A67">
        <w:rPr>
          <w:w w:val="102"/>
          <w:sz w:val="26"/>
          <w:szCs w:val="26"/>
        </w:rPr>
        <w:t>LPG</w:t>
      </w:r>
    </w:p>
    <w:p w:rsidR="00934472" w:rsidRPr="00880A67" w:rsidRDefault="00934472" w:rsidP="00934472">
      <w:pPr>
        <w:spacing w:before="5" w:after="0" w:line="160" w:lineRule="exact"/>
        <w:rPr>
          <w:sz w:val="26"/>
          <w:szCs w:val="26"/>
        </w:rPr>
      </w:pPr>
    </w:p>
    <w:p w:rsidR="00934472" w:rsidRPr="00880A67" w:rsidRDefault="00934472" w:rsidP="00934472">
      <w:pPr>
        <w:spacing w:after="0"/>
        <w:ind w:left="1585" w:right="-20"/>
        <w:rPr>
          <w:sz w:val="26"/>
          <w:szCs w:val="26"/>
        </w:rPr>
      </w:pPr>
      <w:r w:rsidRPr="00880A67">
        <w:rPr>
          <w:w w:val="91"/>
          <w:sz w:val="26"/>
          <w:szCs w:val="26"/>
        </w:rPr>
        <w:t>NH</w:t>
      </w:r>
      <w:r w:rsidRPr="006A3E82">
        <w:rPr>
          <w:w w:val="163"/>
          <w:position w:val="-6"/>
          <w:sz w:val="24"/>
          <w:szCs w:val="24"/>
        </w:rPr>
        <w:t>3</w:t>
      </w:r>
    </w:p>
    <w:p w:rsidR="00934472" w:rsidRDefault="00934472" w:rsidP="00934472">
      <w:pPr>
        <w:spacing w:after="0"/>
        <w:sectPr w:rsidR="00934472" w:rsidSect="0000034B">
          <w:headerReference w:type="even" r:id="rId29"/>
          <w:headerReference w:type="default" r:id="rId30"/>
          <w:footerReference w:type="even" r:id="rId31"/>
          <w:footerReference w:type="default" r:id="rId32"/>
          <w:pgSz w:w="12240" w:h="15820"/>
          <w:pgMar w:top="1440" w:right="1440" w:bottom="1440" w:left="1440" w:header="720" w:footer="720" w:gutter="0"/>
          <w:pgNumType w:start="1"/>
          <w:cols w:space="720"/>
          <w:docGrid w:linePitch="272"/>
        </w:sectPr>
      </w:pPr>
    </w:p>
    <w:p w:rsidR="00934472" w:rsidRDefault="001C14F1" w:rsidP="00934472">
      <w:pPr>
        <w:spacing w:before="8" w:after="0" w:line="110" w:lineRule="exact"/>
        <w:rPr>
          <w:sz w:val="11"/>
          <w:szCs w:val="11"/>
        </w:rPr>
      </w:pPr>
      <w:r>
        <w:rPr>
          <w:noProof/>
          <w:sz w:val="11"/>
          <w:szCs w:val="11"/>
        </w:rPr>
        <w:lastRenderedPageBreak/>
        <mc:AlternateContent>
          <mc:Choice Requires="wps">
            <w:drawing>
              <wp:anchor distT="0" distB="0" distL="114300" distR="114300" simplePos="0" relativeHeight="251672576" behindDoc="0" locked="0" layoutInCell="1" allowOverlap="1" wp14:anchorId="775EE01D" wp14:editId="0DC8A21D">
                <wp:simplePos x="0" y="0"/>
                <wp:positionH relativeFrom="column">
                  <wp:posOffset>3787863</wp:posOffset>
                </wp:positionH>
                <wp:positionV relativeFrom="paragraph">
                  <wp:posOffset>-66010</wp:posOffset>
                </wp:positionV>
                <wp:extent cx="1796902" cy="350874"/>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796902" cy="3508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sidP="001C14F1">
                            <w:pPr>
                              <w:spacing w:before="64" w:after="0"/>
                              <w:ind w:right="-20"/>
                              <w:jc w:val="right"/>
                              <w:rPr>
                                <w:sz w:val="26"/>
                                <w:szCs w:val="26"/>
                              </w:rPr>
                            </w:pPr>
                            <w:r>
                              <w:rPr>
                                <w:sz w:val="26"/>
                                <w:szCs w:val="26"/>
                              </w:rPr>
                              <w:t>September</w:t>
                            </w:r>
                            <w:r>
                              <w:rPr>
                                <w:spacing w:val="20"/>
                                <w:sz w:val="26"/>
                                <w:szCs w:val="26"/>
                              </w:rPr>
                              <w:t xml:space="preserve"> </w:t>
                            </w:r>
                            <w:r>
                              <w:rPr>
                                <w:sz w:val="26"/>
                                <w:szCs w:val="26"/>
                              </w:rPr>
                              <w:t>23,</w:t>
                            </w:r>
                            <w:r>
                              <w:rPr>
                                <w:spacing w:val="-2"/>
                                <w:sz w:val="26"/>
                                <w:szCs w:val="26"/>
                              </w:rPr>
                              <w:t xml:space="preserve"> </w:t>
                            </w:r>
                            <w:r>
                              <w:rPr>
                                <w:w w:val="112"/>
                                <w:sz w:val="26"/>
                                <w:szCs w:val="26"/>
                              </w:rPr>
                              <w:t>1991</w:t>
                            </w:r>
                          </w:p>
                          <w:p w:rsidR="00A50B9B" w:rsidRDefault="00A50B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298.25pt;margin-top:-5.2pt;width:141.5pt;height:27.6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" filled="f" stroked="f" strokeweight=".5pt">
                <v:textbox>
                  <w:txbxContent>
                    <w:p w:rsidR="00A50B9B" w:rsidRDefault="00A50B9B" w:rsidP="001C14F1">
                      <w:pPr>
                        <w:spacing w:before="64" w:after="0"/>
                        <w:ind w:right="-20"/>
                        <w:jc w:val="right"/>
                        <w:rPr>
                          <w:sz w:val="26"/>
                          <w:szCs w:val="26"/>
                        </w:rPr>
                      </w:pPr>
                      <w:r>
                        <w:rPr>
                          <w:sz w:val="26"/>
                          <w:szCs w:val="26"/>
                        </w:rPr>
                        <w:t>September</w:t>
                      </w:r>
                      <w:r>
                        <w:rPr>
                          <w:spacing w:val="20"/>
                          <w:sz w:val="26"/>
                          <w:szCs w:val="26"/>
                        </w:rPr>
                        <w:t xml:space="preserve"> </w:t>
                      </w:r>
                      <w:r>
                        <w:rPr>
                          <w:sz w:val="26"/>
                          <w:szCs w:val="26"/>
                        </w:rPr>
                        <w:t>23,</w:t>
                      </w:r>
                      <w:r>
                        <w:rPr>
                          <w:spacing w:val="-2"/>
                          <w:sz w:val="26"/>
                          <w:szCs w:val="26"/>
                        </w:rPr>
                        <w:t xml:space="preserve"> </w:t>
                      </w:r>
                      <w:r>
                        <w:rPr>
                          <w:w w:val="112"/>
                          <w:sz w:val="26"/>
                          <w:szCs w:val="26"/>
                        </w:rPr>
                        <w:t>1991</w:t>
                      </w:r>
                    </w:p>
                    <w:p w:rsidR="00A50B9B" w:rsidRDefault="00A50B9B"/>
                  </w:txbxContent>
                </v:textbox>
              </v:shape>
            </w:pict>
          </mc:Fallback>
        </mc:AlternateContent>
      </w:r>
    </w:p>
    <w:p w:rsidR="00934472" w:rsidRDefault="00934472" w:rsidP="00934472">
      <w:pPr>
        <w:spacing w:after="0" w:line="200" w:lineRule="exact"/>
      </w:pPr>
    </w:p>
    <w:p w:rsidR="00934472" w:rsidRDefault="00934472" w:rsidP="00934472">
      <w:pPr>
        <w:spacing w:after="0" w:line="200" w:lineRule="exact"/>
      </w:pPr>
    </w:p>
    <w:p w:rsidR="00934472" w:rsidRDefault="00934472" w:rsidP="00934472">
      <w:pPr>
        <w:spacing w:after="0"/>
        <w:ind w:left="210" w:right="-20"/>
        <w:rPr>
          <w:sz w:val="26"/>
          <w:szCs w:val="26"/>
        </w:rPr>
      </w:pPr>
      <w:r>
        <w:rPr>
          <w:w w:val="105"/>
          <w:sz w:val="26"/>
          <w:szCs w:val="26"/>
        </w:rPr>
        <w:t>Agricultural</w:t>
      </w:r>
      <w:r>
        <w:rPr>
          <w:spacing w:val="23"/>
          <w:w w:val="105"/>
          <w:sz w:val="26"/>
          <w:szCs w:val="26"/>
        </w:rPr>
        <w:t xml:space="preserve"> </w:t>
      </w:r>
      <w:r>
        <w:rPr>
          <w:w w:val="105"/>
          <w:sz w:val="26"/>
          <w:szCs w:val="26"/>
        </w:rPr>
        <w:t>Liquids</w:t>
      </w:r>
    </w:p>
    <w:p w:rsidR="00934472" w:rsidRDefault="00934472" w:rsidP="00934472">
      <w:pPr>
        <w:spacing w:before="6" w:after="0" w:line="170" w:lineRule="exact"/>
        <w:rPr>
          <w:sz w:val="17"/>
          <w:szCs w:val="17"/>
        </w:rPr>
      </w:pPr>
    </w:p>
    <w:p w:rsidR="00934472" w:rsidRDefault="00934472" w:rsidP="00934472">
      <w:pPr>
        <w:spacing w:after="0"/>
        <w:ind w:left="1650" w:right="-20"/>
        <w:rPr>
          <w:sz w:val="26"/>
          <w:szCs w:val="26"/>
        </w:rPr>
      </w:pPr>
      <w:r>
        <w:rPr>
          <w:sz w:val="26"/>
          <w:szCs w:val="26"/>
        </w:rPr>
        <w:t>Liquid</w:t>
      </w:r>
      <w:r>
        <w:rPr>
          <w:spacing w:val="32"/>
          <w:sz w:val="26"/>
          <w:szCs w:val="26"/>
        </w:rPr>
        <w:t xml:space="preserve"> </w:t>
      </w:r>
      <w:r>
        <w:rPr>
          <w:w w:val="106"/>
          <w:sz w:val="26"/>
          <w:szCs w:val="26"/>
        </w:rPr>
        <w:t>Feeds</w:t>
      </w:r>
    </w:p>
    <w:p w:rsidR="00934472" w:rsidRDefault="00934472" w:rsidP="00934472">
      <w:pPr>
        <w:spacing w:before="3" w:after="0" w:line="180" w:lineRule="exact"/>
        <w:rPr>
          <w:sz w:val="18"/>
          <w:szCs w:val="18"/>
        </w:rPr>
      </w:pPr>
    </w:p>
    <w:p w:rsidR="00934472" w:rsidRDefault="00934472" w:rsidP="00934472">
      <w:pPr>
        <w:spacing w:after="0"/>
        <w:ind w:left="1657" w:right="-85"/>
        <w:rPr>
          <w:sz w:val="26"/>
          <w:szCs w:val="26"/>
        </w:rPr>
      </w:pPr>
      <w:r>
        <w:rPr>
          <w:sz w:val="26"/>
          <w:szCs w:val="26"/>
        </w:rPr>
        <w:t>Clear</w:t>
      </w:r>
      <w:r>
        <w:rPr>
          <w:spacing w:val="38"/>
          <w:sz w:val="26"/>
          <w:szCs w:val="26"/>
        </w:rPr>
        <w:t xml:space="preserve"> </w:t>
      </w:r>
      <w:r>
        <w:rPr>
          <w:sz w:val="26"/>
          <w:szCs w:val="26"/>
        </w:rPr>
        <w:t>Liquid</w:t>
      </w:r>
      <w:r>
        <w:rPr>
          <w:spacing w:val="26"/>
          <w:sz w:val="26"/>
          <w:szCs w:val="26"/>
        </w:rPr>
        <w:t xml:space="preserve"> </w:t>
      </w:r>
      <w:r>
        <w:rPr>
          <w:w w:val="108"/>
          <w:sz w:val="26"/>
          <w:szCs w:val="26"/>
        </w:rPr>
        <w:t>Fertilizers</w:t>
      </w:r>
    </w:p>
    <w:p w:rsidR="00934472" w:rsidRDefault="00934472" w:rsidP="00934472">
      <w:pPr>
        <w:spacing w:before="3" w:after="0" w:line="180" w:lineRule="exact"/>
        <w:rPr>
          <w:sz w:val="18"/>
          <w:szCs w:val="18"/>
        </w:rPr>
      </w:pPr>
    </w:p>
    <w:p w:rsidR="00934472" w:rsidRDefault="00934472" w:rsidP="00934472">
      <w:pPr>
        <w:spacing w:after="0"/>
        <w:ind w:left="1650" w:right="-20"/>
        <w:rPr>
          <w:sz w:val="26"/>
          <w:szCs w:val="26"/>
        </w:rPr>
      </w:pPr>
      <w:r>
        <w:rPr>
          <w:sz w:val="26"/>
          <w:szCs w:val="26"/>
        </w:rPr>
        <w:t>Suspension</w:t>
      </w:r>
      <w:r>
        <w:rPr>
          <w:spacing w:val="1"/>
          <w:sz w:val="26"/>
          <w:szCs w:val="26"/>
        </w:rPr>
        <w:t xml:space="preserve"> </w:t>
      </w:r>
      <w:r>
        <w:rPr>
          <w:w w:val="108"/>
          <w:sz w:val="26"/>
          <w:szCs w:val="26"/>
        </w:rPr>
        <w:t>Fertilizers</w:t>
      </w:r>
    </w:p>
    <w:p w:rsidR="00934472" w:rsidRDefault="00934472" w:rsidP="00934472">
      <w:pPr>
        <w:spacing w:before="6" w:after="0" w:line="170" w:lineRule="exact"/>
        <w:rPr>
          <w:sz w:val="17"/>
          <w:szCs w:val="17"/>
        </w:rPr>
      </w:pPr>
    </w:p>
    <w:p w:rsidR="00934472" w:rsidRDefault="00934472" w:rsidP="001C14F1">
      <w:pPr>
        <w:spacing w:after="0" w:line="294" w:lineRule="exact"/>
        <w:ind w:left="1603" w:right="1380"/>
        <w:rPr>
          <w:sz w:val="26"/>
          <w:szCs w:val="26"/>
        </w:rPr>
      </w:pPr>
      <w:r>
        <w:rPr>
          <w:w w:val="104"/>
          <w:position w:val="-1"/>
          <w:sz w:val="26"/>
          <w:szCs w:val="26"/>
        </w:rPr>
        <w:t>Herbicides</w:t>
      </w:r>
    </w:p>
    <w:p w:rsidR="001C14F1" w:rsidRDefault="001C14F1" w:rsidP="001C14F1">
      <w:pPr>
        <w:spacing w:before="2" w:after="0" w:line="160" w:lineRule="exact"/>
        <w:rPr>
          <w:sz w:val="16"/>
          <w:szCs w:val="16"/>
        </w:rPr>
      </w:pPr>
    </w:p>
    <w:p w:rsidR="001C14F1" w:rsidRDefault="001C14F1" w:rsidP="001C14F1">
      <w:pPr>
        <w:spacing w:before="26" w:after="0"/>
        <w:ind w:left="202" w:right="-20"/>
        <w:rPr>
          <w:sz w:val="26"/>
          <w:szCs w:val="26"/>
        </w:rPr>
      </w:pPr>
      <w:r>
        <w:rPr>
          <w:w w:val="105"/>
          <w:sz w:val="26"/>
          <w:szCs w:val="26"/>
        </w:rPr>
        <w:t>Chemicals</w:t>
      </w:r>
    </w:p>
    <w:p w:rsidR="001C14F1" w:rsidRDefault="001C14F1" w:rsidP="001C14F1">
      <w:pPr>
        <w:spacing w:after="0" w:line="200" w:lineRule="exact"/>
      </w:pPr>
    </w:p>
    <w:p w:rsidR="001C14F1" w:rsidRDefault="001C14F1" w:rsidP="001C14F1">
      <w:pPr>
        <w:spacing w:after="0" w:line="200" w:lineRule="exact"/>
      </w:pPr>
    </w:p>
    <w:p w:rsidR="001C14F1" w:rsidRDefault="001C14F1" w:rsidP="001C14F1">
      <w:pPr>
        <w:spacing w:before="11" w:after="0" w:line="240" w:lineRule="exact"/>
        <w:rPr>
          <w:sz w:val="24"/>
          <w:szCs w:val="24"/>
        </w:rPr>
      </w:pPr>
    </w:p>
    <w:p w:rsidR="001C14F1" w:rsidRDefault="001C14F1" w:rsidP="001C14F1">
      <w:pPr>
        <w:spacing w:after="0" w:line="381" w:lineRule="auto"/>
        <w:ind w:left="195" w:right="861"/>
        <w:rPr>
          <w:sz w:val="26"/>
          <w:szCs w:val="26"/>
        </w:rPr>
      </w:pPr>
      <w:r>
        <w:rPr>
          <w:sz w:val="26"/>
          <w:szCs w:val="26"/>
        </w:rPr>
        <w:t>These</w:t>
      </w:r>
      <w:r>
        <w:rPr>
          <w:spacing w:val="33"/>
          <w:sz w:val="26"/>
          <w:szCs w:val="26"/>
        </w:rPr>
        <w:t xml:space="preserve"> </w:t>
      </w:r>
      <w:r>
        <w:rPr>
          <w:sz w:val="26"/>
          <w:szCs w:val="26"/>
        </w:rPr>
        <w:t>are</w:t>
      </w:r>
      <w:r>
        <w:rPr>
          <w:spacing w:val="49"/>
          <w:sz w:val="26"/>
          <w:szCs w:val="26"/>
        </w:rPr>
        <w:t xml:space="preserve"> </w:t>
      </w:r>
      <w:r>
        <w:rPr>
          <w:sz w:val="26"/>
          <w:szCs w:val="26"/>
        </w:rPr>
        <w:t>groups</w:t>
      </w:r>
      <w:r>
        <w:rPr>
          <w:spacing w:val="41"/>
          <w:sz w:val="26"/>
          <w:szCs w:val="26"/>
        </w:rPr>
        <w:t xml:space="preserve"> </w:t>
      </w:r>
      <w:r>
        <w:rPr>
          <w:w w:val="92"/>
          <w:sz w:val="26"/>
          <w:szCs w:val="26"/>
        </w:rPr>
        <w:t>of</w:t>
      </w:r>
      <w:r>
        <w:rPr>
          <w:spacing w:val="-5"/>
          <w:w w:val="92"/>
          <w:sz w:val="26"/>
          <w:szCs w:val="26"/>
        </w:rPr>
        <w:t xml:space="preserve"> </w:t>
      </w:r>
      <w:r>
        <w:rPr>
          <w:sz w:val="26"/>
          <w:szCs w:val="26"/>
        </w:rPr>
        <w:t>liquids</w:t>
      </w:r>
      <w:r>
        <w:rPr>
          <w:spacing w:val="42"/>
          <w:sz w:val="26"/>
          <w:szCs w:val="26"/>
        </w:rPr>
        <w:t xml:space="preserve"> </w:t>
      </w:r>
      <w:r>
        <w:rPr>
          <w:sz w:val="26"/>
          <w:szCs w:val="26"/>
        </w:rPr>
        <w:t>that have</w:t>
      </w:r>
      <w:r>
        <w:rPr>
          <w:spacing w:val="38"/>
          <w:sz w:val="26"/>
          <w:szCs w:val="26"/>
        </w:rPr>
        <w:t xml:space="preserve"> </w:t>
      </w:r>
      <w:r>
        <w:rPr>
          <w:sz w:val="26"/>
          <w:szCs w:val="26"/>
        </w:rPr>
        <w:t>a</w:t>
      </w:r>
      <w:r>
        <w:rPr>
          <w:spacing w:val="13"/>
          <w:sz w:val="26"/>
          <w:szCs w:val="26"/>
        </w:rPr>
        <w:t xml:space="preserve"> </w:t>
      </w:r>
      <w:r>
        <w:rPr>
          <w:sz w:val="26"/>
          <w:szCs w:val="26"/>
        </w:rPr>
        <w:t>high</w:t>
      </w:r>
      <w:r>
        <w:rPr>
          <w:spacing w:val="39"/>
          <w:sz w:val="26"/>
          <w:szCs w:val="26"/>
        </w:rPr>
        <w:t xml:space="preserve"> </w:t>
      </w:r>
      <w:r>
        <w:rPr>
          <w:sz w:val="26"/>
          <w:szCs w:val="26"/>
        </w:rPr>
        <w:t>degree</w:t>
      </w:r>
      <w:r>
        <w:rPr>
          <w:spacing w:val="25"/>
          <w:sz w:val="26"/>
          <w:szCs w:val="26"/>
        </w:rPr>
        <w:t xml:space="preserve"> </w:t>
      </w:r>
      <w:r>
        <w:rPr>
          <w:sz w:val="26"/>
          <w:szCs w:val="26"/>
        </w:rPr>
        <w:t>of</w:t>
      </w:r>
      <w:r>
        <w:rPr>
          <w:spacing w:val="-15"/>
          <w:sz w:val="26"/>
          <w:szCs w:val="26"/>
        </w:rPr>
        <w:t xml:space="preserve"> </w:t>
      </w:r>
      <w:r>
        <w:rPr>
          <w:sz w:val="26"/>
          <w:szCs w:val="26"/>
        </w:rPr>
        <w:t>commonality</w:t>
      </w:r>
      <w:r>
        <w:rPr>
          <w:spacing w:val="20"/>
          <w:sz w:val="26"/>
          <w:szCs w:val="26"/>
        </w:rPr>
        <w:t xml:space="preserve"> </w:t>
      </w:r>
      <w:r>
        <w:rPr>
          <w:w w:val="115"/>
          <w:sz w:val="26"/>
          <w:szCs w:val="26"/>
        </w:rPr>
        <w:t xml:space="preserve">in </w:t>
      </w:r>
      <w:r>
        <w:rPr>
          <w:sz w:val="26"/>
          <w:szCs w:val="26"/>
        </w:rPr>
        <w:t>chemical</w:t>
      </w:r>
      <w:r>
        <w:rPr>
          <w:spacing w:val="42"/>
          <w:sz w:val="26"/>
          <w:szCs w:val="26"/>
        </w:rPr>
        <w:t xml:space="preserve"> </w:t>
      </w:r>
      <w:r>
        <w:rPr>
          <w:sz w:val="26"/>
          <w:szCs w:val="26"/>
        </w:rPr>
        <w:t>and</w:t>
      </w:r>
      <w:r>
        <w:rPr>
          <w:spacing w:val="43"/>
          <w:sz w:val="26"/>
          <w:szCs w:val="26"/>
        </w:rPr>
        <w:t xml:space="preserve"> </w:t>
      </w:r>
      <w:r>
        <w:rPr>
          <w:sz w:val="26"/>
          <w:szCs w:val="26"/>
        </w:rPr>
        <w:t>physical</w:t>
      </w:r>
      <w:r>
        <w:rPr>
          <w:spacing w:val="28"/>
          <w:sz w:val="26"/>
          <w:szCs w:val="26"/>
        </w:rPr>
        <w:t xml:space="preserve"> </w:t>
      </w:r>
      <w:r>
        <w:rPr>
          <w:sz w:val="26"/>
          <w:szCs w:val="26"/>
        </w:rPr>
        <w:t>properties and</w:t>
      </w:r>
      <w:r>
        <w:rPr>
          <w:spacing w:val="41"/>
          <w:sz w:val="26"/>
          <w:szCs w:val="26"/>
        </w:rPr>
        <w:t xml:space="preserve"> </w:t>
      </w:r>
      <w:r>
        <w:rPr>
          <w:sz w:val="26"/>
          <w:szCs w:val="26"/>
        </w:rPr>
        <w:t>are</w:t>
      </w:r>
      <w:r>
        <w:rPr>
          <w:spacing w:val="41"/>
          <w:sz w:val="26"/>
          <w:szCs w:val="26"/>
        </w:rPr>
        <w:t xml:space="preserve"> </w:t>
      </w:r>
      <w:r>
        <w:rPr>
          <w:sz w:val="26"/>
          <w:szCs w:val="26"/>
        </w:rPr>
        <w:t>therefore</w:t>
      </w:r>
      <w:r>
        <w:rPr>
          <w:spacing w:val="56"/>
          <w:sz w:val="26"/>
          <w:szCs w:val="26"/>
        </w:rPr>
        <w:t xml:space="preserve"> </w:t>
      </w:r>
      <w:r>
        <w:rPr>
          <w:sz w:val="26"/>
          <w:szCs w:val="26"/>
        </w:rPr>
        <w:t>similar</w:t>
      </w:r>
      <w:r>
        <w:rPr>
          <w:spacing w:val="60"/>
          <w:sz w:val="26"/>
          <w:szCs w:val="26"/>
        </w:rPr>
        <w:t xml:space="preserve"> </w:t>
      </w:r>
      <w:r>
        <w:rPr>
          <w:sz w:val="26"/>
          <w:szCs w:val="26"/>
        </w:rPr>
        <w:t>in</w:t>
      </w:r>
      <w:r>
        <w:rPr>
          <w:spacing w:val="27"/>
          <w:sz w:val="26"/>
          <w:szCs w:val="26"/>
        </w:rPr>
        <w:t xml:space="preserve"> </w:t>
      </w:r>
      <w:r>
        <w:rPr>
          <w:w w:val="108"/>
          <w:sz w:val="26"/>
          <w:szCs w:val="26"/>
        </w:rPr>
        <w:t>metering characteristics.</w:t>
      </w:r>
    </w:p>
    <w:p w:rsidR="001C14F1" w:rsidRDefault="001C14F1" w:rsidP="001C14F1">
      <w:pPr>
        <w:spacing w:after="0" w:line="200" w:lineRule="exact"/>
      </w:pPr>
    </w:p>
    <w:p w:rsidR="001C14F1" w:rsidRDefault="001C14F1" w:rsidP="001C14F1">
      <w:pPr>
        <w:spacing w:before="2" w:after="0" w:line="280" w:lineRule="exact"/>
        <w:rPr>
          <w:sz w:val="28"/>
          <w:szCs w:val="28"/>
        </w:rPr>
      </w:pPr>
    </w:p>
    <w:p w:rsidR="001C14F1" w:rsidRDefault="001C14F1" w:rsidP="001C14F1">
      <w:pPr>
        <w:spacing w:after="0" w:line="379" w:lineRule="auto"/>
        <w:ind w:left="174" w:right="399" w:firstLine="7"/>
        <w:rPr>
          <w:sz w:val="26"/>
          <w:szCs w:val="26"/>
        </w:rPr>
      </w:pPr>
      <w:r>
        <w:rPr>
          <w:sz w:val="26"/>
          <w:szCs w:val="26"/>
        </w:rPr>
        <w:t>Appendix</w:t>
      </w:r>
      <w:r>
        <w:rPr>
          <w:spacing w:val="32"/>
          <w:sz w:val="26"/>
          <w:szCs w:val="26"/>
        </w:rPr>
        <w:t xml:space="preserve"> </w:t>
      </w:r>
      <w:r>
        <w:rPr>
          <w:sz w:val="26"/>
          <w:szCs w:val="26"/>
        </w:rPr>
        <w:t>B</w:t>
      </w:r>
      <w:r>
        <w:rPr>
          <w:spacing w:val="-5"/>
          <w:sz w:val="26"/>
          <w:szCs w:val="26"/>
        </w:rPr>
        <w:t xml:space="preserve"> </w:t>
      </w:r>
      <w:r>
        <w:rPr>
          <w:sz w:val="26"/>
          <w:szCs w:val="26"/>
        </w:rPr>
        <w:t>is</w:t>
      </w:r>
      <w:r>
        <w:rPr>
          <w:spacing w:val="24"/>
          <w:sz w:val="26"/>
          <w:szCs w:val="26"/>
        </w:rPr>
        <w:t xml:space="preserve"> </w:t>
      </w:r>
      <w:r>
        <w:rPr>
          <w:sz w:val="26"/>
          <w:szCs w:val="26"/>
        </w:rPr>
        <w:t>a</w:t>
      </w:r>
      <w:r>
        <w:rPr>
          <w:spacing w:val="20"/>
          <w:sz w:val="26"/>
          <w:szCs w:val="26"/>
        </w:rPr>
        <w:t xml:space="preserve"> </w:t>
      </w:r>
      <w:r>
        <w:rPr>
          <w:sz w:val="26"/>
          <w:szCs w:val="26"/>
        </w:rPr>
        <w:t>chart</w:t>
      </w:r>
      <w:r>
        <w:rPr>
          <w:spacing w:val="54"/>
          <w:sz w:val="26"/>
          <w:szCs w:val="26"/>
        </w:rPr>
        <w:t xml:space="preserve"> </w:t>
      </w:r>
      <w:r>
        <w:rPr>
          <w:sz w:val="26"/>
          <w:szCs w:val="26"/>
        </w:rPr>
        <w:t>showing</w:t>
      </w:r>
      <w:r>
        <w:rPr>
          <w:spacing w:val="18"/>
          <w:sz w:val="26"/>
          <w:szCs w:val="26"/>
        </w:rPr>
        <w:t xml:space="preserve"> </w:t>
      </w:r>
      <w:r>
        <w:rPr>
          <w:sz w:val="26"/>
          <w:szCs w:val="26"/>
        </w:rPr>
        <w:t>the</w:t>
      </w:r>
      <w:r>
        <w:rPr>
          <w:spacing w:val="29"/>
          <w:sz w:val="26"/>
          <w:szCs w:val="26"/>
        </w:rPr>
        <w:t xml:space="preserve"> </w:t>
      </w:r>
      <w:r>
        <w:rPr>
          <w:sz w:val="26"/>
          <w:szCs w:val="26"/>
        </w:rPr>
        <w:t>Liquid</w:t>
      </w:r>
      <w:r>
        <w:rPr>
          <w:spacing w:val="39"/>
          <w:sz w:val="26"/>
          <w:szCs w:val="26"/>
        </w:rPr>
        <w:t xml:space="preserve"> </w:t>
      </w:r>
      <w:r>
        <w:rPr>
          <w:sz w:val="26"/>
          <w:szCs w:val="26"/>
        </w:rPr>
        <w:t>Families</w:t>
      </w:r>
      <w:r>
        <w:rPr>
          <w:spacing w:val="56"/>
          <w:sz w:val="26"/>
          <w:szCs w:val="26"/>
        </w:rPr>
        <w:t xml:space="preserve"> </w:t>
      </w:r>
      <w:r>
        <w:rPr>
          <w:sz w:val="26"/>
          <w:szCs w:val="26"/>
        </w:rPr>
        <w:t>along</w:t>
      </w:r>
      <w:r>
        <w:rPr>
          <w:spacing w:val="21"/>
          <w:sz w:val="26"/>
          <w:szCs w:val="26"/>
        </w:rPr>
        <w:t xml:space="preserve"> </w:t>
      </w:r>
      <w:r>
        <w:rPr>
          <w:sz w:val="26"/>
          <w:szCs w:val="26"/>
        </w:rPr>
        <w:t>with</w:t>
      </w:r>
      <w:r>
        <w:rPr>
          <w:spacing w:val="24"/>
          <w:sz w:val="26"/>
          <w:szCs w:val="26"/>
        </w:rPr>
        <w:t xml:space="preserve"> </w:t>
      </w:r>
      <w:r>
        <w:rPr>
          <w:sz w:val="26"/>
          <w:szCs w:val="26"/>
        </w:rPr>
        <w:t>lists</w:t>
      </w:r>
      <w:r>
        <w:rPr>
          <w:spacing w:val="52"/>
          <w:sz w:val="26"/>
          <w:szCs w:val="26"/>
        </w:rPr>
        <w:t xml:space="preserve"> </w:t>
      </w:r>
      <w:r>
        <w:rPr>
          <w:sz w:val="26"/>
          <w:szCs w:val="26"/>
        </w:rPr>
        <w:t>of examples</w:t>
      </w:r>
      <w:r>
        <w:rPr>
          <w:spacing w:val="49"/>
          <w:sz w:val="26"/>
          <w:szCs w:val="26"/>
        </w:rPr>
        <w:t xml:space="preserve"> </w:t>
      </w:r>
      <w:r>
        <w:rPr>
          <w:sz w:val="26"/>
          <w:szCs w:val="26"/>
        </w:rPr>
        <w:t>of</w:t>
      </w:r>
      <w:r>
        <w:rPr>
          <w:spacing w:val="-8"/>
          <w:sz w:val="26"/>
          <w:szCs w:val="26"/>
        </w:rPr>
        <w:t xml:space="preserve"> </w:t>
      </w:r>
      <w:r>
        <w:rPr>
          <w:sz w:val="26"/>
          <w:szCs w:val="26"/>
        </w:rPr>
        <w:t>the</w:t>
      </w:r>
      <w:r>
        <w:rPr>
          <w:spacing w:val="32"/>
          <w:sz w:val="26"/>
          <w:szCs w:val="26"/>
        </w:rPr>
        <w:t xml:space="preserve"> </w:t>
      </w:r>
      <w:r>
        <w:rPr>
          <w:sz w:val="26"/>
          <w:szCs w:val="26"/>
        </w:rPr>
        <w:t>various</w:t>
      </w:r>
      <w:r>
        <w:rPr>
          <w:spacing w:val="41"/>
          <w:sz w:val="26"/>
          <w:szCs w:val="26"/>
        </w:rPr>
        <w:t xml:space="preserve"> </w:t>
      </w:r>
      <w:r>
        <w:rPr>
          <w:sz w:val="26"/>
          <w:szCs w:val="26"/>
        </w:rPr>
        <w:t>groups</w:t>
      </w:r>
      <w:r>
        <w:rPr>
          <w:spacing w:val="43"/>
          <w:sz w:val="26"/>
          <w:szCs w:val="26"/>
        </w:rPr>
        <w:t xml:space="preserve"> </w:t>
      </w:r>
      <w:r>
        <w:rPr>
          <w:sz w:val="26"/>
          <w:szCs w:val="26"/>
        </w:rPr>
        <w:t>and</w:t>
      </w:r>
      <w:r>
        <w:rPr>
          <w:spacing w:val="41"/>
          <w:sz w:val="26"/>
          <w:szCs w:val="26"/>
        </w:rPr>
        <w:t xml:space="preserve"> </w:t>
      </w:r>
      <w:r>
        <w:rPr>
          <w:sz w:val="26"/>
          <w:szCs w:val="26"/>
        </w:rPr>
        <w:t>their</w:t>
      </w:r>
      <w:r>
        <w:rPr>
          <w:spacing w:val="52"/>
          <w:sz w:val="26"/>
          <w:szCs w:val="26"/>
        </w:rPr>
        <w:t xml:space="preserve"> </w:t>
      </w:r>
      <w:r>
        <w:rPr>
          <w:sz w:val="26"/>
          <w:szCs w:val="26"/>
        </w:rPr>
        <w:t>key</w:t>
      </w:r>
      <w:r>
        <w:rPr>
          <w:spacing w:val="23"/>
          <w:sz w:val="26"/>
          <w:szCs w:val="26"/>
        </w:rPr>
        <w:t xml:space="preserve"> </w:t>
      </w:r>
      <w:r>
        <w:rPr>
          <w:w w:val="110"/>
          <w:sz w:val="26"/>
          <w:szCs w:val="26"/>
        </w:rPr>
        <w:t>parameters</w:t>
      </w:r>
      <w:r>
        <w:rPr>
          <w:spacing w:val="2"/>
          <w:w w:val="110"/>
          <w:sz w:val="26"/>
          <w:szCs w:val="26"/>
        </w:rPr>
        <w:t xml:space="preserve"> </w:t>
      </w:r>
      <w:r>
        <w:rPr>
          <w:sz w:val="26"/>
          <w:szCs w:val="26"/>
        </w:rPr>
        <w:t>that</w:t>
      </w:r>
      <w:r>
        <w:rPr>
          <w:spacing w:val="54"/>
          <w:sz w:val="26"/>
          <w:szCs w:val="26"/>
        </w:rPr>
        <w:t xml:space="preserve"> </w:t>
      </w:r>
      <w:r>
        <w:rPr>
          <w:w w:val="106"/>
          <w:sz w:val="26"/>
          <w:szCs w:val="26"/>
        </w:rPr>
        <w:t xml:space="preserve">influence </w:t>
      </w:r>
      <w:proofErr w:type="spellStart"/>
      <w:r>
        <w:rPr>
          <w:w w:val="108"/>
          <w:sz w:val="26"/>
          <w:szCs w:val="26"/>
        </w:rPr>
        <w:t>meterability</w:t>
      </w:r>
      <w:proofErr w:type="spellEnd"/>
      <w:r>
        <w:rPr>
          <w:w w:val="108"/>
          <w:sz w:val="26"/>
          <w:szCs w:val="26"/>
        </w:rPr>
        <w:t>.</w:t>
      </w:r>
      <w:r>
        <w:rPr>
          <w:spacing w:val="54"/>
          <w:w w:val="108"/>
          <w:sz w:val="26"/>
          <w:szCs w:val="26"/>
        </w:rPr>
        <w:t xml:space="preserve"> </w:t>
      </w:r>
      <w:r>
        <w:rPr>
          <w:sz w:val="26"/>
          <w:szCs w:val="26"/>
        </w:rPr>
        <w:t>These</w:t>
      </w:r>
      <w:r>
        <w:rPr>
          <w:spacing w:val="33"/>
          <w:sz w:val="26"/>
          <w:szCs w:val="26"/>
        </w:rPr>
        <w:t xml:space="preserve"> </w:t>
      </w:r>
      <w:r>
        <w:rPr>
          <w:sz w:val="26"/>
          <w:szCs w:val="26"/>
        </w:rPr>
        <w:t>examples</w:t>
      </w:r>
      <w:r>
        <w:rPr>
          <w:spacing w:val="42"/>
          <w:sz w:val="26"/>
          <w:szCs w:val="26"/>
        </w:rPr>
        <w:t xml:space="preserve"> </w:t>
      </w:r>
      <w:r>
        <w:rPr>
          <w:sz w:val="26"/>
          <w:szCs w:val="26"/>
        </w:rPr>
        <w:t>cover</w:t>
      </w:r>
      <w:r>
        <w:rPr>
          <w:spacing w:val="1"/>
          <w:sz w:val="26"/>
          <w:szCs w:val="26"/>
        </w:rPr>
        <w:t xml:space="preserve"> </w:t>
      </w:r>
      <w:r>
        <w:rPr>
          <w:sz w:val="26"/>
          <w:szCs w:val="26"/>
        </w:rPr>
        <w:t>the</w:t>
      </w:r>
      <w:r>
        <w:rPr>
          <w:spacing w:val="31"/>
          <w:sz w:val="26"/>
          <w:szCs w:val="26"/>
        </w:rPr>
        <w:t xml:space="preserve"> </w:t>
      </w:r>
      <w:r>
        <w:rPr>
          <w:sz w:val="26"/>
          <w:szCs w:val="26"/>
        </w:rPr>
        <w:t>range</w:t>
      </w:r>
      <w:r>
        <w:rPr>
          <w:spacing w:val="60"/>
          <w:sz w:val="26"/>
          <w:szCs w:val="26"/>
        </w:rPr>
        <w:t xml:space="preserve"> </w:t>
      </w:r>
      <w:r>
        <w:rPr>
          <w:sz w:val="26"/>
          <w:szCs w:val="26"/>
        </w:rPr>
        <w:t>of</w:t>
      </w:r>
      <w:r>
        <w:rPr>
          <w:spacing w:val="-12"/>
          <w:sz w:val="26"/>
          <w:szCs w:val="26"/>
        </w:rPr>
        <w:t xml:space="preserve"> </w:t>
      </w:r>
      <w:r>
        <w:rPr>
          <w:sz w:val="26"/>
          <w:szCs w:val="26"/>
        </w:rPr>
        <w:t>properties within</w:t>
      </w:r>
      <w:r>
        <w:rPr>
          <w:spacing w:val="51"/>
          <w:sz w:val="26"/>
          <w:szCs w:val="26"/>
        </w:rPr>
        <w:t xml:space="preserve"> </w:t>
      </w:r>
      <w:r>
        <w:rPr>
          <w:sz w:val="26"/>
          <w:szCs w:val="26"/>
        </w:rPr>
        <w:t>a</w:t>
      </w:r>
      <w:r>
        <w:rPr>
          <w:spacing w:val="14"/>
          <w:sz w:val="26"/>
          <w:szCs w:val="26"/>
        </w:rPr>
        <w:t xml:space="preserve"> </w:t>
      </w:r>
      <w:r>
        <w:rPr>
          <w:w w:val="107"/>
          <w:sz w:val="26"/>
          <w:szCs w:val="26"/>
        </w:rPr>
        <w:t xml:space="preserve">group, </w:t>
      </w:r>
      <w:r>
        <w:rPr>
          <w:sz w:val="26"/>
          <w:szCs w:val="26"/>
        </w:rPr>
        <w:t>but</w:t>
      </w:r>
      <w:r>
        <w:rPr>
          <w:spacing w:val="44"/>
          <w:sz w:val="26"/>
          <w:szCs w:val="26"/>
        </w:rPr>
        <w:t xml:space="preserve"> </w:t>
      </w:r>
      <w:r>
        <w:rPr>
          <w:sz w:val="26"/>
          <w:szCs w:val="26"/>
        </w:rPr>
        <w:t>the</w:t>
      </w:r>
      <w:r>
        <w:rPr>
          <w:spacing w:val="33"/>
          <w:sz w:val="26"/>
          <w:szCs w:val="26"/>
        </w:rPr>
        <w:t xml:space="preserve"> </w:t>
      </w:r>
      <w:r>
        <w:rPr>
          <w:sz w:val="26"/>
          <w:szCs w:val="26"/>
        </w:rPr>
        <w:t>list</w:t>
      </w:r>
      <w:r>
        <w:rPr>
          <w:spacing w:val="40"/>
          <w:sz w:val="26"/>
          <w:szCs w:val="26"/>
        </w:rPr>
        <w:t xml:space="preserve"> </w:t>
      </w:r>
      <w:r>
        <w:rPr>
          <w:sz w:val="26"/>
          <w:szCs w:val="26"/>
        </w:rPr>
        <w:t>is</w:t>
      </w:r>
      <w:r>
        <w:rPr>
          <w:spacing w:val="25"/>
          <w:sz w:val="26"/>
          <w:szCs w:val="26"/>
        </w:rPr>
        <w:t xml:space="preserve"> </w:t>
      </w:r>
      <w:r>
        <w:rPr>
          <w:sz w:val="26"/>
          <w:szCs w:val="26"/>
        </w:rPr>
        <w:t>not</w:t>
      </w:r>
      <w:r>
        <w:rPr>
          <w:spacing w:val="14"/>
          <w:sz w:val="26"/>
          <w:szCs w:val="26"/>
        </w:rPr>
        <w:t xml:space="preserve"> </w:t>
      </w:r>
      <w:r>
        <w:rPr>
          <w:sz w:val="26"/>
          <w:szCs w:val="26"/>
        </w:rPr>
        <w:t>inclusive</w:t>
      </w:r>
      <w:r>
        <w:rPr>
          <w:spacing w:val="44"/>
          <w:sz w:val="26"/>
          <w:szCs w:val="26"/>
        </w:rPr>
        <w:t xml:space="preserve"> </w:t>
      </w:r>
      <w:r>
        <w:rPr>
          <w:sz w:val="26"/>
          <w:szCs w:val="26"/>
        </w:rPr>
        <w:t>of</w:t>
      </w:r>
      <w:r>
        <w:rPr>
          <w:spacing w:val="-15"/>
          <w:sz w:val="26"/>
          <w:szCs w:val="26"/>
        </w:rPr>
        <w:t xml:space="preserve"> </w:t>
      </w:r>
      <w:r>
        <w:rPr>
          <w:sz w:val="26"/>
          <w:szCs w:val="26"/>
        </w:rPr>
        <w:t>all</w:t>
      </w:r>
      <w:r>
        <w:rPr>
          <w:spacing w:val="14"/>
          <w:sz w:val="26"/>
          <w:szCs w:val="26"/>
        </w:rPr>
        <w:t xml:space="preserve"> </w:t>
      </w:r>
      <w:r>
        <w:rPr>
          <w:sz w:val="26"/>
          <w:szCs w:val="26"/>
        </w:rPr>
        <w:t>liquids</w:t>
      </w:r>
      <w:r>
        <w:rPr>
          <w:spacing w:val="31"/>
          <w:sz w:val="26"/>
          <w:szCs w:val="26"/>
        </w:rPr>
        <w:t xml:space="preserve"> </w:t>
      </w:r>
      <w:r>
        <w:rPr>
          <w:sz w:val="26"/>
          <w:szCs w:val="26"/>
        </w:rPr>
        <w:t>in</w:t>
      </w:r>
      <w:r>
        <w:rPr>
          <w:spacing w:val="35"/>
          <w:sz w:val="26"/>
          <w:szCs w:val="26"/>
        </w:rPr>
        <w:t xml:space="preserve"> </w:t>
      </w:r>
      <w:r>
        <w:rPr>
          <w:sz w:val="26"/>
          <w:szCs w:val="26"/>
        </w:rPr>
        <w:t>a</w:t>
      </w:r>
      <w:r>
        <w:rPr>
          <w:spacing w:val="21"/>
          <w:sz w:val="26"/>
          <w:szCs w:val="26"/>
        </w:rPr>
        <w:t xml:space="preserve"> </w:t>
      </w:r>
      <w:r>
        <w:rPr>
          <w:sz w:val="26"/>
          <w:szCs w:val="26"/>
        </w:rPr>
        <w:t>given</w:t>
      </w:r>
      <w:r>
        <w:rPr>
          <w:spacing w:val="16"/>
          <w:sz w:val="26"/>
          <w:szCs w:val="26"/>
        </w:rPr>
        <w:t xml:space="preserve"> </w:t>
      </w:r>
      <w:r>
        <w:rPr>
          <w:sz w:val="26"/>
          <w:szCs w:val="26"/>
        </w:rPr>
        <w:t>group</w:t>
      </w:r>
      <w:r>
        <w:rPr>
          <w:spacing w:val="28"/>
          <w:sz w:val="26"/>
          <w:szCs w:val="26"/>
        </w:rPr>
        <w:t xml:space="preserve"> </w:t>
      </w:r>
      <w:r>
        <w:rPr>
          <w:sz w:val="26"/>
          <w:szCs w:val="26"/>
        </w:rPr>
        <w:t>in</w:t>
      </w:r>
      <w:r>
        <w:rPr>
          <w:spacing w:val="27"/>
          <w:sz w:val="26"/>
          <w:szCs w:val="26"/>
        </w:rPr>
        <w:t xml:space="preserve"> </w:t>
      </w:r>
      <w:r>
        <w:rPr>
          <w:sz w:val="26"/>
          <w:szCs w:val="26"/>
        </w:rPr>
        <w:t>most</w:t>
      </w:r>
      <w:r>
        <w:rPr>
          <w:spacing w:val="21"/>
          <w:sz w:val="26"/>
          <w:szCs w:val="26"/>
        </w:rPr>
        <w:t xml:space="preserve"> </w:t>
      </w:r>
      <w:r>
        <w:rPr>
          <w:w w:val="106"/>
          <w:sz w:val="26"/>
          <w:szCs w:val="26"/>
        </w:rPr>
        <w:t>cases.</w:t>
      </w:r>
    </w:p>
    <w:p w:rsidR="001C14F1" w:rsidRDefault="001C14F1" w:rsidP="001C14F1">
      <w:pPr>
        <w:spacing w:after="0" w:line="200" w:lineRule="exact"/>
      </w:pPr>
    </w:p>
    <w:p w:rsidR="001C14F1" w:rsidRDefault="001C14F1" w:rsidP="001C14F1">
      <w:pPr>
        <w:spacing w:before="11" w:after="0" w:line="280" w:lineRule="exact"/>
        <w:rPr>
          <w:sz w:val="28"/>
          <w:szCs w:val="28"/>
        </w:rPr>
      </w:pPr>
    </w:p>
    <w:p w:rsidR="001C14F1" w:rsidRDefault="001C14F1" w:rsidP="001C14F1">
      <w:pPr>
        <w:spacing w:after="0" w:line="387" w:lineRule="auto"/>
        <w:ind w:left="174" w:right="619" w:hanging="7"/>
        <w:rPr>
          <w:sz w:val="26"/>
          <w:szCs w:val="26"/>
        </w:rPr>
      </w:pPr>
      <w:r>
        <w:rPr>
          <w:sz w:val="26"/>
          <w:szCs w:val="26"/>
        </w:rPr>
        <w:t>Appendix</w:t>
      </w:r>
      <w:r>
        <w:rPr>
          <w:spacing w:val="32"/>
          <w:sz w:val="26"/>
          <w:szCs w:val="26"/>
        </w:rPr>
        <w:t xml:space="preserve"> </w:t>
      </w:r>
      <w:r>
        <w:rPr>
          <w:sz w:val="26"/>
          <w:szCs w:val="26"/>
        </w:rPr>
        <w:t>B</w:t>
      </w:r>
      <w:r>
        <w:rPr>
          <w:spacing w:val="8"/>
          <w:sz w:val="26"/>
          <w:szCs w:val="26"/>
        </w:rPr>
        <w:t xml:space="preserve"> </w:t>
      </w:r>
      <w:r>
        <w:rPr>
          <w:sz w:val="26"/>
          <w:szCs w:val="26"/>
        </w:rPr>
        <w:t>also</w:t>
      </w:r>
      <w:r>
        <w:rPr>
          <w:spacing w:val="6"/>
          <w:sz w:val="26"/>
          <w:szCs w:val="26"/>
        </w:rPr>
        <w:t xml:space="preserve"> </w:t>
      </w:r>
      <w:r>
        <w:rPr>
          <w:sz w:val="26"/>
          <w:szCs w:val="26"/>
        </w:rPr>
        <w:t>includes</w:t>
      </w:r>
      <w:r>
        <w:rPr>
          <w:spacing w:val="47"/>
          <w:sz w:val="26"/>
          <w:szCs w:val="26"/>
        </w:rPr>
        <w:t xml:space="preserve"> </w:t>
      </w:r>
      <w:r>
        <w:rPr>
          <w:sz w:val="26"/>
          <w:szCs w:val="26"/>
        </w:rPr>
        <w:t>a</w:t>
      </w:r>
      <w:r>
        <w:rPr>
          <w:spacing w:val="20"/>
          <w:sz w:val="26"/>
          <w:szCs w:val="26"/>
        </w:rPr>
        <w:t xml:space="preserve"> </w:t>
      </w:r>
      <w:r>
        <w:rPr>
          <w:sz w:val="26"/>
          <w:szCs w:val="26"/>
        </w:rPr>
        <w:t>chart matching</w:t>
      </w:r>
      <w:r>
        <w:rPr>
          <w:spacing w:val="60"/>
          <w:sz w:val="26"/>
          <w:szCs w:val="26"/>
        </w:rPr>
        <w:t xml:space="preserve"> </w:t>
      </w:r>
      <w:r>
        <w:rPr>
          <w:sz w:val="26"/>
          <w:szCs w:val="26"/>
        </w:rPr>
        <w:t>meter</w:t>
      </w:r>
      <w:r>
        <w:rPr>
          <w:spacing w:val="53"/>
          <w:sz w:val="26"/>
          <w:szCs w:val="26"/>
        </w:rPr>
        <w:t xml:space="preserve"> </w:t>
      </w:r>
      <w:r>
        <w:rPr>
          <w:sz w:val="26"/>
          <w:szCs w:val="26"/>
        </w:rPr>
        <w:t>class</w:t>
      </w:r>
      <w:r>
        <w:rPr>
          <w:spacing w:val="30"/>
          <w:sz w:val="26"/>
          <w:szCs w:val="26"/>
        </w:rPr>
        <w:t xml:space="preserve"> </w:t>
      </w:r>
      <w:r>
        <w:rPr>
          <w:w w:val="110"/>
          <w:sz w:val="26"/>
          <w:szCs w:val="26"/>
        </w:rPr>
        <w:t>materials</w:t>
      </w:r>
      <w:r>
        <w:rPr>
          <w:spacing w:val="-13"/>
          <w:w w:val="110"/>
          <w:sz w:val="26"/>
          <w:szCs w:val="26"/>
        </w:rPr>
        <w:t xml:space="preserve"> </w:t>
      </w:r>
      <w:r>
        <w:rPr>
          <w:sz w:val="26"/>
          <w:szCs w:val="26"/>
        </w:rPr>
        <w:t xml:space="preserve">of </w:t>
      </w:r>
      <w:r>
        <w:rPr>
          <w:w w:val="107"/>
          <w:sz w:val="26"/>
          <w:szCs w:val="26"/>
        </w:rPr>
        <w:t>construction</w:t>
      </w:r>
      <w:r>
        <w:rPr>
          <w:spacing w:val="-7"/>
          <w:w w:val="107"/>
          <w:sz w:val="26"/>
          <w:szCs w:val="26"/>
        </w:rPr>
        <w:t xml:space="preserve"> </w:t>
      </w:r>
      <w:r>
        <w:rPr>
          <w:sz w:val="26"/>
          <w:szCs w:val="26"/>
        </w:rPr>
        <w:t>with</w:t>
      </w:r>
      <w:r>
        <w:rPr>
          <w:spacing w:val="36"/>
          <w:sz w:val="26"/>
          <w:szCs w:val="26"/>
        </w:rPr>
        <w:t xml:space="preserve"> </w:t>
      </w:r>
      <w:r>
        <w:rPr>
          <w:sz w:val="26"/>
          <w:szCs w:val="26"/>
        </w:rPr>
        <w:t>the</w:t>
      </w:r>
      <w:r>
        <w:rPr>
          <w:spacing w:val="32"/>
          <w:sz w:val="26"/>
          <w:szCs w:val="26"/>
        </w:rPr>
        <w:t xml:space="preserve"> </w:t>
      </w:r>
      <w:r>
        <w:rPr>
          <w:sz w:val="26"/>
          <w:szCs w:val="26"/>
        </w:rPr>
        <w:t>various</w:t>
      </w:r>
      <w:r>
        <w:rPr>
          <w:spacing w:val="44"/>
          <w:sz w:val="26"/>
          <w:szCs w:val="26"/>
        </w:rPr>
        <w:t xml:space="preserve"> </w:t>
      </w:r>
      <w:r>
        <w:rPr>
          <w:sz w:val="26"/>
          <w:szCs w:val="26"/>
        </w:rPr>
        <w:t>Liquid</w:t>
      </w:r>
      <w:r>
        <w:rPr>
          <w:spacing w:val="32"/>
          <w:sz w:val="26"/>
          <w:szCs w:val="26"/>
        </w:rPr>
        <w:t xml:space="preserve"> </w:t>
      </w:r>
      <w:r>
        <w:rPr>
          <w:sz w:val="26"/>
          <w:szCs w:val="26"/>
        </w:rPr>
        <w:t>Families</w:t>
      </w:r>
      <w:r>
        <w:rPr>
          <w:spacing w:val="48"/>
          <w:sz w:val="26"/>
          <w:szCs w:val="26"/>
        </w:rPr>
        <w:t xml:space="preserve"> </w:t>
      </w:r>
      <w:r>
        <w:rPr>
          <w:sz w:val="26"/>
          <w:szCs w:val="26"/>
        </w:rPr>
        <w:t>for</w:t>
      </w:r>
      <w:r>
        <w:rPr>
          <w:spacing w:val="15"/>
          <w:sz w:val="26"/>
          <w:szCs w:val="26"/>
        </w:rPr>
        <w:t xml:space="preserve"> </w:t>
      </w:r>
      <w:r>
        <w:rPr>
          <w:sz w:val="26"/>
          <w:szCs w:val="26"/>
        </w:rPr>
        <w:t>optimum</w:t>
      </w:r>
      <w:r>
        <w:rPr>
          <w:spacing w:val="50"/>
          <w:sz w:val="26"/>
          <w:szCs w:val="26"/>
        </w:rPr>
        <w:t xml:space="preserve"> </w:t>
      </w:r>
      <w:r>
        <w:rPr>
          <w:w w:val="104"/>
          <w:sz w:val="26"/>
          <w:szCs w:val="26"/>
        </w:rPr>
        <w:t>compatibility.</w:t>
      </w:r>
    </w:p>
    <w:p w:rsidR="001C14F1" w:rsidRDefault="001C14F1" w:rsidP="001C14F1">
      <w:pPr>
        <w:spacing w:after="0" w:line="200" w:lineRule="exact"/>
      </w:pPr>
    </w:p>
    <w:p w:rsidR="001C14F1" w:rsidRDefault="001C14F1" w:rsidP="001C14F1">
      <w:pPr>
        <w:spacing w:before="13" w:after="0" w:line="260" w:lineRule="exact"/>
        <w:rPr>
          <w:sz w:val="26"/>
          <w:szCs w:val="26"/>
        </w:rPr>
      </w:pPr>
    </w:p>
    <w:p w:rsidR="001C14F1" w:rsidRDefault="001C14F1" w:rsidP="001C14F1">
      <w:pPr>
        <w:spacing w:after="0" w:line="384" w:lineRule="auto"/>
        <w:ind w:left="159" w:right="273" w:firstLine="7"/>
        <w:rPr>
          <w:sz w:val="26"/>
          <w:szCs w:val="26"/>
        </w:rPr>
      </w:pPr>
      <w:r>
        <w:rPr>
          <w:sz w:val="27"/>
          <w:szCs w:val="27"/>
        </w:rPr>
        <w:t>In</w:t>
      </w:r>
      <w:r>
        <w:rPr>
          <w:spacing w:val="21"/>
          <w:sz w:val="27"/>
          <w:szCs w:val="27"/>
        </w:rPr>
        <w:t xml:space="preserve"> </w:t>
      </w:r>
      <w:r>
        <w:rPr>
          <w:sz w:val="26"/>
          <w:szCs w:val="26"/>
        </w:rPr>
        <w:t>view</w:t>
      </w:r>
      <w:r>
        <w:rPr>
          <w:spacing w:val="3"/>
          <w:sz w:val="26"/>
          <w:szCs w:val="26"/>
        </w:rPr>
        <w:t xml:space="preserve"> </w:t>
      </w:r>
      <w:r>
        <w:rPr>
          <w:sz w:val="26"/>
          <w:szCs w:val="26"/>
        </w:rPr>
        <w:t>of</w:t>
      </w:r>
      <w:r>
        <w:rPr>
          <w:spacing w:val="-7"/>
          <w:sz w:val="26"/>
          <w:szCs w:val="26"/>
        </w:rPr>
        <w:t xml:space="preserve"> </w:t>
      </w:r>
      <w:r>
        <w:rPr>
          <w:sz w:val="26"/>
          <w:szCs w:val="26"/>
        </w:rPr>
        <w:t>the</w:t>
      </w:r>
      <w:r>
        <w:rPr>
          <w:spacing w:val="40"/>
          <w:sz w:val="26"/>
          <w:szCs w:val="26"/>
        </w:rPr>
        <w:t xml:space="preserve"> </w:t>
      </w:r>
      <w:r>
        <w:rPr>
          <w:sz w:val="26"/>
          <w:szCs w:val="26"/>
        </w:rPr>
        <w:t>above,</w:t>
      </w:r>
      <w:r>
        <w:rPr>
          <w:spacing w:val="-4"/>
          <w:sz w:val="26"/>
          <w:szCs w:val="26"/>
        </w:rPr>
        <w:t xml:space="preserve"> </w:t>
      </w:r>
      <w:r>
        <w:rPr>
          <w:sz w:val="26"/>
          <w:szCs w:val="26"/>
        </w:rPr>
        <w:t>it</w:t>
      </w:r>
      <w:r>
        <w:rPr>
          <w:spacing w:val="28"/>
          <w:sz w:val="26"/>
          <w:szCs w:val="26"/>
        </w:rPr>
        <w:t xml:space="preserve"> </w:t>
      </w:r>
      <w:r>
        <w:rPr>
          <w:sz w:val="26"/>
          <w:szCs w:val="26"/>
        </w:rPr>
        <w:t>is</w:t>
      </w:r>
      <w:r>
        <w:rPr>
          <w:spacing w:val="17"/>
          <w:sz w:val="26"/>
          <w:szCs w:val="26"/>
        </w:rPr>
        <w:t xml:space="preserve"> </w:t>
      </w:r>
      <w:r>
        <w:rPr>
          <w:sz w:val="26"/>
          <w:szCs w:val="26"/>
        </w:rPr>
        <w:t>our</w:t>
      </w:r>
      <w:r>
        <w:rPr>
          <w:spacing w:val="24"/>
          <w:sz w:val="26"/>
          <w:szCs w:val="26"/>
        </w:rPr>
        <w:t xml:space="preserve"> </w:t>
      </w:r>
      <w:r>
        <w:rPr>
          <w:sz w:val="26"/>
          <w:szCs w:val="26"/>
        </w:rPr>
        <w:t>specific</w:t>
      </w:r>
      <w:r>
        <w:rPr>
          <w:spacing w:val="-1"/>
          <w:sz w:val="26"/>
          <w:szCs w:val="26"/>
        </w:rPr>
        <w:t xml:space="preserve"> </w:t>
      </w:r>
      <w:r>
        <w:rPr>
          <w:w w:val="105"/>
          <w:sz w:val="26"/>
          <w:szCs w:val="26"/>
        </w:rPr>
        <w:t>recommendation</w:t>
      </w:r>
      <w:r>
        <w:rPr>
          <w:spacing w:val="-6"/>
          <w:w w:val="105"/>
          <w:sz w:val="26"/>
          <w:szCs w:val="26"/>
        </w:rPr>
        <w:t xml:space="preserve"> </w:t>
      </w:r>
      <w:r>
        <w:rPr>
          <w:sz w:val="26"/>
          <w:szCs w:val="26"/>
        </w:rPr>
        <w:t>that the</w:t>
      </w:r>
      <w:r>
        <w:rPr>
          <w:spacing w:val="31"/>
          <w:sz w:val="26"/>
          <w:szCs w:val="26"/>
        </w:rPr>
        <w:t xml:space="preserve"> </w:t>
      </w:r>
      <w:r>
        <w:rPr>
          <w:sz w:val="26"/>
          <w:szCs w:val="26"/>
        </w:rPr>
        <w:t>following approach</w:t>
      </w:r>
      <w:r>
        <w:rPr>
          <w:spacing w:val="11"/>
          <w:sz w:val="26"/>
          <w:szCs w:val="26"/>
        </w:rPr>
        <w:t xml:space="preserve"> </w:t>
      </w:r>
      <w:r>
        <w:rPr>
          <w:sz w:val="26"/>
          <w:szCs w:val="26"/>
        </w:rPr>
        <w:t>be</w:t>
      </w:r>
      <w:r>
        <w:rPr>
          <w:spacing w:val="12"/>
          <w:sz w:val="26"/>
          <w:szCs w:val="26"/>
        </w:rPr>
        <w:t xml:space="preserve"> </w:t>
      </w:r>
      <w:r>
        <w:rPr>
          <w:sz w:val="26"/>
          <w:szCs w:val="26"/>
        </w:rPr>
        <w:t>used</w:t>
      </w:r>
      <w:r>
        <w:rPr>
          <w:spacing w:val="28"/>
          <w:sz w:val="26"/>
          <w:szCs w:val="26"/>
        </w:rPr>
        <w:t xml:space="preserve"> </w:t>
      </w:r>
      <w:r>
        <w:rPr>
          <w:sz w:val="26"/>
          <w:szCs w:val="26"/>
        </w:rPr>
        <w:t>for</w:t>
      </w:r>
      <w:r>
        <w:rPr>
          <w:spacing w:val="14"/>
          <w:sz w:val="26"/>
          <w:szCs w:val="26"/>
        </w:rPr>
        <w:t xml:space="preserve"> </w:t>
      </w:r>
      <w:r>
        <w:rPr>
          <w:sz w:val="26"/>
          <w:szCs w:val="26"/>
        </w:rPr>
        <w:t>the</w:t>
      </w:r>
      <w:r>
        <w:rPr>
          <w:spacing w:val="38"/>
          <w:sz w:val="26"/>
          <w:szCs w:val="26"/>
        </w:rPr>
        <w:t xml:space="preserve"> </w:t>
      </w:r>
      <w:r>
        <w:rPr>
          <w:sz w:val="26"/>
          <w:szCs w:val="26"/>
        </w:rPr>
        <w:t xml:space="preserve">testing, </w:t>
      </w:r>
      <w:r>
        <w:rPr>
          <w:w w:val="107"/>
          <w:sz w:val="26"/>
          <w:szCs w:val="26"/>
        </w:rPr>
        <w:t>evaluation,</w:t>
      </w:r>
      <w:r>
        <w:rPr>
          <w:spacing w:val="-4"/>
          <w:w w:val="107"/>
          <w:sz w:val="26"/>
          <w:szCs w:val="26"/>
        </w:rPr>
        <w:t xml:space="preserve"> </w:t>
      </w:r>
      <w:r>
        <w:rPr>
          <w:sz w:val="26"/>
          <w:szCs w:val="26"/>
        </w:rPr>
        <w:t>and</w:t>
      </w:r>
      <w:r>
        <w:rPr>
          <w:spacing w:val="41"/>
          <w:sz w:val="26"/>
          <w:szCs w:val="26"/>
        </w:rPr>
        <w:t xml:space="preserve"> </w:t>
      </w:r>
      <w:r>
        <w:rPr>
          <w:sz w:val="26"/>
          <w:szCs w:val="26"/>
        </w:rPr>
        <w:t>approval</w:t>
      </w:r>
      <w:r>
        <w:rPr>
          <w:spacing w:val="52"/>
          <w:sz w:val="26"/>
          <w:szCs w:val="26"/>
        </w:rPr>
        <w:t xml:space="preserve"> </w:t>
      </w:r>
      <w:r>
        <w:rPr>
          <w:sz w:val="26"/>
          <w:szCs w:val="26"/>
        </w:rPr>
        <w:t>of</w:t>
      </w:r>
      <w:r>
        <w:rPr>
          <w:spacing w:val="-15"/>
          <w:sz w:val="26"/>
          <w:szCs w:val="26"/>
        </w:rPr>
        <w:t xml:space="preserve"> </w:t>
      </w:r>
      <w:r>
        <w:rPr>
          <w:sz w:val="26"/>
          <w:szCs w:val="26"/>
        </w:rPr>
        <w:t>meters</w:t>
      </w:r>
      <w:r>
        <w:rPr>
          <w:spacing w:val="51"/>
          <w:sz w:val="26"/>
          <w:szCs w:val="26"/>
        </w:rPr>
        <w:t xml:space="preserve"> </w:t>
      </w:r>
      <w:r>
        <w:rPr>
          <w:sz w:val="26"/>
          <w:szCs w:val="26"/>
        </w:rPr>
        <w:t>in</w:t>
      </w:r>
      <w:r>
        <w:rPr>
          <w:spacing w:val="42"/>
          <w:sz w:val="26"/>
          <w:szCs w:val="26"/>
        </w:rPr>
        <w:t xml:space="preserve"> </w:t>
      </w:r>
      <w:r>
        <w:rPr>
          <w:w w:val="114"/>
          <w:sz w:val="26"/>
          <w:szCs w:val="26"/>
        </w:rPr>
        <w:t xml:space="preserve">the </w:t>
      </w:r>
      <w:r>
        <w:rPr>
          <w:w w:val="108"/>
          <w:sz w:val="26"/>
          <w:szCs w:val="26"/>
        </w:rPr>
        <w:t>numerous</w:t>
      </w:r>
      <w:r>
        <w:rPr>
          <w:spacing w:val="-5"/>
          <w:w w:val="108"/>
          <w:sz w:val="26"/>
          <w:szCs w:val="26"/>
        </w:rPr>
        <w:t xml:space="preserve"> </w:t>
      </w:r>
      <w:r>
        <w:rPr>
          <w:sz w:val="26"/>
          <w:szCs w:val="26"/>
        </w:rPr>
        <w:t>application</w:t>
      </w:r>
      <w:r>
        <w:rPr>
          <w:spacing w:val="10"/>
          <w:sz w:val="26"/>
          <w:szCs w:val="26"/>
        </w:rPr>
        <w:t xml:space="preserve"> </w:t>
      </w:r>
      <w:r>
        <w:rPr>
          <w:sz w:val="26"/>
          <w:szCs w:val="26"/>
        </w:rPr>
        <w:t>areas</w:t>
      </w:r>
      <w:r>
        <w:rPr>
          <w:spacing w:val="60"/>
          <w:sz w:val="26"/>
          <w:szCs w:val="26"/>
        </w:rPr>
        <w:t xml:space="preserve"> </w:t>
      </w:r>
      <w:r>
        <w:rPr>
          <w:sz w:val="26"/>
          <w:szCs w:val="26"/>
        </w:rPr>
        <w:t>possible.  We</w:t>
      </w:r>
      <w:r>
        <w:rPr>
          <w:spacing w:val="-12"/>
          <w:sz w:val="26"/>
          <w:szCs w:val="26"/>
        </w:rPr>
        <w:t xml:space="preserve"> </w:t>
      </w:r>
      <w:r>
        <w:rPr>
          <w:sz w:val="26"/>
          <w:szCs w:val="26"/>
        </w:rPr>
        <w:t>feel</w:t>
      </w:r>
      <w:r>
        <w:rPr>
          <w:spacing w:val="17"/>
          <w:sz w:val="26"/>
          <w:szCs w:val="26"/>
        </w:rPr>
        <w:t xml:space="preserve"> </w:t>
      </w:r>
      <w:r>
        <w:rPr>
          <w:sz w:val="26"/>
          <w:szCs w:val="26"/>
        </w:rPr>
        <w:t>that</w:t>
      </w:r>
      <w:r>
        <w:rPr>
          <w:spacing w:val="3"/>
          <w:sz w:val="26"/>
          <w:szCs w:val="26"/>
        </w:rPr>
        <w:t xml:space="preserve"> </w:t>
      </w:r>
      <w:r>
        <w:rPr>
          <w:sz w:val="26"/>
          <w:szCs w:val="26"/>
        </w:rPr>
        <w:t>this</w:t>
      </w:r>
      <w:r>
        <w:rPr>
          <w:spacing w:val="54"/>
          <w:sz w:val="26"/>
          <w:szCs w:val="26"/>
        </w:rPr>
        <w:t xml:space="preserve"> </w:t>
      </w:r>
      <w:r>
        <w:rPr>
          <w:sz w:val="26"/>
          <w:szCs w:val="26"/>
        </w:rPr>
        <w:t>will</w:t>
      </w:r>
      <w:r>
        <w:rPr>
          <w:spacing w:val="3"/>
          <w:sz w:val="26"/>
          <w:szCs w:val="26"/>
        </w:rPr>
        <w:t xml:space="preserve"> </w:t>
      </w:r>
      <w:r>
        <w:rPr>
          <w:sz w:val="26"/>
          <w:szCs w:val="26"/>
        </w:rPr>
        <w:t>enable</w:t>
      </w:r>
      <w:r>
        <w:rPr>
          <w:spacing w:val="44"/>
          <w:sz w:val="26"/>
          <w:szCs w:val="26"/>
        </w:rPr>
        <w:t xml:space="preserve"> </w:t>
      </w:r>
      <w:r>
        <w:rPr>
          <w:w w:val="106"/>
          <w:sz w:val="26"/>
          <w:szCs w:val="26"/>
        </w:rPr>
        <w:t xml:space="preserve">expanded </w:t>
      </w:r>
      <w:r>
        <w:rPr>
          <w:sz w:val="26"/>
          <w:szCs w:val="26"/>
        </w:rPr>
        <w:t>use</w:t>
      </w:r>
      <w:r>
        <w:rPr>
          <w:spacing w:val="27"/>
          <w:sz w:val="26"/>
          <w:szCs w:val="26"/>
        </w:rPr>
        <w:t xml:space="preserve"> </w:t>
      </w:r>
      <w:r>
        <w:rPr>
          <w:sz w:val="26"/>
          <w:szCs w:val="26"/>
        </w:rPr>
        <w:t>in</w:t>
      </w:r>
      <w:r>
        <w:rPr>
          <w:spacing w:val="42"/>
          <w:sz w:val="26"/>
          <w:szCs w:val="26"/>
        </w:rPr>
        <w:t xml:space="preserve"> </w:t>
      </w:r>
      <w:r>
        <w:rPr>
          <w:sz w:val="26"/>
          <w:szCs w:val="26"/>
        </w:rPr>
        <w:t>trade</w:t>
      </w:r>
      <w:r>
        <w:rPr>
          <w:spacing w:val="1"/>
          <w:sz w:val="26"/>
          <w:szCs w:val="26"/>
        </w:rPr>
        <w:t xml:space="preserve"> </w:t>
      </w:r>
      <w:r>
        <w:rPr>
          <w:sz w:val="26"/>
          <w:szCs w:val="26"/>
        </w:rPr>
        <w:t>of</w:t>
      </w:r>
      <w:r>
        <w:rPr>
          <w:spacing w:val="-15"/>
          <w:sz w:val="26"/>
          <w:szCs w:val="26"/>
        </w:rPr>
        <w:t xml:space="preserve"> </w:t>
      </w:r>
      <w:r>
        <w:rPr>
          <w:sz w:val="26"/>
          <w:szCs w:val="26"/>
        </w:rPr>
        <w:t>a</w:t>
      </w:r>
      <w:r>
        <w:rPr>
          <w:spacing w:val="12"/>
          <w:sz w:val="26"/>
          <w:szCs w:val="26"/>
        </w:rPr>
        <w:t xml:space="preserve"> </w:t>
      </w:r>
      <w:r>
        <w:rPr>
          <w:sz w:val="26"/>
          <w:szCs w:val="26"/>
        </w:rPr>
        <w:t>very</w:t>
      </w:r>
      <w:r>
        <w:rPr>
          <w:spacing w:val="25"/>
          <w:sz w:val="26"/>
          <w:szCs w:val="26"/>
        </w:rPr>
        <w:t xml:space="preserve"> </w:t>
      </w:r>
      <w:r>
        <w:rPr>
          <w:sz w:val="26"/>
          <w:szCs w:val="26"/>
        </w:rPr>
        <w:t>efficient</w:t>
      </w:r>
      <w:r>
        <w:rPr>
          <w:spacing w:val="22"/>
          <w:sz w:val="26"/>
          <w:szCs w:val="26"/>
        </w:rPr>
        <w:t xml:space="preserve"> </w:t>
      </w:r>
      <w:r>
        <w:rPr>
          <w:sz w:val="26"/>
          <w:szCs w:val="26"/>
        </w:rPr>
        <w:t>method</w:t>
      </w:r>
      <w:r>
        <w:rPr>
          <w:spacing w:val="46"/>
          <w:sz w:val="26"/>
          <w:szCs w:val="26"/>
        </w:rPr>
        <w:t xml:space="preserve"> </w:t>
      </w:r>
      <w:r>
        <w:rPr>
          <w:sz w:val="26"/>
          <w:szCs w:val="26"/>
        </w:rPr>
        <w:t>of</w:t>
      </w:r>
      <w:r>
        <w:rPr>
          <w:spacing w:val="-15"/>
          <w:sz w:val="26"/>
          <w:szCs w:val="26"/>
        </w:rPr>
        <w:t xml:space="preserve"> </w:t>
      </w:r>
      <w:r>
        <w:rPr>
          <w:sz w:val="26"/>
          <w:szCs w:val="26"/>
        </w:rPr>
        <w:t>moving</w:t>
      </w:r>
      <w:r>
        <w:rPr>
          <w:spacing w:val="8"/>
          <w:sz w:val="26"/>
          <w:szCs w:val="26"/>
        </w:rPr>
        <w:t xml:space="preserve"> </w:t>
      </w:r>
      <w:r>
        <w:rPr>
          <w:sz w:val="26"/>
          <w:szCs w:val="26"/>
        </w:rPr>
        <w:t>and</w:t>
      </w:r>
      <w:r>
        <w:rPr>
          <w:spacing w:val="41"/>
          <w:sz w:val="26"/>
          <w:szCs w:val="26"/>
        </w:rPr>
        <w:t xml:space="preserve"> </w:t>
      </w:r>
      <w:r>
        <w:rPr>
          <w:sz w:val="26"/>
          <w:szCs w:val="26"/>
        </w:rPr>
        <w:t>handling</w:t>
      </w:r>
      <w:r>
        <w:rPr>
          <w:spacing w:val="61"/>
          <w:sz w:val="26"/>
          <w:szCs w:val="26"/>
        </w:rPr>
        <w:t xml:space="preserve"> </w:t>
      </w:r>
      <w:r>
        <w:rPr>
          <w:w w:val="108"/>
          <w:sz w:val="26"/>
          <w:szCs w:val="26"/>
        </w:rPr>
        <w:t>liquids</w:t>
      </w:r>
    </w:p>
    <w:p w:rsidR="001C14F1" w:rsidRDefault="001C14F1" w:rsidP="001C14F1">
      <w:pPr>
        <w:spacing w:before="24" w:after="0"/>
        <w:ind w:left="159" w:right="-20"/>
        <w:rPr>
          <w:sz w:val="26"/>
          <w:szCs w:val="26"/>
        </w:rPr>
      </w:pPr>
      <w:r>
        <w:rPr>
          <w:sz w:val="26"/>
          <w:szCs w:val="26"/>
        </w:rPr>
        <w:t>without</w:t>
      </w:r>
      <w:r>
        <w:rPr>
          <w:spacing w:val="6"/>
          <w:sz w:val="26"/>
          <w:szCs w:val="26"/>
        </w:rPr>
        <w:t xml:space="preserve"> </w:t>
      </w:r>
      <w:r>
        <w:rPr>
          <w:sz w:val="26"/>
          <w:szCs w:val="26"/>
        </w:rPr>
        <w:t>undue</w:t>
      </w:r>
      <w:r>
        <w:rPr>
          <w:spacing w:val="58"/>
          <w:sz w:val="26"/>
          <w:szCs w:val="26"/>
        </w:rPr>
        <w:t xml:space="preserve"> </w:t>
      </w:r>
      <w:r>
        <w:rPr>
          <w:sz w:val="26"/>
          <w:szCs w:val="26"/>
        </w:rPr>
        <w:t>approval</w:t>
      </w:r>
      <w:r>
        <w:rPr>
          <w:spacing w:val="54"/>
          <w:sz w:val="26"/>
          <w:szCs w:val="26"/>
        </w:rPr>
        <w:t xml:space="preserve"> </w:t>
      </w:r>
      <w:r>
        <w:rPr>
          <w:sz w:val="26"/>
          <w:szCs w:val="26"/>
        </w:rPr>
        <w:t>cost</w:t>
      </w:r>
      <w:r>
        <w:rPr>
          <w:spacing w:val="11"/>
          <w:sz w:val="26"/>
          <w:szCs w:val="26"/>
        </w:rPr>
        <w:t xml:space="preserve"> </w:t>
      </w:r>
      <w:r>
        <w:rPr>
          <w:sz w:val="26"/>
          <w:szCs w:val="26"/>
        </w:rPr>
        <w:t>to</w:t>
      </w:r>
      <w:r>
        <w:rPr>
          <w:spacing w:val="16"/>
          <w:sz w:val="26"/>
          <w:szCs w:val="26"/>
        </w:rPr>
        <w:t xml:space="preserve"> </w:t>
      </w:r>
      <w:r>
        <w:rPr>
          <w:sz w:val="26"/>
          <w:szCs w:val="26"/>
        </w:rPr>
        <w:t>the</w:t>
      </w:r>
      <w:r>
        <w:rPr>
          <w:spacing w:val="38"/>
          <w:sz w:val="26"/>
          <w:szCs w:val="26"/>
        </w:rPr>
        <w:t xml:space="preserve"> </w:t>
      </w:r>
      <w:r>
        <w:rPr>
          <w:w w:val="109"/>
          <w:sz w:val="26"/>
          <w:szCs w:val="26"/>
        </w:rPr>
        <w:t>manufacture</w:t>
      </w:r>
      <w:r>
        <w:rPr>
          <w:spacing w:val="-2"/>
          <w:w w:val="109"/>
          <w:sz w:val="26"/>
          <w:szCs w:val="26"/>
        </w:rPr>
        <w:t xml:space="preserve"> </w:t>
      </w:r>
      <w:r>
        <w:rPr>
          <w:sz w:val="26"/>
          <w:szCs w:val="26"/>
        </w:rPr>
        <w:t>nor</w:t>
      </w:r>
      <w:r>
        <w:rPr>
          <w:spacing w:val="29"/>
          <w:sz w:val="26"/>
          <w:szCs w:val="26"/>
        </w:rPr>
        <w:t xml:space="preserve"> </w:t>
      </w:r>
      <w:r>
        <w:rPr>
          <w:sz w:val="26"/>
          <w:szCs w:val="26"/>
        </w:rPr>
        <w:t>undue</w:t>
      </w:r>
      <w:r>
        <w:rPr>
          <w:spacing w:val="55"/>
          <w:sz w:val="26"/>
          <w:szCs w:val="26"/>
        </w:rPr>
        <w:t xml:space="preserve"> </w:t>
      </w:r>
      <w:r>
        <w:rPr>
          <w:sz w:val="26"/>
          <w:szCs w:val="26"/>
        </w:rPr>
        <w:t>use</w:t>
      </w:r>
      <w:r>
        <w:rPr>
          <w:spacing w:val="23"/>
          <w:sz w:val="26"/>
          <w:szCs w:val="26"/>
        </w:rPr>
        <w:t xml:space="preserve"> </w:t>
      </w:r>
      <w:r>
        <w:rPr>
          <w:sz w:val="26"/>
          <w:szCs w:val="26"/>
        </w:rPr>
        <w:t>of</w:t>
      </w:r>
      <w:r>
        <w:rPr>
          <w:spacing w:val="-16"/>
          <w:sz w:val="26"/>
          <w:szCs w:val="26"/>
        </w:rPr>
        <w:t xml:space="preserve"> </w:t>
      </w:r>
      <w:r>
        <w:rPr>
          <w:sz w:val="26"/>
          <w:szCs w:val="26"/>
        </w:rPr>
        <w:t>the</w:t>
      </w:r>
      <w:r>
        <w:rPr>
          <w:spacing w:val="33"/>
          <w:sz w:val="26"/>
          <w:szCs w:val="26"/>
        </w:rPr>
        <w:t xml:space="preserve"> </w:t>
      </w:r>
      <w:r>
        <w:rPr>
          <w:w w:val="109"/>
          <w:sz w:val="26"/>
          <w:szCs w:val="26"/>
        </w:rPr>
        <w:t>limited</w:t>
      </w:r>
    </w:p>
    <w:p w:rsidR="001C14F1" w:rsidRDefault="001C14F1" w:rsidP="001C14F1">
      <w:pPr>
        <w:spacing w:before="6" w:after="0" w:line="170" w:lineRule="exact"/>
        <w:rPr>
          <w:sz w:val="17"/>
          <w:szCs w:val="17"/>
        </w:rPr>
      </w:pPr>
    </w:p>
    <w:p w:rsidR="001C14F1" w:rsidRDefault="001C14F1" w:rsidP="001C14F1">
      <w:pPr>
        <w:spacing w:after="0"/>
        <w:ind w:left="152" w:right="-20"/>
        <w:rPr>
          <w:w w:val="104"/>
          <w:sz w:val="26"/>
          <w:szCs w:val="26"/>
        </w:rPr>
      </w:pPr>
      <w:r>
        <w:rPr>
          <w:sz w:val="26"/>
          <w:szCs w:val="26"/>
        </w:rPr>
        <w:t>Weights</w:t>
      </w:r>
      <w:r>
        <w:rPr>
          <w:spacing w:val="43"/>
          <w:sz w:val="26"/>
          <w:szCs w:val="26"/>
        </w:rPr>
        <w:t xml:space="preserve"> </w:t>
      </w:r>
      <w:r>
        <w:rPr>
          <w:sz w:val="26"/>
          <w:szCs w:val="26"/>
        </w:rPr>
        <w:t>and</w:t>
      </w:r>
      <w:r>
        <w:rPr>
          <w:spacing w:val="46"/>
          <w:sz w:val="26"/>
          <w:szCs w:val="26"/>
        </w:rPr>
        <w:t xml:space="preserve"> </w:t>
      </w:r>
      <w:r>
        <w:rPr>
          <w:sz w:val="26"/>
          <w:szCs w:val="26"/>
        </w:rPr>
        <w:t>Measures</w:t>
      </w:r>
      <w:r>
        <w:rPr>
          <w:spacing w:val="57"/>
          <w:sz w:val="26"/>
          <w:szCs w:val="26"/>
        </w:rPr>
        <w:t xml:space="preserve"> </w:t>
      </w:r>
      <w:r>
        <w:rPr>
          <w:sz w:val="26"/>
          <w:szCs w:val="26"/>
        </w:rPr>
        <w:t>labor</w:t>
      </w:r>
      <w:r>
        <w:rPr>
          <w:spacing w:val="45"/>
          <w:sz w:val="26"/>
          <w:szCs w:val="26"/>
        </w:rPr>
        <w:t xml:space="preserve"> </w:t>
      </w:r>
      <w:r>
        <w:rPr>
          <w:w w:val="104"/>
          <w:sz w:val="26"/>
          <w:szCs w:val="26"/>
        </w:rPr>
        <w:t>resources:</w:t>
      </w:r>
    </w:p>
    <w:p w:rsidR="001C14F1" w:rsidRDefault="001C14F1" w:rsidP="001C14F1">
      <w:pPr>
        <w:rPr>
          <w:w w:val="104"/>
          <w:sz w:val="26"/>
          <w:szCs w:val="26"/>
        </w:rPr>
      </w:pPr>
      <w:r>
        <w:rPr>
          <w:w w:val="104"/>
          <w:sz w:val="26"/>
          <w:szCs w:val="26"/>
        </w:rPr>
        <w:br w:type="page"/>
      </w:r>
    </w:p>
    <w:p w:rsidR="001C14F1" w:rsidRDefault="001C14F1" w:rsidP="00934472">
      <w:pPr>
        <w:spacing w:after="0"/>
        <w:sectPr w:rsidR="001C14F1" w:rsidSect="001C14F1">
          <w:pgSz w:w="12240" w:h="15820"/>
          <w:pgMar w:top="1460" w:right="1560" w:bottom="280" w:left="1720" w:header="720" w:footer="720" w:gutter="0"/>
          <w:cols w:space="2340"/>
        </w:sectPr>
      </w:pPr>
    </w:p>
    <w:p w:rsidR="00934472" w:rsidRDefault="00934472" w:rsidP="00934472">
      <w:pPr>
        <w:spacing w:before="62" w:after="0"/>
        <w:ind w:right="99"/>
        <w:jc w:val="right"/>
        <w:rPr>
          <w:sz w:val="26"/>
          <w:szCs w:val="26"/>
        </w:rPr>
      </w:pPr>
      <w:r>
        <w:rPr>
          <w:rFonts w:asciiTheme="minorHAnsi" w:eastAsiaTheme="minorHAnsi" w:hAnsiTheme="minorHAnsi" w:cstheme="minorBidi"/>
          <w:noProof/>
          <w:sz w:val="22"/>
          <w:szCs w:val="22"/>
        </w:rPr>
        <w:lastRenderedPageBreak/>
        <mc:AlternateContent>
          <mc:Choice Requires="wpg">
            <w:drawing>
              <wp:anchor distT="0" distB="0" distL="114300" distR="114300" simplePos="0" relativeHeight="251664384" behindDoc="1" locked="0" layoutInCell="1" allowOverlap="1" wp14:anchorId="64FFE376" wp14:editId="47C61729">
                <wp:simplePos x="0" y="0"/>
                <wp:positionH relativeFrom="page">
                  <wp:posOffset>7703185</wp:posOffset>
                </wp:positionH>
                <wp:positionV relativeFrom="page">
                  <wp:posOffset>0</wp:posOffset>
                </wp:positionV>
                <wp:extent cx="1270" cy="10007600"/>
                <wp:effectExtent l="6985" t="0" r="10795" b="3175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0007600"/>
                          <a:chOff x="12131" y="0"/>
                          <a:chExt cx="2" cy="15760"/>
                        </a:xfrm>
                      </wpg:grpSpPr>
                      <wps:wsp>
                        <wps:cNvPr id="28" name="Freeform 19"/>
                        <wps:cNvSpPr>
                          <a:spLocks/>
                        </wps:cNvSpPr>
                        <wps:spPr bwMode="auto">
                          <a:xfrm>
                            <a:off x="12131" y="0"/>
                            <a:ext cx="2" cy="15760"/>
                          </a:xfrm>
                          <a:custGeom>
                            <a:avLst/>
                            <a:gdLst>
                              <a:gd name="T0" fmla="*/ 15796 h 15760"/>
                              <a:gd name="T1" fmla="*/ 36 h 15760"/>
                            </a:gdLst>
                            <a:ahLst/>
                            <a:cxnLst>
                              <a:cxn ang="0">
                                <a:pos x="0" y="T0"/>
                              </a:cxn>
                              <a:cxn ang="0">
                                <a:pos x="0" y="T1"/>
                              </a:cxn>
                            </a:cxnLst>
                            <a:rect l="0" t="0" r="r" b="b"/>
                            <a:pathLst>
                              <a:path h="15760">
                                <a:moveTo>
                                  <a:pt x="0" y="15796"/>
                                </a:moveTo>
                                <a:lnTo>
                                  <a:pt x="0" y="36"/>
                                </a:lnTo>
                              </a:path>
                            </a:pathLst>
                          </a:custGeom>
                          <a:noFill/>
                          <a:ln w="4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606.55pt;margin-top:0;width:.1pt;height:788pt;z-index:-251652096;mso-position-horizontal-relative:page;mso-position-vertical-relative:page" coordorigin="12131" coordsize="2,1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">
                <v:shape id="Freeform 19" o:spid="_x0000_s1027" style="position:absolute;left:12131;width:2;height:15760;visibility:visible;mso-wrap-style:square;v-text-anchor:top" coordsize="2,15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2vIMEA&#10;AADbAAAADwAAAGRycy9kb3ducmV2LnhtbERPyWrDMBC9B/oPYgq9xXINLcGJYpJCofTSNhvkNrHG&#10;log1MpaSuH9fHQo5Pt6+qEbXiSsNwXpW8JzlIIhrry23Cnbb9+kMRIjIGjvPpOCXAlTLh8kCS+1v&#10;/EPXTWxFCuFQogITY19KGWpDDkPme+LENX5wGBMcWqkHvKVw18kiz1+lQ8upwWBPb4bq8+biFLTr&#10;+nK0h8/m1Oxz82W+Y/ditVJPj+NqDiLSGO/if/eHVlCkselL+g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NryDBAAAA2wAAAA8AAAAAAAAAAAAAAAAAmAIAAGRycy9kb3du&#10;cmV2LnhtbFBLBQYAAAAABAAEAPUAAACGAwAAAAA=&#10;" path="m,15796l,36e" filled="f" strokeweight=".1279mm">
                  <v:path arrowok="t" o:connecttype="custom" o:connectlocs="0,15796;0,36" o:connectangles="0,0"/>
                </v:shape>
                <w10:wrap anchorx="page" anchory="page"/>
              </v:group>
            </w:pict>
          </mc:Fallback>
        </mc:AlternateContent>
      </w:r>
      <w:r>
        <w:rPr>
          <w:w w:val="108"/>
          <w:sz w:val="26"/>
          <w:szCs w:val="26"/>
        </w:rPr>
        <w:t>September</w:t>
      </w:r>
      <w:r>
        <w:rPr>
          <w:spacing w:val="6"/>
          <w:w w:val="108"/>
          <w:sz w:val="26"/>
          <w:szCs w:val="26"/>
        </w:rPr>
        <w:t xml:space="preserve"> </w:t>
      </w:r>
      <w:r>
        <w:rPr>
          <w:sz w:val="26"/>
          <w:szCs w:val="26"/>
        </w:rPr>
        <w:t xml:space="preserve">23, </w:t>
      </w:r>
      <w:r>
        <w:rPr>
          <w:w w:val="109"/>
          <w:sz w:val="26"/>
          <w:szCs w:val="26"/>
        </w:rPr>
        <w:t>1991</w:t>
      </w:r>
    </w:p>
    <w:p w:rsidR="00934472" w:rsidRDefault="00934472" w:rsidP="00934472">
      <w:pPr>
        <w:spacing w:before="8" w:after="0" w:line="170" w:lineRule="exact"/>
        <w:rPr>
          <w:sz w:val="17"/>
          <w:szCs w:val="17"/>
        </w:rPr>
      </w:pPr>
    </w:p>
    <w:p w:rsidR="00934472" w:rsidRDefault="00934472" w:rsidP="00934472">
      <w:pPr>
        <w:tabs>
          <w:tab w:val="left" w:pos="1560"/>
        </w:tabs>
        <w:spacing w:after="0" w:line="383" w:lineRule="auto"/>
        <w:ind w:left="869" w:right="237" w:hanging="15"/>
        <w:rPr>
          <w:sz w:val="26"/>
          <w:szCs w:val="26"/>
        </w:rPr>
      </w:pPr>
      <w:r>
        <w:rPr>
          <w:sz w:val="26"/>
          <w:szCs w:val="26"/>
        </w:rPr>
        <w:t>A.</w:t>
      </w:r>
      <w:r>
        <w:rPr>
          <w:sz w:val="26"/>
          <w:szCs w:val="26"/>
        </w:rPr>
        <w:tab/>
        <w:t>Application</w:t>
      </w:r>
      <w:r>
        <w:rPr>
          <w:spacing w:val="54"/>
          <w:sz w:val="26"/>
          <w:szCs w:val="26"/>
        </w:rPr>
        <w:t xml:space="preserve"> </w:t>
      </w:r>
      <w:r>
        <w:rPr>
          <w:sz w:val="26"/>
          <w:szCs w:val="26"/>
        </w:rPr>
        <w:t>would</w:t>
      </w:r>
      <w:r>
        <w:rPr>
          <w:spacing w:val="16"/>
          <w:sz w:val="26"/>
          <w:szCs w:val="26"/>
        </w:rPr>
        <w:t xml:space="preserve"> </w:t>
      </w:r>
      <w:r>
        <w:rPr>
          <w:sz w:val="26"/>
          <w:szCs w:val="26"/>
        </w:rPr>
        <w:t>be</w:t>
      </w:r>
      <w:r>
        <w:rPr>
          <w:spacing w:val="4"/>
          <w:sz w:val="26"/>
          <w:szCs w:val="26"/>
        </w:rPr>
        <w:t xml:space="preserve"> </w:t>
      </w:r>
      <w:r>
        <w:rPr>
          <w:sz w:val="26"/>
          <w:szCs w:val="26"/>
        </w:rPr>
        <w:t>made</w:t>
      </w:r>
      <w:r>
        <w:rPr>
          <w:spacing w:val="37"/>
          <w:sz w:val="26"/>
          <w:szCs w:val="26"/>
        </w:rPr>
        <w:t xml:space="preserve"> </w:t>
      </w:r>
      <w:r>
        <w:rPr>
          <w:sz w:val="26"/>
          <w:szCs w:val="26"/>
        </w:rPr>
        <w:t>and</w:t>
      </w:r>
      <w:r>
        <w:rPr>
          <w:spacing w:val="45"/>
          <w:sz w:val="26"/>
          <w:szCs w:val="26"/>
        </w:rPr>
        <w:t xml:space="preserve"> </w:t>
      </w:r>
      <w:r>
        <w:rPr>
          <w:sz w:val="26"/>
          <w:szCs w:val="26"/>
        </w:rPr>
        <w:t>a</w:t>
      </w:r>
      <w:r>
        <w:rPr>
          <w:spacing w:val="21"/>
          <w:sz w:val="26"/>
          <w:szCs w:val="26"/>
        </w:rPr>
        <w:t xml:space="preserve"> </w:t>
      </w:r>
      <w:r>
        <w:rPr>
          <w:sz w:val="26"/>
          <w:szCs w:val="26"/>
        </w:rPr>
        <w:t>meter</w:t>
      </w:r>
      <w:r>
        <w:rPr>
          <w:spacing w:val="62"/>
          <w:sz w:val="26"/>
          <w:szCs w:val="26"/>
        </w:rPr>
        <w:t xml:space="preserve"> </w:t>
      </w:r>
      <w:r>
        <w:rPr>
          <w:sz w:val="26"/>
          <w:szCs w:val="26"/>
        </w:rPr>
        <w:t>would</w:t>
      </w:r>
      <w:r>
        <w:rPr>
          <w:spacing w:val="17"/>
          <w:sz w:val="26"/>
          <w:szCs w:val="26"/>
        </w:rPr>
        <w:t xml:space="preserve"> </w:t>
      </w:r>
      <w:r>
        <w:rPr>
          <w:sz w:val="26"/>
          <w:szCs w:val="26"/>
        </w:rPr>
        <w:t>be</w:t>
      </w:r>
      <w:r>
        <w:rPr>
          <w:spacing w:val="15"/>
          <w:sz w:val="26"/>
          <w:szCs w:val="26"/>
        </w:rPr>
        <w:t xml:space="preserve"> </w:t>
      </w:r>
      <w:r>
        <w:rPr>
          <w:w w:val="106"/>
          <w:sz w:val="26"/>
          <w:szCs w:val="26"/>
        </w:rPr>
        <w:t>submitted</w:t>
      </w:r>
      <w:r>
        <w:rPr>
          <w:spacing w:val="33"/>
          <w:w w:val="106"/>
          <w:sz w:val="26"/>
          <w:szCs w:val="26"/>
        </w:rPr>
        <w:t xml:space="preserve"> </w:t>
      </w:r>
      <w:r>
        <w:rPr>
          <w:w w:val="106"/>
          <w:sz w:val="26"/>
          <w:szCs w:val="26"/>
        </w:rPr>
        <w:t xml:space="preserve">for </w:t>
      </w:r>
      <w:r>
        <w:rPr>
          <w:sz w:val="26"/>
          <w:szCs w:val="26"/>
        </w:rPr>
        <w:t>approval on</w:t>
      </w:r>
      <w:r>
        <w:rPr>
          <w:spacing w:val="10"/>
          <w:sz w:val="26"/>
          <w:szCs w:val="26"/>
        </w:rPr>
        <w:t xml:space="preserve"> </w:t>
      </w:r>
      <w:r>
        <w:rPr>
          <w:sz w:val="26"/>
          <w:szCs w:val="26"/>
        </w:rPr>
        <w:t>a</w:t>
      </w:r>
      <w:r>
        <w:rPr>
          <w:spacing w:val="25"/>
          <w:sz w:val="26"/>
          <w:szCs w:val="26"/>
        </w:rPr>
        <w:t xml:space="preserve"> </w:t>
      </w:r>
      <w:r>
        <w:rPr>
          <w:sz w:val="26"/>
          <w:szCs w:val="26"/>
        </w:rPr>
        <w:t>specific</w:t>
      </w:r>
      <w:r>
        <w:rPr>
          <w:spacing w:val="-2"/>
          <w:sz w:val="26"/>
          <w:szCs w:val="26"/>
        </w:rPr>
        <w:t xml:space="preserve"> </w:t>
      </w:r>
      <w:r>
        <w:rPr>
          <w:sz w:val="26"/>
          <w:szCs w:val="26"/>
        </w:rPr>
        <w:t>family</w:t>
      </w:r>
      <w:r>
        <w:rPr>
          <w:spacing w:val="31"/>
          <w:sz w:val="26"/>
          <w:szCs w:val="26"/>
        </w:rPr>
        <w:t xml:space="preserve"> </w:t>
      </w:r>
      <w:r>
        <w:rPr>
          <w:sz w:val="26"/>
          <w:szCs w:val="26"/>
        </w:rPr>
        <w:t>of</w:t>
      </w:r>
      <w:r>
        <w:rPr>
          <w:spacing w:val="-18"/>
          <w:sz w:val="26"/>
          <w:szCs w:val="26"/>
        </w:rPr>
        <w:t xml:space="preserve"> </w:t>
      </w:r>
      <w:r>
        <w:rPr>
          <w:w w:val="108"/>
          <w:sz w:val="26"/>
          <w:szCs w:val="26"/>
        </w:rPr>
        <w:t>liquids.</w:t>
      </w:r>
    </w:p>
    <w:p w:rsidR="00934472" w:rsidRDefault="00934472" w:rsidP="00934472">
      <w:pPr>
        <w:spacing w:before="6" w:after="0" w:line="381" w:lineRule="auto"/>
        <w:ind w:left="854" w:right="267" w:firstLine="732"/>
        <w:rPr>
          <w:sz w:val="26"/>
          <w:szCs w:val="26"/>
        </w:rPr>
      </w:pPr>
      <w:r>
        <w:rPr>
          <w:sz w:val="26"/>
          <w:szCs w:val="26"/>
        </w:rPr>
        <w:t>From</w:t>
      </w:r>
      <w:r>
        <w:rPr>
          <w:spacing w:val="41"/>
          <w:sz w:val="26"/>
          <w:szCs w:val="26"/>
        </w:rPr>
        <w:t xml:space="preserve"> </w:t>
      </w:r>
      <w:r>
        <w:rPr>
          <w:sz w:val="26"/>
          <w:szCs w:val="26"/>
        </w:rPr>
        <w:t>the</w:t>
      </w:r>
      <w:r>
        <w:rPr>
          <w:spacing w:val="30"/>
          <w:sz w:val="26"/>
          <w:szCs w:val="26"/>
        </w:rPr>
        <w:t xml:space="preserve"> </w:t>
      </w:r>
      <w:r>
        <w:rPr>
          <w:sz w:val="26"/>
          <w:szCs w:val="26"/>
        </w:rPr>
        <w:t>list</w:t>
      </w:r>
      <w:r>
        <w:rPr>
          <w:spacing w:val="57"/>
          <w:sz w:val="26"/>
          <w:szCs w:val="26"/>
        </w:rPr>
        <w:t xml:space="preserve"> </w:t>
      </w:r>
      <w:r>
        <w:rPr>
          <w:w w:val="108"/>
          <w:sz w:val="26"/>
          <w:szCs w:val="26"/>
        </w:rPr>
        <w:t>of liquids,</w:t>
      </w:r>
      <w:r>
        <w:rPr>
          <w:spacing w:val="13"/>
          <w:w w:val="108"/>
          <w:sz w:val="26"/>
          <w:szCs w:val="26"/>
        </w:rPr>
        <w:t xml:space="preserve"> </w:t>
      </w:r>
      <w:r>
        <w:rPr>
          <w:w w:val="108"/>
          <w:sz w:val="26"/>
          <w:szCs w:val="26"/>
        </w:rPr>
        <w:t>constituting</w:t>
      </w:r>
      <w:r>
        <w:rPr>
          <w:spacing w:val="-4"/>
          <w:w w:val="108"/>
          <w:sz w:val="26"/>
          <w:szCs w:val="26"/>
        </w:rPr>
        <w:t xml:space="preserve"> </w:t>
      </w:r>
      <w:r>
        <w:rPr>
          <w:sz w:val="26"/>
          <w:szCs w:val="26"/>
        </w:rPr>
        <w:t>the</w:t>
      </w:r>
      <w:r>
        <w:rPr>
          <w:spacing w:val="30"/>
          <w:sz w:val="26"/>
          <w:szCs w:val="26"/>
        </w:rPr>
        <w:t xml:space="preserve"> </w:t>
      </w:r>
      <w:r>
        <w:rPr>
          <w:sz w:val="26"/>
          <w:szCs w:val="26"/>
        </w:rPr>
        <w:t>family(s),</w:t>
      </w:r>
      <w:r>
        <w:rPr>
          <w:spacing w:val="51"/>
          <w:sz w:val="26"/>
          <w:szCs w:val="26"/>
        </w:rPr>
        <w:t xml:space="preserve"> </w:t>
      </w:r>
      <w:r>
        <w:rPr>
          <w:sz w:val="26"/>
          <w:szCs w:val="26"/>
        </w:rPr>
        <w:t>two</w:t>
      </w:r>
      <w:r>
        <w:rPr>
          <w:spacing w:val="5"/>
          <w:sz w:val="26"/>
          <w:szCs w:val="26"/>
        </w:rPr>
        <w:t xml:space="preserve"> </w:t>
      </w:r>
      <w:r>
        <w:rPr>
          <w:w w:val="107"/>
          <w:sz w:val="26"/>
          <w:szCs w:val="26"/>
        </w:rPr>
        <w:t xml:space="preserve">liquids </w:t>
      </w:r>
      <w:r>
        <w:rPr>
          <w:w w:val="110"/>
          <w:sz w:val="26"/>
          <w:szCs w:val="26"/>
        </w:rPr>
        <w:t>representative</w:t>
      </w:r>
      <w:r>
        <w:rPr>
          <w:spacing w:val="-1"/>
          <w:w w:val="110"/>
          <w:sz w:val="26"/>
          <w:szCs w:val="26"/>
        </w:rPr>
        <w:t xml:space="preserve"> </w:t>
      </w:r>
      <w:r>
        <w:rPr>
          <w:sz w:val="26"/>
          <w:szCs w:val="26"/>
        </w:rPr>
        <w:t>of</w:t>
      </w:r>
      <w:r>
        <w:rPr>
          <w:spacing w:val="-5"/>
          <w:sz w:val="26"/>
          <w:szCs w:val="26"/>
        </w:rPr>
        <w:t xml:space="preserve"> </w:t>
      </w:r>
      <w:r>
        <w:rPr>
          <w:sz w:val="26"/>
          <w:szCs w:val="26"/>
        </w:rPr>
        <w:t>the</w:t>
      </w:r>
      <w:r>
        <w:rPr>
          <w:spacing w:val="34"/>
          <w:sz w:val="26"/>
          <w:szCs w:val="26"/>
        </w:rPr>
        <w:t xml:space="preserve"> </w:t>
      </w:r>
      <w:r>
        <w:rPr>
          <w:sz w:val="26"/>
          <w:szCs w:val="26"/>
        </w:rPr>
        <w:t>high</w:t>
      </w:r>
      <w:r>
        <w:rPr>
          <w:spacing w:val="38"/>
          <w:sz w:val="26"/>
          <w:szCs w:val="26"/>
        </w:rPr>
        <w:t xml:space="preserve"> </w:t>
      </w:r>
      <w:r>
        <w:rPr>
          <w:sz w:val="26"/>
          <w:szCs w:val="26"/>
        </w:rPr>
        <w:t>and</w:t>
      </w:r>
      <w:r>
        <w:rPr>
          <w:spacing w:val="32"/>
          <w:sz w:val="26"/>
          <w:szCs w:val="26"/>
        </w:rPr>
        <w:t xml:space="preserve"> </w:t>
      </w:r>
      <w:r>
        <w:rPr>
          <w:sz w:val="26"/>
          <w:szCs w:val="26"/>
        </w:rPr>
        <w:t>low</w:t>
      </w:r>
      <w:r>
        <w:rPr>
          <w:spacing w:val="-3"/>
          <w:sz w:val="26"/>
          <w:szCs w:val="26"/>
        </w:rPr>
        <w:t xml:space="preserve"> </w:t>
      </w:r>
      <w:r>
        <w:rPr>
          <w:sz w:val="26"/>
          <w:szCs w:val="26"/>
        </w:rPr>
        <w:t>of</w:t>
      </w:r>
      <w:r>
        <w:rPr>
          <w:spacing w:val="-5"/>
          <w:sz w:val="26"/>
          <w:szCs w:val="26"/>
        </w:rPr>
        <w:t xml:space="preserve"> </w:t>
      </w:r>
      <w:r>
        <w:rPr>
          <w:sz w:val="26"/>
          <w:szCs w:val="26"/>
        </w:rPr>
        <w:t>the</w:t>
      </w:r>
      <w:r>
        <w:rPr>
          <w:spacing w:val="34"/>
          <w:sz w:val="26"/>
          <w:szCs w:val="26"/>
        </w:rPr>
        <w:t xml:space="preserve"> </w:t>
      </w:r>
      <w:r>
        <w:rPr>
          <w:sz w:val="26"/>
          <w:szCs w:val="26"/>
        </w:rPr>
        <w:t>key</w:t>
      </w:r>
      <w:r>
        <w:rPr>
          <w:spacing w:val="15"/>
          <w:sz w:val="26"/>
          <w:szCs w:val="26"/>
        </w:rPr>
        <w:t xml:space="preserve"> </w:t>
      </w:r>
      <w:r>
        <w:rPr>
          <w:w w:val="112"/>
          <w:sz w:val="26"/>
          <w:szCs w:val="26"/>
        </w:rPr>
        <w:t>parameters</w:t>
      </w:r>
      <w:r>
        <w:rPr>
          <w:spacing w:val="-7"/>
          <w:w w:val="112"/>
          <w:sz w:val="26"/>
          <w:szCs w:val="26"/>
        </w:rPr>
        <w:t xml:space="preserve"> </w:t>
      </w:r>
      <w:r>
        <w:rPr>
          <w:sz w:val="26"/>
          <w:szCs w:val="26"/>
        </w:rPr>
        <w:t>would</w:t>
      </w:r>
      <w:r>
        <w:rPr>
          <w:spacing w:val="17"/>
          <w:sz w:val="26"/>
          <w:szCs w:val="26"/>
        </w:rPr>
        <w:t xml:space="preserve"> </w:t>
      </w:r>
      <w:r>
        <w:rPr>
          <w:w w:val="102"/>
          <w:sz w:val="26"/>
          <w:szCs w:val="26"/>
        </w:rPr>
        <w:t xml:space="preserve">be </w:t>
      </w:r>
      <w:r>
        <w:rPr>
          <w:sz w:val="26"/>
          <w:szCs w:val="26"/>
        </w:rPr>
        <w:t>selected</w:t>
      </w:r>
      <w:r>
        <w:rPr>
          <w:spacing w:val="41"/>
          <w:sz w:val="26"/>
          <w:szCs w:val="26"/>
        </w:rPr>
        <w:t xml:space="preserve"> </w:t>
      </w:r>
      <w:r>
        <w:rPr>
          <w:sz w:val="26"/>
          <w:szCs w:val="26"/>
        </w:rPr>
        <w:t>for</w:t>
      </w:r>
      <w:r>
        <w:rPr>
          <w:spacing w:val="19"/>
          <w:sz w:val="26"/>
          <w:szCs w:val="26"/>
        </w:rPr>
        <w:t xml:space="preserve"> </w:t>
      </w:r>
      <w:r>
        <w:rPr>
          <w:sz w:val="26"/>
          <w:szCs w:val="26"/>
        </w:rPr>
        <w:t>use</w:t>
      </w:r>
      <w:r>
        <w:rPr>
          <w:spacing w:val="12"/>
          <w:sz w:val="26"/>
          <w:szCs w:val="26"/>
        </w:rPr>
        <w:t xml:space="preserve"> </w:t>
      </w:r>
      <w:r w:rsidRPr="006A3E82">
        <w:rPr>
          <w:rFonts w:eastAsia="Arial"/>
          <w:sz w:val="26"/>
          <w:szCs w:val="26"/>
        </w:rPr>
        <w:t>in</w:t>
      </w:r>
      <w:r>
        <w:rPr>
          <w:rFonts w:ascii="Arial" w:eastAsia="Arial" w:hAnsi="Arial" w:cs="Arial"/>
          <w:spacing w:val="-46"/>
          <w:w w:val="141"/>
          <w:sz w:val="24"/>
          <w:szCs w:val="24"/>
        </w:rPr>
        <w:t xml:space="preserve"> </w:t>
      </w:r>
      <w:r>
        <w:rPr>
          <w:sz w:val="26"/>
          <w:szCs w:val="26"/>
        </w:rPr>
        <w:t>the</w:t>
      </w:r>
      <w:r>
        <w:rPr>
          <w:spacing w:val="37"/>
          <w:sz w:val="26"/>
          <w:szCs w:val="26"/>
        </w:rPr>
        <w:t xml:space="preserve"> </w:t>
      </w:r>
      <w:r>
        <w:rPr>
          <w:sz w:val="26"/>
          <w:szCs w:val="26"/>
        </w:rPr>
        <w:t xml:space="preserve">test. </w:t>
      </w:r>
      <w:r>
        <w:rPr>
          <w:spacing w:val="54"/>
          <w:sz w:val="26"/>
          <w:szCs w:val="26"/>
        </w:rPr>
        <w:t xml:space="preserve"> </w:t>
      </w:r>
      <w:r>
        <w:rPr>
          <w:sz w:val="26"/>
          <w:szCs w:val="26"/>
        </w:rPr>
        <w:t>If</w:t>
      </w:r>
      <w:r>
        <w:rPr>
          <w:spacing w:val="6"/>
          <w:sz w:val="26"/>
          <w:szCs w:val="26"/>
        </w:rPr>
        <w:t xml:space="preserve"> </w:t>
      </w:r>
      <w:r>
        <w:rPr>
          <w:sz w:val="26"/>
          <w:szCs w:val="26"/>
        </w:rPr>
        <w:t>the</w:t>
      </w:r>
      <w:r>
        <w:rPr>
          <w:spacing w:val="43"/>
          <w:sz w:val="26"/>
          <w:szCs w:val="26"/>
        </w:rPr>
        <w:t xml:space="preserve"> </w:t>
      </w:r>
      <w:r>
        <w:rPr>
          <w:sz w:val="26"/>
          <w:szCs w:val="26"/>
        </w:rPr>
        <w:t>meter</w:t>
      </w:r>
      <w:r>
        <w:rPr>
          <w:spacing w:val="51"/>
          <w:sz w:val="26"/>
          <w:szCs w:val="26"/>
        </w:rPr>
        <w:t xml:space="preserve"> </w:t>
      </w:r>
      <w:r>
        <w:rPr>
          <w:sz w:val="26"/>
          <w:szCs w:val="26"/>
        </w:rPr>
        <w:t>successfully</w:t>
      </w:r>
      <w:r>
        <w:rPr>
          <w:spacing w:val="51"/>
          <w:sz w:val="26"/>
          <w:szCs w:val="26"/>
        </w:rPr>
        <w:t xml:space="preserve"> </w:t>
      </w:r>
      <w:r>
        <w:rPr>
          <w:sz w:val="26"/>
          <w:szCs w:val="26"/>
        </w:rPr>
        <w:t>performed</w:t>
      </w:r>
      <w:r>
        <w:rPr>
          <w:spacing w:val="54"/>
          <w:sz w:val="26"/>
          <w:szCs w:val="26"/>
        </w:rPr>
        <w:t xml:space="preserve"> </w:t>
      </w:r>
      <w:r>
        <w:rPr>
          <w:w w:val="105"/>
          <w:sz w:val="26"/>
          <w:szCs w:val="26"/>
        </w:rPr>
        <w:t xml:space="preserve">on </w:t>
      </w:r>
      <w:r>
        <w:rPr>
          <w:w w:val="115"/>
          <w:sz w:val="26"/>
          <w:szCs w:val="26"/>
        </w:rPr>
        <w:t>tests</w:t>
      </w:r>
      <w:r>
        <w:rPr>
          <w:spacing w:val="-17"/>
          <w:w w:val="115"/>
          <w:sz w:val="26"/>
          <w:szCs w:val="26"/>
        </w:rPr>
        <w:t xml:space="preserve"> </w:t>
      </w:r>
      <w:r>
        <w:rPr>
          <w:sz w:val="26"/>
          <w:szCs w:val="26"/>
        </w:rPr>
        <w:t>of</w:t>
      </w:r>
      <w:r>
        <w:rPr>
          <w:spacing w:val="-12"/>
          <w:sz w:val="26"/>
          <w:szCs w:val="26"/>
        </w:rPr>
        <w:t xml:space="preserve"> </w:t>
      </w:r>
      <w:r>
        <w:rPr>
          <w:sz w:val="26"/>
          <w:szCs w:val="26"/>
        </w:rPr>
        <w:t>accuracy</w:t>
      </w:r>
      <w:r>
        <w:rPr>
          <w:spacing w:val="54"/>
          <w:sz w:val="26"/>
          <w:szCs w:val="26"/>
        </w:rPr>
        <w:t xml:space="preserve"> </w:t>
      </w:r>
      <w:r>
        <w:rPr>
          <w:sz w:val="26"/>
          <w:szCs w:val="26"/>
        </w:rPr>
        <w:t>and</w:t>
      </w:r>
      <w:r>
        <w:rPr>
          <w:spacing w:val="48"/>
          <w:sz w:val="26"/>
          <w:szCs w:val="26"/>
        </w:rPr>
        <w:t xml:space="preserve"> </w:t>
      </w:r>
      <w:r>
        <w:rPr>
          <w:sz w:val="26"/>
          <w:szCs w:val="26"/>
        </w:rPr>
        <w:t>permanence</w:t>
      </w:r>
      <w:r>
        <w:rPr>
          <w:spacing w:val="15"/>
          <w:sz w:val="26"/>
          <w:szCs w:val="26"/>
        </w:rPr>
        <w:t xml:space="preserve"> </w:t>
      </w:r>
      <w:r>
        <w:rPr>
          <w:sz w:val="26"/>
          <w:szCs w:val="26"/>
        </w:rPr>
        <w:t>on</w:t>
      </w:r>
      <w:r>
        <w:rPr>
          <w:spacing w:val="16"/>
          <w:sz w:val="26"/>
          <w:szCs w:val="26"/>
        </w:rPr>
        <w:t xml:space="preserve"> </w:t>
      </w:r>
      <w:r>
        <w:rPr>
          <w:sz w:val="26"/>
          <w:szCs w:val="26"/>
        </w:rPr>
        <w:t>the</w:t>
      </w:r>
      <w:r>
        <w:rPr>
          <w:spacing w:val="37"/>
          <w:sz w:val="26"/>
          <w:szCs w:val="26"/>
        </w:rPr>
        <w:t xml:space="preserve"> </w:t>
      </w:r>
      <w:r>
        <w:rPr>
          <w:sz w:val="26"/>
          <w:szCs w:val="26"/>
        </w:rPr>
        <w:t>two</w:t>
      </w:r>
      <w:r>
        <w:rPr>
          <w:spacing w:val="11"/>
          <w:sz w:val="26"/>
          <w:szCs w:val="26"/>
        </w:rPr>
        <w:t xml:space="preserve"> </w:t>
      </w:r>
      <w:r>
        <w:rPr>
          <w:sz w:val="26"/>
          <w:szCs w:val="26"/>
        </w:rPr>
        <w:t>extreme liquids</w:t>
      </w:r>
      <w:r>
        <w:rPr>
          <w:spacing w:val="37"/>
          <w:sz w:val="26"/>
          <w:szCs w:val="26"/>
        </w:rPr>
        <w:t xml:space="preserve"> </w:t>
      </w:r>
      <w:r>
        <w:rPr>
          <w:w w:val="114"/>
          <w:sz w:val="26"/>
          <w:szCs w:val="26"/>
        </w:rPr>
        <w:t>it</w:t>
      </w:r>
      <w:r>
        <w:rPr>
          <w:spacing w:val="14"/>
          <w:w w:val="114"/>
          <w:sz w:val="26"/>
          <w:szCs w:val="26"/>
        </w:rPr>
        <w:t xml:space="preserve"> </w:t>
      </w:r>
      <w:r>
        <w:rPr>
          <w:w w:val="114"/>
          <w:sz w:val="26"/>
          <w:szCs w:val="26"/>
        </w:rPr>
        <w:t xml:space="preserve">would </w:t>
      </w:r>
      <w:r>
        <w:rPr>
          <w:sz w:val="26"/>
          <w:szCs w:val="26"/>
        </w:rPr>
        <w:t>be</w:t>
      </w:r>
      <w:r>
        <w:rPr>
          <w:spacing w:val="10"/>
          <w:sz w:val="26"/>
          <w:szCs w:val="26"/>
        </w:rPr>
        <w:t xml:space="preserve"> </w:t>
      </w:r>
      <w:r>
        <w:rPr>
          <w:sz w:val="26"/>
          <w:szCs w:val="26"/>
        </w:rPr>
        <w:t>approved</w:t>
      </w:r>
      <w:r>
        <w:rPr>
          <w:spacing w:val="48"/>
          <w:sz w:val="26"/>
          <w:szCs w:val="26"/>
        </w:rPr>
        <w:t xml:space="preserve"> </w:t>
      </w:r>
      <w:r>
        <w:rPr>
          <w:sz w:val="26"/>
          <w:szCs w:val="26"/>
        </w:rPr>
        <w:t>for</w:t>
      </w:r>
      <w:r>
        <w:rPr>
          <w:spacing w:val="19"/>
          <w:sz w:val="26"/>
          <w:szCs w:val="26"/>
        </w:rPr>
        <w:t xml:space="preserve"> </w:t>
      </w:r>
      <w:r>
        <w:rPr>
          <w:sz w:val="26"/>
          <w:szCs w:val="26"/>
        </w:rPr>
        <w:t>use</w:t>
      </w:r>
      <w:r>
        <w:rPr>
          <w:spacing w:val="28"/>
          <w:sz w:val="26"/>
          <w:szCs w:val="26"/>
        </w:rPr>
        <w:t xml:space="preserve"> </w:t>
      </w:r>
      <w:r>
        <w:rPr>
          <w:sz w:val="26"/>
          <w:szCs w:val="26"/>
        </w:rPr>
        <w:t>on</w:t>
      </w:r>
      <w:r>
        <w:rPr>
          <w:spacing w:val="15"/>
          <w:sz w:val="26"/>
          <w:szCs w:val="26"/>
        </w:rPr>
        <w:t xml:space="preserve"> </w:t>
      </w:r>
      <w:r>
        <w:rPr>
          <w:sz w:val="26"/>
          <w:szCs w:val="26"/>
        </w:rPr>
        <w:t>all</w:t>
      </w:r>
      <w:r>
        <w:rPr>
          <w:spacing w:val="14"/>
          <w:sz w:val="26"/>
          <w:szCs w:val="26"/>
        </w:rPr>
        <w:t xml:space="preserve"> </w:t>
      </w:r>
      <w:r>
        <w:rPr>
          <w:sz w:val="26"/>
          <w:szCs w:val="26"/>
        </w:rPr>
        <w:t>liquids</w:t>
      </w:r>
      <w:r>
        <w:rPr>
          <w:spacing w:val="44"/>
          <w:sz w:val="26"/>
          <w:szCs w:val="26"/>
        </w:rPr>
        <w:t xml:space="preserve"> </w:t>
      </w:r>
      <w:r>
        <w:rPr>
          <w:sz w:val="26"/>
          <w:szCs w:val="26"/>
        </w:rPr>
        <w:t>in</w:t>
      </w:r>
      <w:r>
        <w:rPr>
          <w:spacing w:val="37"/>
          <w:sz w:val="26"/>
          <w:szCs w:val="26"/>
        </w:rPr>
        <w:t xml:space="preserve"> </w:t>
      </w:r>
      <w:r>
        <w:rPr>
          <w:sz w:val="26"/>
          <w:szCs w:val="26"/>
        </w:rPr>
        <w:t>that</w:t>
      </w:r>
      <w:r>
        <w:rPr>
          <w:spacing w:val="7"/>
          <w:sz w:val="26"/>
          <w:szCs w:val="26"/>
        </w:rPr>
        <w:t xml:space="preserve"> </w:t>
      </w:r>
      <w:r>
        <w:rPr>
          <w:w w:val="103"/>
          <w:sz w:val="26"/>
          <w:szCs w:val="26"/>
        </w:rPr>
        <w:t>family</w:t>
      </w:r>
      <w:r>
        <w:rPr>
          <w:w w:val="104"/>
          <w:sz w:val="26"/>
          <w:szCs w:val="26"/>
        </w:rPr>
        <w:t>(s).</w:t>
      </w:r>
    </w:p>
    <w:p w:rsidR="00934472" w:rsidRDefault="00934472" w:rsidP="00934472">
      <w:pPr>
        <w:tabs>
          <w:tab w:val="left" w:pos="1560"/>
        </w:tabs>
        <w:spacing w:before="8" w:after="0" w:line="386" w:lineRule="auto"/>
        <w:ind w:left="847" w:right="121" w:firstLine="7"/>
        <w:rPr>
          <w:sz w:val="26"/>
          <w:szCs w:val="26"/>
        </w:rPr>
      </w:pPr>
      <w:r>
        <w:rPr>
          <w:sz w:val="26"/>
          <w:szCs w:val="26"/>
        </w:rPr>
        <w:t>B.</w:t>
      </w:r>
      <w:r>
        <w:rPr>
          <w:spacing w:val="-58"/>
          <w:sz w:val="26"/>
          <w:szCs w:val="26"/>
        </w:rPr>
        <w:t xml:space="preserve"> </w:t>
      </w:r>
      <w:r>
        <w:rPr>
          <w:sz w:val="26"/>
          <w:szCs w:val="26"/>
        </w:rPr>
        <w:tab/>
        <w:t>If</w:t>
      </w:r>
      <w:r>
        <w:rPr>
          <w:spacing w:val="6"/>
          <w:sz w:val="26"/>
          <w:szCs w:val="26"/>
        </w:rPr>
        <w:t xml:space="preserve"> </w:t>
      </w:r>
      <w:r>
        <w:rPr>
          <w:sz w:val="26"/>
          <w:szCs w:val="26"/>
        </w:rPr>
        <w:t>meters of</w:t>
      </w:r>
      <w:r>
        <w:rPr>
          <w:spacing w:val="-12"/>
          <w:sz w:val="26"/>
          <w:szCs w:val="26"/>
        </w:rPr>
        <w:t xml:space="preserve"> </w:t>
      </w:r>
      <w:r>
        <w:rPr>
          <w:sz w:val="26"/>
          <w:szCs w:val="26"/>
        </w:rPr>
        <w:t>a</w:t>
      </w:r>
      <w:r>
        <w:rPr>
          <w:spacing w:val="15"/>
          <w:sz w:val="26"/>
          <w:szCs w:val="26"/>
        </w:rPr>
        <w:t xml:space="preserve"> </w:t>
      </w:r>
      <w:r>
        <w:rPr>
          <w:sz w:val="26"/>
          <w:szCs w:val="26"/>
        </w:rPr>
        <w:t>given</w:t>
      </w:r>
      <w:r>
        <w:rPr>
          <w:spacing w:val="27"/>
          <w:sz w:val="26"/>
          <w:szCs w:val="26"/>
        </w:rPr>
        <w:t xml:space="preserve"> </w:t>
      </w:r>
      <w:r>
        <w:rPr>
          <w:sz w:val="26"/>
          <w:szCs w:val="26"/>
        </w:rPr>
        <w:t>class</w:t>
      </w:r>
      <w:r>
        <w:rPr>
          <w:spacing w:val="27"/>
          <w:sz w:val="26"/>
          <w:szCs w:val="26"/>
        </w:rPr>
        <w:t xml:space="preserve"> </w:t>
      </w:r>
      <w:r>
        <w:rPr>
          <w:sz w:val="26"/>
          <w:szCs w:val="26"/>
        </w:rPr>
        <w:t>of</w:t>
      </w:r>
      <w:r>
        <w:rPr>
          <w:spacing w:val="-13"/>
          <w:sz w:val="26"/>
          <w:szCs w:val="26"/>
        </w:rPr>
        <w:t xml:space="preserve"> </w:t>
      </w:r>
      <w:r>
        <w:rPr>
          <w:w w:val="106"/>
          <w:sz w:val="26"/>
          <w:szCs w:val="26"/>
        </w:rPr>
        <w:t>construction</w:t>
      </w:r>
      <w:r>
        <w:rPr>
          <w:spacing w:val="-3"/>
          <w:w w:val="106"/>
          <w:sz w:val="26"/>
          <w:szCs w:val="26"/>
        </w:rPr>
        <w:t xml:space="preserve"> </w:t>
      </w:r>
      <w:r>
        <w:rPr>
          <w:sz w:val="26"/>
          <w:szCs w:val="26"/>
        </w:rPr>
        <w:t>successfully</w:t>
      </w:r>
      <w:r>
        <w:rPr>
          <w:spacing w:val="59"/>
          <w:sz w:val="26"/>
          <w:szCs w:val="26"/>
        </w:rPr>
        <w:t xml:space="preserve"> </w:t>
      </w:r>
      <w:r>
        <w:rPr>
          <w:sz w:val="26"/>
          <w:szCs w:val="26"/>
        </w:rPr>
        <w:t>passed</w:t>
      </w:r>
      <w:r>
        <w:rPr>
          <w:spacing w:val="55"/>
          <w:sz w:val="26"/>
          <w:szCs w:val="26"/>
        </w:rPr>
        <w:t xml:space="preserve"> </w:t>
      </w:r>
      <w:r>
        <w:rPr>
          <w:w w:val="111"/>
          <w:sz w:val="26"/>
          <w:szCs w:val="26"/>
        </w:rPr>
        <w:t xml:space="preserve">all </w:t>
      </w:r>
      <w:r>
        <w:rPr>
          <w:w w:val="109"/>
          <w:sz w:val="26"/>
          <w:szCs w:val="26"/>
        </w:rPr>
        <w:t>evaluation</w:t>
      </w:r>
      <w:r>
        <w:rPr>
          <w:spacing w:val="-10"/>
          <w:w w:val="109"/>
          <w:sz w:val="26"/>
          <w:szCs w:val="26"/>
        </w:rPr>
        <w:t xml:space="preserve"> </w:t>
      </w:r>
      <w:r>
        <w:rPr>
          <w:w w:val="109"/>
          <w:sz w:val="26"/>
          <w:szCs w:val="26"/>
        </w:rPr>
        <w:t>criteria,</w:t>
      </w:r>
      <w:r>
        <w:rPr>
          <w:spacing w:val="11"/>
          <w:w w:val="109"/>
          <w:sz w:val="26"/>
          <w:szCs w:val="26"/>
        </w:rPr>
        <w:t xml:space="preserve"> </w:t>
      </w:r>
      <w:r>
        <w:rPr>
          <w:sz w:val="26"/>
          <w:szCs w:val="26"/>
        </w:rPr>
        <w:t>meters</w:t>
      </w:r>
      <w:r>
        <w:rPr>
          <w:spacing w:val="62"/>
          <w:sz w:val="26"/>
          <w:szCs w:val="26"/>
        </w:rPr>
        <w:t xml:space="preserve"> </w:t>
      </w:r>
      <w:r>
        <w:rPr>
          <w:sz w:val="26"/>
          <w:szCs w:val="26"/>
        </w:rPr>
        <w:t>of</w:t>
      </w:r>
      <w:r>
        <w:rPr>
          <w:spacing w:val="-12"/>
          <w:sz w:val="26"/>
          <w:szCs w:val="26"/>
        </w:rPr>
        <w:t xml:space="preserve"> </w:t>
      </w:r>
      <w:r>
        <w:rPr>
          <w:sz w:val="26"/>
          <w:szCs w:val="26"/>
        </w:rPr>
        <w:t>a</w:t>
      </w:r>
      <w:r>
        <w:rPr>
          <w:spacing w:val="21"/>
          <w:sz w:val="26"/>
          <w:szCs w:val="26"/>
        </w:rPr>
        <w:t xml:space="preserve"> </w:t>
      </w:r>
      <w:r>
        <w:rPr>
          <w:sz w:val="26"/>
          <w:szCs w:val="26"/>
        </w:rPr>
        <w:t>higher</w:t>
      </w:r>
      <w:r>
        <w:rPr>
          <w:spacing w:val="55"/>
          <w:sz w:val="26"/>
          <w:szCs w:val="26"/>
        </w:rPr>
        <w:t xml:space="preserve"> </w:t>
      </w:r>
      <w:r>
        <w:rPr>
          <w:sz w:val="26"/>
          <w:szCs w:val="26"/>
        </w:rPr>
        <w:t>grade</w:t>
      </w:r>
      <w:r>
        <w:rPr>
          <w:spacing w:val="45"/>
          <w:sz w:val="26"/>
          <w:szCs w:val="26"/>
        </w:rPr>
        <w:t xml:space="preserve"> </w:t>
      </w:r>
      <w:r>
        <w:rPr>
          <w:sz w:val="26"/>
          <w:szCs w:val="26"/>
        </w:rPr>
        <w:t>of</w:t>
      </w:r>
      <w:r>
        <w:rPr>
          <w:spacing w:val="-11"/>
          <w:sz w:val="26"/>
          <w:szCs w:val="26"/>
        </w:rPr>
        <w:t xml:space="preserve"> </w:t>
      </w:r>
      <w:r>
        <w:rPr>
          <w:w w:val="107"/>
          <w:sz w:val="26"/>
          <w:szCs w:val="26"/>
        </w:rPr>
        <w:t>construction</w:t>
      </w:r>
      <w:r>
        <w:rPr>
          <w:spacing w:val="1"/>
          <w:w w:val="107"/>
          <w:sz w:val="26"/>
          <w:szCs w:val="26"/>
        </w:rPr>
        <w:t xml:space="preserve"> </w:t>
      </w:r>
      <w:r>
        <w:rPr>
          <w:sz w:val="26"/>
          <w:szCs w:val="26"/>
        </w:rPr>
        <w:t>would</w:t>
      </w:r>
      <w:r>
        <w:rPr>
          <w:spacing w:val="20"/>
          <w:sz w:val="26"/>
          <w:szCs w:val="26"/>
        </w:rPr>
        <w:t xml:space="preserve"> </w:t>
      </w:r>
      <w:r>
        <w:rPr>
          <w:w w:val="106"/>
          <w:sz w:val="26"/>
          <w:szCs w:val="26"/>
        </w:rPr>
        <w:t xml:space="preserve">also </w:t>
      </w:r>
      <w:r>
        <w:rPr>
          <w:sz w:val="26"/>
          <w:szCs w:val="26"/>
        </w:rPr>
        <w:t>be</w:t>
      </w:r>
      <w:r>
        <w:rPr>
          <w:spacing w:val="4"/>
          <w:sz w:val="26"/>
          <w:szCs w:val="26"/>
        </w:rPr>
        <w:t xml:space="preserve"> </w:t>
      </w:r>
      <w:r>
        <w:rPr>
          <w:w w:val="112"/>
          <w:sz w:val="26"/>
          <w:szCs w:val="26"/>
        </w:rPr>
        <w:t xml:space="preserve">granted </w:t>
      </w:r>
      <w:r>
        <w:rPr>
          <w:sz w:val="26"/>
          <w:szCs w:val="26"/>
        </w:rPr>
        <w:t>approval</w:t>
      </w:r>
      <w:r>
        <w:rPr>
          <w:spacing w:val="47"/>
          <w:sz w:val="26"/>
          <w:szCs w:val="26"/>
        </w:rPr>
        <w:t xml:space="preserve"> </w:t>
      </w:r>
      <w:r>
        <w:rPr>
          <w:sz w:val="26"/>
          <w:szCs w:val="26"/>
        </w:rPr>
        <w:t>if</w:t>
      </w:r>
      <w:r>
        <w:rPr>
          <w:spacing w:val="9"/>
          <w:sz w:val="26"/>
          <w:szCs w:val="26"/>
        </w:rPr>
        <w:t xml:space="preserve"> </w:t>
      </w:r>
      <w:r>
        <w:rPr>
          <w:sz w:val="26"/>
          <w:szCs w:val="26"/>
        </w:rPr>
        <w:t>so</w:t>
      </w:r>
      <w:r>
        <w:rPr>
          <w:spacing w:val="7"/>
          <w:sz w:val="26"/>
          <w:szCs w:val="26"/>
        </w:rPr>
        <w:t xml:space="preserve"> </w:t>
      </w:r>
      <w:r>
        <w:rPr>
          <w:w w:val="108"/>
          <w:sz w:val="26"/>
          <w:szCs w:val="26"/>
        </w:rPr>
        <w:t>requested</w:t>
      </w:r>
      <w:r>
        <w:rPr>
          <w:spacing w:val="-6"/>
          <w:w w:val="108"/>
          <w:sz w:val="26"/>
          <w:szCs w:val="26"/>
        </w:rPr>
        <w:t xml:space="preserve"> </w:t>
      </w:r>
      <w:r>
        <w:rPr>
          <w:sz w:val="26"/>
          <w:szCs w:val="26"/>
        </w:rPr>
        <w:t>at</w:t>
      </w:r>
      <w:r>
        <w:rPr>
          <w:spacing w:val="44"/>
          <w:sz w:val="26"/>
          <w:szCs w:val="26"/>
        </w:rPr>
        <w:t xml:space="preserve"> </w:t>
      </w:r>
      <w:r>
        <w:rPr>
          <w:sz w:val="26"/>
          <w:szCs w:val="26"/>
        </w:rPr>
        <w:t>the</w:t>
      </w:r>
      <w:r>
        <w:rPr>
          <w:spacing w:val="43"/>
          <w:sz w:val="26"/>
          <w:szCs w:val="26"/>
        </w:rPr>
        <w:t xml:space="preserve"> </w:t>
      </w:r>
      <w:r>
        <w:rPr>
          <w:sz w:val="26"/>
          <w:szCs w:val="26"/>
        </w:rPr>
        <w:t>time</w:t>
      </w:r>
      <w:r>
        <w:rPr>
          <w:spacing w:val="37"/>
          <w:sz w:val="26"/>
          <w:szCs w:val="26"/>
        </w:rPr>
        <w:t xml:space="preserve"> </w:t>
      </w:r>
      <w:r>
        <w:rPr>
          <w:sz w:val="26"/>
          <w:szCs w:val="26"/>
        </w:rPr>
        <w:t>of</w:t>
      </w:r>
      <w:r>
        <w:rPr>
          <w:spacing w:val="-5"/>
          <w:sz w:val="26"/>
          <w:szCs w:val="26"/>
        </w:rPr>
        <w:t xml:space="preserve"> </w:t>
      </w:r>
      <w:r>
        <w:rPr>
          <w:w w:val="107"/>
          <w:sz w:val="26"/>
          <w:szCs w:val="26"/>
        </w:rPr>
        <w:t>application</w:t>
      </w:r>
      <w:r>
        <w:rPr>
          <w:spacing w:val="-3"/>
          <w:w w:val="107"/>
          <w:sz w:val="26"/>
          <w:szCs w:val="26"/>
        </w:rPr>
        <w:t xml:space="preserve"> </w:t>
      </w:r>
      <w:r>
        <w:rPr>
          <w:sz w:val="26"/>
          <w:szCs w:val="26"/>
        </w:rPr>
        <w:t>by</w:t>
      </w:r>
      <w:r>
        <w:rPr>
          <w:spacing w:val="13"/>
          <w:sz w:val="26"/>
          <w:szCs w:val="26"/>
        </w:rPr>
        <w:t xml:space="preserve"> </w:t>
      </w:r>
      <w:r>
        <w:rPr>
          <w:w w:val="112"/>
          <w:sz w:val="26"/>
          <w:szCs w:val="26"/>
        </w:rPr>
        <w:t xml:space="preserve">the </w:t>
      </w:r>
      <w:r>
        <w:rPr>
          <w:w w:val="110"/>
          <w:sz w:val="26"/>
          <w:szCs w:val="26"/>
        </w:rPr>
        <w:t>manufacture</w:t>
      </w:r>
      <w:r>
        <w:rPr>
          <w:spacing w:val="-14"/>
          <w:w w:val="110"/>
          <w:sz w:val="26"/>
          <w:szCs w:val="26"/>
        </w:rPr>
        <w:t xml:space="preserve"> </w:t>
      </w:r>
      <w:r>
        <w:rPr>
          <w:sz w:val="26"/>
          <w:szCs w:val="26"/>
        </w:rPr>
        <w:t>if</w:t>
      </w:r>
      <w:r>
        <w:rPr>
          <w:spacing w:val="5"/>
          <w:sz w:val="26"/>
          <w:szCs w:val="26"/>
        </w:rPr>
        <w:t xml:space="preserve"> </w:t>
      </w:r>
      <w:r>
        <w:rPr>
          <w:sz w:val="26"/>
          <w:szCs w:val="26"/>
        </w:rPr>
        <w:t>the</w:t>
      </w:r>
      <w:r>
        <w:rPr>
          <w:spacing w:val="47"/>
          <w:sz w:val="26"/>
          <w:szCs w:val="26"/>
        </w:rPr>
        <w:t xml:space="preserve"> </w:t>
      </w:r>
      <w:r>
        <w:rPr>
          <w:sz w:val="26"/>
          <w:szCs w:val="26"/>
        </w:rPr>
        <w:t>design</w:t>
      </w:r>
      <w:r>
        <w:rPr>
          <w:spacing w:val="39"/>
          <w:sz w:val="26"/>
          <w:szCs w:val="26"/>
        </w:rPr>
        <w:t xml:space="preserve"> </w:t>
      </w:r>
      <w:r>
        <w:rPr>
          <w:sz w:val="26"/>
          <w:szCs w:val="26"/>
        </w:rPr>
        <w:t>and</w:t>
      </w:r>
      <w:r>
        <w:rPr>
          <w:spacing w:val="41"/>
          <w:sz w:val="26"/>
          <w:szCs w:val="26"/>
        </w:rPr>
        <w:t xml:space="preserve"> </w:t>
      </w:r>
      <w:r>
        <w:rPr>
          <w:sz w:val="26"/>
          <w:szCs w:val="26"/>
        </w:rPr>
        <w:t>size</w:t>
      </w:r>
      <w:r>
        <w:rPr>
          <w:spacing w:val="25"/>
          <w:sz w:val="26"/>
          <w:szCs w:val="26"/>
        </w:rPr>
        <w:t xml:space="preserve"> </w:t>
      </w:r>
      <w:r>
        <w:rPr>
          <w:sz w:val="26"/>
          <w:szCs w:val="26"/>
        </w:rPr>
        <w:t>of</w:t>
      </w:r>
      <w:r>
        <w:rPr>
          <w:spacing w:val="-13"/>
          <w:sz w:val="26"/>
          <w:szCs w:val="26"/>
        </w:rPr>
        <w:t xml:space="preserve"> </w:t>
      </w:r>
      <w:r>
        <w:rPr>
          <w:sz w:val="26"/>
          <w:szCs w:val="26"/>
        </w:rPr>
        <w:t>the</w:t>
      </w:r>
      <w:r>
        <w:rPr>
          <w:spacing w:val="44"/>
          <w:sz w:val="26"/>
          <w:szCs w:val="26"/>
        </w:rPr>
        <w:t xml:space="preserve"> </w:t>
      </w:r>
      <w:r>
        <w:rPr>
          <w:sz w:val="26"/>
          <w:szCs w:val="26"/>
        </w:rPr>
        <w:t>devices</w:t>
      </w:r>
      <w:r>
        <w:rPr>
          <w:spacing w:val="17"/>
          <w:sz w:val="26"/>
          <w:szCs w:val="26"/>
        </w:rPr>
        <w:t xml:space="preserve"> </w:t>
      </w:r>
      <w:r>
        <w:rPr>
          <w:sz w:val="26"/>
          <w:szCs w:val="26"/>
        </w:rPr>
        <w:t>were</w:t>
      </w:r>
      <w:r>
        <w:rPr>
          <w:spacing w:val="32"/>
          <w:sz w:val="26"/>
          <w:szCs w:val="26"/>
        </w:rPr>
        <w:t xml:space="preserve"> </w:t>
      </w:r>
      <w:r>
        <w:rPr>
          <w:sz w:val="26"/>
          <w:szCs w:val="26"/>
        </w:rPr>
        <w:t>the</w:t>
      </w:r>
      <w:r>
        <w:rPr>
          <w:spacing w:val="34"/>
          <w:sz w:val="26"/>
          <w:szCs w:val="26"/>
        </w:rPr>
        <w:t xml:space="preserve"> </w:t>
      </w:r>
      <w:r>
        <w:rPr>
          <w:sz w:val="26"/>
          <w:szCs w:val="26"/>
        </w:rPr>
        <w:t xml:space="preserve">same. </w:t>
      </w:r>
      <w:r>
        <w:rPr>
          <w:spacing w:val="46"/>
          <w:sz w:val="26"/>
          <w:szCs w:val="26"/>
        </w:rPr>
        <w:t xml:space="preserve"> </w:t>
      </w:r>
      <w:r>
        <w:rPr>
          <w:w w:val="106"/>
          <w:sz w:val="25"/>
          <w:szCs w:val="25"/>
        </w:rPr>
        <w:t xml:space="preserve">An </w:t>
      </w:r>
      <w:r>
        <w:rPr>
          <w:sz w:val="26"/>
          <w:szCs w:val="26"/>
        </w:rPr>
        <w:t>example</w:t>
      </w:r>
      <w:r>
        <w:rPr>
          <w:spacing w:val="58"/>
          <w:sz w:val="26"/>
          <w:szCs w:val="26"/>
        </w:rPr>
        <w:t xml:space="preserve"> </w:t>
      </w:r>
      <w:r>
        <w:rPr>
          <w:sz w:val="26"/>
          <w:szCs w:val="26"/>
        </w:rPr>
        <w:t>of</w:t>
      </w:r>
      <w:r>
        <w:rPr>
          <w:spacing w:val="-13"/>
          <w:sz w:val="26"/>
          <w:szCs w:val="26"/>
        </w:rPr>
        <w:t xml:space="preserve"> </w:t>
      </w:r>
      <w:r>
        <w:rPr>
          <w:sz w:val="26"/>
          <w:szCs w:val="26"/>
        </w:rPr>
        <w:t>this</w:t>
      </w:r>
      <w:r>
        <w:rPr>
          <w:spacing w:val="49"/>
          <w:sz w:val="26"/>
          <w:szCs w:val="26"/>
        </w:rPr>
        <w:t xml:space="preserve"> </w:t>
      </w:r>
      <w:r>
        <w:rPr>
          <w:sz w:val="26"/>
          <w:szCs w:val="26"/>
        </w:rPr>
        <w:t>might</w:t>
      </w:r>
      <w:r>
        <w:rPr>
          <w:spacing w:val="50"/>
          <w:sz w:val="26"/>
          <w:szCs w:val="26"/>
        </w:rPr>
        <w:t xml:space="preserve"> </w:t>
      </w:r>
      <w:r>
        <w:rPr>
          <w:w w:val="104"/>
          <w:sz w:val="26"/>
          <w:szCs w:val="26"/>
        </w:rPr>
        <w:t>be:</w:t>
      </w:r>
    </w:p>
    <w:p w:rsidR="00934472" w:rsidRDefault="00934472" w:rsidP="00934472">
      <w:pPr>
        <w:spacing w:before="3" w:after="0" w:line="389" w:lineRule="auto"/>
        <w:ind w:left="847" w:right="240" w:firstLine="732"/>
        <w:rPr>
          <w:sz w:val="26"/>
          <w:szCs w:val="26"/>
        </w:rPr>
      </w:pPr>
      <w:r w:rsidRPr="006A3E82">
        <w:rPr>
          <w:rFonts w:eastAsia="Arial"/>
          <w:sz w:val="26"/>
          <w:szCs w:val="26"/>
        </w:rPr>
        <w:t>If</w:t>
      </w:r>
      <w:r>
        <w:rPr>
          <w:rFonts w:ascii="Arial" w:eastAsia="Arial" w:hAnsi="Arial" w:cs="Arial"/>
          <w:spacing w:val="-28"/>
          <w:sz w:val="25"/>
          <w:szCs w:val="25"/>
        </w:rPr>
        <w:t xml:space="preserve"> </w:t>
      </w:r>
      <w:r>
        <w:rPr>
          <w:sz w:val="26"/>
          <w:szCs w:val="26"/>
        </w:rPr>
        <w:t>a</w:t>
      </w:r>
      <w:r>
        <w:rPr>
          <w:spacing w:val="14"/>
          <w:sz w:val="26"/>
          <w:szCs w:val="26"/>
        </w:rPr>
        <w:t xml:space="preserve"> </w:t>
      </w:r>
      <w:r>
        <w:rPr>
          <w:sz w:val="26"/>
          <w:szCs w:val="26"/>
        </w:rPr>
        <w:t>meter</w:t>
      </w:r>
      <w:r>
        <w:rPr>
          <w:spacing w:val="60"/>
          <w:sz w:val="26"/>
          <w:szCs w:val="26"/>
        </w:rPr>
        <w:t xml:space="preserve"> </w:t>
      </w:r>
      <w:r>
        <w:rPr>
          <w:sz w:val="26"/>
          <w:szCs w:val="26"/>
        </w:rPr>
        <w:t>of</w:t>
      </w:r>
      <w:r>
        <w:rPr>
          <w:spacing w:val="-13"/>
          <w:sz w:val="26"/>
          <w:szCs w:val="26"/>
        </w:rPr>
        <w:t xml:space="preserve"> </w:t>
      </w:r>
      <w:r>
        <w:rPr>
          <w:sz w:val="26"/>
          <w:szCs w:val="26"/>
          <w:u w:val="thick" w:color="000000"/>
        </w:rPr>
        <w:t>ferrous</w:t>
      </w:r>
      <w:r>
        <w:rPr>
          <w:spacing w:val="52"/>
          <w:sz w:val="26"/>
          <w:szCs w:val="26"/>
        </w:rPr>
        <w:t xml:space="preserve"> </w:t>
      </w:r>
      <w:r>
        <w:rPr>
          <w:w w:val="106"/>
          <w:sz w:val="26"/>
          <w:szCs w:val="26"/>
        </w:rPr>
        <w:t>construction</w:t>
      </w:r>
      <w:r>
        <w:rPr>
          <w:spacing w:val="2"/>
          <w:w w:val="106"/>
          <w:sz w:val="26"/>
          <w:szCs w:val="26"/>
        </w:rPr>
        <w:t xml:space="preserve"> </w:t>
      </w:r>
      <w:r>
        <w:rPr>
          <w:sz w:val="26"/>
          <w:szCs w:val="26"/>
        </w:rPr>
        <w:t>were</w:t>
      </w:r>
      <w:r>
        <w:rPr>
          <w:spacing w:val="22"/>
          <w:sz w:val="26"/>
          <w:szCs w:val="26"/>
        </w:rPr>
        <w:t xml:space="preserve"> </w:t>
      </w:r>
      <w:r>
        <w:rPr>
          <w:w w:val="110"/>
          <w:sz w:val="26"/>
          <w:szCs w:val="26"/>
        </w:rPr>
        <w:t>submitted</w:t>
      </w:r>
      <w:r>
        <w:rPr>
          <w:spacing w:val="-7"/>
          <w:w w:val="110"/>
          <w:sz w:val="26"/>
          <w:szCs w:val="26"/>
        </w:rPr>
        <w:t xml:space="preserve"> </w:t>
      </w:r>
      <w:r>
        <w:rPr>
          <w:sz w:val="26"/>
          <w:szCs w:val="26"/>
        </w:rPr>
        <w:t>and</w:t>
      </w:r>
      <w:r>
        <w:rPr>
          <w:spacing w:val="38"/>
          <w:sz w:val="26"/>
          <w:szCs w:val="26"/>
        </w:rPr>
        <w:t xml:space="preserve"> </w:t>
      </w:r>
      <w:r>
        <w:rPr>
          <w:w w:val="106"/>
          <w:sz w:val="26"/>
          <w:szCs w:val="26"/>
        </w:rPr>
        <w:t xml:space="preserve">approved </w:t>
      </w:r>
      <w:r>
        <w:rPr>
          <w:sz w:val="26"/>
          <w:szCs w:val="26"/>
        </w:rPr>
        <w:t>then</w:t>
      </w:r>
      <w:r>
        <w:rPr>
          <w:spacing w:val="56"/>
          <w:sz w:val="26"/>
          <w:szCs w:val="26"/>
        </w:rPr>
        <w:t xml:space="preserve"> </w:t>
      </w:r>
      <w:r>
        <w:rPr>
          <w:sz w:val="26"/>
          <w:szCs w:val="26"/>
        </w:rPr>
        <w:t>the</w:t>
      </w:r>
      <w:r>
        <w:rPr>
          <w:spacing w:val="50"/>
          <w:sz w:val="26"/>
          <w:szCs w:val="26"/>
        </w:rPr>
        <w:t xml:space="preserve"> </w:t>
      </w:r>
      <w:r>
        <w:rPr>
          <w:sz w:val="26"/>
          <w:szCs w:val="26"/>
        </w:rPr>
        <w:t>same</w:t>
      </w:r>
      <w:r>
        <w:rPr>
          <w:spacing w:val="40"/>
          <w:sz w:val="26"/>
          <w:szCs w:val="26"/>
        </w:rPr>
        <w:t xml:space="preserve"> </w:t>
      </w:r>
      <w:r>
        <w:rPr>
          <w:sz w:val="26"/>
          <w:szCs w:val="26"/>
        </w:rPr>
        <w:t>device</w:t>
      </w:r>
      <w:r>
        <w:rPr>
          <w:spacing w:val="10"/>
          <w:sz w:val="26"/>
          <w:szCs w:val="26"/>
        </w:rPr>
        <w:t xml:space="preserve"> </w:t>
      </w:r>
      <w:r>
        <w:rPr>
          <w:w w:val="107"/>
          <w:sz w:val="26"/>
          <w:szCs w:val="26"/>
        </w:rPr>
        <w:t>constructed</w:t>
      </w:r>
      <w:r>
        <w:rPr>
          <w:spacing w:val="3"/>
          <w:w w:val="107"/>
          <w:sz w:val="26"/>
          <w:szCs w:val="26"/>
        </w:rPr>
        <w:t xml:space="preserve"> </w:t>
      </w:r>
      <w:r>
        <w:rPr>
          <w:sz w:val="26"/>
          <w:szCs w:val="26"/>
        </w:rPr>
        <w:t>of</w:t>
      </w:r>
      <w:r>
        <w:rPr>
          <w:spacing w:val="-14"/>
          <w:sz w:val="26"/>
          <w:szCs w:val="26"/>
        </w:rPr>
        <w:t xml:space="preserve"> </w:t>
      </w:r>
      <w:r>
        <w:rPr>
          <w:w w:val="111"/>
          <w:sz w:val="26"/>
          <w:szCs w:val="26"/>
        </w:rPr>
        <w:t>stainless</w:t>
      </w:r>
      <w:r>
        <w:rPr>
          <w:spacing w:val="-10"/>
          <w:w w:val="111"/>
          <w:sz w:val="26"/>
          <w:szCs w:val="26"/>
        </w:rPr>
        <w:t xml:space="preserve"> </w:t>
      </w:r>
      <w:r>
        <w:rPr>
          <w:sz w:val="26"/>
          <w:szCs w:val="26"/>
        </w:rPr>
        <w:t>steel</w:t>
      </w:r>
      <w:r>
        <w:rPr>
          <w:spacing w:val="44"/>
          <w:sz w:val="26"/>
          <w:szCs w:val="26"/>
        </w:rPr>
        <w:t xml:space="preserve"> </w:t>
      </w:r>
      <w:r>
        <w:rPr>
          <w:sz w:val="26"/>
          <w:szCs w:val="26"/>
        </w:rPr>
        <w:t>could</w:t>
      </w:r>
      <w:r>
        <w:rPr>
          <w:spacing w:val="7"/>
          <w:sz w:val="26"/>
          <w:szCs w:val="26"/>
        </w:rPr>
        <w:t xml:space="preserve"> </w:t>
      </w:r>
      <w:r>
        <w:rPr>
          <w:sz w:val="26"/>
          <w:szCs w:val="26"/>
        </w:rPr>
        <w:t>likewise</w:t>
      </w:r>
      <w:r>
        <w:rPr>
          <w:spacing w:val="44"/>
          <w:sz w:val="26"/>
          <w:szCs w:val="26"/>
        </w:rPr>
        <w:t xml:space="preserve"> </w:t>
      </w:r>
      <w:r>
        <w:rPr>
          <w:w w:val="105"/>
          <w:sz w:val="26"/>
          <w:szCs w:val="26"/>
        </w:rPr>
        <w:t xml:space="preserve">be </w:t>
      </w:r>
      <w:r>
        <w:rPr>
          <w:sz w:val="26"/>
          <w:szCs w:val="26"/>
        </w:rPr>
        <w:t>approved</w:t>
      </w:r>
      <w:r>
        <w:rPr>
          <w:spacing w:val="63"/>
          <w:sz w:val="26"/>
          <w:szCs w:val="26"/>
        </w:rPr>
        <w:t xml:space="preserve"> </w:t>
      </w:r>
      <w:r>
        <w:rPr>
          <w:sz w:val="26"/>
          <w:szCs w:val="26"/>
        </w:rPr>
        <w:t>without</w:t>
      </w:r>
      <w:r>
        <w:rPr>
          <w:spacing w:val="63"/>
          <w:sz w:val="26"/>
          <w:szCs w:val="26"/>
        </w:rPr>
        <w:t xml:space="preserve"> </w:t>
      </w:r>
      <w:r>
        <w:rPr>
          <w:w w:val="112"/>
          <w:sz w:val="26"/>
          <w:szCs w:val="26"/>
        </w:rPr>
        <w:t>retesting</w:t>
      </w:r>
      <w:r>
        <w:rPr>
          <w:spacing w:val="-20"/>
          <w:w w:val="112"/>
          <w:sz w:val="26"/>
          <w:szCs w:val="26"/>
        </w:rPr>
        <w:t xml:space="preserve"> </w:t>
      </w:r>
      <w:r>
        <w:rPr>
          <w:sz w:val="26"/>
          <w:szCs w:val="26"/>
        </w:rPr>
        <w:t>if</w:t>
      </w:r>
      <w:r>
        <w:rPr>
          <w:spacing w:val="2"/>
          <w:sz w:val="26"/>
          <w:szCs w:val="26"/>
        </w:rPr>
        <w:t xml:space="preserve"> </w:t>
      </w:r>
      <w:r>
        <w:rPr>
          <w:sz w:val="26"/>
          <w:szCs w:val="26"/>
        </w:rPr>
        <w:t>so</w:t>
      </w:r>
      <w:r>
        <w:rPr>
          <w:spacing w:val="7"/>
          <w:sz w:val="26"/>
          <w:szCs w:val="26"/>
        </w:rPr>
        <w:t xml:space="preserve"> </w:t>
      </w:r>
      <w:r>
        <w:rPr>
          <w:w w:val="108"/>
          <w:sz w:val="26"/>
          <w:szCs w:val="26"/>
        </w:rPr>
        <w:t>requested</w:t>
      </w:r>
      <w:r>
        <w:rPr>
          <w:spacing w:val="5"/>
          <w:w w:val="108"/>
          <w:sz w:val="26"/>
          <w:szCs w:val="26"/>
        </w:rPr>
        <w:t xml:space="preserve"> </w:t>
      </w:r>
      <w:r>
        <w:rPr>
          <w:sz w:val="26"/>
          <w:szCs w:val="26"/>
        </w:rPr>
        <w:t>by</w:t>
      </w:r>
      <w:r>
        <w:rPr>
          <w:spacing w:val="5"/>
          <w:sz w:val="26"/>
          <w:szCs w:val="26"/>
        </w:rPr>
        <w:t xml:space="preserve"> </w:t>
      </w:r>
      <w:r>
        <w:rPr>
          <w:sz w:val="26"/>
          <w:szCs w:val="26"/>
        </w:rPr>
        <w:t>the</w:t>
      </w:r>
      <w:r>
        <w:rPr>
          <w:spacing w:val="51"/>
          <w:sz w:val="26"/>
          <w:szCs w:val="26"/>
        </w:rPr>
        <w:t xml:space="preserve"> </w:t>
      </w:r>
      <w:r>
        <w:rPr>
          <w:w w:val="110"/>
          <w:sz w:val="26"/>
          <w:szCs w:val="26"/>
        </w:rPr>
        <w:t>manufacturer.</w:t>
      </w:r>
    </w:p>
    <w:p w:rsidR="00934472" w:rsidRDefault="00934472" w:rsidP="00934472">
      <w:pPr>
        <w:tabs>
          <w:tab w:val="left" w:pos="1560"/>
        </w:tabs>
        <w:spacing w:after="0" w:line="299" w:lineRule="exact"/>
        <w:ind w:left="854" w:right="-20"/>
        <w:rPr>
          <w:sz w:val="26"/>
          <w:szCs w:val="26"/>
        </w:rPr>
      </w:pPr>
      <w:r>
        <w:rPr>
          <w:sz w:val="26"/>
          <w:szCs w:val="26"/>
        </w:rPr>
        <w:t>C.</w:t>
      </w:r>
      <w:r>
        <w:rPr>
          <w:spacing w:val="-58"/>
          <w:sz w:val="26"/>
          <w:szCs w:val="26"/>
        </w:rPr>
        <w:t xml:space="preserve"> </w:t>
      </w:r>
      <w:r>
        <w:rPr>
          <w:sz w:val="26"/>
          <w:szCs w:val="26"/>
        </w:rPr>
        <w:tab/>
        <w:t>For</w:t>
      </w:r>
      <w:r>
        <w:rPr>
          <w:spacing w:val="33"/>
          <w:sz w:val="26"/>
          <w:szCs w:val="26"/>
        </w:rPr>
        <w:t xml:space="preserve"> </w:t>
      </w:r>
      <w:r>
        <w:rPr>
          <w:sz w:val="26"/>
          <w:szCs w:val="26"/>
        </w:rPr>
        <w:t>a</w:t>
      </w:r>
      <w:r>
        <w:rPr>
          <w:spacing w:val="15"/>
          <w:sz w:val="26"/>
          <w:szCs w:val="26"/>
        </w:rPr>
        <w:t xml:space="preserve"> </w:t>
      </w:r>
      <w:r>
        <w:rPr>
          <w:sz w:val="26"/>
          <w:szCs w:val="26"/>
        </w:rPr>
        <w:t>given</w:t>
      </w:r>
      <w:r>
        <w:rPr>
          <w:spacing w:val="32"/>
          <w:sz w:val="26"/>
          <w:szCs w:val="26"/>
        </w:rPr>
        <w:t xml:space="preserve"> </w:t>
      </w:r>
      <w:r>
        <w:rPr>
          <w:sz w:val="26"/>
          <w:szCs w:val="26"/>
        </w:rPr>
        <w:t>Meter</w:t>
      </w:r>
      <w:r>
        <w:rPr>
          <w:spacing w:val="44"/>
          <w:sz w:val="26"/>
          <w:szCs w:val="26"/>
        </w:rPr>
        <w:t xml:space="preserve"> </w:t>
      </w:r>
      <w:r>
        <w:rPr>
          <w:sz w:val="26"/>
          <w:szCs w:val="26"/>
        </w:rPr>
        <w:t>Class</w:t>
      </w:r>
      <w:r>
        <w:rPr>
          <w:spacing w:val="41"/>
          <w:sz w:val="26"/>
          <w:szCs w:val="26"/>
        </w:rPr>
        <w:t xml:space="preserve"> </w:t>
      </w:r>
      <w:r>
        <w:rPr>
          <w:sz w:val="26"/>
          <w:szCs w:val="26"/>
        </w:rPr>
        <w:t>having</w:t>
      </w:r>
      <w:r>
        <w:rPr>
          <w:spacing w:val="50"/>
          <w:sz w:val="26"/>
          <w:szCs w:val="26"/>
        </w:rPr>
        <w:t xml:space="preserve"> </w:t>
      </w:r>
      <w:r>
        <w:rPr>
          <w:sz w:val="26"/>
          <w:szCs w:val="26"/>
        </w:rPr>
        <w:t>a</w:t>
      </w:r>
      <w:r>
        <w:rPr>
          <w:spacing w:val="21"/>
          <w:sz w:val="26"/>
          <w:szCs w:val="26"/>
        </w:rPr>
        <w:t xml:space="preserve"> </w:t>
      </w:r>
      <w:r>
        <w:rPr>
          <w:sz w:val="26"/>
          <w:szCs w:val="26"/>
        </w:rPr>
        <w:t>range</w:t>
      </w:r>
      <w:r>
        <w:rPr>
          <w:spacing w:val="48"/>
          <w:sz w:val="26"/>
          <w:szCs w:val="26"/>
        </w:rPr>
        <w:t xml:space="preserve"> </w:t>
      </w:r>
      <w:r>
        <w:rPr>
          <w:sz w:val="26"/>
          <w:szCs w:val="26"/>
        </w:rPr>
        <w:t>of</w:t>
      </w:r>
      <w:r>
        <w:rPr>
          <w:spacing w:val="-8"/>
          <w:sz w:val="26"/>
          <w:szCs w:val="26"/>
        </w:rPr>
        <w:t xml:space="preserve"> </w:t>
      </w:r>
      <w:r>
        <w:rPr>
          <w:sz w:val="26"/>
          <w:szCs w:val="26"/>
        </w:rPr>
        <w:t>sizes</w:t>
      </w:r>
      <w:r>
        <w:rPr>
          <w:spacing w:val="32"/>
          <w:sz w:val="26"/>
          <w:szCs w:val="26"/>
        </w:rPr>
        <w:t xml:space="preserve"> </w:t>
      </w:r>
      <w:r>
        <w:rPr>
          <w:sz w:val="26"/>
          <w:szCs w:val="26"/>
        </w:rPr>
        <w:t>or</w:t>
      </w:r>
      <w:r>
        <w:rPr>
          <w:spacing w:val="16"/>
          <w:sz w:val="26"/>
          <w:szCs w:val="26"/>
        </w:rPr>
        <w:t xml:space="preserve"> </w:t>
      </w:r>
      <w:r>
        <w:rPr>
          <w:w w:val="107"/>
          <w:sz w:val="26"/>
          <w:szCs w:val="26"/>
        </w:rPr>
        <w:t>capacities</w:t>
      </w:r>
    </w:p>
    <w:p w:rsidR="00934472" w:rsidRDefault="00934472" w:rsidP="00934472">
      <w:pPr>
        <w:spacing w:before="8" w:after="0" w:line="170" w:lineRule="exact"/>
        <w:rPr>
          <w:sz w:val="17"/>
          <w:szCs w:val="17"/>
        </w:rPr>
      </w:pPr>
    </w:p>
    <w:p w:rsidR="00934472" w:rsidRDefault="00934472" w:rsidP="00934472">
      <w:pPr>
        <w:tabs>
          <w:tab w:val="left" w:pos="1560"/>
        </w:tabs>
        <w:spacing w:after="0" w:line="389" w:lineRule="auto"/>
        <w:ind w:left="840" w:right="154" w:firstLine="7"/>
        <w:rPr>
          <w:w w:val="111"/>
          <w:sz w:val="26"/>
          <w:szCs w:val="26"/>
        </w:rPr>
      </w:pPr>
      <w:r>
        <w:rPr>
          <w:sz w:val="26"/>
          <w:szCs w:val="26"/>
        </w:rPr>
        <w:t>(such</w:t>
      </w:r>
      <w:r>
        <w:rPr>
          <w:spacing w:val="32"/>
          <w:sz w:val="26"/>
          <w:szCs w:val="26"/>
        </w:rPr>
        <w:t xml:space="preserve"> </w:t>
      </w:r>
      <w:r>
        <w:rPr>
          <w:sz w:val="26"/>
          <w:szCs w:val="26"/>
        </w:rPr>
        <w:t>as</w:t>
      </w:r>
      <w:r>
        <w:rPr>
          <w:spacing w:val="22"/>
          <w:sz w:val="26"/>
          <w:szCs w:val="26"/>
        </w:rPr>
        <w:t xml:space="preserve"> </w:t>
      </w:r>
      <w:r>
        <w:rPr>
          <w:sz w:val="26"/>
          <w:szCs w:val="26"/>
        </w:rPr>
        <w:t>1112",</w:t>
      </w:r>
      <w:r>
        <w:rPr>
          <w:spacing w:val="33"/>
          <w:sz w:val="26"/>
          <w:szCs w:val="26"/>
        </w:rPr>
        <w:t xml:space="preserve"> </w:t>
      </w:r>
      <w:r>
        <w:rPr>
          <w:sz w:val="26"/>
          <w:szCs w:val="26"/>
        </w:rPr>
        <w:t>2",</w:t>
      </w:r>
      <w:r>
        <w:rPr>
          <w:spacing w:val="-15"/>
          <w:sz w:val="26"/>
          <w:szCs w:val="26"/>
        </w:rPr>
        <w:t xml:space="preserve"> </w:t>
      </w:r>
      <w:r>
        <w:rPr>
          <w:sz w:val="26"/>
          <w:szCs w:val="26"/>
        </w:rPr>
        <w:t>3",</w:t>
      </w:r>
      <w:r>
        <w:rPr>
          <w:spacing w:val="3"/>
          <w:sz w:val="26"/>
          <w:szCs w:val="26"/>
        </w:rPr>
        <w:t xml:space="preserve"> </w:t>
      </w:r>
      <w:r>
        <w:rPr>
          <w:sz w:val="26"/>
          <w:szCs w:val="26"/>
        </w:rPr>
        <w:t>4"</w:t>
      </w:r>
      <w:r>
        <w:rPr>
          <w:spacing w:val="-9"/>
          <w:sz w:val="26"/>
          <w:szCs w:val="26"/>
        </w:rPr>
        <w:t xml:space="preserve"> </w:t>
      </w:r>
      <w:r>
        <w:rPr>
          <w:sz w:val="26"/>
          <w:szCs w:val="26"/>
        </w:rPr>
        <w:t>and</w:t>
      </w:r>
      <w:r>
        <w:rPr>
          <w:spacing w:val="43"/>
          <w:sz w:val="26"/>
          <w:szCs w:val="26"/>
        </w:rPr>
        <w:t xml:space="preserve"> </w:t>
      </w:r>
      <w:r>
        <w:rPr>
          <w:sz w:val="26"/>
          <w:szCs w:val="26"/>
        </w:rPr>
        <w:t>6"),</w:t>
      </w:r>
      <w:r>
        <w:rPr>
          <w:spacing w:val="-13"/>
          <w:sz w:val="26"/>
          <w:szCs w:val="26"/>
        </w:rPr>
        <w:t xml:space="preserve"> </w:t>
      </w:r>
      <w:r>
        <w:rPr>
          <w:sz w:val="26"/>
          <w:szCs w:val="26"/>
        </w:rPr>
        <w:t>if</w:t>
      </w:r>
      <w:r>
        <w:rPr>
          <w:spacing w:val="4"/>
          <w:sz w:val="26"/>
          <w:szCs w:val="26"/>
        </w:rPr>
        <w:t xml:space="preserve"> </w:t>
      </w:r>
      <w:r>
        <w:rPr>
          <w:sz w:val="26"/>
          <w:szCs w:val="26"/>
        </w:rPr>
        <w:t>the</w:t>
      </w:r>
      <w:r>
        <w:rPr>
          <w:spacing w:val="44"/>
          <w:sz w:val="26"/>
          <w:szCs w:val="26"/>
        </w:rPr>
        <w:t xml:space="preserve"> </w:t>
      </w:r>
      <w:r>
        <w:rPr>
          <w:sz w:val="26"/>
          <w:szCs w:val="26"/>
        </w:rPr>
        <w:t>middle</w:t>
      </w:r>
      <w:r>
        <w:rPr>
          <w:spacing w:val="34"/>
          <w:sz w:val="26"/>
          <w:szCs w:val="26"/>
        </w:rPr>
        <w:t xml:space="preserve"> </w:t>
      </w:r>
      <w:r>
        <w:rPr>
          <w:sz w:val="26"/>
          <w:szCs w:val="26"/>
        </w:rPr>
        <w:t>unit</w:t>
      </w:r>
      <w:r>
        <w:rPr>
          <w:spacing w:val="60"/>
          <w:sz w:val="26"/>
          <w:szCs w:val="26"/>
        </w:rPr>
        <w:t xml:space="preserve"> </w:t>
      </w:r>
      <w:r>
        <w:rPr>
          <w:sz w:val="26"/>
          <w:szCs w:val="26"/>
        </w:rPr>
        <w:t>of</w:t>
      </w:r>
      <w:r>
        <w:rPr>
          <w:spacing w:val="-5"/>
          <w:sz w:val="26"/>
          <w:szCs w:val="26"/>
        </w:rPr>
        <w:t xml:space="preserve"> </w:t>
      </w:r>
      <w:r>
        <w:rPr>
          <w:sz w:val="26"/>
          <w:szCs w:val="26"/>
        </w:rPr>
        <w:t>these</w:t>
      </w:r>
      <w:r>
        <w:rPr>
          <w:spacing w:val="50"/>
          <w:sz w:val="26"/>
          <w:szCs w:val="26"/>
        </w:rPr>
        <w:t xml:space="preserve"> </w:t>
      </w:r>
      <w:r>
        <w:rPr>
          <w:sz w:val="26"/>
          <w:szCs w:val="26"/>
        </w:rPr>
        <w:t>(e.g.</w:t>
      </w:r>
      <w:r>
        <w:rPr>
          <w:spacing w:val="5"/>
          <w:sz w:val="26"/>
          <w:szCs w:val="26"/>
        </w:rPr>
        <w:t xml:space="preserve"> </w:t>
      </w:r>
      <w:r>
        <w:rPr>
          <w:sz w:val="26"/>
          <w:szCs w:val="26"/>
        </w:rPr>
        <w:t>3") were</w:t>
      </w:r>
      <w:r>
        <w:rPr>
          <w:spacing w:val="23"/>
          <w:sz w:val="26"/>
          <w:szCs w:val="26"/>
        </w:rPr>
        <w:t xml:space="preserve"> </w:t>
      </w:r>
      <w:r>
        <w:rPr>
          <w:w w:val="109"/>
          <w:sz w:val="26"/>
          <w:szCs w:val="26"/>
        </w:rPr>
        <w:t>submitted</w:t>
      </w:r>
      <w:r>
        <w:rPr>
          <w:spacing w:val="-7"/>
          <w:w w:val="109"/>
          <w:sz w:val="26"/>
          <w:szCs w:val="26"/>
        </w:rPr>
        <w:t xml:space="preserve"> </w:t>
      </w:r>
      <w:r>
        <w:rPr>
          <w:sz w:val="26"/>
          <w:szCs w:val="26"/>
        </w:rPr>
        <w:t>for</w:t>
      </w:r>
      <w:r>
        <w:rPr>
          <w:spacing w:val="17"/>
          <w:sz w:val="26"/>
          <w:szCs w:val="26"/>
        </w:rPr>
        <w:t xml:space="preserve"> </w:t>
      </w:r>
      <w:r>
        <w:rPr>
          <w:sz w:val="26"/>
          <w:szCs w:val="26"/>
        </w:rPr>
        <w:t>type</w:t>
      </w:r>
      <w:r>
        <w:rPr>
          <w:spacing w:val="36"/>
          <w:sz w:val="26"/>
          <w:szCs w:val="26"/>
        </w:rPr>
        <w:t xml:space="preserve"> </w:t>
      </w:r>
      <w:r>
        <w:rPr>
          <w:w w:val="108"/>
          <w:sz w:val="26"/>
          <w:szCs w:val="26"/>
        </w:rPr>
        <w:t xml:space="preserve">evaluation </w:t>
      </w:r>
      <w:r>
        <w:rPr>
          <w:sz w:val="26"/>
          <w:szCs w:val="26"/>
        </w:rPr>
        <w:t>and</w:t>
      </w:r>
      <w:r>
        <w:rPr>
          <w:spacing w:val="48"/>
          <w:sz w:val="26"/>
          <w:szCs w:val="26"/>
        </w:rPr>
        <w:t xml:space="preserve"> </w:t>
      </w:r>
      <w:r>
        <w:rPr>
          <w:sz w:val="26"/>
          <w:szCs w:val="26"/>
        </w:rPr>
        <w:t>passed</w:t>
      </w:r>
      <w:r>
        <w:rPr>
          <w:spacing w:val="48"/>
          <w:sz w:val="26"/>
          <w:szCs w:val="26"/>
        </w:rPr>
        <w:t xml:space="preserve"> </w:t>
      </w:r>
      <w:r>
        <w:rPr>
          <w:sz w:val="26"/>
          <w:szCs w:val="26"/>
        </w:rPr>
        <w:t>all</w:t>
      </w:r>
      <w:r>
        <w:rPr>
          <w:spacing w:val="35"/>
          <w:sz w:val="26"/>
          <w:szCs w:val="26"/>
        </w:rPr>
        <w:t xml:space="preserve"> </w:t>
      </w:r>
      <w:r>
        <w:rPr>
          <w:w w:val="110"/>
          <w:sz w:val="26"/>
          <w:szCs w:val="26"/>
        </w:rPr>
        <w:t>requirements</w:t>
      </w:r>
      <w:r>
        <w:rPr>
          <w:spacing w:val="-4"/>
          <w:w w:val="110"/>
          <w:sz w:val="26"/>
          <w:szCs w:val="26"/>
        </w:rPr>
        <w:t xml:space="preserve"> </w:t>
      </w:r>
      <w:r>
        <w:rPr>
          <w:sz w:val="26"/>
          <w:szCs w:val="26"/>
        </w:rPr>
        <w:t>of accuracy</w:t>
      </w:r>
      <w:r>
        <w:rPr>
          <w:spacing w:val="53"/>
          <w:sz w:val="26"/>
          <w:szCs w:val="26"/>
        </w:rPr>
        <w:t xml:space="preserve"> </w:t>
      </w:r>
      <w:r>
        <w:rPr>
          <w:sz w:val="26"/>
          <w:szCs w:val="26"/>
        </w:rPr>
        <w:t>and</w:t>
      </w:r>
      <w:r>
        <w:rPr>
          <w:spacing w:val="48"/>
          <w:sz w:val="26"/>
          <w:szCs w:val="26"/>
        </w:rPr>
        <w:t xml:space="preserve"> </w:t>
      </w:r>
      <w:r>
        <w:rPr>
          <w:w w:val="107"/>
          <w:sz w:val="26"/>
          <w:szCs w:val="26"/>
        </w:rPr>
        <w:t>permanence,</w:t>
      </w:r>
      <w:r>
        <w:rPr>
          <w:spacing w:val="3"/>
          <w:w w:val="107"/>
          <w:sz w:val="26"/>
          <w:szCs w:val="26"/>
        </w:rPr>
        <w:t xml:space="preserve"> </w:t>
      </w:r>
      <w:r>
        <w:rPr>
          <w:sz w:val="26"/>
          <w:szCs w:val="26"/>
        </w:rPr>
        <w:t>then the</w:t>
      </w:r>
      <w:r>
        <w:rPr>
          <w:spacing w:val="34"/>
          <w:sz w:val="26"/>
          <w:szCs w:val="26"/>
        </w:rPr>
        <w:t xml:space="preserve"> </w:t>
      </w:r>
      <w:r>
        <w:rPr>
          <w:sz w:val="26"/>
          <w:szCs w:val="26"/>
        </w:rPr>
        <w:t>entire</w:t>
      </w:r>
      <w:r>
        <w:rPr>
          <w:spacing w:val="58"/>
          <w:sz w:val="26"/>
          <w:szCs w:val="26"/>
        </w:rPr>
        <w:t xml:space="preserve"> </w:t>
      </w:r>
      <w:r>
        <w:rPr>
          <w:sz w:val="26"/>
          <w:szCs w:val="26"/>
        </w:rPr>
        <w:t>series</w:t>
      </w:r>
      <w:r>
        <w:rPr>
          <w:spacing w:val="60"/>
          <w:sz w:val="26"/>
          <w:szCs w:val="26"/>
        </w:rPr>
        <w:t xml:space="preserve"> </w:t>
      </w:r>
      <w:r>
        <w:rPr>
          <w:sz w:val="26"/>
          <w:szCs w:val="26"/>
        </w:rPr>
        <w:t>of</w:t>
      </w:r>
      <w:r>
        <w:rPr>
          <w:spacing w:val="-12"/>
          <w:sz w:val="26"/>
          <w:szCs w:val="26"/>
        </w:rPr>
        <w:t xml:space="preserve"> </w:t>
      </w:r>
      <w:r>
        <w:rPr>
          <w:sz w:val="26"/>
          <w:szCs w:val="26"/>
        </w:rPr>
        <w:t>meters would</w:t>
      </w:r>
      <w:r>
        <w:rPr>
          <w:spacing w:val="15"/>
          <w:sz w:val="26"/>
          <w:szCs w:val="26"/>
        </w:rPr>
        <w:t xml:space="preserve"> </w:t>
      </w:r>
      <w:r>
        <w:rPr>
          <w:w w:val="105"/>
          <w:sz w:val="26"/>
          <w:szCs w:val="26"/>
        </w:rPr>
        <w:t xml:space="preserve">be </w:t>
      </w:r>
      <w:r>
        <w:rPr>
          <w:sz w:val="26"/>
          <w:szCs w:val="26"/>
        </w:rPr>
        <w:t>approved</w:t>
      </w:r>
      <w:r>
        <w:rPr>
          <w:spacing w:val="50"/>
          <w:sz w:val="26"/>
          <w:szCs w:val="26"/>
        </w:rPr>
        <w:t xml:space="preserve"> </w:t>
      </w:r>
      <w:r>
        <w:rPr>
          <w:sz w:val="26"/>
          <w:szCs w:val="26"/>
        </w:rPr>
        <w:t>if</w:t>
      </w:r>
      <w:r>
        <w:rPr>
          <w:spacing w:val="2"/>
          <w:sz w:val="26"/>
          <w:szCs w:val="26"/>
        </w:rPr>
        <w:t xml:space="preserve"> </w:t>
      </w:r>
      <w:r>
        <w:rPr>
          <w:sz w:val="26"/>
          <w:szCs w:val="26"/>
        </w:rPr>
        <w:t>so</w:t>
      </w:r>
      <w:r>
        <w:rPr>
          <w:spacing w:val="6"/>
          <w:sz w:val="26"/>
          <w:szCs w:val="26"/>
        </w:rPr>
        <w:t xml:space="preserve"> </w:t>
      </w:r>
      <w:r>
        <w:rPr>
          <w:w w:val="108"/>
          <w:sz w:val="26"/>
          <w:szCs w:val="26"/>
        </w:rPr>
        <w:t>requested</w:t>
      </w:r>
      <w:r>
        <w:rPr>
          <w:spacing w:val="5"/>
          <w:w w:val="108"/>
          <w:sz w:val="26"/>
          <w:szCs w:val="26"/>
        </w:rPr>
        <w:t xml:space="preserve"> </w:t>
      </w:r>
      <w:r>
        <w:rPr>
          <w:sz w:val="26"/>
          <w:szCs w:val="26"/>
        </w:rPr>
        <w:t>by</w:t>
      </w:r>
      <w:r>
        <w:rPr>
          <w:spacing w:val="5"/>
          <w:sz w:val="26"/>
          <w:szCs w:val="26"/>
        </w:rPr>
        <w:t xml:space="preserve"> </w:t>
      </w:r>
      <w:r>
        <w:rPr>
          <w:sz w:val="26"/>
          <w:szCs w:val="26"/>
        </w:rPr>
        <w:t>the</w:t>
      </w:r>
      <w:r>
        <w:rPr>
          <w:spacing w:val="43"/>
          <w:sz w:val="26"/>
          <w:szCs w:val="26"/>
        </w:rPr>
        <w:t xml:space="preserve"> </w:t>
      </w:r>
      <w:r>
        <w:rPr>
          <w:w w:val="109"/>
          <w:sz w:val="26"/>
          <w:szCs w:val="26"/>
        </w:rPr>
        <w:t>manufacturer</w:t>
      </w:r>
      <w:r>
        <w:rPr>
          <w:spacing w:val="-5"/>
          <w:w w:val="109"/>
          <w:sz w:val="26"/>
          <w:szCs w:val="26"/>
        </w:rPr>
        <w:t xml:space="preserve"> </w:t>
      </w:r>
      <w:r>
        <w:rPr>
          <w:sz w:val="26"/>
          <w:szCs w:val="26"/>
        </w:rPr>
        <w:t>at</w:t>
      </w:r>
      <w:r>
        <w:rPr>
          <w:spacing w:val="52"/>
          <w:sz w:val="26"/>
          <w:szCs w:val="26"/>
        </w:rPr>
        <w:t xml:space="preserve"> </w:t>
      </w:r>
      <w:r>
        <w:rPr>
          <w:sz w:val="26"/>
          <w:szCs w:val="26"/>
        </w:rPr>
        <w:t>the</w:t>
      </w:r>
      <w:r>
        <w:rPr>
          <w:spacing w:val="51"/>
          <w:sz w:val="26"/>
          <w:szCs w:val="26"/>
        </w:rPr>
        <w:t xml:space="preserve"> </w:t>
      </w:r>
      <w:r>
        <w:rPr>
          <w:sz w:val="26"/>
          <w:szCs w:val="26"/>
        </w:rPr>
        <w:t>time</w:t>
      </w:r>
      <w:r>
        <w:rPr>
          <w:spacing w:val="42"/>
          <w:sz w:val="26"/>
          <w:szCs w:val="26"/>
        </w:rPr>
        <w:t xml:space="preserve"> </w:t>
      </w:r>
      <w:r>
        <w:rPr>
          <w:sz w:val="26"/>
          <w:szCs w:val="26"/>
        </w:rPr>
        <w:t>of</w:t>
      </w:r>
      <w:r>
        <w:rPr>
          <w:spacing w:val="-14"/>
          <w:sz w:val="26"/>
          <w:szCs w:val="26"/>
        </w:rPr>
        <w:t xml:space="preserve"> </w:t>
      </w:r>
      <w:r>
        <w:rPr>
          <w:w w:val="112"/>
          <w:sz w:val="26"/>
          <w:szCs w:val="26"/>
        </w:rPr>
        <w:t xml:space="preserve">submittal. </w:t>
      </w:r>
      <w:r>
        <w:rPr>
          <w:sz w:val="26"/>
          <w:szCs w:val="26"/>
        </w:rPr>
        <w:t>D.</w:t>
      </w:r>
      <w:r>
        <w:rPr>
          <w:spacing w:val="-47"/>
          <w:sz w:val="26"/>
          <w:szCs w:val="26"/>
        </w:rPr>
        <w:t xml:space="preserve"> </w:t>
      </w:r>
      <w:r>
        <w:rPr>
          <w:sz w:val="26"/>
          <w:szCs w:val="26"/>
        </w:rPr>
        <w:tab/>
        <w:t>For</w:t>
      </w:r>
      <w:r>
        <w:rPr>
          <w:spacing w:val="26"/>
          <w:sz w:val="26"/>
          <w:szCs w:val="26"/>
        </w:rPr>
        <w:t xml:space="preserve"> </w:t>
      </w:r>
      <w:r>
        <w:rPr>
          <w:sz w:val="26"/>
          <w:szCs w:val="26"/>
        </w:rPr>
        <w:t>a</w:t>
      </w:r>
      <w:r>
        <w:rPr>
          <w:spacing w:val="25"/>
          <w:sz w:val="26"/>
          <w:szCs w:val="26"/>
        </w:rPr>
        <w:t xml:space="preserve"> </w:t>
      </w:r>
      <w:r>
        <w:rPr>
          <w:sz w:val="26"/>
          <w:szCs w:val="26"/>
        </w:rPr>
        <w:t>smaller range</w:t>
      </w:r>
      <w:r>
        <w:rPr>
          <w:spacing w:val="57"/>
          <w:sz w:val="26"/>
          <w:szCs w:val="26"/>
        </w:rPr>
        <w:t xml:space="preserve"> </w:t>
      </w:r>
      <w:r>
        <w:rPr>
          <w:sz w:val="26"/>
          <w:szCs w:val="26"/>
        </w:rPr>
        <w:t>of</w:t>
      </w:r>
      <w:r>
        <w:rPr>
          <w:spacing w:val="-23"/>
          <w:sz w:val="26"/>
          <w:szCs w:val="26"/>
        </w:rPr>
        <w:t xml:space="preserve"> </w:t>
      </w:r>
      <w:r>
        <w:rPr>
          <w:sz w:val="26"/>
          <w:szCs w:val="26"/>
        </w:rPr>
        <w:t>size</w:t>
      </w:r>
      <w:r>
        <w:rPr>
          <w:spacing w:val="25"/>
          <w:sz w:val="26"/>
          <w:szCs w:val="26"/>
        </w:rPr>
        <w:t xml:space="preserve"> </w:t>
      </w:r>
      <w:r>
        <w:rPr>
          <w:sz w:val="26"/>
          <w:szCs w:val="26"/>
        </w:rPr>
        <w:t>or</w:t>
      </w:r>
      <w:r>
        <w:rPr>
          <w:spacing w:val="9"/>
          <w:sz w:val="26"/>
          <w:szCs w:val="26"/>
        </w:rPr>
        <w:t xml:space="preserve"> </w:t>
      </w:r>
      <w:r>
        <w:rPr>
          <w:sz w:val="26"/>
          <w:szCs w:val="26"/>
        </w:rPr>
        <w:t>capacity,</w:t>
      </w:r>
      <w:r>
        <w:rPr>
          <w:spacing w:val="46"/>
          <w:sz w:val="26"/>
          <w:szCs w:val="26"/>
        </w:rPr>
        <w:t xml:space="preserve"> </w:t>
      </w:r>
      <w:r>
        <w:rPr>
          <w:sz w:val="26"/>
          <w:szCs w:val="26"/>
        </w:rPr>
        <w:t xml:space="preserve">meters </w:t>
      </w:r>
      <w:r>
        <w:rPr>
          <w:spacing w:val="4"/>
          <w:sz w:val="26"/>
          <w:szCs w:val="26"/>
        </w:rPr>
        <w:t xml:space="preserve"> </w:t>
      </w:r>
      <w:r>
        <w:rPr>
          <w:sz w:val="26"/>
          <w:szCs w:val="26"/>
        </w:rPr>
        <w:t>one</w:t>
      </w:r>
      <w:r>
        <w:rPr>
          <w:spacing w:val="11"/>
          <w:sz w:val="26"/>
          <w:szCs w:val="26"/>
        </w:rPr>
        <w:t xml:space="preserve"> </w:t>
      </w:r>
      <w:r>
        <w:rPr>
          <w:sz w:val="26"/>
          <w:szCs w:val="26"/>
        </w:rPr>
        <w:t>size</w:t>
      </w:r>
      <w:r>
        <w:rPr>
          <w:spacing w:val="21"/>
          <w:sz w:val="26"/>
          <w:szCs w:val="26"/>
        </w:rPr>
        <w:t xml:space="preserve"> </w:t>
      </w:r>
      <w:r>
        <w:rPr>
          <w:w w:val="111"/>
          <w:sz w:val="26"/>
          <w:szCs w:val="26"/>
        </w:rPr>
        <w:t xml:space="preserve">smaller </w:t>
      </w:r>
      <w:r>
        <w:rPr>
          <w:sz w:val="26"/>
          <w:szCs w:val="26"/>
        </w:rPr>
        <w:t>and</w:t>
      </w:r>
      <w:r>
        <w:rPr>
          <w:spacing w:val="45"/>
          <w:sz w:val="26"/>
          <w:szCs w:val="26"/>
        </w:rPr>
        <w:t xml:space="preserve"> </w:t>
      </w:r>
      <w:r>
        <w:rPr>
          <w:sz w:val="26"/>
          <w:szCs w:val="26"/>
        </w:rPr>
        <w:t>one</w:t>
      </w:r>
      <w:r>
        <w:rPr>
          <w:spacing w:val="12"/>
          <w:sz w:val="26"/>
          <w:szCs w:val="26"/>
        </w:rPr>
        <w:t xml:space="preserve"> </w:t>
      </w:r>
      <w:r>
        <w:rPr>
          <w:sz w:val="26"/>
          <w:szCs w:val="26"/>
        </w:rPr>
        <w:t>size</w:t>
      </w:r>
      <w:r>
        <w:rPr>
          <w:spacing w:val="18"/>
          <w:sz w:val="26"/>
          <w:szCs w:val="26"/>
        </w:rPr>
        <w:t xml:space="preserve"> </w:t>
      </w:r>
      <w:r>
        <w:rPr>
          <w:sz w:val="26"/>
          <w:szCs w:val="26"/>
        </w:rPr>
        <w:t>larger than the</w:t>
      </w:r>
      <w:r>
        <w:rPr>
          <w:spacing w:val="44"/>
          <w:sz w:val="26"/>
          <w:szCs w:val="26"/>
        </w:rPr>
        <w:t xml:space="preserve"> </w:t>
      </w:r>
      <w:r>
        <w:rPr>
          <w:sz w:val="26"/>
          <w:szCs w:val="26"/>
        </w:rPr>
        <w:t>meter</w:t>
      </w:r>
      <w:r>
        <w:rPr>
          <w:spacing w:val="51"/>
          <w:sz w:val="26"/>
          <w:szCs w:val="26"/>
        </w:rPr>
        <w:t xml:space="preserve"> </w:t>
      </w:r>
      <w:r>
        <w:rPr>
          <w:w w:val="109"/>
          <w:sz w:val="26"/>
          <w:szCs w:val="26"/>
        </w:rPr>
        <w:t>submitted</w:t>
      </w:r>
      <w:r>
        <w:rPr>
          <w:spacing w:val="-7"/>
          <w:w w:val="109"/>
          <w:sz w:val="26"/>
          <w:szCs w:val="26"/>
        </w:rPr>
        <w:t xml:space="preserve"> </w:t>
      </w:r>
      <w:r>
        <w:rPr>
          <w:sz w:val="26"/>
          <w:szCs w:val="26"/>
        </w:rPr>
        <w:t>for</w:t>
      </w:r>
      <w:r>
        <w:rPr>
          <w:spacing w:val="9"/>
          <w:sz w:val="26"/>
          <w:szCs w:val="26"/>
        </w:rPr>
        <w:t xml:space="preserve"> </w:t>
      </w:r>
      <w:r>
        <w:rPr>
          <w:w w:val="113"/>
          <w:sz w:val="26"/>
          <w:szCs w:val="26"/>
        </w:rPr>
        <w:t>actual</w:t>
      </w:r>
      <w:r>
        <w:rPr>
          <w:spacing w:val="-10"/>
          <w:w w:val="113"/>
          <w:sz w:val="26"/>
          <w:szCs w:val="26"/>
        </w:rPr>
        <w:t xml:space="preserve"> </w:t>
      </w:r>
      <w:r>
        <w:rPr>
          <w:sz w:val="26"/>
          <w:szCs w:val="26"/>
        </w:rPr>
        <w:t>approval</w:t>
      </w:r>
      <w:r>
        <w:rPr>
          <w:spacing w:val="10"/>
          <w:sz w:val="26"/>
          <w:szCs w:val="26"/>
        </w:rPr>
        <w:t xml:space="preserve"> </w:t>
      </w:r>
      <w:r>
        <w:rPr>
          <w:w w:val="112"/>
          <w:sz w:val="26"/>
          <w:szCs w:val="26"/>
        </w:rPr>
        <w:t xml:space="preserve">test </w:t>
      </w:r>
      <w:r>
        <w:rPr>
          <w:sz w:val="26"/>
          <w:szCs w:val="26"/>
        </w:rPr>
        <w:t>would</w:t>
      </w:r>
      <w:r>
        <w:rPr>
          <w:spacing w:val="15"/>
          <w:sz w:val="26"/>
          <w:szCs w:val="26"/>
        </w:rPr>
        <w:t xml:space="preserve"> </w:t>
      </w:r>
      <w:r>
        <w:rPr>
          <w:sz w:val="26"/>
          <w:szCs w:val="26"/>
        </w:rPr>
        <w:t>be</w:t>
      </w:r>
      <w:r>
        <w:rPr>
          <w:spacing w:val="10"/>
          <w:sz w:val="26"/>
          <w:szCs w:val="26"/>
        </w:rPr>
        <w:t xml:space="preserve"> </w:t>
      </w:r>
      <w:r>
        <w:rPr>
          <w:sz w:val="26"/>
          <w:szCs w:val="26"/>
        </w:rPr>
        <w:t>also</w:t>
      </w:r>
      <w:r>
        <w:rPr>
          <w:spacing w:val="25"/>
          <w:sz w:val="26"/>
          <w:szCs w:val="26"/>
        </w:rPr>
        <w:t xml:space="preserve"> </w:t>
      </w:r>
      <w:r>
        <w:rPr>
          <w:sz w:val="26"/>
          <w:szCs w:val="26"/>
        </w:rPr>
        <w:t>approved</w:t>
      </w:r>
      <w:r>
        <w:rPr>
          <w:spacing w:val="2"/>
          <w:sz w:val="26"/>
          <w:szCs w:val="26"/>
        </w:rPr>
        <w:t xml:space="preserve"> </w:t>
      </w:r>
      <w:r>
        <w:rPr>
          <w:sz w:val="26"/>
          <w:szCs w:val="26"/>
        </w:rPr>
        <w:t>upon</w:t>
      </w:r>
      <w:r>
        <w:rPr>
          <w:spacing w:val="31"/>
          <w:sz w:val="26"/>
          <w:szCs w:val="26"/>
        </w:rPr>
        <w:t xml:space="preserve"> </w:t>
      </w:r>
      <w:r>
        <w:rPr>
          <w:sz w:val="26"/>
          <w:szCs w:val="26"/>
        </w:rPr>
        <w:t>completion</w:t>
      </w:r>
      <w:r>
        <w:rPr>
          <w:spacing w:val="33"/>
          <w:sz w:val="26"/>
          <w:szCs w:val="26"/>
        </w:rPr>
        <w:t xml:space="preserve"> </w:t>
      </w:r>
      <w:r>
        <w:rPr>
          <w:sz w:val="26"/>
          <w:szCs w:val="26"/>
        </w:rPr>
        <w:t>of</w:t>
      </w:r>
      <w:r>
        <w:rPr>
          <w:spacing w:val="-15"/>
          <w:sz w:val="26"/>
          <w:szCs w:val="26"/>
        </w:rPr>
        <w:t xml:space="preserve"> </w:t>
      </w:r>
      <w:r>
        <w:rPr>
          <w:sz w:val="26"/>
          <w:szCs w:val="26"/>
        </w:rPr>
        <w:t>successful</w:t>
      </w:r>
      <w:r>
        <w:rPr>
          <w:spacing w:val="57"/>
          <w:sz w:val="26"/>
          <w:szCs w:val="26"/>
        </w:rPr>
        <w:t xml:space="preserve"> </w:t>
      </w:r>
      <w:r>
        <w:rPr>
          <w:sz w:val="26"/>
          <w:szCs w:val="26"/>
        </w:rPr>
        <w:t>test</w:t>
      </w:r>
      <w:r>
        <w:rPr>
          <w:spacing w:val="57"/>
          <w:sz w:val="26"/>
          <w:szCs w:val="26"/>
        </w:rPr>
        <w:t xml:space="preserve"> </w:t>
      </w:r>
      <w:r>
        <w:rPr>
          <w:sz w:val="26"/>
          <w:szCs w:val="26"/>
        </w:rPr>
        <w:t>of</w:t>
      </w:r>
      <w:r>
        <w:rPr>
          <w:spacing w:val="-5"/>
          <w:sz w:val="26"/>
          <w:szCs w:val="26"/>
        </w:rPr>
        <w:t xml:space="preserve"> </w:t>
      </w:r>
      <w:r>
        <w:rPr>
          <w:w w:val="112"/>
          <w:sz w:val="26"/>
          <w:szCs w:val="26"/>
        </w:rPr>
        <w:t xml:space="preserve">the </w:t>
      </w:r>
      <w:r>
        <w:rPr>
          <w:w w:val="109"/>
          <w:sz w:val="26"/>
          <w:szCs w:val="26"/>
        </w:rPr>
        <w:t>submitted</w:t>
      </w:r>
      <w:r>
        <w:rPr>
          <w:spacing w:val="3"/>
          <w:w w:val="109"/>
          <w:sz w:val="26"/>
          <w:szCs w:val="26"/>
        </w:rPr>
        <w:t xml:space="preserve"> </w:t>
      </w:r>
      <w:r>
        <w:rPr>
          <w:sz w:val="26"/>
          <w:szCs w:val="26"/>
        </w:rPr>
        <w:t>unit</w:t>
      </w:r>
      <w:r>
        <w:rPr>
          <w:spacing w:val="49"/>
          <w:sz w:val="26"/>
          <w:szCs w:val="26"/>
        </w:rPr>
        <w:t xml:space="preserve"> </w:t>
      </w:r>
      <w:r>
        <w:rPr>
          <w:sz w:val="26"/>
          <w:szCs w:val="26"/>
        </w:rPr>
        <w:t>if</w:t>
      </w:r>
      <w:r>
        <w:rPr>
          <w:spacing w:val="13"/>
          <w:sz w:val="26"/>
          <w:szCs w:val="26"/>
        </w:rPr>
        <w:t xml:space="preserve"> </w:t>
      </w:r>
      <w:r>
        <w:rPr>
          <w:sz w:val="26"/>
          <w:szCs w:val="26"/>
        </w:rPr>
        <w:t>the</w:t>
      </w:r>
      <w:r>
        <w:rPr>
          <w:spacing w:val="44"/>
          <w:sz w:val="26"/>
          <w:szCs w:val="26"/>
        </w:rPr>
        <w:t xml:space="preserve"> </w:t>
      </w:r>
      <w:r>
        <w:rPr>
          <w:w w:val="110"/>
          <w:sz w:val="26"/>
          <w:szCs w:val="26"/>
        </w:rPr>
        <w:t>manufacturer</w:t>
      </w:r>
      <w:r>
        <w:rPr>
          <w:spacing w:val="-10"/>
          <w:w w:val="110"/>
          <w:sz w:val="26"/>
          <w:szCs w:val="26"/>
        </w:rPr>
        <w:t xml:space="preserve"> </w:t>
      </w:r>
      <w:r>
        <w:rPr>
          <w:sz w:val="26"/>
          <w:szCs w:val="26"/>
        </w:rPr>
        <w:t>so</w:t>
      </w:r>
      <w:r>
        <w:rPr>
          <w:spacing w:val="7"/>
          <w:sz w:val="26"/>
          <w:szCs w:val="26"/>
        </w:rPr>
        <w:t xml:space="preserve"> </w:t>
      </w:r>
      <w:r>
        <w:rPr>
          <w:w w:val="108"/>
          <w:sz w:val="26"/>
          <w:szCs w:val="26"/>
        </w:rPr>
        <w:t>requested</w:t>
      </w:r>
      <w:r>
        <w:rPr>
          <w:spacing w:val="8"/>
          <w:w w:val="108"/>
          <w:sz w:val="26"/>
          <w:szCs w:val="26"/>
        </w:rPr>
        <w:t xml:space="preserve"> </w:t>
      </w:r>
      <w:r>
        <w:rPr>
          <w:sz w:val="26"/>
          <w:szCs w:val="26"/>
        </w:rPr>
        <w:t>this</w:t>
      </w:r>
      <w:r>
        <w:rPr>
          <w:spacing w:val="50"/>
          <w:sz w:val="26"/>
          <w:szCs w:val="26"/>
        </w:rPr>
        <w:t xml:space="preserve"> </w:t>
      </w:r>
      <w:r>
        <w:rPr>
          <w:sz w:val="26"/>
          <w:szCs w:val="26"/>
        </w:rPr>
        <w:t>at</w:t>
      </w:r>
      <w:r>
        <w:rPr>
          <w:spacing w:val="44"/>
          <w:sz w:val="26"/>
          <w:szCs w:val="26"/>
        </w:rPr>
        <w:t xml:space="preserve"> </w:t>
      </w:r>
      <w:r>
        <w:rPr>
          <w:sz w:val="26"/>
          <w:szCs w:val="26"/>
        </w:rPr>
        <w:t>the</w:t>
      </w:r>
      <w:r>
        <w:rPr>
          <w:spacing w:val="43"/>
          <w:sz w:val="26"/>
          <w:szCs w:val="26"/>
        </w:rPr>
        <w:t xml:space="preserve"> </w:t>
      </w:r>
      <w:r>
        <w:rPr>
          <w:sz w:val="26"/>
          <w:szCs w:val="26"/>
        </w:rPr>
        <w:t>time</w:t>
      </w:r>
      <w:r>
        <w:rPr>
          <w:spacing w:val="42"/>
          <w:sz w:val="26"/>
          <w:szCs w:val="26"/>
        </w:rPr>
        <w:t xml:space="preserve"> </w:t>
      </w:r>
      <w:r>
        <w:rPr>
          <w:sz w:val="26"/>
          <w:szCs w:val="26"/>
        </w:rPr>
        <w:t xml:space="preserve">of </w:t>
      </w:r>
      <w:r>
        <w:rPr>
          <w:w w:val="111"/>
          <w:sz w:val="26"/>
          <w:szCs w:val="26"/>
        </w:rPr>
        <w:t>submittal.</w:t>
      </w:r>
    </w:p>
    <w:p w:rsidR="00934472" w:rsidRDefault="00934472" w:rsidP="00934472">
      <w:pPr>
        <w:rPr>
          <w:w w:val="111"/>
          <w:sz w:val="26"/>
          <w:szCs w:val="26"/>
        </w:rPr>
      </w:pPr>
      <w:r>
        <w:rPr>
          <w:w w:val="111"/>
          <w:sz w:val="26"/>
          <w:szCs w:val="26"/>
        </w:rPr>
        <w:br w:type="page"/>
      </w:r>
    </w:p>
    <w:p w:rsidR="00934472" w:rsidRDefault="00934472" w:rsidP="00934472">
      <w:pPr>
        <w:spacing w:before="57" w:after="0"/>
        <w:ind w:right="90"/>
        <w:jc w:val="right"/>
        <w:rPr>
          <w:sz w:val="26"/>
          <w:szCs w:val="26"/>
        </w:rPr>
      </w:pPr>
      <w:r>
        <w:rPr>
          <w:rFonts w:asciiTheme="minorHAnsi" w:eastAsiaTheme="minorHAnsi" w:hAnsiTheme="minorHAnsi" w:cstheme="minorBidi"/>
          <w:noProof/>
          <w:sz w:val="22"/>
          <w:szCs w:val="22"/>
        </w:rPr>
        <w:lastRenderedPageBreak/>
        <mc:AlternateContent>
          <mc:Choice Requires="wpg">
            <w:drawing>
              <wp:anchor distT="0" distB="0" distL="114300" distR="114300" simplePos="0" relativeHeight="251665408" behindDoc="1" locked="0" layoutInCell="1" allowOverlap="1" wp14:anchorId="15734BF3" wp14:editId="03356AC5">
                <wp:simplePos x="0" y="0"/>
                <wp:positionH relativeFrom="page">
                  <wp:posOffset>7712075</wp:posOffset>
                </wp:positionH>
                <wp:positionV relativeFrom="page">
                  <wp:posOffset>0</wp:posOffset>
                </wp:positionV>
                <wp:extent cx="1270" cy="5050155"/>
                <wp:effectExtent l="6350" t="0" r="11430" b="36195"/>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050155"/>
                          <a:chOff x="12145" y="0"/>
                          <a:chExt cx="2" cy="7953"/>
                        </a:xfrm>
                      </wpg:grpSpPr>
                      <wps:wsp>
                        <wps:cNvPr id="26" name="Freeform 21"/>
                        <wps:cNvSpPr>
                          <a:spLocks/>
                        </wps:cNvSpPr>
                        <wps:spPr bwMode="auto">
                          <a:xfrm>
                            <a:off x="12145" y="0"/>
                            <a:ext cx="2" cy="7953"/>
                          </a:xfrm>
                          <a:custGeom>
                            <a:avLst/>
                            <a:gdLst>
                              <a:gd name="T0" fmla="*/ 7996 h 7953"/>
                              <a:gd name="T1" fmla="*/ 43 h 7953"/>
                            </a:gdLst>
                            <a:ahLst/>
                            <a:cxnLst>
                              <a:cxn ang="0">
                                <a:pos x="0" y="T0"/>
                              </a:cxn>
                              <a:cxn ang="0">
                                <a:pos x="0" y="T1"/>
                              </a:cxn>
                            </a:cxnLst>
                            <a:rect l="0" t="0" r="r" b="b"/>
                            <a:pathLst>
                              <a:path h="7953">
                                <a:moveTo>
                                  <a:pt x="0" y="7996"/>
                                </a:moveTo>
                                <a:lnTo>
                                  <a:pt x="0" y="43"/>
                                </a:lnTo>
                              </a:path>
                            </a:pathLst>
                          </a:custGeom>
                          <a:noFill/>
                          <a:ln w="46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607.25pt;margin-top:0;width:.1pt;height:397.65pt;z-index:-251651072;mso-position-horizontal-relative:page;mso-position-vertical-relative:page" coordorigin="12145" coordsize="2,7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">
                <v:shape id="Freeform 21" o:spid="_x0000_s1027" style="position:absolute;left:12145;width:2;height:7953;visibility:visible;mso-wrap-style:square;v-text-anchor:top" coordsize="2,7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2aSMIA&#10;AADbAAAADwAAAGRycy9kb3ducmV2LnhtbESPwWrDMBBE74H+g9hCbolc45rgRgmlYCjtKW4+YGtt&#10;LCfWykhq7Px9FSj0OMzMG2a7n+0gruRD71jB0zoDQdw63XOn4PhVrzYgQkTWODgmBTcKsN89LLZY&#10;aTfxga5N7ESCcKhQgYlxrKQMrSGLYe1G4uSdnLcYk/Sd1B6nBLeDzLOslBZ7TgsGR3oz1F6aH6sA&#10;P+pn/U25rwdjfbjk7vxZFEotH+fXFxCR5vgf/mu/awV5Cfcv6Q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nZpIwgAAANsAAAAPAAAAAAAAAAAAAAAAAJgCAABkcnMvZG93&#10;bnJldi54bWxQSwUGAAAAAAQABAD1AAAAhwMAAAAA&#10;" path="m,7996l,43e" filled="f" strokeweight=".1283mm">
                  <v:path arrowok="t" o:connecttype="custom" o:connectlocs="0,7996;0,43" o:connectangles="0,0"/>
                </v:shape>
                <w10:wrap anchorx="page" anchory="page"/>
              </v:group>
            </w:pict>
          </mc:Fallback>
        </mc:AlternateContent>
      </w:r>
      <w:r>
        <w:rPr>
          <w:rFonts w:asciiTheme="minorHAnsi" w:eastAsiaTheme="minorHAnsi" w:hAnsiTheme="minorHAnsi" w:cstheme="minorBidi"/>
          <w:noProof/>
          <w:sz w:val="22"/>
          <w:szCs w:val="22"/>
        </w:rPr>
        <mc:AlternateContent>
          <mc:Choice Requires="wpg">
            <w:drawing>
              <wp:anchor distT="0" distB="0" distL="114300" distR="114300" simplePos="0" relativeHeight="251666432" behindDoc="1" locked="0" layoutInCell="1" allowOverlap="1" wp14:anchorId="334DB19A" wp14:editId="46A336F7">
                <wp:simplePos x="0" y="0"/>
                <wp:positionH relativeFrom="page">
                  <wp:posOffset>7734935</wp:posOffset>
                </wp:positionH>
                <wp:positionV relativeFrom="page">
                  <wp:posOffset>5436235</wp:posOffset>
                </wp:positionV>
                <wp:extent cx="1270" cy="4580890"/>
                <wp:effectExtent l="10160" t="6985" r="7620" b="1270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80890"/>
                          <a:chOff x="12181" y="8561"/>
                          <a:chExt cx="2" cy="7214"/>
                        </a:xfrm>
                      </wpg:grpSpPr>
                      <wps:wsp>
                        <wps:cNvPr id="24" name="Freeform 23"/>
                        <wps:cNvSpPr>
                          <a:spLocks/>
                        </wps:cNvSpPr>
                        <wps:spPr bwMode="auto">
                          <a:xfrm>
                            <a:off x="12181" y="8561"/>
                            <a:ext cx="2" cy="7214"/>
                          </a:xfrm>
                          <a:custGeom>
                            <a:avLst/>
                            <a:gdLst>
                              <a:gd name="T0" fmla="+- 0 15775 8561"/>
                              <a:gd name="T1" fmla="*/ 15775 h 7214"/>
                              <a:gd name="T2" fmla="+- 0 8561 8561"/>
                              <a:gd name="T3" fmla="*/ 8561 h 7214"/>
                            </a:gdLst>
                            <a:ahLst/>
                            <a:cxnLst>
                              <a:cxn ang="0">
                                <a:pos x="0" y="T1"/>
                              </a:cxn>
                              <a:cxn ang="0">
                                <a:pos x="0" y="T3"/>
                              </a:cxn>
                            </a:cxnLst>
                            <a:rect l="0" t="0" r="r" b="b"/>
                            <a:pathLst>
                              <a:path h="7214">
                                <a:moveTo>
                                  <a:pt x="0" y="7214"/>
                                </a:moveTo>
                                <a:lnTo>
                                  <a:pt x="0" y="0"/>
                                </a:lnTo>
                              </a:path>
                            </a:pathLst>
                          </a:custGeom>
                          <a:noFill/>
                          <a:ln w="46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609.05pt;margin-top:428.05pt;width:.1pt;height:360.7pt;z-index:-251650048;mso-position-horizontal-relative:page;mso-position-vertical-relative:page" coordorigin="12181,8561" coordsize="2,7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">
                <v:shape id="Freeform 23" o:spid="_x0000_s1027" style="position:absolute;left:12181;top:8561;width:2;height:7214;visibility:visible;mso-wrap-style:square;v-text-anchor:top" coordsize="2,7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rTS8YA&#10;AADbAAAADwAAAGRycy9kb3ducmV2LnhtbESPT2vCQBTE74LfYXmFXqTZ+AdbY1aRQqnUk1oovT2y&#10;z2xq9m2a3Wr89m5B8DjMzG+YfNnZWpyo9ZVjBcMkBUFcOF1xqeBz//b0AsIHZI21Y1JwIQ/LRb+X&#10;Y6bdmbd02oVSRAj7DBWYEJpMSl8YsugT1xBH7+BaiyHKtpS6xXOE21qO0nQqLVYcFww29GqoOO7+&#10;rIJxZX5mbkyDr/r5UrxPzO/3Zvah1ONDt5qDCNSFe/jWXmsFown8f4k/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erTS8YAAADbAAAADwAAAAAAAAAAAAAAAACYAgAAZHJz&#10;L2Rvd25yZXYueG1sUEsFBgAAAAAEAAQA9QAAAIsDAAAAAA==&#10;" path="m,7214l,e" filled="f" strokeweight=".1283mm">
                  <v:path arrowok="t" o:connecttype="custom" o:connectlocs="0,15775;0,8561" o:connectangles="0,0"/>
                </v:shape>
                <w10:wrap anchorx="page" anchory="page"/>
              </v:group>
            </w:pict>
          </mc:Fallback>
        </mc:AlternateContent>
      </w:r>
      <w:r>
        <w:rPr>
          <w:w w:val="108"/>
          <w:sz w:val="26"/>
          <w:szCs w:val="26"/>
        </w:rPr>
        <w:t>September</w:t>
      </w:r>
      <w:r>
        <w:rPr>
          <w:spacing w:val="7"/>
          <w:w w:val="108"/>
          <w:sz w:val="26"/>
          <w:szCs w:val="26"/>
        </w:rPr>
        <w:t xml:space="preserve"> </w:t>
      </w:r>
      <w:r>
        <w:rPr>
          <w:sz w:val="26"/>
          <w:szCs w:val="26"/>
        </w:rPr>
        <w:t>23,</w:t>
      </w:r>
      <w:r>
        <w:rPr>
          <w:spacing w:val="8"/>
          <w:sz w:val="26"/>
          <w:szCs w:val="26"/>
        </w:rPr>
        <w:t xml:space="preserve"> </w:t>
      </w:r>
      <w:r>
        <w:rPr>
          <w:w w:val="111"/>
          <w:sz w:val="26"/>
          <w:szCs w:val="26"/>
        </w:rPr>
        <w:t>1991</w:t>
      </w:r>
    </w:p>
    <w:p w:rsidR="00934472" w:rsidRDefault="00934472" w:rsidP="00934472">
      <w:pPr>
        <w:spacing w:before="6" w:after="0" w:line="180" w:lineRule="exact"/>
        <w:rPr>
          <w:sz w:val="18"/>
          <w:szCs w:val="18"/>
        </w:rPr>
      </w:pPr>
    </w:p>
    <w:p w:rsidR="00934472" w:rsidRDefault="00934472" w:rsidP="00934472">
      <w:pPr>
        <w:spacing w:after="0" w:line="383" w:lineRule="auto"/>
        <w:ind w:left="869" w:right="606" w:firstLine="734"/>
        <w:rPr>
          <w:sz w:val="26"/>
          <w:szCs w:val="26"/>
        </w:rPr>
      </w:pPr>
      <w:r>
        <w:rPr>
          <w:sz w:val="26"/>
          <w:szCs w:val="26"/>
        </w:rPr>
        <w:t>This</w:t>
      </w:r>
      <w:r>
        <w:rPr>
          <w:spacing w:val="30"/>
          <w:sz w:val="26"/>
          <w:szCs w:val="26"/>
        </w:rPr>
        <w:t xml:space="preserve"> </w:t>
      </w:r>
      <w:r>
        <w:rPr>
          <w:sz w:val="26"/>
          <w:szCs w:val="26"/>
        </w:rPr>
        <w:t>is</w:t>
      </w:r>
      <w:r>
        <w:rPr>
          <w:spacing w:val="32"/>
          <w:sz w:val="26"/>
          <w:szCs w:val="26"/>
        </w:rPr>
        <w:t xml:space="preserve"> </w:t>
      </w:r>
      <w:r>
        <w:rPr>
          <w:sz w:val="26"/>
          <w:szCs w:val="26"/>
        </w:rPr>
        <w:t>predicated on</w:t>
      </w:r>
      <w:r>
        <w:rPr>
          <w:spacing w:val="17"/>
          <w:sz w:val="26"/>
          <w:szCs w:val="26"/>
        </w:rPr>
        <w:t xml:space="preserve"> </w:t>
      </w:r>
      <w:r>
        <w:rPr>
          <w:sz w:val="26"/>
          <w:szCs w:val="26"/>
        </w:rPr>
        <w:t>the</w:t>
      </w:r>
      <w:r>
        <w:rPr>
          <w:spacing w:val="38"/>
          <w:sz w:val="26"/>
          <w:szCs w:val="26"/>
        </w:rPr>
        <w:t xml:space="preserve"> </w:t>
      </w:r>
      <w:r>
        <w:rPr>
          <w:sz w:val="26"/>
          <w:szCs w:val="26"/>
        </w:rPr>
        <w:t>fact</w:t>
      </w:r>
      <w:r>
        <w:rPr>
          <w:spacing w:val="29"/>
          <w:sz w:val="26"/>
          <w:szCs w:val="26"/>
        </w:rPr>
        <w:t xml:space="preserve"> </w:t>
      </w:r>
      <w:r>
        <w:rPr>
          <w:sz w:val="26"/>
          <w:szCs w:val="26"/>
        </w:rPr>
        <w:t>that the</w:t>
      </w:r>
      <w:r>
        <w:rPr>
          <w:spacing w:val="37"/>
          <w:sz w:val="26"/>
          <w:szCs w:val="26"/>
        </w:rPr>
        <w:t xml:space="preserve"> </w:t>
      </w:r>
      <w:r>
        <w:rPr>
          <w:sz w:val="26"/>
          <w:szCs w:val="26"/>
        </w:rPr>
        <w:t>design</w:t>
      </w:r>
      <w:r>
        <w:rPr>
          <w:spacing w:val="47"/>
          <w:sz w:val="26"/>
          <w:szCs w:val="26"/>
        </w:rPr>
        <w:t xml:space="preserve"> </w:t>
      </w:r>
      <w:r>
        <w:rPr>
          <w:sz w:val="26"/>
          <w:szCs w:val="26"/>
        </w:rPr>
        <w:t>of</w:t>
      </w:r>
      <w:r>
        <w:rPr>
          <w:spacing w:val="-13"/>
          <w:sz w:val="26"/>
          <w:szCs w:val="26"/>
        </w:rPr>
        <w:t xml:space="preserve"> </w:t>
      </w:r>
      <w:r>
        <w:rPr>
          <w:sz w:val="26"/>
          <w:szCs w:val="26"/>
        </w:rPr>
        <w:t>the</w:t>
      </w:r>
      <w:r>
        <w:rPr>
          <w:spacing w:val="45"/>
          <w:sz w:val="26"/>
          <w:szCs w:val="26"/>
        </w:rPr>
        <w:t xml:space="preserve"> </w:t>
      </w:r>
      <w:r>
        <w:rPr>
          <w:sz w:val="26"/>
          <w:szCs w:val="26"/>
        </w:rPr>
        <w:t>meter</w:t>
      </w:r>
      <w:r>
        <w:rPr>
          <w:spacing w:val="60"/>
          <w:sz w:val="26"/>
          <w:szCs w:val="26"/>
        </w:rPr>
        <w:t xml:space="preserve"> </w:t>
      </w:r>
      <w:r>
        <w:rPr>
          <w:w w:val="111"/>
          <w:sz w:val="26"/>
          <w:szCs w:val="26"/>
        </w:rPr>
        <w:t xml:space="preserve">is </w:t>
      </w:r>
      <w:r>
        <w:rPr>
          <w:w w:val="109"/>
          <w:sz w:val="26"/>
          <w:szCs w:val="26"/>
        </w:rPr>
        <w:t>identical</w:t>
      </w:r>
      <w:r>
        <w:rPr>
          <w:spacing w:val="-14"/>
          <w:w w:val="109"/>
          <w:sz w:val="26"/>
          <w:szCs w:val="26"/>
        </w:rPr>
        <w:t xml:space="preserve"> </w:t>
      </w:r>
      <w:r>
        <w:rPr>
          <w:sz w:val="26"/>
          <w:szCs w:val="26"/>
        </w:rPr>
        <w:t>in</w:t>
      </w:r>
      <w:r>
        <w:rPr>
          <w:spacing w:val="39"/>
          <w:sz w:val="26"/>
          <w:szCs w:val="26"/>
        </w:rPr>
        <w:t xml:space="preserve"> </w:t>
      </w:r>
      <w:r>
        <w:rPr>
          <w:sz w:val="26"/>
          <w:szCs w:val="26"/>
        </w:rPr>
        <w:t>all</w:t>
      </w:r>
      <w:r>
        <w:rPr>
          <w:spacing w:val="30"/>
          <w:sz w:val="26"/>
          <w:szCs w:val="26"/>
        </w:rPr>
        <w:t xml:space="preserve"> </w:t>
      </w:r>
      <w:r>
        <w:rPr>
          <w:sz w:val="26"/>
          <w:szCs w:val="26"/>
        </w:rPr>
        <w:t>respects</w:t>
      </w:r>
      <w:r>
        <w:rPr>
          <w:spacing w:val="61"/>
          <w:sz w:val="26"/>
          <w:szCs w:val="26"/>
        </w:rPr>
        <w:t xml:space="preserve"> </w:t>
      </w:r>
      <w:r>
        <w:rPr>
          <w:sz w:val="26"/>
          <w:szCs w:val="26"/>
        </w:rPr>
        <w:t>only</w:t>
      </w:r>
      <w:r>
        <w:rPr>
          <w:spacing w:val="13"/>
          <w:sz w:val="26"/>
          <w:szCs w:val="26"/>
        </w:rPr>
        <w:t xml:space="preserve"> </w:t>
      </w:r>
      <w:r>
        <w:rPr>
          <w:sz w:val="26"/>
          <w:szCs w:val="26"/>
        </w:rPr>
        <w:t>scaled</w:t>
      </w:r>
      <w:r>
        <w:rPr>
          <w:spacing w:val="34"/>
          <w:sz w:val="26"/>
          <w:szCs w:val="26"/>
        </w:rPr>
        <w:t xml:space="preserve"> </w:t>
      </w:r>
      <w:r>
        <w:rPr>
          <w:sz w:val="26"/>
          <w:szCs w:val="26"/>
        </w:rPr>
        <w:t>down</w:t>
      </w:r>
      <w:r>
        <w:rPr>
          <w:spacing w:val="16"/>
          <w:sz w:val="26"/>
          <w:szCs w:val="26"/>
        </w:rPr>
        <w:t xml:space="preserve"> </w:t>
      </w:r>
      <w:r>
        <w:rPr>
          <w:sz w:val="26"/>
          <w:szCs w:val="26"/>
        </w:rPr>
        <w:t>or</w:t>
      </w:r>
      <w:r>
        <w:rPr>
          <w:spacing w:val="18"/>
          <w:sz w:val="26"/>
          <w:szCs w:val="26"/>
        </w:rPr>
        <w:t xml:space="preserve"> </w:t>
      </w:r>
      <w:r>
        <w:rPr>
          <w:sz w:val="26"/>
          <w:szCs w:val="26"/>
        </w:rPr>
        <w:t>up</w:t>
      </w:r>
      <w:r>
        <w:rPr>
          <w:spacing w:val="9"/>
          <w:sz w:val="26"/>
          <w:szCs w:val="26"/>
        </w:rPr>
        <w:t xml:space="preserve"> </w:t>
      </w:r>
      <w:r>
        <w:rPr>
          <w:sz w:val="26"/>
          <w:szCs w:val="26"/>
        </w:rPr>
        <w:t>in</w:t>
      </w:r>
      <w:r>
        <w:rPr>
          <w:spacing w:val="35"/>
          <w:sz w:val="26"/>
          <w:szCs w:val="26"/>
        </w:rPr>
        <w:t xml:space="preserve"> </w:t>
      </w:r>
      <w:r>
        <w:rPr>
          <w:sz w:val="26"/>
          <w:szCs w:val="26"/>
        </w:rPr>
        <w:t>size</w:t>
      </w:r>
      <w:r>
        <w:rPr>
          <w:spacing w:val="17"/>
          <w:sz w:val="26"/>
          <w:szCs w:val="26"/>
        </w:rPr>
        <w:t xml:space="preserve"> </w:t>
      </w:r>
      <w:r>
        <w:rPr>
          <w:sz w:val="26"/>
          <w:szCs w:val="26"/>
        </w:rPr>
        <w:t>for</w:t>
      </w:r>
      <w:r>
        <w:rPr>
          <w:spacing w:val="19"/>
          <w:sz w:val="26"/>
          <w:szCs w:val="26"/>
        </w:rPr>
        <w:t xml:space="preserve"> </w:t>
      </w:r>
      <w:r>
        <w:rPr>
          <w:w w:val="107"/>
          <w:sz w:val="26"/>
          <w:szCs w:val="26"/>
        </w:rPr>
        <w:t>capacity.</w:t>
      </w:r>
    </w:p>
    <w:p w:rsidR="00934472" w:rsidRDefault="00934472" w:rsidP="00934472">
      <w:pPr>
        <w:spacing w:after="0" w:line="200" w:lineRule="exact"/>
      </w:pPr>
    </w:p>
    <w:p w:rsidR="00934472" w:rsidRDefault="00934472" w:rsidP="00934472">
      <w:pPr>
        <w:spacing w:before="5" w:after="0" w:line="280" w:lineRule="exact"/>
        <w:rPr>
          <w:sz w:val="28"/>
          <w:szCs w:val="28"/>
        </w:rPr>
      </w:pPr>
    </w:p>
    <w:p w:rsidR="00934472" w:rsidRDefault="00934472" w:rsidP="00934472">
      <w:pPr>
        <w:spacing w:after="0"/>
        <w:ind w:left="862" w:right="-20"/>
        <w:rPr>
          <w:sz w:val="26"/>
          <w:szCs w:val="26"/>
        </w:rPr>
      </w:pPr>
      <w:r>
        <w:rPr>
          <w:rFonts w:ascii="Arial" w:eastAsia="Arial" w:hAnsi="Arial" w:cs="Arial"/>
          <w:sz w:val="25"/>
          <w:szCs w:val="25"/>
        </w:rPr>
        <w:t>An</w:t>
      </w:r>
      <w:r>
        <w:rPr>
          <w:rFonts w:ascii="Arial" w:eastAsia="Arial" w:hAnsi="Arial" w:cs="Arial"/>
          <w:spacing w:val="21"/>
          <w:sz w:val="25"/>
          <w:szCs w:val="25"/>
        </w:rPr>
        <w:t xml:space="preserve"> </w:t>
      </w:r>
      <w:r>
        <w:rPr>
          <w:sz w:val="26"/>
          <w:szCs w:val="26"/>
        </w:rPr>
        <w:t>example</w:t>
      </w:r>
      <w:r>
        <w:rPr>
          <w:spacing w:val="49"/>
          <w:sz w:val="26"/>
          <w:szCs w:val="26"/>
        </w:rPr>
        <w:t xml:space="preserve"> </w:t>
      </w:r>
      <w:r>
        <w:rPr>
          <w:sz w:val="26"/>
          <w:szCs w:val="26"/>
        </w:rPr>
        <w:t>of</w:t>
      </w:r>
      <w:r>
        <w:rPr>
          <w:spacing w:val="-12"/>
          <w:sz w:val="26"/>
          <w:szCs w:val="26"/>
        </w:rPr>
        <w:t xml:space="preserve"> </w:t>
      </w:r>
      <w:r>
        <w:rPr>
          <w:sz w:val="26"/>
          <w:szCs w:val="26"/>
        </w:rPr>
        <w:t>this</w:t>
      </w:r>
      <w:r>
        <w:rPr>
          <w:spacing w:val="51"/>
          <w:sz w:val="26"/>
          <w:szCs w:val="26"/>
        </w:rPr>
        <w:t xml:space="preserve"> </w:t>
      </w:r>
      <w:r>
        <w:rPr>
          <w:sz w:val="26"/>
          <w:szCs w:val="26"/>
        </w:rPr>
        <w:t>might</w:t>
      </w:r>
      <w:r>
        <w:rPr>
          <w:spacing w:val="51"/>
          <w:sz w:val="26"/>
          <w:szCs w:val="26"/>
        </w:rPr>
        <w:t xml:space="preserve"> </w:t>
      </w:r>
      <w:r>
        <w:rPr>
          <w:w w:val="104"/>
          <w:sz w:val="26"/>
          <w:szCs w:val="26"/>
        </w:rPr>
        <w:t>be:</w:t>
      </w:r>
    </w:p>
    <w:p w:rsidR="00934472" w:rsidRDefault="00934472" w:rsidP="00934472">
      <w:pPr>
        <w:spacing w:before="6" w:after="0" w:line="180" w:lineRule="exact"/>
        <w:rPr>
          <w:sz w:val="18"/>
          <w:szCs w:val="18"/>
        </w:rPr>
      </w:pPr>
    </w:p>
    <w:p w:rsidR="00934472" w:rsidRDefault="00934472" w:rsidP="00934472">
      <w:pPr>
        <w:spacing w:after="0" w:line="380" w:lineRule="auto"/>
        <w:ind w:left="150" w:right="267" w:firstLine="1454"/>
        <w:rPr>
          <w:sz w:val="26"/>
          <w:szCs w:val="26"/>
        </w:rPr>
      </w:pPr>
      <w:r>
        <w:rPr>
          <w:sz w:val="26"/>
          <w:szCs w:val="26"/>
        </w:rPr>
        <w:t>If a</w:t>
      </w:r>
      <w:r>
        <w:rPr>
          <w:spacing w:val="33"/>
          <w:sz w:val="26"/>
          <w:szCs w:val="26"/>
        </w:rPr>
        <w:t xml:space="preserve"> </w:t>
      </w:r>
      <w:r>
        <w:rPr>
          <w:sz w:val="26"/>
          <w:szCs w:val="26"/>
        </w:rPr>
        <w:t>2"</w:t>
      </w:r>
      <w:r>
        <w:rPr>
          <w:spacing w:val="-12"/>
          <w:sz w:val="26"/>
          <w:szCs w:val="26"/>
        </w:rPr>
        <w:t xml:space="preserve"> </w:t>
      </w:r>
      <w:r>
        <w:rPr>
          <w:sz w:val="26"/>
          <w:szCs w:val="26"/>
        </w:rPr>
        <w:t>meter were</w:t>
      </w:r>
      <w:r>
        <w:rPr>
          <w:spacing w:val="18"/>
          <w:sz w:val="26"/>
          <w:szCs w:val="26"/>
        </w:rPr>
        <w:t xml:space="preserve"> </w:t>
      </w:r>
      <w:r>
        <w:rPr>
          <w:w w:val="109"/>
          <w:sz w:val="26"/>
          <w:szCs w:val="26"/>
        </w:rPr>
        <w:t>submitted</w:t>
      </w:r>
      <w:r>
        <w:rPr>
          <w:spacing w:val="1"/>
          <w:w w:val="109"/>
          <w:sz w:val="26"/>
          <w:szCs w:val="26"/>
        </w:rPr>
        <w:t xml:space="preserve"> </w:t>
      </w:r>
      <w:r>
        <w:rPr>
          <w:sz w:val="26"/>
          <w:szCs w:val="26"/>
        </w:rPr>
        <w:t>for</w:t>
      </w:r>
      <w:r>
        <w:rPr>
          <w:spacing w:val="12"/>
          <w:sz w:val="26"/>
          <w:szCs w:val="26"/>
        </w:rPr>
        <w:t xml:space="preserve"> </w:t>
      </w:r>
      <w:r>
        <w:rPr>
          <w:sz w:val="26"/>
          <w:szCs w:val="26"/>
        </w:rPr>
        <w:t>approval,</w:t>
      </w:r>
      <w:r>
        <w:rPr>
          <w:spacing w:val="57"/>
          <w:sz w:val="26"/>
          <w:szCs w:val="26"/>
        </w:rPr>
        <w:t xml:space="preserve"> </w:t>
      </w:r>
      <w:r>
        <w:rPr>
          <w:sz w:val="26"/>
          <w:szCs w:val="26"/>
        </w:rPr>
        <w:t>upon</w:t>
      </w:r>
      <w:r>
        <w:rPr>
          <w:spacing w:val="37"/>
          <w:sz w:val="26"/>
          <w:szCs w:val="26"/>
        </w:rPr>
        <w:t xml:space="preserve"> </w:t>
      </w:r>
      <w:r>
        <w:rPr>
          <w:w w:val="104"/>
          <w:sz w:val="26"/>
          <w:szCs w:val="26"/>
        </w:rPr>
        <w:t xml:space="preserve">successful </w:t>
      </w:r>
      <w:r>
        <w:rPr>
          <w:sz w:val="26"/>
          <w:szCs w:val="26"/>
        </w:rPr>
        <w:t>completion</w:t>
      </w:r>
      <w:r>
        <w:rPr>
          <w:spacing w:val="41"/>
          <w:sz w:val="26"/>
          <w:szCs w:val="26"/>
        </w:rPr>
        <w:t xml:space="preserve"> </w:t>
      </w:r>
      <w:r>
        <w:rPr>
          <w:sz w:val="26"/>
          <w:szCs w:val="26"/>
        </w:rPr>
        <w:t>of</w:t>
      </w:r>
      <w:r>
        <w:rPr>
          <w:spacing w:val="-19"/>
          <w:sz w:val="26"/>
          <w:szCs w:val="26"/>
        </w:rPr>
        <w:t xml:space="preserve"> </w:t>
      </w:r>
      <w:r>
        <w:rPr>
          <w:w w:val="115"/>
          <w:sz w:val="26"/>
          <w:szCs w:val="26"/>
        </w:rPr>
        <w:t>testing</w:t>
      </w:r>
      <w:r>
        <w:rPr>
          <w:spacing w:val="-25"/>
          <w:w w:val="115"/>
          <w:sz w:val="26"/>
          <w:szCs w:val="26"/>
        </w:rPr>
        <w:t xml:space="preserve"> </w:t>
      </w:r>
      <w:r>
        <w:rPr>
          <w:sz w:val="26"/>
          <w:szCs w:val="26"/>
        </w:rPr>
        <w:t>the</w:t>
      </w:r>
      <w:r>
        <w:rPr>
          <w:spacing w:val="39"/>
          <w:sz w:val="26"/>
          <w:szCs w:val="26"/>
        </w:rPr>
        <w:t xml:space="preserve"> </w:t>
      </w:r>
      <w:r>
        <w:rPr>
          <w:sz w:val="26"/>
          <w:szCs w:val="26"/>
        </w:rPr>
        <w:t>next</w:t>
      </w:r>
      <w:r>
        <w:rPr>
          <w:spacing w:val="46"/>
          <w:sz w:val="26"/>
          <w:szCs w:val="26"/>
        </w:rPr>
        <w:t xml:space="preserve"> </w:t>
      </w:r>
      <w:r>
        <w:rPr>
          <w:sz w:val="26"/>
          <w:szCs w:val="26"/>
        </w:rPr>
        <w:t>smaller size,</w:t>
      </w:r>
      <w:r>
        <w:rPr>
          <w:spacing w:val="14"/>
          <w:sz w:val="26"/>
          <w:szCs w:val="26"/>
        </w:rPr>
        <w:t xml:space="preserve"> </w:t>
      </w:r>
      <w:r>
        <w:rPr>
          <w:sz w:val="26"/>
          <w:szCs w:val="26"/>
        </w:rPr>
        <w:t>1 1/2"</w:t>
      </w:r>
      <w:r>
        <w:rPr>
          <w:spacing w:val="13"/>
          <w:sz w:val="26"/>
          <w:szCs w:val="26"/>
        </w:rPr>
        <w:t xml:space="preserve"> </w:t>
      </w:r>
      <w:r>
        <w:rPr>
          <w:sz w:val="26"/>
          <w:szCs w:val="26"/>
        </w:rPr>
        <w:t>meter,</w:t>
      </w:r>
      <w:r>
        <w:rPr>
          <w:spacing w:val="61"/>
          <w:sz w:val="26"/>
          <w:szCs w:val="26"/>
        </w:rPr>
        <w:t xml:space="preserve"> </w:t>
      </w:r>
      <w:r>
        <w:rPr>
          <w:sz w:val="26"/>
          <w:szCs w:val="26"/>
        </w:rPr>
        <w:t>and</w:t>
      </w:r>
      <w:r>
        <w:rPr>
          <w:spacing w:val="52"/>
          <w:sz w:val="26"/>
          <w:szCs w:val="26"/>
        </w:rPr>
        <w:t xml:space="preserve"> </w:t>
      </w:r>
      <w:r>
        <w:rPr>
          <w:sz w:val="26"/>
          <w:szCs w:val="26"/>
        </w:rPr>
        <w:t>the</w:t>
      </w:r>
      <w:r>
        <w:rPr>
          <w:spacing w:val="46"/>
          <w:sz w:val="26"/>
          <w:szCs w:val="26"/>
        </w:rPr>
        <w:t xml:space="preserve"> </w:t>
      </w:r>
      <w:r>
        <w:rPr>
          <w:sz w:val="26"/>
          <w:szCs w:val="26"/>
        </w:rPr>
        <w:t>next</w:t>
      </w:r>
      <w:r>
        <w:rPr>
          <w:spacing w:val="28"/>
          <w:sz w:val="26"/>
          <w:szCs w:val="26"/>
        </w:rPr>
        <w:t xml:space="preserve"> </w:t>
      </w:r>
      <w:r>
        <w:rPr>
          <w:w w:val="113"/>
          <w:sz w:val="26"/>
          <w:szCs w:val="26"/>
        </w:rPr>
        <w:t xml:space="preserve">larger </w:t>
      </w:r>
      <w:r>
        <w:rPr>
          <w:sz w:val="26"/>
          <w:szCs w:val="26"/>
        </w:rPr>
        <w:t>size,</w:t>
      </w:r>
      <w:r>
        <w:rPr>
          <w:spacing w:val="29"/>
          <w:sz w:val="26"/>
          <w:szCs w:val="26"/>
        </w:rPr>
        <w:t xml:space="preserve"> </w:t>
      </w:r>
      <w:r>
        <w:rPr>
          <w:sz w:val="26"/>
          <w:szCs w:val="26"/>
        </w:rPr>
        <w:t>3"</w:t>
      </w:r>
      <w:r>
        <w:rPr>
          <w:spacing w:val="2"/>
          <w:sz w:val="26"/>
          <w:szCs w:val="26"/>
        </w:rPr>
        <w:t xml:space="preserve"> </w:t>
      </w:r>
      <w:r>
        <w:rPr>
          <w:sz w:val="26"/>
          <w:szCs w:val="26"/>
        </w:rPr>
        <w:t xml:space="preserve">meter, </w:t>
      </w:r>
      <w:r>
        <w:rPr>
          <w:spacing w:val="10"/>
          <w:sz w:val="26"/>
          <w:szCs w:val="26"/>
        </w:rPr>
        <w:t xml:space="preserve"> </w:t>
      </w:r>
      <w:r>
        <w:rPr>
          <w:sz w:val="26"/>
          <w:szCs w:val="26"/>
        </w:rPr>
        <w:t>would</w:t>
      </w:r>
      <w:r>
        <w:rPr>
          <w:spacing w:val="7"/>
          <w:sz w:val="26"/>
          <w:szCs w:val="26"/>
        </w:rPr>
        <w:t xml:space="preserve"> </w:t>
      </w:r>
      <w:r>
        <w:rPr>
          <w:sz w:val="26"/>
          <w:szCs w:val="26"/>
        </w:rPr>
        <w:t>likewise</w:t>
      </w:r>
      <w:r>
        <w:rPr>
          <w:spacing w:val="52"/>
          <w:sz w:val="26"/>
          <w:szCs w:val="26"/>
        </w:rPr>
        <w:t xml:space="preserve"> </w:t>
      </w:r>
      <w:r>
        <w:rPr>
          <w:sz w:val="26"/>
          <w:szCs w:val="26"/>
        </w:rPr>
        <w:t>be given</w:t>
      </w:r>
      <w:r>
        <w:rPr>
          <w:spacing w:val="28"/>
          <w:sz w:val="26"/>
          <w:szCs w:val="26"/>
        </w:rPr>
        <w:t xml:space="preserve"> </w:t>
      </w:r>
      <w:r>
        <w:rPr>
          <w:w w:val="107"/>
          <w:sz w:val="26"/>
          <w:szCs w:val="26"/>
        </w:rPr>
        <w:t>approval.</w:t>
      </w:r>
    </w:p>
    <w:p w:rsidR="00934472" w:rsidRDefault="00934472" w:rsidP="00934472">
      <w:pPr>
        <w:spacing w:after="0" w:line="200" w:lineRule="exact"/>
      </w:pPr>
    </w:p>
    <w:p w:rsidR="00934472" w:rsidRDefault="00934472" w:rsidP="00934472">
      <w:pPr>
        <w:spacing w:before="1" w:after="0" w:line="280" w:lineRule="exact"/>
        <w:rPr>
          <w:sz w:val="28"/>
          <w:szCs w:val="28"/>
        </w:rPr>
      </w:pPr>
    </w:p>
    <w:p w:rsidR="00934472" w:rsidRDefault="00934472" w:rsidP="00934472">
      <w:pPr>
        <w:spacing w:after="0" w:line="383" w:lineRule="auto"/>
        <w:ind w:left="135" w:right="205" w:firstLine="727"/>
        <w:rPr>
          <w:sz w:val="26"/>
          <w:szCs w:val="26"/>
        </w:rPr>
      </w:pPr>
      <w:r>
        <w:rPr>
          <w:sz w:val="26"/>
          <w:szCs w:val="26"/>
        </w:rPr>
        <w:t>This</w:t>
      </w:r>
      <w:r>
        <w:rPr>
          <w:spacing w:val="43"/>
          <w:sz w:val="26"/>
          <w:szCs w:val="26"/>
        </w:rPr>
        <w:t xml:space="preserve"> </w:t>
      </w:r>
      <w:r>
        <w:rPr>
          <w:sz w:val="26"/>
          <w:szCs w:val="26"/>
        </w:rPr>
        <w:t>proposal</w:t>
      </w:r>
      <w:r>
        <w:rPr>
          <w:spacing w:val="37"/>
          <w:sz w:val="26"/>
          <w:szCs w:val="26"/>
        </w:rPr>
        <w:t xml:space="preserve"> </w:t>
      </w:r>
      <w:r>
        <w:rPr>
          <w:sz w:val="26"/>
          <w:szCs w:val="26"/>
        </w:rPr>
        <w:t>is</w:t>
      </w:r>
      <w:r>
        <w:rPr>
          <w:spacing w:val="23"/>
          <w:sz w:val="26"/>
          <w:szCs w:val="26"/>
        </w:rPr>
        <w:t xml:space="preserve"> </w:t>
      </w:r>
      <w:r>
        <w:rPr>
          <w:w w:val="109"/>
          <w:sz w:val="26"/>
          <w:szCs w:val="26"/>
        </w:rPr>
        <w:t>submitted</w:t>
      </w:r>
      <w:r>
        <w:rPr>
          <w:spacing w:val="-6"/>
          <w:w w:val="109"/>
          <w:sz w:val="26"/>
          <w:szCs w:val="26"/>
        </w:rPr>
        <w:t xml:space="preserve"> </w:t>
      </w:r>
      <w:r>
        <w:rPr>
          <w:sz w:val="26"/>
          <w:szCs w:val="26"/>
        </w:rPr>
        <w:t>as</w:t>
      </w:r>
      <w:r>
        <w:rPr>
          <w:spacing w:val="31"/>
          <w:sz w:val="26"/>
          <w:szCs w:val="26"/>
        </w:rPr>
        <w:t xml:space="preserve"> </w:t>
      </w:r>
      <w:r>
        <w:rPr>
          <w:sz w:val="26"/>
          <w:szCs w:val="26"/>
        </w:rPr>
        <w:t>a</w:t>
      </w:r>
      <w:r>
        <w:rPr>
          <w:spacing w:val="22"/>
          <w:sz w:val="26"/>
          <w:szCs w:val="26"/>
        </w:rPr>
        <w:t xml:space="preserve"> </w:t>
      </w:r>
      <w:r>
        <w:rPr>
          <w:sz w:val="26"/>
          <w:szCs w:val="26"/>
        </w:rPr>
        <w:t>request to</w:t>
      </w:r>
      <w:r>
        <w:rPr>
          <w:spacing w:val="11"/>
          <w:sz w:val="26"/>
          <w:szCs w:val="26"/>
        </w:rPr>
        <w:t xml:space="preserve"> </w:t>
      </w:r>
      <w:r>
        <w:rPr>
          <w:sz w:val="26"/>
          <w:szCs w:val="26"/>
        </w:rPr>
        <w:t>develop</w:t>
      </w:r>
      <w:r>
        <w:rPr>
          <w:spacing w:val="22"/>
          <w:sz w:val="26"/>
          <w:szCs w:val="26"/>
        </w:rPr>
        <w:t xml:space="preserve"> </w:t>
      </w:r>
      <w:r>
        <w:rPr>
          <w:sz w:val="26"/>
          <w:szCs w:val="26"/>
        </w:rPr>
        <w:t>and</w:t>
      </w:r>
      <w:r>
        <w:rPr>
          <w:spacing w:val="45"/>
          <w:sz w:val="26"/>
          <w:szCs w:val="26"/>
        </w:rPr>
        <w:t xml:space="preserve"> </w:t>
      </w:r>
      <w:r>
        <w:rPr>
          <w:w w:val="110"/>
          <w:sz w:val="26"/>
          <w:szCs w:val="26"/>
        </w:rPr>
        <w:t xml:space="preserve">establish </w:t>
      </w:r>
      <w:r>
        <w:rPr>
          <w:w w:val="114"/>
          <w:sz w:val="26"/>
          <w:szCs w:val="26"/>
        </w:rPr>
        <w:t>testin</w:t>
      </w:r>
      <w:r>
        <w:rPr>
          <w:w w:val="115"/>
          <w:sz w:val="26"/>
          <w:szCs w:val="26"/>
        </w:rPr>
        <w:t>g</w:t>
      </w:r>
      <w:r>
        <w:rPr>
          <w:spacing w:val="-13"/>
          <w:sz w:val="26"/>
          <w:szCs w:val="26"/>
        </w:rPr>
        <w:t xml:space="preserve"> </w:t>
      </w:r>
      <w:r>
        <w:rPr>
          <w:sz w:val="26"/>
          <w:szCs w:val="26"/>
        </w:rPr>
        <w:t>policy</w:t>
      </w:r>
      <w:r>
        <w:rPr>
          <w:spacing w:val="-8"/>
          <w:sz w:val="26"/>
          <w:szCs w:val="26"/>
        </w:rPr>
        <w:t xml:space="preserve"> </w:t>
      </w:r>
      <w:r>
        <w:rPr>
          <w:w w:val="108"/>
          <w:sz w:val="26"/>
          <w:szCs w:val="26"/>
        </w:rPr>
        <w:t>guidelines</w:t>
      </w:r>
      <w:r>
        <w:rPr>
          <w:spacing w:val="-5"/>
          <w:w w:val="108"/>
          <w:sz w:val="26"/>
          <w:szCs w:val="26"/>
        </w:rPr>
        <w:t xml:space="preserve"> </w:t>
      </w:r>
      <w:r>
        <w:rPr>
          <w:sz w:val="26"/>
          <w:szCs w:val="26"/>
        </w:rPr>
        <w:t>that</w:t>
      </w:r>
      <w:r>
        <w:rPr>
          <w:spacing w:val="8"/>
          <w:sz w:val="26"/>
          <w:szCs w:val="26"/>
        </w:rPr>
        <w:t xml:space="preserve"> </w:t>
      </w:r>
      <w:r>
        <w:rPr>
          <w:sz w:val="26"/>
          <w:szCs w:val="26"/>
        </w:rPr>
        <w:t>will</w:t>
      </w:r>
      <w:r>
        <w:rPr>
          <w:spacing w:val="7"/>
          <w:sz w:val="26"/>
          <w:szCs w:val="26"/>
        </w:rPr>
        <w:t xml:space="preserve"> </w:t>
      </w:r>
      <w:r>
        <w:rPr>
          <w:sz w:val="26"/>
          <w:szCs w:val="26"/>
        </w:rPr>
        <w:t>enable</w:t>
      </w:r>
      <w:r>
        <w:rPr>
          <w:spacing w:val="51"/>
          <w:sz w:val="26"/>
          <w:szCs w:val="26"/>
        </w:rPr>
        <w:t xml:space="preserve"> </w:t>
      </w:r>
      <w:r>
        <w:rPr>
          <w:sz w:val="26"/>
          <w:szCs w:val="26"/>
        </w:rPr>
        <w:t>approvals</w:t>
      </w:r>
      <w:r>
        <w:rPr>
          <w:spacing w:val="3"/>
          <w:sz w:val="26"/>
          <w:szCs w:val="26"/>
        </w:rPr>
        <w:t xml:space="preserve"> </w:t>
      </w:r>
      <w:r>
        <w:rPr>
          <w:sz w:val="26"/>
          <w:szCs w:val="26"/>
        </w:rPr>
        <w:t>sought</w:t>
      </w:r>
      <w:r>
        <w:rPr>
          <w:spacing w:val="5"/>
          <w:sz w:val="26"/>
          <w:szCs w:val="26"/>
        </w:rPr>
        <w:t xml:space="preserve"> </w:t>
      </w:r>
      <w:r>
        <w:rPr>
          <w:sz w:val="26"/>
          <w:szCs w:val="26"/>
        </w:rPr>
        <w:t>under NTEP</w:t>
      </w:r>
      <w:r>
        <w:rPr>
          <w:spacing w:val="42"/>
          <w:sz w:val="26"/>
          <w:szCs w:val="26"/>
        </w:rPr>
        <w:t xml:space="preserve"> </w:t>
      </w:r>
      <w:r>
        <w:rPr>
          <w:w w:val="106"/>
          <w:sz w:val="26"/>
          <w:szCs w:val="26"/>
        </w:rPr>
        <w:t xml:space="preserve">to </w:t>
      </w:r>
      <w:r>
        <w:rPr>
          <w:sz w:val="26"/>
          <w:szCs w:val="26"/>
        </w:rPr>
        <w:t>have</w:t>
      </w:r>
      <w:r>
        <w:rPr>
          <w:spacing w:val="43"/>
          <w:sz w:val="26"/>
          <w:szCs w:val="26"/>
        </w:rPr>
        <w:t xml:space="preserve"> </w:t>
      </w:r>
      <w:r>
        <w:rPr>
          <w:sz w:val="26"/>
          <w:szCs w:val="26"/>
        </w:rPr>
        <w:t>a</w:t>
      </w:r>
      <w:r>
        <w:rPr>
          <w:spacing w:val="18"/>
          <w:sz w:val="26"/>
          <w:szCs w:val="26"/>
        </w:rPr>
        <w:t xml:space="preserve"> </w:t>
      </w:r>
      <w:r>
        <w:rPr>
          <w:w w:val="111"/>
          <w:sz w:val="26"/>
          <w:szCs w:val="26"/>
        </w:rPr>
        <w:t>standardized</w:t>
      </w:r>
      <w:r>
        <w:rPr>
          <w:spacing w:val="-11"/>
          <w:w w:val="111"/>
          <w:sz w:val="26"/>
          <w:szCs w:val="26"/>
        </w:rPr>
        <w:t xml:space="preserve"> </w:t>
      </w:r>
      <w:r>
        <w:rPr>
          <w:sz w:val="26"/>
          <w:szCs w:val="26"/>
        </w:rPr>
        <w:t>set</w:t>
      </w:r>
      <w:r>
        <w:rPr>
          <w:spacing w:val="42"/>
          <w:sz w:val="26"/>
          <w:szCs w:val="26"/>
        </w:rPr>
        <w:t xml:space="preserve"> </w:t>
      </w:r>
      <w:r>
        <w:rPr>
          <w:sz w:val="26"/>
          <w:szCs w:val="26"/>
        </w:rPr>
        <w:t>of</w:t>
      </w:r>
      <w:r>
        <w:rPr>
          <w:spacing w:val="-9"/>
          <w:sz w:val="26"/>
          <w:szCs w:val="26"/>
        </w:rPr>
        <w:t xml:space="preserve"> </w:t>
      </w:r>
      <w:r>
        <w:rPr>
          <w:sz w:val="26"/>
          <w:szCs w:val="26"/>
        </w:rPr>
        <w:t>procedures</w:t>
      </w:r>
      <w:r>
        <w:rPr>
          <w:spacing w:val="62"/>
          <w:sz w:val="26"/>
          <w:szCs w:val="26"/>
        </w:rPr>
        <w:t xml:space="preserve"> </w:t>
      </w:r>
      <w:r>
        <w:rPr>
          <w:sz w:val="26"/>
          <w:szCs w:val="26"/>
        </w:rPr>
        <w:t>and</w:t>
      </w:r>
      <w:r>
        <w:rPr>
          <w:spacing w:val="52"/>
          <w:sz w:val="26"/>
          <w:szCs w:val="26"/>
        </w:rPr>
        <w:t xml:space="preserve"> </w:t>
      </w:r>
      <w:r>
        <w:rPr>
          <w:w w:val="109"/>
          <w:sz w:val="26"/>
          <w:szCs w:val="26"/>
        </w:rPr>
        <w:t>requirements</w:t>
      </w:r>
      <w:r>
        <w:rPr>
          <w:spacing w:val="-6"/>
          <w:w w:val="109"/>
          <w:sz w:val="26"/>
          <w:szCs w:val="26"/>
        </w:rPr>
        <w:t xml:space="preserve"> </w:t>
      </w:r>
      <w:r>
        <w:rPr>
          <w:sz w:val="26"/>
          <w:szCs w:val="26"/>
        </w:rPr>
        <w:t>that are</w:t>
      </w:r>
      <w:r>
        <w:rPr>
          <w:spacing w:val="48"/>
          <w:sz w:val="26"/>
          <w:szCs w:val="26"/>
        </w:rPr>
        <w:t xml:space="preserve"> </w:t>
      </w:r>
      <w:r>
        <w:rPr>
          <w:w w:val="109"/>
          <w:sz w:val="26"/>
          <w:szCs w:val="26"/>
        </w:rPr>
        <w:t>practical</w:t>
      </w:r>
      <w:r>
        <w:rPr>
          <w:spacing w:val="-21"/>
          <w:w w:val="109"/>
          <w:sz w:val="26"/>
          <w:szCs w:val="26"/>
        </w:rPr>
        <w:t xml:space="preserve"> </w:t>
      </w:r>
      <w:r>
        <w:rPr>
          <w:w w:val="120"/>
          <w:sz w:val="26"/>
          <w:szCs w:val="26"/>
        </w:rPr>
        <w:t xml:space="preserve">in </w:t>
      </w:r>
      <w:r>
        <w:rPr>
          <w:sz w:val="26"/>
          <w:szCs w:val="26"/>
        </w:rPr>
        <w:t>terms</w:t>
      </w:r>
      <w:r>
        <w:rPr>
          <w:spacing w:val="7"/>
          <w:sz w:val="26"/>
          <w:szCs w:val="26"/>
        </w:rPr>
        <w:t xml:space="preserve"> </w:t>
      </w:r>
      <w:r>
        <w:rPr>
          <w:sz w:val="26"/>
          <w:szCs w:val="26"/>
        </w:rPr>
        <w:t>of</w:t>
      </w:r>
      <w:r>
        <w:rPr>
          <w:spacing w:val="-12"/>
          <w:sz w:val="26"/>
          <w:szCs w:val="26"/>
        </w:rPr>
        <w:t xml:space="preserve"> </w:t>
      </w:r>
      <w:r>
        <w:rPr>
          <w:sz w:val="26"/>
          <w:szCs w:val="26"/>
        </w:rPr>
        <w:t>costs</w:t>
      </w:r>
      <w:r>
        <w:rPr>
          <w:spacing w:val="20"/>
          <w:sz w:val="26"/>
          <w:szCs w:val="26"/>
        </w:rPr>
        <w:t xml:space="preserve"> </w:t>
      </w:r>
      <w:r>
        <w:rPr>
          <w:sz w:val="26"/>
          <w:szCs w:val="26"/>
        </w:rPr>
        <w:t>and</w:t>
      </w:r>
      <w:r>
        <w:rPr>
          <w:spacing w:val="52"/>
          <w:sz w:val="26"/>
          <w:szCs w:val="26"/>
        </w:rPr>
        <w:t xml:space="preserve"> </w:t>
      </w:r>
      <w:r>
        <w:rPr>
          <w:sz w:val="26"/>
          <w:szCs w:val="26"/>
        </w:rPr>
        <w:t xml:space="preserve">manpower </w:t>
      </w:r>
      <w:r>
        <w:rPr>
          <w:w w:val="108"/>
          <w:sz w:val="26"/>
          <w:szCs w:val="26"/>
        </w:rPr>
        <w:t>utilization.</w:t>
      </w:r>
    </w:p>
    <w:p w:rsidR="00934472" w:rsidRDefault="00934472" w:rsidP="00934472">
      <w:pPr>
        <w:spacing w:after="0" w:line="200" w:lineRule="exact"/>
      </w:pPr>
    </w:p>
    <w:p w:rsidR="00934472" w:rsidRDefault="00934472" w:rsidP="00934472">
      <w:pPr>
        <w:spacing w:before="15" w:after="0" w:line="260" w:lineRule="exact"/>
        <w:rPr>
          <w:sz w:val="26"/>
          <w:szCs w:val="26"/>
        </w:rPr>
      </w:pPr>
    </w:p>
    <w:p w:rsidR="00934472" w:rsidRDefault="00934472" w:rsidP="00934472">
      <w:pPr>
        <w:spacing w:after="0" w:line="385" w:lineRule="auto"/>
        <w:ind w:left="128" w:right="134" w:firstLine="742"/>
        <w:rPr>
          <w:sz w:val="26"/>
          <w:szCs w:val="26"/>
        </w:rPr>
      </w:pPr>
      <w:r>
        <w:rPr>
          <w:sz w:val="27"/>
          <w:szCs w:val="27"/>
        </w:rPr>
        <w:t>In</w:t>
      </w:r>
      <w:r>
        <w:rPr>
          <w:spacing w:val="18"/>
          <w:sz w:val="27"/>
          <w:szCs w:val="27"/>
        </w:rPr>
        <w:t xml:space="preserve"> </w:t>
      </w:r>
      <w:r>
        <w:rPr>
          <w:sz w:val="26"/>
          <w:szCs w:val="26"/>
        </w:rPr>
        <w:t>conclusion,</w:t>
      </w:r>
      <w:r>
        <w:rPr>
          <w:spacing w:val="26"/>
          <w:sz w:val="26"/>
          <w:szCs w:val="26"/>
        </w:rPr>
        <w:t xml:space="preserve"> </w:t>
      </w:r>
      <w:r>
        <w:rPr>
          <w:sz w:val="26"/>
          <w:szCs w:val="26"/>
        </w:rPr>
        <w:t>in</w:t>
      </w:r>
      <w:r>
        <w:rPr>
          <w:spacing w:val="30"/>
          <w:sz w:val="26"/>
          <w:szCs w:val="26"/>
        </w:rPr>
        <w:t xml:space="preserve"> </w:t>
      </w:r>
      <w:r>
        <w:rPr>
          <w:sz w:val="26"/>
          <w:szCs w:val="26"/>
        </w:rPr>
        <w:t>view</w:t>
      </w:r>
      <w:r>
        <w:rPr>
          <w:spacing w:val="11"/>
          <w:sz w:val="26"/>
          <w:szCs w:val="26"/>
        </w:rPr>
        <w:t xml:space="preserve"> </w:t>
      </w:r>
      <w:r>
        <w:rPr>
          <w:sz w:val="26"/>
          <w:szCs w:val="26"/>
        </w:rPr>
        <w:t>of</w:t>
      </w:r>
      <w:r>
        <w:rPr>
          <w:spacing w:val="-12"/>
          <w:sz w:val="26"/>
          <w:szCs w:val="26"/>
        </w:rPr>
        <w:t xml:space="preserve"> </w:t>
      </w:r>
      <w:r>
        <w:rPr>
          <w:sz w:val="26"/>
          <w:szCs w:val="26"/>
        </w:rPr>
        <w:t>recent</w:t>
      </w:r>
      <w:r>
        <w:rPr>
          <w:spacing w:val="50"/>
          <w:sz w:val="26"/>
          <w:szCs w:val="26"/>
        </w:rPr>
        <w:t xml:space="preserve"> </w:t>
      </w:r>
      <w:r>
        <w:rPr>
          <w:sz w:val="26"/>
          <w:szCs w:val="26"/>
        </w:rPr>
        <w:t>efforts</w:t>
      </w:r>
      <w:r>
        <w:rPr>
          <w:spacing w:val="34"/>
          <w:sz w:val="26"/>
          <w:szCs w:val="26"/>
        </w:rPr>
        <w:t xml:space="preserve"> </w:t>
      </w:r>
      <w:r>
        <w:rPr>
          <w:sz w:val="26"/>
          <w:szCs w:val="26"/>
        </w:rPr>
        <w:t>to</w:t>
      </w:r>
      <w:r>
        <w:rPr>
          <w:spacing w:val="12"/>
          <w:sz w:val="26"/>
          <w:szCs w:val="26"/>
        </w:rPr>
        <w:t xml:space="preserve"> </w:t>
      </w:r>
      <w:r>
        <w:rPr>
          <w:sz w:val="26"/>
          <w:szCs w:val="26"/>
        </w:rPr>
        <w:t xml:space="preserve">assure </w:t>
      </w:r>
      <w:r>
        <w:rPr>
          <w:w w:val="104"/>
          <w:sz w:val="26"/>
          <w:szCs w:val="26"/>
        </w:rPr>
        <w:t xml:space="preserve">competitive </w:t>
      </w:r>
      <w:r>
        <w:rPr>
          <w:w w:val="110"/>
          <w:sz w:val="26"/>
          <w:szCs w:val="26"/>
        </w:rPr>
        <w:t>relationships</w:t>
      </w:r>
      <w:r>
        <w:rPr>
          <w:spacing w:val="-18"/>
          <w:w w:val="110"/>
          <w:sz w:val="26"/>
          <w:szCs w:val="26"/>
        </w:rPr>
        <w:t xml:space="preserve"> </w:t>
      </w:r>
      <w:r>
        <w:rPr>
          <w:sz w:val="26"/>
          <w:szCs w:val="26"/>
        </w:rPr>
        <w:t>in</w:t>
      </w:r>
      <w:r>
        <w:rPr>
          <w:spacing w:val="39"/>
          <w:sz w:val="26"/>
          <w:szCs w:val="26"/>
        </w:rPr>
        <w:t xml:space="preserve"> </w:t>
      </w:r>
      <w:r>
        <w:rPr>
          <w:sz w:val="26"/>
          <w:szCs w:val="26"/>
        </w:rPr>
        <w:t>world</w:t>
      </w:r>
      <w:r>
        <w:rPr>
          <w:spacing w:val="24"/>
          <w:sz w:val="26"/>
          <w:szCs w:val="26"/>
        </w:rPr>
        <w:t xml:space="preserve"> </w:t>
      </w:r>
      <w:r>
        <w:rPr>
          <w:sz w:val="26"/>
          <w:szCs w:val="26"/>
        </w:rPr>
        <w:t>trade,</w:t>
      </w:r>
      <w:r>
        <w:rPr>
          <w:spacing w:val="14"/>
          <w:sz w:val="26"/>
          <w:szCs w:val="26"/>
        </w:rPr>
        <w:t xml:space="preserve"> </w:t>
      </w:r>
      <w:r>
        <w:rPr>
          <w:sz w:val="26"/>
          <w:szCs w:val="26"/>
        </w:rPr>
        <w:t>the</w:t>
      </w:r>
      <w:r>
        <w:rPr>
          <w:spacing w:val="38"/>
          <w:sz w:val="26"/>
          <w:szCs w:val="26"/>
        </w:rPr>
        <w:t xml:space="preserve"> </w:t>
      </w:r>
      <w:r>
        <w:rPr>
          <w:w w:val="110"/>
          <w:sz w:val="26"/>
          <w:szCs w:val="26"/>
        </w:rPr>
        <w:t>requirements</w:t>
      </w:r>
      <w:r>
        <w:rPr>
          <w:spacing w:val="-12"/>
          <w:w w:val="110"/>
          <w:sz w:val="26"/>
          <w:szCs w:val="26"/>
        </w:rPr>
        <w:t xml:space="preserve"> </w:t>
      </w:r>
      <w:r>
        <w:rPr>
          <w:sz w:val="26"/>
          <w:szCs w:val="26"/>
        </w:rPr>
        <w:t>developed</w:t>
      </w:r>
      <w:r>
        <w:rPr>
          <w:spacing w:val="24"/>
          <w:sz w:val="26"/>
          <w:szCs w:val="26"/>
        </w:rPr>
        <w:t xml:space="preserve"> </w:t>
      </w:r>
      <w:r>
        <w:rPr>
          <w:sz w:val="26"/>
          <w:szCs w:val="26"/>
        </w:rPr>
        <w:t>for</w:t>
      </w:r>
      <w:r>
        <w:rPr>
          <w:spacing w:val="24"/>
          <w:sz w:val="26"/>
          <w:szCs w:val="26"/>
        </w:rPr>
        <w:t xml:space="preserve"> </w:t>
      </w:r>
      <w:r>
        <w:rPr>
          <w:sz w:val="26"/>
          <w:szCs w:val="26"/>
        </w:rPr>
        <w:t>NTEP</w:t>
      </w:r>
      <w:r>
        <w:rPr>
          <w:spacing w:val="28"/>
          <w:sz w:val="26"/>
          <w:szCs w:val="26"/>
        </w:rPr>
        <w:t xml:space="preserve"> </w:t>
      </w:r>
      <w:r>
        <w:rPr>
          <w:w w:val="108"/>
          <w:sz w:val="26"/>
          <w:szCs w:val="26"/>
        </w:rPr>
        <w:t xml:space="preserve">approvals </w:t>
      </w:r>
      <w:r>
        <w:rPr>
          <w:sz w:val="26"/>
          <w:szCs w:val="26"/>
        </w:rPr>
        <w:t>of</w:t>
      </w:r>
      <w:r>
        <w:rPr>
          <w:spacing w:val="-6"/>
          <w:sz w:val="26"/>
          <w:szCs w:val="26"/>
        </w:rPr>
        <w:t xml:space="preserve"> </w:t>
      </w:r>
      <w:r>
        <w:rPr>
          <w:sz w:val="26"/>
          <w:szCs w:val="26"/>
        </w:rPr>
        <w:t>meters should</w:t>
      </w:r>
      <w:r>
        <w:rPr>
          <w:spacing w:val="59"/>
          <w:sz w:val="26"/>
          <w:szCs w:val="26"/>
        </w:rPr>
        <w:t xml:space="preserve"> </w:t>
      </w:r>
      <w:r>
        <w:rPr>
          <w:sz w:val="26"/>
          <w:szCs w:val="26"/>
        </w:rPr>
        <w:t>be</w:t>
      </w:r>
      <w:r>
        <w:rPr>
          <w:spacing w:val="6"/>
          <w:sz w:val="26"/>
          <w:szCs w:val="26"/>
        </w:rPr>
        <w:t xml:space="preserve"> </w:t>
      </w:r>
      <w:r>
        <w:rPr>
          <w:sz w:val="26"/>
          <w:szCs w:val="26"/>
        </w:rPr>
        <w:t>no</w:t>
      </w:r>
      <w:r>
        <w:rPr>
          <w:spacing w:val="18"/>
          <w:sz w:val="26"/>
          <w:szCs w:val="26"/>
        </w:rPr>
        <w:t xml:space="preserve"> </w:t>
      </w:r>
      <w:r>
        <w:rPr>
          <w:sz w:val="26"/>
          <w:szCs w:val="26"/>
        </w:rPr>
        <w:t>more</w:t>
      </w:r>
      <w:r>
        <w:rPr>
          <w:spacing w:val="22"/>
          <w:sz w:val="26"/>
          <w:szCs w:val="26"/>
        </w:rPr>
        <w:t xml:space="preserve"> </w:t>
      </w:r>
      <w:r>
        <w:rPr>
          <w:sz w:val="26"/>
          <w:szCs w:val="26"/>
        </w:rPr>
        <w:t>severe</w:t>
      </w:r>
      <w:r>
        <w:rPr>
          <w:spacing w:val="31"/>
          <w:sz w:val="26"/>
          <w:szCs w:val="26"/>
        </w:rPr>
        <w:t xml:space="preserve"> </w:t>
      </w:r>
      <w:r>
        <w:rPr>
          <w:sz w:val="26"/>
          <w:szCs w:val="26"/>
        </w:rPr>
        <w:t>or</w:t>
      </w:r>
      <w:r>
        <w:rPr>
          <w:spacing w:val="17"/>
          <w:sz w:val="26"/>
          <w:szCs w:val="26"/>
        </w:rPr>
        <w:t xml:space="preserve"> </w:t>
      </w:r>
      <w:r>
        <w:rPr>
          <w:w w:val="110"/>
          <w:sz w:val="26"/>
          <w:szCs w:val="26"/>
        </w:rPr>
        <w:t>restricting</w:t>
      </w:r>
      <w:r>
        <w:rPr>
          <w:spacing w:val="-5"/>
          <w:w w:val="110"/>
          <w:sz w:val="26"/>
          <w:szCs w:val="26"/>
        </w:rPr>
        <w:t xml:space="preserve"> </w:t>
      </w:r>
      <w:r>
        <w:rPr>
          <w:sz w:val="26"/>
          <w:szCs w:val="26"/>
        </w:rPr>
        <w:t>than those</w:t>
      </w:r>
      <w:r>
        <w:rPr>
          <w:spacing w:val="49"/>
          <w:sz w:val="26"/>
          <w:szCs w:val="26"/>
        </w:rPr>
        <w:t xml:space="preserve"> </w:t>
      </w:r>
      <w:r>
        <w:rPr>
          <w:sz w:val="26"/>
          <w:szCs w:val="26"/>
        </w:rPr>
        <w:t>required</w:t>
      </w:r>
      <w:r>
        <w:rPr>
          <w:spacing w:val="8"/>
          <w:sz w:val="26"/>
          <w:szCs w:val="26"/>
        </w:rPr>
        <w:t xml:space="preserve"> </w:t>
      </w:r>
      <w:r>
        <w:rPr>
          <w:w w:val="104"/>
          <w:sz w:val="26"/>
          <w:szCs w:val="26"/>
        </w:rPr>
        <w:t>by</w:t>
      </w:r>
    </w:p>
    <w:p w:rsidR="00934472" w:rsidRDefault="00934472" w:rsidP="00934472">
      <w:pPr>
        <w:spacing w:after="0" w:line="290" w:lineRule="exact"/>
        <w:ind w:left="120" w:right="-20"/>
        <w:rPr>
          <w:sz w:val="26"/>
          <w:szCs w:val="26"/>
        </w:rPr>
      </w:pPr>
      <w:r>
        <w:rPr>
          <w:w w:val="111"/>
          <w:position w:val="-1"/>
          <w:sz w:val="26"/>
          <w:szCs w:val="26"/>
        </w:rPr>
        <w:t>international</w:t>
      </w:r>
      <w:r>
        <w:rPr>
          <w:spacing w:val="30"/>
          <w:w w:val="111"/>
          <w:position w:val="-1"/>
          <w:sz w:val="26"/>
          <w:szCs w:val="26"/>
        </w:rPr>
        <w:t xml:space="preserve"> </w:t>
      </w:r>
      <w:r>
        <w:rPr>
          <w:w w:val="111"/>
          <w:position w:val="-1"/>
          <w:sz w:val="26"/>
          <w:szCs w:val="26"/>
        </w:rPr>
        <w:t>regulatory</w:t>
      </w:r>
      <w:r>
        <w:rPr>
          <w:spacing w:val="-27"/>
          <w:w w:val="111"/>
          <w:position w:val="-1"/>
          <w:sz w:val="26"/>
          <w:szCs w:val="26"/>
        </w:rPr>
        <w:t xml:space="preserve"> </w:t>
      </w:r>
      <w:r>
        <w:rPr>
          <w:position w:val="-1"/>
          <w:sz w:val="26"/>
          <w:szCs w:val="26"/>
        </w:rPr>
        <w:t>bodies</w:t>
      </w:r>
      <w:r>
        <w:rPr>
          <w:spacing w:val="15"/>
          <w:position w:val="-1"/>
          <w:sz w:val="26"/>
          <w:szCs w:val="26"/>
        </w:rPr>
        <w:t xml:space="preserve"> </w:t>
      </w:r>
      <w:r>
        <w:rPr>
          <w:position w:val="-1"/>
          <w:sz w:val="26"/>
          <w:szCs w:val="26"/>
        </w:rPr>
        <w:t>(e.g.</w:t>
      </w:r>
      <w:r>
        <w:rPr>
          <w:spacing w:val="-1"/>
          <w:position w:val="-1"/>
          <w:sz w:val="26"/>
          <w:szCs w:val="26"/>
        </w:rPr>
        <w:t xml:space="preserve"> </w:t>
      </w:r>
      <w:r>
        <w:rPr>
          <w:position w:val="-1"/>
          <w:sz w:val="26"/>
          <w:szCs w:val="26"/>
        </w:rPr>
        <w:t>ECC</w:t>
      </w:r>
      <w:r>
        <w:rPr>
          <w:spacing w:val="5"/>
          <w:position w:val="-1"/>
          <w:sz w:val="26"/>
          <w:szCs w:val="26"/>
        </w:rPr>
        <w:t xml:space="preserve"> </w:t>
      </w:r>
      <w:r>
        <w:rPr>
          <w:position w:val="-1"/>
          <w:sz w:val="26"/>
          <w:szCs w:val="26"/>
        </w:rPr>
        <w:t>in</w:t>
      </w:r>
      <w:r>
        <w:rPr>
          <w:spacing w:val="35"/>
          <w:position w:val="-1"/>
          <w:sz w:val="26"/>
          <w:szCs w:val="26"/>
        </w:rPr>
        <w:t xml:space="preserve"> </w:t>
      </w:r>
      <w:r>
        <w:rPr>
          <w:position w:val="-1"/>
          <w:sz w:val="26"/>
          <w:szCs w:val="26"/>
        </w:rPr>
        <w:t>Europe</w:t>
      </w:r>
      <w:r>
        <w:rPr>
          <w:spacing w:val="50"/>
          <w:position w:val="-1"/>
          <w:sz w:val="26"/>
          <w:szCs w:val="26"/>
        </w:rPr>
        <w:t xml:space="preserve"> </w:t>
      </w:r>
      <w:r>
        <w:rPr>
          <w:position w:val="-1"/>
          <w:sz w:val="26"/>
          <w:szCs w:val="26"/>
        </w:rPr>
        <w:t>and</w:t>
      </w:r>
      <w:r>
        <w:rPr>
          <w:spacing w:val="45"/>
          <w:position w:val="-1"/>
          <w:sz w:val="26"/>
          <w:szCs w:val="26"/>
        </w:rPr>
        <w:t xml:space="preserve"> </w:t>
      </w:r>
      <w:r>
        <w:rPr>
          <w:w w:val="101"/>
          <w:position w:val="-1"/>
          <w:sz w:val="26"/>
          <w:szCs w:val="26"/>
        </w:rPr>
        <w:t>OIML</w:t>
      </w:r>
      <w:r>
        <w:rPr>
          <w:w w:val="102"/>
          <w:position w:val="-1"/>
          <w:sz w:val="26"/>
          <w:szCs w:val="26"/>
        </w:rPr>
        <w:t>).</w:t>
      </w:r>
    </w:p>
    <w:p w:rsidR="00934472" w:rsidRDefault="00934472" w:rsidP="00934472">
      <w:pPr>
        <w:spacing w:after="0" w:line="200" w:lineRule="exact"/>
      </w:pPr>
    </w:p>
    <w:p w:rsidR="00934472" w:rsidRDefault="00934472" w:rsidP="00934472">
      <w:pPr>
        <w:spacing w:before="2" w:after="0" w:line="260" w:lineRule="exact"/>
        <w:rPr>
          <w:sz w:val="26"/>
          <w:szCs w:val="26"/>
        </w:rPr>
      </w:pPr>
    </w:p>
    <w:p w:rsidR="00934472" w:rsidRDefault="00934472" w:rsidP="00934472">
      <w:pPr>
        <w:spacing w:before="26" w:after="0"/>
        <w:ind w:left="5196" w:right="-20"/>
        <w:rPr>
          <w:sz w:val="26"/>
          <w:szCs w:val="26"/>
        </w:rPr>
      </w:pPr>
      <w:r>
        <w:rPr>
          <w:sz w:val="26"/>
          <w:szCs w:val="26"/>
        </w:rPr>
        <w:t>Melvin</w:t>
      </w:r>
      <w:r>
        <w:rPr>
          <w:spacing w:val="20"/>
          <w:sz w:val="26"/>
          <w:szCs w:val="26"/>
        </w:rPr>
        <w:t xml:space="preserve"> </w:t>
      </w:r>
      <w:r>
        <w:rPr>
          <w:sz w:val="26"/>
          <w:szCs w:val="26"/>
        </w:rPr>
        <w:t>C.</w:t>
      </w:r>
      <w:r>
        <w:rPr>
          <w:spacing w:val="3"/>
          <w:sz w:val="26"/>
          <w:szCs w:val="26"/>
        </w:rPr>
        <w:t xml:space="preserve"> </w:t>
      </w:r>
      <w:proofErr w:type="spellStart"/>
      <w:r>
        <w:rPr>
          <w:w w:val="110"/>
          <w:sz w:val="26"/>
          <w:szCs w:val="26"/>
        </w:rPr>
        <w:t>Hankel</w:t>
      </w:r>
      <w:proofErr w:type="spellEnd"/>
    </w:p>
    <w:p w:rsidR="00934472" w:rsidRDefault="00934472" w:rsidP="00934472">
      <w:pPr>
        <w:spacing w:after="0" w:line="290" w:lineRule="exact"/>
        <w:ind w:left="5189" w:right="-20"/>
        <w:rPr>
          <w:sz w:val="26"/>
          <w:szCs w:val="26"/>
        </w:rPr>
      </w:pPr>
      <w:r>
        <w:rPr>
          <w:sz w:val="26"/>
          <w:szCs w:val="26"/>
        </w:rPr>
        <w:t>Mgr.</w:t>
      </w:r>
      <w:r>
        <w:rPr>
          <w:spacing w:val="12"/>
          <w:sz w:val="26"/>
          <w:szCs w:val="26"/>
        </w:rPr>
        <w:t xml:space="preserve"> </w:t>
      </w:r>
      <w:r>
        <w:rPr>
          <w:w w:val="110"/>
          <w:sz w:val="26"/>
          <w:szCs w:val="26"/>
        </w:rPr>
        <w:t>of Engr.</w:t>
      </w:r>
      <w:r>
        <w:rPr>
          <w:spacing w:val="10"/>
          <w:w w:val="110"/>
          <w:sz w:val="26"/>
          <w:szCs w:val="26"/>
        </w:rPr>
        <w:t xml:space="preserve"> </w:t>
      </w:r>
      <w:r>
        <w:rPr>
          <w:w w:val="110"/>
          <w:sz w:val="26"/>
          <w:szCs w:val="26"/>
        </w:rPr>
        <w:t>Support Group</w:t>
      </w:r>
    </w:p>
    <w:p w:rsidR="00934472" w:rsidRDefault="00934472" w:rsidP="00934472">
      <w:pPr>
        <w:spacing w:after="0" w:line="290" w:lineRule="exact"/>
        <w:ind w:left="5196" w:right="-20"/>
        <w:rPr>
          <w:sz w:val="26"/>
          <w:szCs w:val="26"/>
        </w:rPr>
      </w:pPr>
      <w:r>
        <w:rPr>
          <w:sz w:val="26"/>
          <w:szCs w:val="26"/>
        </w:rPr>
        <w:t>Liquid</w:t>
      </w:r>
      <w:r>
        <w:rPr>
          <w:spacing w:val="35"/>
          <w:sz w:val="26"/>
          <w:szCs w:val="26"/>
        </w:rPr>
        <w:t xml:space="preserve"> </w:t>
      </w:r>
      <w:r>
        <w:rPr>
          <w:sz w:val="26"/>
          <w:szCs w:val="26"/>
        </w:rPr>
        <w:t>Controls</w:t>
      </w:r>
      <w:r>
        <w:rPr>
          <w:spacing w:val="56"/>
          <w:sz w:val="26"/>
          <w:szCs w:val="26"/>
        </w:rPr>
        <w:t xml:space="preserve"> </w:t>
      </w:r>
      <w:r>
        <w:rPr>
          <w:w w:val="107"/>
          <w:sz w:val="26"/>
          <w:szCs w:val="26"/>
        </w:rPr>
        <w:t>Corporation</w:t>
      </w:r>
    </w:p>
    <w:p w:rsidR="00934472" w:rsidRDefault="00934472" w:rsidP="00934472">
      <w:pPr>
        <w:spacing w:after="0"/>
        <w:sectPr w:rsidR="00934472" w:rsidSect="00AE3C8F">
          <w:pgSz w:w="12240" w:h="15820"/>
          <w:pgMar w:top="1440" w:right="1440" w:bottom="1440" w:left="1440" w:header="720" w:footer="720" w:gutter="0"/>
          <w:cols w:space="720"/>
          <w:docGrid w:linePitch="272"/>
        </w:sectPr>
      </w:pPr>
    </w:p>
    <w:p w:rsidR="00934472" w:rsidRDefault="00934472" w:rsidP="00934472">
      <w:pPr>
        <w:spacing w:before="61" w:after="0"/>
        <w:ind w:left="3810" w:right="3450"/>
        <w:jc w:val="center"/>
        <w:rPr>
          <w:sz w:val="26"/>
          <w:szCs w:val="26"/>
        </w:rPr>
      </w:pPr>
      <w:r>
        <w:rPr>
          <w:rFonts w:asciiTheme="minorHAnsi" w:eastAsiaTheme="minorHAnsi" w:hAnsiTheme="minorHAnsi" w:cstheme="minorBidi"/>
          <w:noProof/>
          <w:sz w:val="22"/>
          <w:szCs w:val="22"/>
        </w:rPr>
        <w:lastRenderedPageBreak/>
        <mc:AlternateContent>
          <mc:Choice Requires="wpg">
            <w:drawing>
              <wp:anchor distT="0" distB="0" distL="114300" distR="114300" simplePos="0" relativeHeight="251668480" behindDoc="1" locked="0" layoutInCell="1" allowOverlap="1" wp14:anchorId="7E808049" wp14:editId="22C67991">
                <wp:simplePos x="0" y="0"/>
                <wp:positionH relativeFrom="page">
                  <wp:posOffset>7725410</wp:posOffset>
                </wp:positionH>
                <wp:positionV relativeFrom="page">
                  <wp:posOffset>0</wp:posOffset>
                </wp:positionV>
                <wp:extent cx="1270" cy="10021570"/>
                <wp:effectExtent l="10160" t="0" r="7620" b="4635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0021570"/>
                          <a:chOff x="12166" y="0"/>
                          <a:chExt cx="2" cy="15782"/>
                        </a:xfrm>
                      </wpg:grpSpPr>
                      <wps:wsp>
                        <wps:cNvPr id="30" name="Freeform 25"/>
                        <wps:cNvSpPr>
                          <a:spLocks/>
                        </wps:cNvSpPr>
                        <wps:spPr bwMode="auto">
                          <a:xfrm>
                            <a:off x="12166" y="0"/>
                            <a:ext cx="2" cy="15782"/>
                          </a:xfrm>
                          <a:custGeom>
                            <a:avLst/>
                            <a:gdLst>
                              <a:gd name="T0" fmla="*/ 15839 h 15782"/>
                              <a:gd name="T1" fmla="*/ 58 h 15782"/>
                            </a:gdLst>
                            <a:ahLst/>
                            <a:cxnLst>
                              <a:cxn ang="0">
                                <a:pos x="0" y="T0"/>
                              </a:cxn>
                              <a:cxn ang="0">
                                <a:pos x="0" y="T1"/>
                              </a:cxn>
                            </a:cxnLst>
                            <a:rect l="0" t="0" r="r" b="b"/>
                            <a:pathLst>
                              <a:path h="15782">
                                <a:moveTo>
                                  <a:pt x="0" y="15839"/>
                                </a:moveTo>
                                <a:lnTo>
                                  <a:pt x="0" y="58"/>
                                </a:lnTo>
                              </a:path>
                            </a:pathLst>
                          </a:custGeom>
                          <a:noFill/>
                          <a:ln w="46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026" style="position:absolute;margin-left:608.3pt;margin-top:0;width:.1pt;height:789.1pt;z-index:-251648000;mso-position-horizontal-relative:page;mso-position-vertical-relative:page" coordorigin="12166" coordsize="2,15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">
                <v:shape id="Freeform 25" o:spid="_x0000_s1027" style="position:absolute;left:12166;width:2;height:15782;visibility:visible;mso-wrap-style:square;v-text-anchor:top" coordsize="2,15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2LoA&#10;AADbAAAADwAAAGRycy9kb3ducmV2LnhtbERPSwrCMBDdC94hjOBOUxVEq1FEUBTd+DnA0IxNsZmU&#10;Jtp6e7MQXD7ef7lubSneVPvCsYLRMAFBnDldcK7gftsNZiB8QNZYOiYFH/KwXnU7S0y1a/hC72vI&#10;RQxhn6ICE0KVSukzQxb90FXEkXu42mKIsM6lrrGJ4baU4ySZSosFxwaDFW0NZc/ryyrQDs1p/2I8&#10;+u0sOZ4raucNKdXvtZsFiEBt+It/7oNWMInr45f4A+TqC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h+/e2LoAAADbAAAADwAAAAAAAAAAAAAAAACYAgAAZHJzL2Rvd25yZXYueG1s&#10;UEsFBgAAAAAEAAQA9QAAAH8DAAAAAA==&#10;" path="m,15839l,58e" filled="f" strokeweight=".1286mm">
                  <v:path arrowok="t" o:connecttype="custom" o:connectlocs="0,15839;0,58" o:connectangles="0,0"/>
                </v:shape>
                <w10:wrap anchorx="page" anchory="page"/>
              </v:group>
            </w:pict>
          </mc:Fallback>
        </mc:AlternateContent>
      </w:r>
      <w:r>
        <w:rPr>
          <w:b/>
          <w:bCs/>
          <w:sz w:val="26"/>
          <w:szCs w:val="26"/>
        </w:rPr>
        <w:t>Appendix A</w:t>
      </w:r>
    </w:p>
    <w:p w:rsidR="00934472" w:rsidRDefault="00934472" w:rsidP="00934472">
      <w:pPr>
        <w:spacing w:before="7" w:after="0" w:line="260" w:lineRule="exact"/>
        <w:rPr>
          <w:sz w:val="26"/>
          <w:szCs w:val="26"/>
        </w:rPr>
      </w:pPr>
    </w:p>
    <w:p w:rsidR="00934472" w:rsidRDefault="00934472" w:rsidP="00934472">
      <w:pPr>
        <w:spacing w:after="0"/>
        <w:ind w:left="712" w:right="354"/>
        <w:jc w:val="center"/>
        <w:rPr>
          <w:sz w:val="26"/>
          <w:szCs w:val="26"/>
        </w:rPr>
      </w:pPr>
      <w:r>
        <w:rPr>
          <w:b/>
          <w:bCs/>
          <w:sz w:val="26"/>
          <w:szCs w:val="26"/>
        </w:rPr>
        <w:t>METER</w:t>
      </w:r>
      <w:r>
        <w:rPr>
          <w:b/>
          <w:bCs/>
          <w:spacing w:val="7"/>
          <w:sz w:val="26"/>
          <w:szCs w:val="26"/>
        </w:rPr>
        <w:t xml:space="preserve"> </w:t>
      </w:r>
      <w:r>
        <w:rPr>
          <w:b/>
          <w:bCs/>
          <w:sz w:val="26"/>
          <w:szCs w:val="26"/>
        </w:rPr>
        <w:t>CLASSES AND</w:t>
      </w:r>
      <w:r>
        <w:rPr>
          <w:b/>
          <w:bCs/>
          <w:spacing w:val="45"/>
          <w:sz w:val="26"/>
          <w:szCs w:val="26"/>
        </w:rPr>
        <w:t xml:space="preserve"> </w:t>
      </w:r>
      <w:r>
        <w:rPr>
          <w:b/>
          <w:bCs/>
          <w:w w:val="107"/>
          <w:sz w:val="26"/>
          <w:szCs w:val="26"/>
        </w:rPr>
        <w:t>MATERIALS</w:t>
      </w:r>
      <w:r>
        <w:rPr>
          <w:b/>
          <w:bCs/>
          <w:spacing w:val="4"/>
          <w:w w:val="107"/>
          <w:sz w:val="26"/>
          <w:szCs w:val="26"/>
        </w:rPr>
        <w:t xml:space="preserve"> </w:t>
      </w:r>
      <w:r>
        <w:rPr>
          <w:b/>
          <w:bCs/>
          <w:sz w:val="26"/>
          <w:szCs w:val="26"/>
        </w:rPr>
        <w:t>OF</w:t>
      </w:r>
      <w:r>
        <w:rPr>
          <w:b/>
          <w:bCs/>
          <w:spacing w:val="20"/>
          <w:sz w:val="26"/>
          <w:szCs w:val="26"/>
        </w:rPr>
        <w:t xml:space="preserve"> </w:t>
      </w:r>
      <w:r>
        <w:rPr>
          <w:b/>
          <w:bCs/>
          <w:w w:val="108"/>
          <w:sz w:val="26"/>
          <w:szCs w:val="26"/>
        </w:rPr>
        <w:t>CONSTRUCTION</w:t>
      </w:r>
    </w:p>
    <w:p w:rsidR="00934472" w:rsidRDefault="00934472" w:rsidP="00934472">
      <w:pPr>
        <w:spacing w:before="3" w:after="0" w:line="200" w:lineRule="exact"/>
      </w:pPr>
    </w:p>
    <w:tbl>
      <w:tblPr>
        <w:tblW w:w="0" w:type="auto"/>
        <w:tblInd w:w="143" w:type="dxa"/>
        <w:tblLayout w:type="fixed"/>
        <w:tblCellMar>
          <w:left w:w="0" w:type="dxa"/>
          <w:right w:w="0" w:type="dxa"/>
        </w:tblCellMar>
        <w:tblLook w:val="01E0" w:firstRow="1" w:lastRow="1" w:firstColumn="1" w:lastColumn="1" w:noHBand="0" w:noVBand="0"/>
      </w:tblPr>
      <w:tblGrid>
        <w:gridCol w:w="2829"/>
        <w:gridCol w:w="2921"/>
        <w:gridCol w:w="2706"/>
      </w:tblGrid>
      <w:tr w:rsidR="00934472" w:rsidTr="00934472">
        <w:trPr>
          <w:trHeight w:hRule="exact" w:val="1187"/>
        </w:trPr>
        <w:tc>
          <w:tcPr>
            <w:tcW w:w="2829" w:type="dxa"/>
            <w:tcBorders>
              <w:top w:val="nil"/>
              <w:left w:val="nil"/>
              <w:bottom w:val="nil"/>
              <w:right w:val="nil"/>
            </w:tcBorders>
          </w:tcPr>
          <w:p w:rsidR="00934472" w:rsidRDefault="00934472" w:rsidP="00934472">
            <w:pPr>
              <w:spacing w:before="70" w:after="0"/>
              <w:ind w:left="69" w:right="-20"/>
              <w:rPr>
                <w:sz w:val="23"/>
                <w:szCs w:val="23"/>
              </w:rPr>
            </w:pPr>
            <w:r>
              <w:rPr>
                <w:sz w:val="23"/>
                <w:szCs w:val="23"/>
              </w:rPr>
              <w:t>CLASS</w:t>
            </w:r>
            <w:r>
              <w:rPr>
                <w:spacing w:val="42"/>
                <w:sz w:val="23"/>
                <w:szCs w:val="23"/>
              </w:rPr>
              <w:t xml:space="preserve"> </w:t>
            </w:r>
            <w:r>
              <w:rPr>
                <w:w w:val="121"/>
                <w:sz w:val="23"/>
                <w:szCs w:val="23"/>
              </w:rPr>
              <w:t>1</w:t>
            </w:r>
          </w:p>
          <w:p w:rsidR="00934472" w:rsidRDefault="00934472" w:rsidP="00934472">
            <w:pPr>
              <w:spacing w:before="11" w:after="0"/>
              <w:ind w:left="62" w:right="-20"/>
              <w:rPr>
                <w:sz w:val="23"/>
                <w:szCs w:val="23"/>
              </w:rPr>
            </w:pPr>
            <w:r>
              <w:rPr>
                <w:sz w:val="23"/>
                <w:szCs w:val="23"/>
              </w:rPr>
              <w:t>Aluminum</w:t>
            </w:r>
            <w:r>
              <w:rPr>
                <w:spacing w:val="52"/>
                <w:sz w:val="23"/>
                <w:szCs w:val="23"/>
              </w:rPr>
              <w:t xml:space="preserve"> </w:t>
            </w:r>
            <w:r>
              <w:rPr>
                <w:w w:val="105"/>
                <w:sz w:val="23"/>
                <w:szCs w:val="23"/>
              </w:rPr>
              <w:t>356</w:t>
            </w:r>
            <w:r>
              <w:rPr>
                <w:spacing w:val="-4"/>
                <w:w w:val="105"/>
                <w:sz w:val="23"/>
                <w:szCs w:val="23"/>
              </w:rPr>
              <w:t>-</w:t>
            </w:r>
            <w:r>
              <w:rPr>
                <w:w w:val="109"/>
                <w:sz w:val="23"/>
                <w:szCs w:val="23"/>
              </w:rPr>
              <w:t>T6</w:t>
            </w:r>
          </w:p>
          <w:p w:rsidR="00934472" w:rsidRDefault="00934472" w:rsidP="00934472">
            <w:pPr>
              <w:spacing w:before="11" w:after="0"/>
              <w:ind w:left="62" w:right="-20"/>
              <w:rPr>
                <w:sz w:val="23"/>
                <w:szCs w:val="23"/>
              </w:rPr>
            </w:pPr>
            <w:proofErr w:type="spellStart"/>
            <w:r>
              <w:rPr>
                <w:sz w:val="23"/>
                <w:szCs w:val="23"/>
              </w:rPr>
              <w:t>NiResist</w:t>
            </w:r>
            <w:proofErr w:type="spellEnd"/>
            <w:r>
              <w:rPr>
                <w:spacing w:val="42"/>
                <w:sz w:val="23"/>
                <w:szCs w:val="23"/>
              </w:rPr>
              <w:t xml:space="preserve"> </w:t>
            </w:r>
            <w:r>
              <w:rPr>
                <w:sz w:val="23"/>
                <w:szCs w:val="23"/>
              </w:rPr>
              <w:t>II</w:t>
            </w:r>
            <w:r>
              <w:rPr>
                <w:spacing w:val="5"/>
                <w:sz w:val="23"/>
                <w:szCs w:val="23"/>
              </w:rPr>
              <w:t xml:space="preserve"> </w:t>
            </w:r>
            <w:r>
              <w:rPr>
                <w:sz w:val="23"/>
                <w:szCs w:val="23"/>
              </w:rPr>
              <w:t>or</w:t>
            </w:r>
            <w:r>
              <w:rPr>
                <w:spacing w:val="17"/>
                <w:sz w:val="23"/>
                <w:szCs w:val="23"/>
              </w:rPr>
              <w:t xml:space="preserve"> </w:t>
            </w:r>
            <w:proofErr w:type="spellStart"/>
            <w:r>
              <w:rPr>
                <w:w w:val="104"/>
                <w:sz w:val="23"/>
                <w:szCs w:val="23"/>
              </w:rPr>
              <w:t>Ryton</w:t>
            </w:r>
            <w:proofErr w:type="spellEnd"/>
          </w:p>
          <w:p w:rsidR="00934472" w:rsidRDefault="00934472" w:rsidP="00934472">
            <w:pPr>
              <w:spacing w:before="11" w:after="0"/>
              <w:ind w:left="69" w:right="-20"/>
              <w:rPr>
                <w:sz w:val="23"/>
                <w:szCs w:val="23"/>
              </w:rPr>
            </w:pPr>
            <w:r>
              <w:rPr>
                <w:sz w:val="23"/>
                <w:szCs w:val="23"/>
              </w:rPr>
              <w:t>Sintered</w:t>
            </w:r>
            <w:r>
              <w:rPr>
                <w:spacing w:val="49"/>
                <w:sz w:val="23"/>
                <w:szCs w:val="23"/>
              </w:rPr>
              <w:t xml:space="preserve"> </w:t>
            </w:r>
            <w:r>
              <w:rPr>
                <w:w w:val="105"/>
                <w:sz w:val="23"/>
                <w:szCs w:val="23"/>
              </w:rPr>
              <w:t>Iron</w:t>
            </w:r>
          </w:p>
        </w:tc>
        <w:tc>
          <w:tcPr>
            <w:tcW w:w="2921" w:type="dxa"/>
            <w:tcBorders>
              <w:top w:val="nil"/>
              <w:left w:val="nil"/>
              <w:bottom w:val="nil"/>
              <w:right w:val="nil"/>
            </w:tcBorders>
          </w:tcPr>
          <w:p w:rsidR="00934472" w:rsidRDefault="00934472" w:rsidP="00934472">
            <w:pPr>
              <w:spacing w:before="70" w:after="0"/>
              <w:ind w:left="141" w:right="-20"/>
              <w:rPr>
                <w:sz w:val="23"/>
                <w:szCs w:val="23"/>
              </w:rPr>
            </w:pPr>
            <w:r>
              <w:rPr>
                <w:sz w:val="23"/>
                <w:szCs w:val="23"/>
              </w:rPr>
              <w:t>CLASS</w:t>
            </w:r>
            <w:r>
              <w:rPr>
                <w:spacing w:val="39"/>
                <w:sz w:val="23"/>
                <w:szCs w:val="23"/>
              </w:rPr>
              <w:t xml:space="preserve"> </w:t>
            </w:r>
            <w:r>
              <w:rPr>
                <w:w w:val="108"/>
                <w:sz w:val="23"/>
                <w:szCs w:val="23"/>
              </w:rPr>
              <w:t>8</w:t>
            </w:r>
          </w:p>
          <w:p w:rsidR="00934472" w:rsidRDefault="00934472" w:rsidP="00934472">
            <w:pPr>
              <w:spacing w:before="11" w:after="0" w:line="250" w:lineRule="auto"/>
              <w:ind w:left="127" w:right="902" w:firstLine="7"/>
              <w:rPr>
                <w:sz w:val="23"/>
                <w:szCs w:val="23"/>
              </w:rPr>
            </w:pPr>
            <w:r>
              <w:rPr>
                <w:sz w:val="23"/>
                <w:szCs w:val="23"/>
              </w:rPr>
              <w:t>316</w:t>
            </w:r>
            <w:r>
              <w:rPr>
                <w:spacing w:val="13"/>
                <w:sz w:val="23"/>
                <w:szCs w:val="23"/>
              </w:rPr>
              <w:t xml:space="preserve"> </w:t>
            </w:r>
            <w:r>
              <w:rPr>
                <w:sz w:val="23"/>
                <w:szCs w:val="23"/>
              </w:rPr>
              <w:t>Stainless</w:t>
            </w:r>
            <w:r>
              <w:rPr>
                <w:spacing w:val="42"/>
                <w:sz w:val="23"/>
                <w:szCs w:val="23"/>
              </w:rPr>
              <w:t xml:space="preserve"> </w:t>
            </w:r>
            <w:r>
              <w:rPr>
                <w:w w:val="105"/>
                <w:sz w:val="23"/>
                <w:szCs w:val="23"/>
              </w:rPr>
              <w:t xml:space="preserve">Steel </w:t>
            </w:r>
            <w:r>
              <w:rPr>
                <w:sz w:val="23"/>
                <w:szCs w:val="23"/>
              </w:rPr>
              <w:t>Carbon</w:t>
            </w:r>
            <w:r>
              <w:rPr>
                <w:spacing w:val="27"/>
                <w:sz w:val="23"/>
                <w:szCs w:val="23"/>
              </w:rPr>
              <w:t xml:space="preserve"> </w:t>
            </w:r>
            <w:r>
              <w:rPr>
                <w:sz w:val="23"/>
                <w:szCs w:val="23"/>
              </w:rPr>
              <w:t>or</w:t>
            </w:r>
            <w:r>
              <w:rPr>
                <w:spacing w:val="22"/>
                <w:sz w:val="23"/>
                <w:szCs w:val="23"/>
              </w:rPr>
              <w:t xml:space="preserve"> </w:t>
            </w:r>
            <w:r>
              <w:rPr>
                <w:w w:val="104"/>
                <w:sz w:val="23"/>
                <w:szCs w:val="23"/>
              </w:rPr>
              <w:t xml:space="preserve">Teflon </w:t>
            </w:r>
            <w:proofErr w:type="spellStart"/>
            <w:r>
              <w:rPr>
                <w:w w:val="105"/>
                <w:sz w:val="23"/>
                <w:szCs w:val="23"/>
              </w:rPr>
              <w:t>Teflon</w:t>
            </w:r>
            <w:proofErr w:type="spellEnd"/>
          </w:p>
        </w:tc>
        <w:tc>
          <w:tcPr>
            <w:tcW w:w="2706" w:type="dxa"/>
            <w:tcBorders>
              <w:top w:val="nil"/>
              <w:left w:val="nil"/>
              <w:bottom w:val="nil"/>
              <w:right w:val="nil"/>
            </w:tcBorders>
          </w:tcPr>
          <w:p w:rsidR="00934472" w:rsidRDefault="00934472" w:rsidP="00934472">
            <w:pPr>
              <w:spacing w:before="77" w:after="0"/>
              <w:ind w:left="114" w:right="-20"/>
              <w:rPr>
                <w:sz w:val="23"/>
                <w:szCs w:val="23"/>
              </w:rPr>
            </w:pPr>
            <w:r>
              <w:rPr>
                <w:sz w:val="23"/>
                <w:szCs w:val="23"/>
              </w:rPr>
              <w:t>CLASS</w:t>
            </w:r>
            <w:r>
              <w:rPr>
                <w:spacing w:val="35"/>
                <w:sz w:val="23"/>
                <w:szCs w:val="23"/>
              </w:rPr>
              <w:t xml:space="preserve"> </w:t>
            </w:r>
            <w:r>
              <w:rPr>
                <w:w w:val="109"/>
                <w:sz w:val="23"/>
                <w:szCs w:val="23"/>
              </w:rPr>
              <w:t>16</w:t>
            </w:r>
          </w:p>
          <w:p w:rsidR="00934472" w:rsidRDefault="00934472" w:rsidP="00934472">
            <w:pPr>
              <w:spacing w:before="11" w:after="0"/>
              <w:ind w:left="107" w:right="-20"/>
              <w:rPr>
                <w:sz w:val="23"/>
                <w:szCs w:val="23"/>
              </w:rPr>
            </w:pPr>
            <w:r>
              <w:rPr>
                <w:sz w:val="23"/>
                <w:szCs w:val="23"/>
              </w:rPr>
              <w:t>Aluminum</w:t>
            </w:r>
            <w:r>
              <w:rPr>
                <w:spacing w:val="42"/>
                <w:sz w:val="23"/>
                <w:szCs w:val="23"/>
              </w:rPr>
              <w:t xml:space="preserve"> </w:t>
            </w:r>
            <w:r>
              <w:rPr>
                <w:w w:val="106"/>
                <w:sz w:val="23"/>
                <w:szCs w:val="23"/>
              </w:rPr>
              <w:t>356-T6</w:t>
            </w:r>
          </w:p>
          <w:p w:rsidR="00934472" w:rsidRDefault="00934472" w:rsidP="00934472">
            <w:pPr>
              <w:spacing w:before="11" w:after="0"/>
              <w:ind w:left="114" w:right="-20"/>
              <w:rPr>
                <w:sz w:val="23"/>
                <w:szCs w:val="23"/>
              </w:rPr>
            </w:pPr>
            <w:proofErr w:type="spellStart"/>
            <w:r>
              <w:rPr>
                <w:w w:val="103"/>
                <w:sz w:val="23"/>
                <w:szCs w:val="23"/>
              </w:rPr>
              <w:t>NiResist</w:t>
            </w:r>
            <w:proofErr w:type="spellEnd"/>
            <w:r>
              <w:rPr>
                <w:w w:val="103"/>
                <w:sz w:val="23"/>
                <w:szCs w:val="23"/>
              </w:rPr>
              <w:t>/Carbon</w:t>
            </w:r>
          </w:p>
          <w:p w:rsidR="00934472" w:rsidRDefault="00934472" w:rsidP="00934472">
            <w:pPr>
              <w:spacing w:before="11" w:after="0"/>
              <w:ind w:left="114" w:right="-20"/>
              <w:rPr>
                <w:sz w:val="23"/>
                <w:szCs w:val="23"/>
              </w:rPr>
            </w:pPr>
            <w:r>
              <w:rPr>
                <w:sz w:val="23"/>
                <w:szCs w:val="23"/>
              </w:rPr>
              <w:t>Sintered</w:t>
            </w:r>
            <w:r>
              <w:rPr>
                <w:spacing w:val="34"/>
                <w:sz w:val="23"/>
                <w:szCs w:val="23"/>
              </w:rPr>
              <w:t xml:space="preserve"> </w:t>
            </w:r>
            <w:r>
              <w:rPr>
                <w:w w:val="107"/>
                <w:sz w:val="23"/>
                <w:szCs w:val="23"/>
              </w:rPr>
              <w:t>Iron</w:t>
            </w:r>
          </w:p>
        </w:tc>
      </w:tr>
      <w:tr w:rsidR="00934472" w:rsidTr="00934472">
        <w:trPr>
          <w:trHeight w:hRule="exact" w:val="276"/>
        </w:trPr>
        <w:tc>
          <w:tcPr>
            <w:tcW w:w="2829" w:type="dxa"/>
            <w:tcBorders>
              <w:top w:val="nil"/>
              <w:left w:val="nil"/>
              <w:bottom w:val="nil"/>
              <w:right w:val="nil"/>
            </w:tcBorders>
          </w:tcPr>
          <w:p w:rsidR="00934472" w:rsidRDefault="00934472" w:rsidP="00934472">
            <w:pPr>
              <w:spacing w:after="0" w:line="258" w:lineRule="exact"/>
              <w:ind w:left="69" w:right="-20"/>
              <w:rPr>
                <w:sz w:val="23"/>
                <w:szCs w:val="23"/>
              </w:rPr>
            </w:pPr>
            <w:r>
              <w:rPr>
                <w:sz w:val="23"/>
                <w:szCs w:val="23"/>
              </w:rPr>
              <w:t>Stainless</w:t>
            </w:r>
            <w:r>
              <w:rPr>
                <w:spacing w:val="40"/>
                <w:sz w:val="23"/>
                <w:szCs w:val="23"/>
              </w:rPr>
              <w:t xml:space="preserve"> </w:t>
            </w:r>
            <w:r>
              <w:rPr>
                <w:w w:val="105"/>
                <w:sz w:val="23"/>
                <w:szCs w:val="23"/>
              </w:rPr>
              <w:t>Steel</w:t>
            </w:r>
          </w:p>
        </w:tc>
        <w:tc>
          <w:tcPr>
            <w:tcW w:w="2921" w:type="dxa"/>
            <w:tcBorders>
              <w:top w:val="nil"/>
              <w:left w:val="nil"/>
              <w:bottom w:val="nil"/>
              <w:right w:val="nil"/>
            </w:tcBorders>
          </w:tcPr>
          <w:p w:rsidR="00934472" w:rsidRDefault="00934472" w:rsidP="00934472"/>
        </w:tc>
        <w:tc>
          <w:tcPr>
            <w:tcW w:w="2706" w:type="dxa"/>
            <w:tcBorders>
              <w:top w:val="nil"/>
              <w:left w:val="nil"/>
              <w:bottom w:val="nil"/>
              <w:right w:val="nil"/>
            </w:tcBorders>
          </w:tcPr>
          <w:p w:rsidR="00934472" w:rsidRDefault="00934472" w:rsidP="00934472">
            <w:pPr>
              <w:spacing w:after="0" w:line="258" w:lineRule="exact"/>
              <w:ind w:left="114" w:right="-20"/>
              <w:rPr>
                <w:sz w:val="23"/>
                <w:szCs w:val="23"/>
              </w:rPr>
            </w:pPr>
            <w:r>
              <w:rPr>
                <w:sz w:val="23"/>
                <w:szCs w:val="23"/>
              </w:rPr>
              <w:t>Buna</w:t>
            </w:r>
            <w:r>
              <w:rPr>
                <w:spacing w:val="20"/>
                <w:sz w:val="23"/>
                <w:szCs w:val="23"/>
              </w:rPr>
              <w:t xml:space="preserve"> </w:t>
            </w:r>
            <w:r>
              <w:rPr>
                <w:w w:val="113"/>
                <w:sz w:val="23"/>
                <w:szCs w:val="23"/>
              </w:rPr>
              <w:t>Nor</w:t>
            </w:r>
            <w:r>
              <w:rPr>
                <w:spacing w:val="23"/>
                <w:w w:val="113"/>
                <w:sz w:val="23"/>
                <w:szCs w:val="23"/>
              </w:rPr>
              <w:t xml:space="preserve"> </w:t>
            </w:r>
            <w:r>
              <w:rPr>
                <w:w w:val="113"/>
                <w:sz w:val="23"/>
                <w:szCs w:val="23"/>
              </w:rPr>
              <w:t>Teflon</w:t>
            </w:r>
          </w:p>
        </w:tc>
      </w:tr>
      <w:tr w:rsidR="00934472" w:rsidTr="00934472">
        <w:trPr>
          <w:trHeight w:hRule="exact" w:val="276"/>
        </w:trPr>
        <w:tc>
          <w:tcPr>
            <w:tcW w:w="2829" w:type="dxa"/>
            <w:tcBorders>
              <w:top w:val="nil"/>
              <w:left w:val="nil"/>
              <w:bottom w:val="nil"/>
              <w:right w:val="nil"/>
            </w:tcBorders>
          </w:tcPr>
          <w:p w:rsidR="00934472" w:rsidRDefault="00934472" w:rsidP="00934472">
            <w:pPr>
              <w:spacing w:after="0" w:line="258" w:lineRule="exact"/>
              <w:ind w:left="62" w:right="-20"/>
              <w:rPr>
                <w:sz w:val="23"/>
                <w:szCs w:val="23"/>
              </w:rPr>
            </w:pPr>
            <w:proofErr w:type="spellStart"/>
            <w:r>
              <w:rPr>
                <w:w w:val="114"/>
                <w:sz w:val="23"/>
                <w:szCs w:val="23"/>
              </w:rPr>
              <w:t>BunaN</w:t>
            </w:r>
            <w:proofErr w:type="spellEnd"/>
          </w:p>
        </w:tc>
        <w:tc>
          <w:tcPr>
            <w:tcW w:w="2921" w:type="dxa"/>
            <w:tcBorders>
              <w:top w:val="nil"/>
              <w:left w:val="nil"/>
              <w:bottom w:val="nil"/>
              <w:right w:val="nil"/>
            </w:tcBorders>
          </w:tcPr>
          <w:p w:rsidR="00934472" w:rsidRDefault="00934472" w:rsidP="00934472">
            <w:pPr>
              <w:spacing w:after="0" w:line="258" w:lineRule="exact"/>
              <w:ind w:left="134" w:right="-20"/>
              <w:rPr>
                <w:sz w:val="23"/>
                <w:szCs w:val="23"/>
              </w:rPr>
            </w:pPr>
            <w:r>
              <w:rPr>
                <w:sz w:val="23"/>
                <w:szCs w:val="23"/>
              </w:rPr>
              <w:t>CLASS</w:t>
            </w:r>
            <w:r>
              <w:rPr>
                <w:spacing w:val="41"/>
                <w:sz w:val="23"/>
                <w:szCs w:val="23"/>
              </w:rPr>
              <w:t xml:space="preserve"> </w:t>
            </w:r>
            <w:r>
              <w:rPr>
                <w:w w:val="108"/>
                <w:sz w:val="23"/>
                <w:szCs w:val="23"/>
              </w:rPr>
              <w:t>10</w:t>
            </w:r>
          </w:p>
        </w:tc>
        <w:tc>
          <w:tcPr>
            <w:tcW w:w="2706" w:type="dxa"/>
            <w:tcBorders>
              <w:top w:val="nil"/>
              <w:left w:val="nil"/>
              <w:bottom w:val="nil"/>
              <w:right w:val="nil"/>
            </w:tcBorders>
          </w:tcPr>
          <w:p w:rsidR="00934472" w:rsidRDefault="00934472" w:rsidP="00934472"/>
        </w:tc>
      </w:tr>
      <w:tr w:rsidR="00934472" w:rsidTr="00934472">
        <w:trPr>
          <w:trHeight w:hRule="exact" w:val="276"/>
        </w:trPr>
        <w:tc>
          <w:tcPr>
            <w:tcW w:w="2829" w:type="dxa"/>
            <w:tcBorders>
              <w:top w:val="nil"/>
              <w:left w:val="nil"/>
              <w:bottom w:val="nil"/>
              <w:right w:val="nil"/>
            </w:tcBorders>
          </w:tcPr>
          <w:p w:rsidR="00934472" w:rsidRDefault="00934472" w:rsidP="00934472"/>
        </w:tc>
        <w:tc>
          <w:tcPr>
            <w:tcW w:w="2921" w:type="dxa"/>
            <w:tcBorders>
              <w:top w:val="nil"/>
              <w:left w:val="nil"/>
              <w:bottom w:val="nil"/>
              <w:right w:val="nil"/>
            </w:tcBorders>
          </w:tcPr>
          <w:p w:rsidR="00934472" w:rsidRDefault="00934472" w:rsidP="00934472">
            <w:pPr>
              <w:spacing w:after="0" w:line="258" w:lineRule="exact"/>
              <w:ind w:left="127" w:right="-20"/>
              <w:rPr>
                <w:sz w:val="23"/>
                <w:szCs w:val="23"/>
              </w:rPr>
            </w:pPr>
            <w:r>
              <w:rPr>
                <w:sz w:val="23"/>
                <w:szCs w:val="23"/>
              </w:rPr>
              <w:t>Aluminum</w:t>
            </w:r>
            <w:r>
              <w:rPr>
                <w:spacing w:val="56"/>
                <w:sz w:val="23"/>
                <w:szCs w:val="23"/>
              </w:rPr>
              <w:t xml:space="preserve"> </w:t>
            </w:r>
            <w:r>
              <w:rPr>
                <w:w w:val="105"/>
                <w:sz w:val="23"/>
                <w:szCs w:val="23"/>
              </w:rPr>
              <w:t>356-T6</w:t>
            </w:r>
          </w:p>
        </w:tc>
        <w:tc>
          <w:tcPr>
            <w:tcW w:w="2706" w:type="dxa"/>
            <w:tcBorders>
              <w:top w:val="nil"/>
              <w:left w:val="nil"/>
              <w:bottom w:val="nil"/>
              <w:right w:val="nil"/>
            </w:tcBorders>
          </w:tcPr>
          <w:p w:rsidR="00934472" w:rsidRDefault="00934472" w:rsidP="00934472">
            <w:pPr>
              <w:spacing w:after="0" w:line="258" w:lineRule="exact"/>
              <w:ind w:left="107" w:right="-20"/>
              <w:rPr>
                <w:sz w:val="23"/>
                <w:szCs w:val="23"/>
              </w:rPr>
            </w:pPr>
            <w:r>
              <w:rPr>
                <w:sz w:val="23"/>
                <w:szCs w:val="23"/>
              </w:rPr>
              <w:t>CLASS</w:t>
            </w:r>
            <w:r>
              <w:rPr>
                <w:spacing w:val="34"/>
                <w:sz w:val="23"/>
                <w:szCs w:val="23"/>
              </w:rPr>
              <w:t xml:space="preserve"> </w:t>
            </w:r>
            <w:r>
              <w:rPr>
                <w:w w:val="108"/>
                <w:sz w:val="23"/>
                <w:szCs w:val="23"/>
              </w:rPr>
              <w:t>20</w:t>
            </w:r>
          </w:p>
        </w:tc>
      </w:tr>
      <w:tr w:rsidR="00934472" w:rsidTr="00934472">
        <w:trPr>
          <w:trHeight w:hRule="exact" w:val="551"/>
        </w:trPr>
        <w:tc>
          <w:tcPr>
            <w:tcW w:w="2829" w:type="dxa"/>
            <w:tcBorders>
              <w:top w:val="nil"/>
              <w:left w:val="nil"/>
              <w:bottom w:val="nil"/>
              <w:right w:val="nil"/>
            </w:tcBorders>
          </w:tcPr>
          <w:p w:rsidR="00934472" w:rsidRDefault="00934472" w:rsidP="00934472">
            <w:pPr>
              <w:spacing w:after="0" w:line="258" w:lineRule="exact"/>
              <w:ind w:left="62" w:right="-20"/>
              <w:rPr>
                <w:sz w:val="23"/>
                <w:szCs w:val="23"/>
              </w:rPr>
            </w:pPr>
            <w:r>
              <w:rPr>
                <w:sz w:val="23"/>
                <w:szCs w:val="23"/>
              </w:rPr>
              <w:t>CLASS</w:t>
            </w:r>
            <w:r>
              <w:rPr>
                <w:spacing w:val="48"/>
                <w:sz w:val="23"/>
                <w:szCs w:val="23"/>
              </w:rPr>
              <w:t xml:space="preserve"> </w:t>
            </w:r>
            <w:r>
              <w:rPr>
                <w:w w:val="109"/>
                <w:sz w:val="23"/>
                <w:szCs w:val="23"/>
              </w:rPr>
              <w:t>2</w:t>
            </w:r>
          </w:p>
          <w:p w:rsidR="00934472" w:rsidRDefault="00934472" w:rsidP="00934472">
            <w:pPr>
              <w:spacing w:before="4" w:after="0"/>
              <w:ind w:left="55" w:right="-20"/>
              <w:rPr>
                <w:sz w:val="23"/>
                <w:szCs w:val="23"/>
              </w:rPr>
            </w:pPr>
            <w:r>
              <w:rPr>
                <w:sz w:val="23"/>
                <w:szCs w:val="23"/>
              </w:rPr>
              <w:t>Aluminum</w:t>
            </w:r>
            <w:r>
              <w:rPr>
                <w:spacing w:val="52"/>
                <w:sz w:val="23"/>
                <w:szCs w:val="23"/>
              </w:rPr>
              <w:t xml:space="preserve"> </w:t>
            </w:r>
            <w:r>
              <w:rPr>
                <w:w w:val="105"/>
                <w:sz w:val="23"/>
                <w:szCs w:val="23"/>
              </w:rPr>
              <w:t>356-T6</w:t>
            </w:r>
          </w:p>
        </w:tc>
        <w:tc>
          <w:tcPr>
            <w:tcW w:w="2921" w:type="dxa"/>
            <w:tcBorders>
              <w:top w:val="nil"/>
              <w:left w:val="nil"/>
              <w:bottom w:val="nil"/>
              <w:right w:val="nil"/>
            </w:tcBorders>
          </w:tcPr>
          <w:p w:rsidR="00934472" w:rsidRDefault="00934472" w:rsidP="00934472">
            <w:pPr>
              <w:spacing w:after="0" w:line="258" w:lineRule="exact"/>
              <w:ind w:left="134" w:right="-20"/>
              <w:rPr>
                <w:sz w:val="23"/>
                <w:szCs w:val="23"/>
              </w:rPr>
            </w:pPr>
            <w:r>
              <w:rPr>
                <w:sz w:val="23"/>
                <w:szCs w:val="23"/>
              </w:rPr>
              <w:t>Stainless</w:t>
            </w:r>
            <w:r>
              <w:rPr>
                <w:spacing w:val="42"/>
                <w:sz w:val="23"/>
                <w:szCs w:val="23"/>
              </w:rPr>
              <w:t xml:space="preserve"> </w:t>
            </w:r>
            <w:r>
              <w:rPr>
                <w:w w:val="105"/>
                <w:sz w:val="23"/>
                <w:szCs w:val="23"/>
              </w:rPr>
              <w:t>Steel/</w:t>
            </w:r>
            <w:proofErr w:type="spellStart"/>
            <w:r>
              <w:rPr>
                <w:w w:val="105"/>
                <w:sz w:val="23"/>
                <w:szCs w:val="23"/>
              </w:rPr>
              <w:t>Hardchrome</w:t>
            </w:r>
            <w:proofErr w:type="spellEnd"/>
          </w:p>
          <w:p w:rsidR="00934472" w:rsidRDefault="00934472" w:rsidP="00934472">
            <w:pPr>
              <w:spacing w:before="11" w:after="0"/>
              <w:ind w:left="127" w:right="-20"/>
              <w:rPr>
                <w:sz w:val="23"/>
                <w:szCs w:val="23"/>
              </w:rPr>
            </w:pPr>
            <w:proofErr w:type="spellStart"/>
            <w:r>
              <w:rPr>
                <w:w w:val="103"/>
                <w:sz w:val="23"/>
                <w:szCs w:val="23"/>
              </w:rPr>
              <w:t>NiResist</w:t>
            </w:r>
            <w:proofErr w:type="spellEnd"/>
            <w:r>
              <w:rPr>
                <w:w w:val="103"/>
                <w:sz w:val="23"/>
                <w:szCs w:val="23"/>
              </w:rPr>
              <w:t>/Carbon</w:t>
            </w:r>
          </w:p>
        </w:tc>
        <w:tc>
          <w:tcPr>
            <w:tcW w:w="2706" w:type="dxa"/>
            <w:tcBorders>
              <w:top w:val="nil"/>
              <w:left w:val="nil"/>
              <w:bottom w:val="nil"/>
              <w:right w:val="nil"/>
            </w:tcBorders>
          </w:tcPr>
          <w:p w:rsidR="00934472" w:rsidRDefault="00934472" w:rsidP="00934472">
            <w:pPr>
              <w:spacing w:after="0" w:line="258" w:lineRule="exact"/>
              <w:ind w:left="107" w:right="-20"/>
              <w:rPr>
                <w:sz w:val="23"/>
                <w:szCs w:val="23"/>
              </w:rPr>
            </w:pPr>
            <w:r>
              <w:rPr>
                <w:w w:val="101"/>
                <w:sz w:val="23"/>
                <w:szCs w:val="23"/>
              </w:rPr>
              <w:t>Brass</w:t>
            </w:r>
          </w:p>
          <w:p w:rsidR="00934472" w:rsidRDefault="00934472" w:rsidP="00934472">
            <w:pPr>
              <w:spacing w:before="11" w:after="0"/>
              <w:ind w:left="107" w:right="-20"/>
              <w:rPr>
                <w:sz w:val="23"/>
                <w:szCs w:val="23"/>
              </w:rPr>
            </w:pPr>
            <w:r>
              <w:rPr>
                <w:w w:val="103"/>
                <w:sz w:val="23"/>
                <w:szCs w:val="23"/>
              </w:rPr>
              <w:t>Carbon</w:t>
            </w:r>
          </w:p>
        </w:tc>
      </w:tr>
      <w:tr w:rsidR="00934472" w:rsidTr="00934472">
        <w:trPr>
          <w:trHeight w:hRule="exact" w:val="283"/>
        </w:trPr>
        <w:tc>
          <w:tcPr>
            <w:tcW w:w="2829" w:type="dxa"/>
            <w:tcBorders>
              <w:top w:val="nil"/>
              <w:left w:val="nil"/>
              <w:bottom w:val="nil"/>
              <w:right w:val="nil"/>
            </w:tcBorders>
          </w:tcPr>
          <w:p w:rsidR="00934472" w:rsidRDefault="00934472" w:rsidP="00934472">
            <w:pPr>
              <w:spacing w:after="0" w:line="258" w:lineRule="exact"/>
              <w:ind w:left="47" w:right="-20"/>
              <w:rPr>
                <w:sz w:val="23"/>
                <w:szCs w:val="23"/>
              </w:rPr>
            </w:pPr>
            <w:proofErr w:type="spellStart"/>
            <w:r>
              <w:rPr>
                <w:sz w:val="23"/>
                <w:szCs w:val="23"/>
              </w:rPr>
              <w:t>NiResist</w:t>
            </w:r>
            <w:proofErr w:type="spellEnd"/>
            <w:r>
              <w:rPr>
                <w:spacing w:val="35"/>
                <w:sz w:val="23"/>
                <w:szCs w:val="23"/>
              </w:rPr>
              <w:t xml:space="preserve"> </w:t>
            </w:r>
            <w:r>
              <w:rPr>
                <w:sz w:val="23"/>
                <w:szCs w:val="23"/>
              </w:rPr>
              <w:t>II</w:t>
            </w:r>
            <w:r>
              <w:rPr>
                <w:spacing w:val="6"/>
                <w:sz w:val="23"/>
                <w:szCs w:val="23"/>
              </w:rPr>
              <w:t xml:space="preserve"> </w:t>
            </w:r>
            <w:r>
              <w:rPr>
                <w:sz w:val="23"/>
                <w:szCs w:val="23"/>
              </w:rPr>
              <w:t>or</w:t>
            </w:r>
            <w:r>
              <w:rPr>
                <w:spacing w:val="17"/>
                <w:sz w:val="23"/>
                <w:szCs w:val="23"/>
              </w:rPr>
              <w:t xml:space="preserve"> </w:t>
            </w:r>
            <w:proofErr w:type="spellStart"/>
            <w:r>
              <w:rPr>
                <w:w w:val="104"/>
                <w:sz w:val="23"/>
                <w:szCs w:val="23"/>
              </w:rPr>
              <w:t>Ryton</w:t>
            </w:r>
            <w:proofErr w:type="spellEnd"/>
          </w:p>
        </w:tc>
        <w:tc>
          <w:tcPr>
            <w:tcW w:w="2921" w:type="dxa"/>
            <w:tcBorders>
              <w:top w:val="nil"/>
              <w:left w:val="nil"/>
              <w:bottom w:val="nil"/>
              <w:right w:val="nil"/>
            </w:tcBorders>
          </w:tcPr>
          <w:p w:rsidR="00934472" w:rsidRDefault="00934472" w:rsidP="00934472">
            <w:pPr>
              <w:spacing w:after="0" w:line="258" w:lineRule="exact"/>
              <w:ind w:left="119" w:right="-20"/>
              <w:rPr>
                <w:sz w:val="23"/>
                <w:szCs w:val="23"/>
              </w:rPr>
            </w:pPr>
            <w:proofErr w:type="spellStart"/>
            <w:r>
              <w:rPr>
                <w:w w:val="114"/>
                <w:sz w:val="23"/>
                <w:szCs w:val="23"/>
              </w:rPr>
              <w:t>BunaN</w:t>
            </w:r>
            <w:proofErr w:type="spellEnd"/>
          </w:p>
        </w:tc>
        <w:tc>
          <w:tcPr>
            <w:tcW w:w="2706" w:type="dxa"/>
            <w:tcBorders>
              <w:top w:val="nil"/>
              <w:left w:val="nil"/>
              <w:bottom w:val="nil"/>
              <w:right w:val="nil"/>
            </w:tcBorders>
          </w:tcPr>
          <w:p w:rsidR="00934472" w:rsidRDefault="00934472" w:rsidP="00934472">
            <w:pPr>
              <w:spacing w:after="0"/>
              <w:ind w:left="122" w:right="-20"/>
              <w:rPr>
                <w:sz w:val="23"/>
                <w:szCs w:val="23"/>
              </w:rPr>
            </w:pPr>
            <w:r>
              <w:rPr>
                <w:w w:val="115"/>
                <w:sz w:val="23"/>
                <w:szCs w:val="23"/>
              </w:rPr>
              <w:t>17-4PH</w:t>
            </w:r>
          </w:p>
        </w:tc>
      </w:tr>
      <w:tr w:rsidR="00934472" w:rsidTr="00934472">
        <w:trPr>
          <w:trHeight w:hRule="exact" w:val="276"/>
        </w:trPr>
        <w:tc>
          <w:tcPr>
            <w:tcW w:w="2829" w:type="dxa"/>
            <w:tcBorders>
              <w:top w:val="nil"/>
              <w:left w:val="nil"/>
              <w:bottom w:val="nil"/>
              <w:right w:val="nil"/>
            </w:tcBorders>
          </w:tcPr>
          <w:p w:rsidR="00934472" w:rsidRDefault="00934472" w:rsidP="00934472">
            <w:pPr>
              <w:spacing w:after="0" w:line="258" w:lineRule="exact"/>
              <w:ind w:left="62" w:right="-20"/>
              <w:rPr>
                <w:sz w:val="23"/>
                <w:szCs w:val="23"/>
              </w:rPr>
            </w:pPr>
            <w:r>
              <w:rPr>
                <w:sz w:val="23"/>
                <w:szCs w:val="23"/>
              </w:rPr>
              <w:t>Stainless</w:t>
            </w:r>
            <w:r>
              <w:rPr>
                <w:spacing w:val="33"/>
                <w:sz w:val="23"/>
                <w:szCs w:val="23"/>
              </w:rPr>
              <w:t xml:space="preserve"> </w:t>
            </w:r>
            <w:r>
              <w:rPr>
                <w:w w:val="107"/>
                <w:sz w:val="23"/>
                <w:szCs w:val="23"/>
              </w:rPr>
              <w:t>Steel</w:t>
            </w:r>
          </w:p>
        </w:tc>
        <w:tc>
          <w:tcPr>
            <w:tcW w:w="2921" w:type="dxa"/>
            <w:tcBorders>
              <w:top w:val="nil"/>
              <w:left w:val="nil"/>
              <w:bottom w:val="nil"/>
              <w:right w:val="nil"/>
            </w:tcBorders>
          </w:tcPr>
          <w:p w:rsidR="00934472" w:rsidRDefault="00934472" w:rsidP="00934472"/>
        </w:tc>
        <w:tc>
          <w:tcPr>
            <w:tcW w:w="2706" w:type="dxa"/>
            <w:tcBorders>
              <w:top w:val="nil"/>
              <w:left w:val="nil"/>
              <w:bottom w:val="nil"/>
              <w:right w:val="nil"/>
            </w:tcBorders>
          </w:tcPr>
          <w:p w:rsidR="00934472" w:rsidRDefault="00934472" w:rsidP="00934472">
            <w:pPr>
              <w:spacing w:after="0" w:line="258" w:lineRule="exact"/>
              <w:ind w:left="107" w:right="-20"/>
              <w:rPr>
                <w:sz w:val="23"/>
                <w:szCs w:val="23"/>
              </w:rPr>
            </w:pPr>
            <w:r>
              <w:rPr>
                <w:sz w:val="23"/>
                <w:szCs w:val="23"/>
              </w:rPr>
              <w:t>Buna</w:t>
            </w:r>
            <w:r>
              <w:rPr>
                <w:spacing w:val="21"/>
                <w:sz w:val="23"/>
                <w:szCs w:val="23"/>
              </w:rPr>
              <w:t xml:space="preserve"> </w:t>
            </w:r>
            <w:r>
              <w:rPr>
                <w:sz w:val="23"/>
                <w:szCs w:val="23"/>
              </w:rPr>
              <w:t>N</w:t>
            </w:r>
            <w:r>
              <w:rPr>
                <w:spacing w:val="-1"/>
                <w:sz w:val="23"/>
                <w:szCs w:val="23"/>
              </w:rPr>
              <w:t xml:space="preserve"> </w:t>
            </w:r>
            <w:r>
              <w:rPr>
                <w:sz w:val="23"/>
                <w:szCs w:val="23"/>
              </w:rPr>
              <w:t>or</w:t>
            </w:r>
            <w:r>
              <w:rPr>
                <w:spacing w:val="22"/>
                <w:sz w:val="23"/>
                <w:szCs w:val="23"/>
              </w:rPr>
              <w:t xml:space="preserve"> </w:t>
            </w:r>
            <w:r>
              <w:rPr>
                <w:w w:val="106"/>
                <w:sz w:val="23"/>
                <w:szCs w:val="23"/>
              </w:rPr>
              <w:t>Teflon</w:t>
            </w:r>
          </w:p>
        </w:tc>
      </w:tr>
      <w:tr w:rsidR="00934472" w:rsidTr="00934472">
        <w:trPr>
          <w:trHeight w:hRule="exact" w:val="276"/>
        </w:trPr>
        <w:tc>
          <w:tcPr>
            <w:tcW w:w="2829" w:type="dxa"/>
            <w:tcBorders>
              <w:top w:val="nil"/>
              <w:left w:val="nil"/>
              <w:bottom w:val="nil"/>
              <w:right w:val="nil"/>
            </w:tcBorders>
          </w:tcPr>
          <w:p w:rsidR="00934472" w:rsidRDefault="00934472" w:rsidP="00934472">
            <w:pPr>
              <w:spacing w:after="0" w:line="258" w:lineRule="exact"/>
              <w:ind w:left="55" w:right="-20"/>
              <w:rPr>
                <w:sz w:val="23"/>
                <w:szCs w:val="23"/>
              </w:rPr>
            </w:pPr>
            <w:proofErr w:type="spellStart"/>
            <w:r>
              <w:rPr>
                <w:w w:val="114"/>
                <w:sz w:val="23"/>
                <w:szCs w:val="23"/>
              </w:rPr>
              <w:t>BunaN</w:t>
            </w:r>
            <w:proofErr w:type="spellEnd"/>
          </w:p>
        </w:tc>
        <w:tc>
          <w:tcPr>
            <w:tcW w:w="2921" w:type="dxa"/>
            <w:tcBorders>
              <w:top w:val="nil"/>
              <w:left w:val="nil"/>
              <w:bottom w:val="nil"/>
              <w:right w:val="nil"/>
            </w:tcBorders>
          </w:tcPr>
          <w:p w:rsidR="00934472" w:rsidRDefault="00934472" w:rsidP="00934472">
            <w:pPr>
              <w:spacing w:after="0" w:line="258" w:lineRule="exact"/>
              <w:ind w:left="127" w:right="-20"/>
              <w:rPr>
                <w:sz w:val="23"/>
                <w:szCs w:val="23"/>
              </w:rPr>
            </w:pPr>
            <w:r>
              <w:rPr>
                <w:sz w:val="23"/>
                <w:szCs w:val="23"/>
              </w:rPr>
              <w:t>CLASS</w:t>
            </w:r>
            <w:r>
              <w:rPr>
                <w:spacing w:val="41"/>
                <w:sz w:val="23"/>
                <w:szCs w:val="23"/>
              </w:rPr>
              <w:t xml:space="preserve"> </w:t>
            </w:r>
            <w:r>
              <w:rPr>
                <w:w w:val="109"/>
                <w:sz w:val="23"/>
                <w:szCs w:val="23"/>
              </w:rPr>
              <w:t>12</w:t>
            </w:r>
          </w:p>
        </w:tc>
        <w:tc>
          <w:tcPr>
            <w:tcW w:w="2706" w:type="dxa"/>
            <w:tcBorders>
              <w:top w:val="nil"/>
              <w:left w:val="nil"/>
              <w:bottom w:val="nil"/>
              <w:right w:val="nil"/>
            </w:tcBorders>
          </w:tcPr>
          <w:p w:rsidR="00934472" w:rsidRDefault="00934472" w:rsidP="00934472"/>
        </w:tc>
      </w:tr>
      <w:tr w:rsidR="00934472" w:rsidTr="00934472">
        <w:trPr>
          <w:trHeight w:hRule="exact" w:val="283"/>
        </w:trPr>
        <w:tc>
          <w:tcPr>
            <w:tcW w:w="2829" w:type="dxa"/>
            <w:tcBorders>
              <w:top w:val="nil"/>
              <w:left w:val="nil"/>
              <w:bottom w:val="nil"/>
              <w:right w:val="nil"/>
            </w:tcBorders>
          </w:tcPr>
          <w:p w:rsidR="00934472" w:rsidRDefault="00934472" w:rsidP="00934472"/>
        </w:tc>
        <w:tc>
          <w:tcPr>
            <w:tcW w:w="2921" w:type="dxa"/>
            <w:tcBorders>
              <w:top w:val="nil"/>
              <w:left w:val="nil"/>
              <w:bottom w:val="nil"/>
              <w:right w:val="nil"/>
            </w:tcBorders>
          </w:tcPr>
          <w:p w:rsidR="00934472" w:rsidRDefault="00934472" w:rsidP="00934472">
            <w:pPr>
              <w:spacing w:after="0" w:line="258" w:lineRule="exact"/>
              <w:ind w:left="127" w:right="-20"/>
              <w:rPr>
                <w:sz w:val="23"/>
                <w:szCs w:val="23"/>
              </w:rPr>
            </w:pPr>
            <w:r>
              <w:rPr>
                <w:sz w:val="23"/>
                <w:szCs w:val="23"/>
              </w:rPr>
              <w:t>Aluminum</w:t>
            </w:r>
            <w:r>
              <w:rPr>
                <w:spacing w:val="42"/>
                <w:sz w:val="23"/>
                <w:szCs w:val="23"/>
              </w:rPr>
              <w:t xml:space="preserve"> </w:t>
            </w:r>
            <w:r>
              <w:rPr>
                <w:w w:val="107"/>
                <w:sz w:val="23"/>
                <w:szCs w:val="23"/>
              </w:rPr>
              <w:t>356</w:t>
            </w:r>
            <w:r>
              <w:rPr>
                <w:spacing w:val="-4"/>
                <w:w w:val="107"/>
                <w:sz w:val="23"/>
                <w:szCs w:val="23"/>
              </w:rPr>
              <w:t>-</w:t>
            </w:r>
            <w:r>
              <w:rPr>
                <w:w w:val="109"/>
                <w:sz w:val="23"/>
                <w:szCs w:val="23"/>
              </w:rPr>
              <w:t>T6</w:t>
            </w:r>
          </w:p>
        </w:tc>
        <w:tc>
          <w:tcPr>
            <w:tcW w:w="2706" w:type="dxa"/>
            <w:tcBorders>
              <w:top w:val="nil"/>
              <w:left w:val="nil"/>
              <w:bottom w:val="nil"/>
              <w:right w:val="nil"/>
            </w:tcBorders>
          </w:tcPr>
          <w:p w:rsidR="00934472" w:rsidRDefault="00934472" w:rsidP="00934472">
            <w:pPr>
              <w:spacing w:after="0"/>
              <w:ind w:left="107" w:right="-20"/>
              <w:rPr>
                <w:sz w:val="23"/>
                <w:szCs w:val="23"/>
              </w:rPr>
            </w:pPr>
            <w:r>
              <w:rPr>
                <w:sz w:val="23"/>
                <w:szCs w:val="23"/>
              </w:rPr>
              <w:t>CLASS</w:t>
            </w:r>
            <w:r>
              <w:rPr>
                <w:spacing w:val="35"/>
                <w:sz w:val="23"/>
                <w:szCs w:val="23"/>
              </w:rPr>
              <w:t xml:space="preserve"> </w:t>
            </w:r>
            <w:r>
              <w:rPr>
                <w:w w:val="105"/>
                <w:sz w:val="23"/>
                <w:szCs w:val="23"/>
              </w:rPr>
              <w:t>27</w:t>
            </w:r>
          </w:p>
        </w:tc>
      </w:tr>
      <w:tr w:rsidR="00934472" w:rsidTr="00934472">
        <w:trPr>
          <w:trHeight w:hRule="exact" w:val="279"/>
        </w:trPr>
        <w:tc>
          <w:tcPr>
            <w:tcW w:w="2829" w:type="dxa"/>
            <w:tcBorders>
              <w:top w:val="nil"/>
              <w:left w:val="nil"/>
              <w:bottom w:val="nil"/>
              <w:right w:val="nil"/>
            </w:tcBorders>
          </w:tcPr>
          <w:p w:rsidR="00934472" w:rsidRDefault="00934472" w:rsidP="00934472">
            <w:pPr>
              <w:spacing w:after="0" w:line="258" w:lineRule="exact"/>
              <w:ind w:left="55" w:right="-20"/>
              <w:rPr>
                <w:sz w:val="23"/>
                <w:szCs w:val="23"/>
              </w:rPr>
            </w:pPr>
            <w:r>
              <w:rPr>
                <w:sz w:val="23"/>
                <w:szCs w:val="23"/>
              </w:rPr>
              <w:t>CLASS</w:t>
            </w:r>
            <w:r>
              <w:rPr>
                <w:spacing w:val="43"/>
                <w:sz w:val="23"/>
                <w:szCs w:val="23"/>
              </w:rPr>
              <w:t xml:space="preserve"> </w:t>
            </w:r>
            <w:r>
              <w:rPr>
                <w:w w:val="118"/>
                <w:sz w:val="23"/>
                <w:szCs w:val="23"/>
              </w:rPr>
              <w:t>3</w:t>
            </w:r>
          </w:p>
        </w:tc>
        <w:tc>
          <w:tcPr>
            <w:tcW w:w="2921" w:type="dxa"/>
            <w:tcBorders>
              <w:top w:val="nil"/>
              <w:left w:val="nil"/>
              <w:bottom w:val="nil"/>
              <w:right w:val="nil"/>
            </w:tcBorders>
          </w:tcPr>
          <w:p w:rsidR="00934472" w:rsidRDefault="00934472" w:rsidP="00934472">
            <w:pPr>
              <w:spacing w:after="0" w:line="258" w:lineRule="exact"/>
              <w:ind w:left="127" w:right="-20"/>
              <w:rPr>
                <w:sz w:val="23"/>
                <w:szCs w:val="23"/>
              </w:rPr>
            </w:pPr>
            <w:r>
              <w:rPr>
                <w:sz w:val="23"/>
                <w:szCs w:val="23"/>
              </w:rPr>
              <w:t>Stainless</w:t>
            </w:r>
            <w:r>
              <w:rPr>
                <w:spacing w:val="40"/>
                <w:sz w:val="23"/>
                <w:szCs w:val="23"/>
              </w:rPr>
              <w:t xml:space="preserve"> </w:t>
            </w:r>
            <w:proofErr w:type="spellStart"/>
            <w:r>
              <w:rPr>
                <w:w w:val="105"/>
                <w:sz w:val="23"/>
                <w:szCs w:val="23"/>
              </w:rPr>
              <w:t>Steei</w:t>
            </w:r>
            <w:proofErr w:type="spellEnd"/>
            <w:r>
              <w:rPr>
                <w:w w:val="105"/>
                <w:sz w:val="23"/>
                <w:szCs w:val="23"/>
              </w:rPr>
              <w:t>/</w:t>
            </w:r>
            <w:proofErr w:type="spellStart"/>
            <w:r>
              <w:rPr>
                <w:w w:val="105"/>
                <w:sz w:val="23"/>
                <w:szCs w:val="23"/>
              </w:rPr>
              <w:t>Hardchrome</w:t>
            </w:r>
            <w:proofErr w:type="spellEnd"/>
          </w:p>
        </w:tc>
        <w:tc>
          <w:tcPr>
            <w:tcW w:w="2706" w:type="dxa"/>
            <w:tcBorders>
              <w:top w:val="nil"/>
              <w:left w:val="nil"/>
              <w:bottom w:val="nil"/>
              <w:right w:val="nil"/>
            </w:tcBorders>
          </w:tcPr>
          <w:p w:rsidR="00934472" w:rsidRDefault="00934472" w:rsidP="00934472">
            <w:pPr>
              <w:spacing w:after="0" w:line="258" w:lineRule="exact"/>
              <w:ind w:left="107" w:right="-20"/>
              <w:rPr>
                <w:sz w:val="23"/>
                <w:szCs w:val="23"/>
              </w:rPr>
            </w:pPr>
            <w:r>
              <w:rPr>
                <w:sz w:val="23"/>
                <w:szCs w:val="23"/>
              </w:rPr>
              <w:t>Cast</w:t>
            </w:r>
            <w:r>
              <w:rPr>
                <w:spacing w:val="15"/>
                <w:sz w:val="23"/>
                <w:szCs w:val="23"/>
              </w:rPr>
              <w:t xml:space="preserve"> </w:t>
            </w:r>
            <w:r>
              <w:rPr>
                <w:w w:val="105"/>
                <w:sz w:val="23"/>
                <w:szCs w:val="23"/>
              </w:rPr>
              <w:t>Iron</w:t>
            </w:r>
          </w:p>
        </w:tc>
      </w:tr>
      <w:tr w:rsidR="00934472" w:rsidTr="00934472">
        <w:trPr>
          <w:trHeight w:hRule="exact" w:val="279"/>
        </w:trPr>
        <w:tc>
          <w:tcPr>
            <w:tcW w:w="2829" w:type="dxa"/>
            <w:tcBorders>
              <w:top w:val="nil"/>
              <w:left w:val="nil"/>
              <w:bottom w:val="nil"/>
              <w:right w:val="nil"/>
            </w:tcBorders>
          </w:tcPr>
          <w:p w:rsidR="00934472" w:rsidRDefault="00934472" w:rsidP="00934472">
            <w:pPr>
              <w:spacing w:after="0" w:line="261" w:lineRule="exact"/>
              <w:ind w:left="47" w:right="-20"/>
              <w:rPr>
                <w:sz w:val="23"/>
                <w:szCs w:val="23"/>
              </w:rPr>
            </w:pPr>
            <w:r>
              <w:rPr>
                <w:sz w:val="23"/>
                <w:szCs w:val="23"/>
              </w:rPr>
              <w:t>Aluminum</w:t>
            </w:r>
            <w:r>
              <w:rPr>
                <w:spacing w:val="52"/>
                <w:sz w:val="23"/>
                <w:szCs w:val="23"/>
              </w:rPr>
              <w:t xml:space="preserve"> </w:t>
            </w:r>
            <w:r>
              <w:rPr>
                <w:w w:val="105"/>
                <w:sz w:val="23"/>
                <w:szCs w:val="23"/>
              </w:rPr>
              <w:t>356-T6</w:t>
            </w:r>
          </w:p>
        </w:tc>
        <w:tc>
          <w:tcPr>
            <w:tcW w:w="2921" w:type="dxa"/>
            <w:tcBorders>
              <w:top w:val="nil"/>
              <w:left w:val="nil"/>
              <w:bottom w:val="nil"/>
              <w:right w:val="nil"/>
            </w:tcBorders>
          </w:tcPr>
          <w:p w:rsidR="00934472" w:rsidRDefault="00934472" w:rsidP="00934472">
            <w:pPr>
              <w:spacing w:after="0" w:line="261" w:lineRule="exact"/>
              <w:ind w:left="119" w:right="-20"/>
              <w:rPr>
                <w:sz w:val="23"/>
                <w:szCs w:val="23"/>
              </w:rPr>
            </w:pPr>
            <w:proofErr w:type="spellStart"/>
            <w:r>
              <w:rPr>
                <w:w w:val="103"/>
                <w:sz w:val="23"/>
                <w:szCs w:val="23"/>
              </w:rPr>
              <w:t>NiResist</w:t>
            </w:r>
            <w:proofErr w:type="spellEnd"/>
            <w:r>
              <w:rPr>
                <w:w w:val="103"/>
                <w:sz w:val="23"/>
                <w:szCs w:val="23"/>
              </w:rPr>
              <w:t>/Carbon</w:t>
            </w:r>
          </w:p>
        </w:tc>
        <w:tc>
          <w:tcPr>
            <w:tcW w:w="2706" w:type="dxa"/>
            <w:tcBorders>
              <w:top w:val="nil"/>
              <w:left w:val="nil"/>
              <w:bottom w:val="nil"/>
              <w:right w:val="nil"/>
            </w:tcBorders>
          </w:tcPr>
          <w:p w:rsidR="00934472" w:rsidRDefault="00934472" w:rsidP="00934472">
            <w:pPr>
              <w:spacing w:after="0" w:line="261" w:lineRule="exact"/>
              <w:ind w:left="100" w:right="-20"/>
              <w:rPr>
                <w:sz w:val="23"/>
                <w:szCs w:val="23"/>
              </w:rPr>
            </w:pPr>
            <w:proofErr w:type="spellStart"/>
            <w:r>
              <w:rPr>
                <w:sz w:val="23"/>
                <w:szCs w:val="23"/>
              </w:rPr>
              <w:t>NiResist</w:t>
            </w:r>
            <w:proofErr w:type="spellEnd"/>
            <w:r>
              <w:rPr>
                <w:spacing w:val="26"/>
                <w:sz w:val="23"/>
                <w:szCs w:val="23"/>
              </w:rPr>
              <w:t xml:space="preserve"> </w:t>
            </w:r>
            <w:r>
              <w:rPr>
                <w:w w:val="106"/>
                <w:sz w:val="23"/>
                <w:szCs w:val="23"/>
              </w:rPr>
              <w:t>Il/Teflon</w:t>
            </w:r>
          </w:p>
        </w:tc>
      </w:tr>
      <w:tr w:rsidR="00934472" w:rsidTr="00934472">
        <w:trPr>
          <w:trHeight w:hRule="exact" w:val="279"/>
        </w:trPr>
        <w:tc>
          <w:tcPr>
            <w:tcW w:w="2829" w:type="dxa"/>
            <w:tcBorders>
              <w:top w:val="nil"/>
              <w:left w:val="nil"/>
              <w:bottom w:val="nil"/>
              <w:right w:val="nil"/>
            </w:tcBorders>
          </w:tcPr>
          <w:p w:rsidR="00934472" w:rsidRDefault="00934472" w:rsidP="00934472">
            <w:pPr>
              <w:spacing w:after="0" w:line="258" w:lineRule="exact"/>
              <w:ind w:left="55" w:right="-20"/>
              <w:rPr>
                <w:sz w:val="23"/>
                <w:szCs w:val="23"/>
              </w:rPr>
            </w:pPr>
            <w:r>
              <w:rPr>
                <w:sz w:val="23"/>
                <w:szCs w:val="23"/>
              </w:rPr>
              <w:t>Ni-Resist</w:t>
            </w:r>
            <w:r>
              <w:rPr>
                <w:spacing w:val="38"/>
                <w:sz w:val="23"/>
                <w:szCs w:val="23"/>
              </w:rPr>
              <w:t xml:space="preserve"> </w:t>
            </w:r>
            <w:r>
              <w:rPr>
                <w:w w:val="108"/>
                <w:sz w:val="23"/>
                <w:szCs w:val="23"/>
              </w:rPr>
              <w:t>II</w:t>
            </w:r>
          </w:p>
        </w:tc>
        <w:tc>
          <w:tcPr>
            <w:tcW w:w="2921" w:type="dxa"/>
            <w:tcBorders>
              <w:top w:val="nil"/>
              <w:left w:val="nil"/>
              <w:bottom w:val="nil"/>
              <w:right w:val="nil"/>
            </w:tcBorders>
          </w:tcPr>
          <w:p w:rsidR="00934472" w:rsidRDefault="00934472" w:rsidP="00934472">
            <w:pPr>
              <w:spacing w:after="0" w:line="258" w:lineRule="exact"/>
              <w:ind w:left="119" w:right="-20"/>
              <w:rPr>
                <w:sz w:val="23"/>
                <w:szCs w:val="23"/>
              </w:rPr>
            </w:pPr>
            <w:r>
              <w:rPr>
                <w:sz w:val="23"/>
                <w:szCs w:val="23"/>
              </w:rPr>
              <w:t xml:space="preserve">Teflon/Buna </w:t>
            </w:r>
            <w:r>
              <w:rPr>
                <w:spacing w:val="11"/>
                <w:sz w:val="23"/>
                <w:szCs w:val="23"/>
              </w:rPr>
              <w:t xml:space="preserve"> </w:t>
            </w:r>
            <w:r>
              <w:rPr>
                <w:w w:val="101"/>
                <w:sz w:val="23"/>
                <w:szCs w:val="23"/>
              </w:rPr>
              <w:t>N</w:t>
            </w:r>
          </w:p>
        </w:tc>
        <w:tc>
          <w:tcPr>
            <w:tcW w:w="2706" w:type="dxa"/>
            <w:tcBorders>
              <w:top w:val="nil"/>
              <w:left w:val="nil"/>
              <w:bottom w:val="nil"/>
              <w:right w:val="nil"/>
            </w:tcBorders>
          </w:tcPr>
          <w:p w:rsidR="00934472" w:rsidRDefault="00934472" w:rsidP="00934472">
            <w:pPr>
              <w:spacing w:after="0" w:line="258" w:lineRule="exact"/>
              <w:ind w:left="107" w:right="-20"/>
              <w:rPr>
                <w:sz w:val="23"/>
                <w:szCs w:val="23"/>
              </w:rPr>
            </w:pPr>
            <w:r>
              <w:rPr>
                <w:sz w:val="23"/>
                <w:szCs w:val="23"/>
              </w:rPr>
              <w:t>Stainless</w:t>
            </w:r>
            <w:r>
              <w:rPr>
                <w:spacing w:val="34"/>
                <w:sz w:val="23"/>
                <w:szCs w:val="23"/>
              </w:rPr>
              <w:t xml:space="preserve"> </w:t>
            </w:r>
            <w:r>
              <w:rPr>
                <w:w w:val="107"/>
                <w:sz w:val="23"/>
                <w:szCs w:val="23"/>
              </w:rPr>
              <w:t>Steel</w:t>
            </w:r>
          </w:p>
        </w:tc>
      </w:tr>
      <w:tr w:rsidR="00934472" w:rsidTr="00934472">
        <w:trPr>
          <w:trHeight w:hRule="exact" w:val="279"/>
        </w:trPr>
        <w:tc>
          <w:tcPr>
            <w:tcW w:w="2829" w:type="dxa"/>
            <w:tcBorders>
              <w:top w:val="nil"/>
              <w:left w:val="nil"/>
              <w:bottom w:val="nil"/>
              <w:right w:val="nil"/>
            </w:tcBorders>
          </w:tcPr>
          <w:p w:rsidR="00934472" w:rsidRDefault="00934472" w:rsidP="00934472">
            <w:pPr>
              <w:spacing w:after="0" w:line="261" w:lineRule="exact"/>
              <w:ind w:left="55" w:right="-20"/>
              <w:rPr>
                <w:sz w:val="23"/>
                <w:szCs w:val="23"/>
              </w:rPr>
            </w:pPr>
            <w:r>
              <w:rPr>
                <w:sz w:val="23"/>
                <w:szCs w:val="23"/>
              </w:rPr>
              <w:t>Stainless</w:t>
            </w:r>
            <w:r>
              <w:rPr>
                <w:spacing w:val="42"/>
                <w:sz w:val="23"/>
                <w:szCs w:val="23"/>
              </w:rPr>
              <w:t xml:space="preserve"> </w:t>
            </w:r>
            <w:r>
              <w:rPr>
                <w:w w:val="105"/>
                <w:sz w:val="23"/>
                <w:szCs w:val="23"/>
              </w:rPr>
              <w:t>Steel</w:t>
            </w:r>
          </w:p>
        </w:tc>
        <w:tc>
          <w:tcPr>
            <w:tcW w:w="2921" w:type="dxa"/>
            <w:tcBorders>
              <w:top w:val="nil"/>
              <w:left w:val="nil"/>
              <w:bottom w:val="nil"/>
              <w:right w:val="nil"/>
            </w:tcBorders>
          </w:tcPr>
          <w:p w:rsidR="00934472" w:rsidRDefault="00934472" w:rsidP="00934472"/>
        </w:tc>
        <w:tc>
          <w:tcPr>
            <w:tcW w:w="2706" w:type="dxa"/>
            <w:tcBorders>
              <w:top w:val="nil"/>
              <w:left w:val="nil"/>
              <w:bottom w:val="nil"/>
              <w:right w:val="nil"/>
            </w:tcBorders>
          </w:tcPr>
          <w:p w:rsidR="00934472" w:rsidRDefault="00934472" w:rsidP="00934472">
            <w:pPr>
              <w:spacing w:after="0" w:line="261" w:lineRule="exact"/>
              <w:ind w:left="100" w:right="-20"/>
              <w:rPr>
                <w:sz w:val="23"/>
                <w:szCs w:val="23"/>
              </w:rPr>
            </w:pPr>
            <w:r>
              <w:rPr>
                <w:sz w:val="23"/>
                <w:szCs w:val="23"/>
              </w:rPr>
              <w:t>Viton</w:t>
            </w:r>
            <w:r>
              <w:rPr>
                <w:spacing w:val="15"/>
                <w:sz w:val="23"/>
                <w:szCs w:val="23"/>
              </w:rPr>
              <w:t xml:space="preserve"> </w:t>
            </w:r>
            <w:r>
              <w:rPr>
                <w:sz w:val="23"/>
                <w:szCs w:val="23"/>
              </w:rPr>
              <w:t>or</w:t>
            </w:r>
            <w:r>
              <w:rPr>
                <w:spacing w:val="14"/>
                <w:sz w:val="23"/>
                <w:szCs w:val="23"/>
              </w:rPr>
              <w:t xml:space="preserve"> </w:t>
            </w:r>
            <w:r>
              <w:rPr>
                <w:w w:val="106"/>
                <w:sz w:val="23"/>
                <w:szCs w:val="23"/>
              </w:rPr>
              <w:t>Teflon</w:t>
            </w:r>
          </w:p>
        </w:tc>
      </w:tr>
      <w:tr w:rsidR="00934472" w:rsidTr="00934472">
        <w:trPr>
          <w:trHeight w:hRule="exact" w:val="279"/>
        </w:trPr>
        <w:tc>
          <w:tcPr>
            <w:tcW w:w="2829" w:type="dxa"/>
            <w:tcBorders>
              <w:top w:val="nil"/>
              <w:left w:val="nil"/>
              <w:bottom w:val="nil"/>
              <w:right w:val="nil"/>
            </w:tcBorders>
          </w:tcPr>
          <w:p w:rsidR="00934472" w:rsidRDefault="00934472" w:rsidP="00934472">
            <w:pPr>
              <w:spacing w:after="0" w:line="258" w:lineRule="exact"/>
              <w:ind w:left="40" w:right="-20"/>
              <w:rPr>
                <w:sz w:val="23"/>
                <w:szCs w:val="23"/>
              </w:rPr>
            </w:pPr>
            <w:proofErr w:type="spellStart"/>
            <w:r>
              <w:rPr>
                <w:w w:val="114"/>
                <w:sz w:val="23"/>
                <w:szCs w:val="23"/>
              </w:rPr>
              <w:t>BunaN</w:t>
            </w:r>
            <w:proofErr w:type="spellEnd"/>
          </w:p>
        </w:tc>
        <w:tc>
          <w:tcPr>
            <w:tcW w:w="2921" w:type="dxa"/>
            <w:tcBorders>
              <w:top w:val="nil"/>
              <w:left w:val="nil"/>
              <w:bottom w:val="nil"/>
              <w:right w:val="nil"/>
            </w:tcBorders>
          </w:tcPr>
          <w:p w:rsidR="00934472" w:rsidRDefault="00934472" w:rsidP="00934472">
            <w:pPr>
              <w:spacing w:after="0" w:line="258" w:lineRule="exact"/>
              <w:ind w:left="119" w:right="-20"/>
              <w:rPr>
                <w:sz w:val="23"/>
                <w:szCs w:val="23"/>
              </w:rPr>
            </w:pPr>
            <w:r>
              <w:rPr>
                <w:sz w:val="23"/>
                <w:szCs w:val="23"/>
              </w:rPr>
              <w:t>CLASS</w:t>
            </w:r>
            <w:r>
              <w:rPr>
                <w:spacing w:val="41"/>
                <w:sz w:val="23"/>
                <w:szCs w:val="23"/>
              </w:rPr>
              <w:t xml:space="preserve"> </w:t>
            </w:r>
            <w:r>
              <w:rPr>
                <w:w w:val="108"/>
                <w:sz w:val="23"/>
                <w:szCs w:val="23"/>
              </w:rPr>
              <w:t>14</w:t>
            </w:r>
          </w:p>
        </w:tc>
        <w:tc>
          <w:tcPr>
            <w:tcW w:w="2706" w:type="dxa"/>
            <w:tcBorders>
              <w:top w:val="nil"/>
              <w:left w:val="nil"/>
              <w:bottom w:val="nil"/>
              <w:right w:val="nil"/>
            </w:tcBorders>
          </w:tcPr>
          <w:p w:rsidR="00934472" w:rsidRDefault="00934472" w:rsidP="00934472"/>
        </w:tc>
      </w:tr>
      <w:tr w:rsidR="00934472" w:rsidTr="00934472">
        <w:trPr>
          <w:trHeight w:hRule="exact" w:val="283"/>
        </w:trPr>
        <w:tc>
          <w:tcPr>
            <w:tcW w:w="2829" w:type="dxa"/>
            <w:tcBorders>
              <w:top w:val="nil"/>
              <w:left w:val="nil"/>
              <w:bottom w:val="nil"/>
              <w:right w:val="nil"/>
            </w:tcBorders>
          </w:tcPr>
          <w:p w:rsidR="00934472" w:rsidRDefault="00934472" w:rsidP="00934472"/>
        </w:tc>
        <w:tc>
          <w:tcPr>
            <w:tcW w:w="2921" w:type="dxa"/>
            <w:tcBorders>
              <w:top w:val="nil"/>
              <w:left w:val="nil"/>
              <w:bottom w:val="nil"/>
              <w:right w:val="nil"/>
            </w:tcBorders>
          </w:tcPr>
          <w:p w:rsidR="00934472" w:rsidRDefault="00934472" w:rsidP="00934472">
            <w:pPr>
              <w:spacing w:after="0" w:line="261" w:lineRule="exact"/>
              <w:ind w:left="119" w:right="-20"/>
              <w:rPr>
                <w:sz w:val="23"/>
                <w:szCs w:val="23"/>
              </w:rPr>
            </w:pPr>
            <w:r>
              <w:rPr>
                <w:sz w:val="23"/>
                <w:szCs w:val="23"/>
              </w:rPr>
              <w:t>Aluminum</w:t>
            </w:r>
            <w:r>
              <w:rPr>
                <w:spacing w:val="49"/>
                <w:sz w:val="23"/>
                <w:szCs w:val="23"/>
              </w:rPr>
              <w:t xml:space="preserve"> </w:t>
            </w:r>
            <w:r>
              <w:rPr>
                <w:w w:val="105"/>
                <w:sz w:val="23"/>
                <w:szCs w:val="23"/>
              </w:rPr>
              <w:t>356</w:t>
            </w:r>
            <w:r>
              <w:rPr>
                <w:spacing w:val="-4"/>
                <w:w w:val="105"/>
                <w:sz w:val="23"/>
                <w:szCs w:val="23"/>
              </w:rPr>
              <w:t>-</w:t>
            </w:r>
            <w:r>
              <w:rPr>
                <w:w w:val="109"/>
                <w:sz w:val="23"/>
                <w:szCs w:val="23"/>
              </w:rPr>
              <w:t>T6</w:t>
            </w:r>
          </w:p>
        </w:tc>
        <w:tc>
          <w:tcPr>
            <w:tcW w:w="2706" w:type="dxa"/>
            <w:tcBorders>
              <w:top w:val="nil"/>
              <w:left w:val="nil"/>
              <w:bottom w:val="nil"/>
              <w:right w:val="nil"/>
            </w:tcBorders>
          </w:tcPr>
          <w:p w:rsidR="00934472" w:rsidRDefault="00934472" w:rsidP="00934472">
            <w:pPr>
              <w:spacing w:after="0" w:line="261" w:lineRule="exact"/>
              <w:ind w:left="107" w:right="-20"/>
              <w:rPr>
                <w:sz w:val="23"/>
                <w:szCs w:val="23"/>
              </w:rPr>
            </w:pPr>
            <w:r>
              <w:rPr>
                <w:sz w:val="23"/>
                <w:szCs w:val="23"/>
              </w:rPr>
              <w:t>CLASS</w:t>
            </w:r>
            <w:r>
              <w:rPr>
                <w:spacing w:val="29"/>
                <w:sz w:val="23"/>
                <w:szCs w:val="23"/>
              </w:rPr>
              <w:t xml:space="preserve"> </w:t>
            </w:r>
            <w:r>
              <w:rPr>
                <w:w w:val="106"/>
                <w:sz w:val="23"/>
                <w:szCs w:val="23"/>
              </w:rPr>
              <w:t>30</w:t>
            </w:r>
          </w:p>
        </w:tc>
      </w:tr>
      <w:tr w:rsidR="00934472" w:rsidTr="00934472">
        <w:trPr>
          <w:trHeight w:hRule="exact" w:val="286"/>
        </w:trPr>
        <w:tc>
          <w:tcPr>
            <w:tcW w:w="2829" w:type="dxa"/>
            <w:tcBorders>
              <w:top w:val="nil"/>
              <w:left w:val="nil"/>
              <w:bottom w:val="nil"/>
              <w:right w:val="nil"/>
            </w:tcBorders>
          </w:tcPr>
          <w:p w:rsidR="00934472" w:rsidRDefault="00934472" w:rsidP="00934472">
            <w:pPr>
              <w:spacing w:before="4" w:after="0"/>
              <w:ind w:left="47" w:right="-20"/>
              <w:rPr>
                <w:sz w:val="23"/>
                <w:szCs w:val="23"/>
              </w:rPr>
            </w:pPr>
            <w:r>
              <w:rPr>
                <w:sz w:val="23"/>
                <w:szCs w:val="23"/>
              </w:rPr>
              <w:t>CLASS</w:t>
            </w:r>
            <w:r>
              <w:rPr>
                <w:spacing w:val="41"/>
                <w:sz w:val="23"/>
                <w:szCs w:val="23"/>
              </w:rPr>
              <w:t xml:space="preserve"> </w:t>
            </w:r>
            <w:r>
              <w:rPr>
                <w:w w:val="113"/>
                <w:sz w:val="23"/>
                <w:szCs w:val="23"/>
              </w:rPr>
              <w:t>4</w:t>
            </w:r>
          </w:p>
        </w:tc>
        <w:tc>
          <w:tcPr>
            <w:tcW w:w="2921" w:type="dxa"/>
            <w:tcBorders>
              <w:top w:val="nil"/>
              <w:left w:val="nil"/>
              <w:bottom w:val="nil"/>
              <w:right w:val="nil"/>
            </w:tcBorders>
          </w:tcPr>
          <w:p w:rsidR="00934472" w:rsidRDefault="00934472" w:rsidP="00934472">
            <w:pPr>
              <w:spacing w:after="0" w:line="261" w:lineRule="exact"/>
              <w:ind w:left="112" w:right="-20"/>
              <w:rPr>
                <w:sz w:val="23"/>
                <w:szCs w:val="23"/>
              </w:rPr>
            </w:pPr>
            <w:proofErr w:type="spellStart"/>
            <w:r>
              <w:rPr>
                <w:sz w:val="23"/>
                <w:szCs w:val="23"/>
              </w:rPr>
              <w:t>NiResist</w:t>
            </w:r>
            <w:proofErr w:type="spellEnd"/>
            <w:r>
              <w:rPr>
                <w:spacing w:val="27"/>
                <w:sz w:val="23"/>
                <w:szCs w:val="23"/>
              </w:rPr>
              <w:t xml:space="preserve"> </w:t>
            </w:r>
            <w:r>
              <w:rPr>
                <w:w w:val="113"/>
                <w:sz w:val="23"/>
                <w:szCs w:val="23"/>
              </w:rPr>
              <w:t>II</w:t>
            </w:r>
          </w:p>
        </w:tc>
        <w:tc>
          <w:tcPr>
            <w:tcW w:w="2706" w:type="dxa"/>
            <w:tcBorders>
              <w:top w:val="nil"/>
              <w:left w:val="nil"/>
              <w:bottom w:val="nil"/>
              <w:right w:val="nil"/>
            </w:tcBorders>
          </w:tcPr>
          <w:p w:rsidR="00934472" w:rsidRDefault="00934472" w:rsidP="00934472">
            <w:pPr>
              <w:spacing w:after="0" w:line="261" w:lineRule="exact"/>
              <w:ind w:left="92" w:right="-20"/>
              <w:rPr>
                <w:sz w:val="23"/>
                <w:szCs w:val="23"/>
              </w:rPr>
            </w:pPr>
            <w:r>
              <w:rPr>
                <w:sz w:val="23"/>
                <w:szCs w:val="23"/>
              </w:rPr>
              <w:t>Aluminum</w:t>
            </w:r>
            <w:r>
              <w:rPr>
                <w:spacing w:val="42"/>
                <w:sz w:val="23"/>
                <w:szCs w:val="23"/>
              </w:rPr>
              <w:t xml:space="preserve"> </w:t>
            </w:r>
            <w:r>
              <w:rPr>
                <w:w w:val="105"/>
                <w:sz w:val="23"/>
                <w:szCs w:val="23"/>
              </w:rPr>
              <w:t>356</w:t>
            </w:r>
            <w:r>
              <w:rPr>
                <w:spacing w:val="-1"/>
                <w:w w:val="105"/>
                <w:sz w:val="23"/>
                <w:szCs w:val="23"/>
              </w:rPr>
              <w:t>-</w:t>
            </w:r>
            <w:r>
              <w:rPr>
                <w:w w:val="112"/>
                <w:sz w:val="23"/>
                <w:szCs w:val="23"/>
              </w:rPr>
              <w:t>T6</w:t>
            </w:r>
          </w:p>
        </w:tc>
      </w:tr>
      <w:tr w:rsidR="00934472" w:rsidTr="00934472">
        <w:trPr>
          <w:trHeight w:hRule="exact" w:val="279"/>
        </w:trPr>
        <w:tc>
          <w:tcPr>
            <w:tcW w:w="2829" w:type="dxa"/>
            <w:tcBorders>
              <w:top w:val="nil"/>
              <w:left w:val="nil"/>
              <w:bottom w:val="nil"/>
              <w:right w:val="nil"/>
            </w:tcBorders>
          </w:tcPr>
          <w:p w:rsidR="00934472" w:rsidRDefault="00934472" w:rsidP="00934472">
            <w:pPr>
              <w:spacing w:after="0" w:line="258" w:lineRule="exact"/>
              <w:ind w:left="47" w:right="-20"/>
              <w:rPr>
                <w:sz w:val="23"/>
                <w:szCs w:val="23"/>
              </w:rPr>
            </w:pPr>
            <w:r>
              <w:rPr>
                <w:sz w:val="23"/>
                <w:szCs w:val="23"/>
              </w:rPr>
              <w:t>Aluminum</w:t>
            </w:r>
            <w:r>
              <w:rPr>
                <w:spacing w:val="52"/>
                <w:sz w:val="23"/>
                <w:szCs w:val="23"/>
              </w:rPr>
              <w:t xml:space="preserve"> </w:t>
            </w:r>
            <w:r>
              <w:rPr>
                <w:w w:val="106"/>
                <w:sz w:val="23"/>
                <w:szCs w:val="23"/>
              </w:rPr>
              <w:t>356-T6</w:t>
            </w:r>
          </w:p>
        </w:tc>
        <w:tc>
          <w:tcPr>
            <w:tcW w:w="2921" w:type="dxa"/>
            <w:tcBorders>
              <w:top w:val="nil"/>
              <w:left w:val="nil"/>
              <w:bottom w:val="nil"/>
              <w:right w:val="nil"/>
            </w:tcBorders>
          </w:tcPr>
          <w:p w:rsidR="00934472" w:rsidRDefault="00934472" w:rsidP="00934472">
            <w:pPr>
              <w:spacing w:after="0" w:line="258" w:lineRule="exact"/>
              <w:ind w:left="127" w:right="-20"/>
              <w:rPr>
                <w:sz w:val="23"/>
                <w:szCs w:val="23"/>
              </w:rPr>
            </w:pPr>
            <w:r>
              <w:rPr>
                <w:sz w:val="23"/>
                <w:szCs w:val="23"/>
              </w:rPr>
              <w:t>316</w:t>
            </w:r>
            <w:r>
              <w:rPr>
                <w:spacing w:val="6"/>
                <w:sz w:val="23"/>
                <w:szCs w:val="23"/>
              </w:rPr>
              <w:t xml:space="preserve"> </w:t>
            </w:r>
            <w:r>
              <w:rPr>
                <w:w w:val="105"/>
                <w:sz w:val="23"/>
                <w:szCs w:val="23"/>
              </w:rPr>
              <w:t>Stainless/</w:t>
            </w:r>
            <w:proofErr w:type="spellStart"/>
            <w:r>
              <w:rPr>
                <w:w w:val="105"/>
                <w:sz w:val="23"/>
                <w:szCs w:val="23"/>
              </w:rPr>
              <w:t>Hardchrome</w:t>
            </w:r>
            <w:proofErr w:type="spellEnd"/>
          </w:p>
        </w:tc>
        <w:tc>
          <w:tcPr>
            <w:tcW w:w="2706" w:type="dxa"/>
            <w:tcBorders>
              <w:top w:val="nil"/>
              <w:left w:val="nil"/>
              <w:bottom w:val="nil"/>
              <w:right w:val="nil"/>
            </w:tcBorders>
          </w:tcPr>
          <w:p w:rsidR="00934472" w:rsidRDefault="00934472" w:rsidP="00934472">
            <w:pPr>
              <w:spacing w:after="0" w:line="258" w:lineRule="exact"/>
              <w:ind w:left="100" w:right="-20"/>
              <w:rPr>
                <w:sz w:val="23"/>
                <w:szCs w:val="23"/>
              </w:rPr>
            </w:pPr>
            <w:r>
              <w:rPr>
                <w:w w:val="104"/>
                <w:sz w:val="23"/>
                <w:szCs w:val="23"/>
              </w:rPr>
              <w:t>Teflon</w:t>
            </w:r>
          </w:p>
        </w:tc>
      </w:tr>
      <w:tr w:rsidR="00934472" w:rsidTr="00934472">
        <w:trPr>
          <w:trHeight w:hRule="exact" w:val="279"/>
        </w:trPr>
        <w:tc>
          <w:tcPr>
            <w:tcW w:w="2829" w:type="dxa"/>
            <w:tcBorders>
              <w:top w:val="nil"/>
              <w:left w:val="nil"/>
              <w:bottom w:val="nil"/>
              <w:right w:val="nil"/>
            </w:tcBorders>
          </w:tcPr>
          <w:p w:rsidR="00934472" w:rsidRDefault="00934472" w:rsidP="00934472">
            <w:pPr>
              <w:spacing w:after="0" w:line="261" w:lineRule="exact"/>
              <w:ind w:left="47" w:right="-20"/>
              <w:rPr>
                <w:sz w:val="23"/>
                <w:szCs w:val="23"/>
              </w:rPr>
            </w:pPr>
            <w:r>
              <w:rPr>
                <w:w w:val="105"/>
                <w:sz w:val="23"/>
                <w:szCs w:val="23"/>
              </w:rPr>
              <w:t>Carbon</w:t>
            </w:r>
          </w:p>
        </w:tc>
        <w:tc>
          <w:tcPr>
            <w:tcW w:w="2921" w:type="dxa"/>
            <w:tcBorders>
              <w:top w:val="nil"/>
              <w:left w:val="nil"/>
              <w:bottom w:val="nil"/>
              <w:right w:val="nil"/>
            </w:tcBorders>
          </w:tcPr>
          <w:p w:rsidR="00934472" w:rsidRDefault="00934472" w:rsidP="00934472">
            <w:pPr>
              <w:spacing w:after="0" w:line="261" w:lineRule="exact"/>
              <w:ind w:left="119" w:right="-20"/>
              <w:rPr>
                <w:sz w:val="23"/>
                <w:szCs w:val="23"/>
              </w:rPr>
            </w:pPr>
            <w:r>
              <w:rPr>
                <w:sz w:val="23"/>
                <w:szCs w:val="23"/>
              </w:rPr>
              <w:t>Sintered</w:t>
            </w:r>
            <w:r>
              <w:rPr>
                <w:spacing w:val="49"/>
                <w:sz w:val="23"/>
                <w:szCs w:val="23"/>
              </w:rPr>
              <w:t xml:space="preserve"> </w:t>
            </w:r>
            <w:r>
              <w:rPr>
                <w:w w:val="107"/>
                <w:sz w:val="23"/>
                <w:szCs w:val="23"/>
              </w:rPr>
              <w:t>Iron</w:t>
            </w:r>
          </w:p>
        </w:tc>
        <w:tc>
          <w:tcPr>
            <w:tcW w:w="2706" w:type="dxa"/>
            <w:tcBorders>
              <w:top w:val="nil"/>
              <w:left w:val="nil"/>
              <w:bottom w:val="nil"/>
              <w:right w:val="nil"/>
            </w:tcBorders>
          </w:tcPr>
          <w:p w:rsidR="00934472" w:rsidRDefault="00934472" w:rsidP="00934472">
            <w:pPr>
              <w:spacing w:after="0" w:line="261" w:lineRule="exact"/>
              <w:ind w:left="100" w:right="-20"/>
              <w:rPr>
                <w:sz w:val="23"/>
                <w:szCs w:val="23"/>
              </w:rPr>
            </w:pPr>
            <w:r>
              <w:rPr>
                <w:sz w:val="23"/>
                <w:szCs w:val="23"/>
              </w:rPr>
              <w:t>316</w:t>
            </w:r>
            <w:r>
              <w:rPr>
                <w:spacing w:val="13"/>
                <w:sz w:val="23"/>
                <w:szCs w:val="23"/>
              </w:rPr>
              <w:t xml:space="preserve"> </w:t>
            </w:r>
            <w:r>
              <w:rPr>
                <w:w w:val="105"/>
                <w:sz w:val="23"/>
                <w:szCs w:val="23"/>
              </w:rPr>
              <w:t>Stainless/</w:t>
            </w:r>
            <w:proofErr w:type="spellStart"/>
            <w:r>
              <w:rPr>
                <w:w w:val="105"/>
                <w:sz w:val="23"/>
                <w:szCs w:val="23"/>
              </w:rPr>
              <w:t>Hardchrome</w:t>
            </w:r>
            <w:proofErr w:type="spellEnd"/>
          </w:p>
        </w:tc>
      </w:tr>
      <w:tr w:rsidR="00934472" w:rsidTr="00934472">
        <w:trPr>
          <w:trHeight w:hRule="exact" w:val="283"/>
        </w:trPr>
        <w:tc>
          <w:tcPr>
            <w:tcW w:w="2829" w:type="dxa"/>
            <w:tcBorders>
              <w:top w:val="nil"/>
              <w:left w:val="nil"/>
              <w:bottom w:val="nil"/>
              <w:right w:val="nil"/>
            </w:tcBorders>
          </w:tcPr>
          <w:p w:rsidR="00934472" w:rsidRDefault="00934472" w:rsidP="00934472">
            <w:pPr>
              <w:spacing w:after="0" w:line="258" w:lineRule="exact"/>
              <w:ind w:left="62" w:right="-20"/>
              <w:rPr>
                <w:sz w:val="23"/>
                <w:szCs w:val="23"/>
              </w:rPr>
            </w:pPr>
            <w:r>
              <w:rPr>
                <w:sz w:val="23"/>
                <w:szCs w:val="23"/>
              </w:rPr>
              <w:t>17-4PH</w:t>
            </w:r>
            <w:r>
              <w:rPr>
                <w:spacing w:val="46"/>
                <w:sz w:val="23"/>
                <w:szCs w:val="23"/>
              </w:rPr>
              <w:t xml:space="preserve"> </w:t>
            </w:r>
            <w:r>
              <w:rPr>
                <w:w w:val="105"/>
                <w:sz w:val="23"/>
                <w:szCs w:val="23"/>
              </w:rPr>
              <w:t>Stainless</w:t>
            </w:r>
          </w:p>
        </w:tc>
        <w:tc>
          <w:tcPr>
            <w:tcW w:w="2921" w:type="dxa"/>
            <w:tcBorders>
              <w:top w:val="nil"/>
              <w:left w:val="nil"/>
              <w:bottom w:val="nil"/>
              <w:right w:val="nil"/>
            </w:tcBorders>
          </w:tcPr>
          <w:p w:rsidR="00934472" w:rsidRDefault="00934472" w:rsidP="00934472">
            <w:pPr>
              <w:spacing w:after="0" w:line="258" w:lineRule="exact"/>
              <w:ind w:left="112" w:right="-20"/>
              <w:rPr>
                <w:sz w:val="23"/>
                <w:szCs w:val="23"/>
              </w:rPr>
            </w:pPr>
            <w:r>
              <w:rPr>
                <w:sz w:val="23"/>
                <w:szCs w:val="23"/>
              </w:rPr>
              <w:t>V</w:t>
            </w:r>
            <w:r>
              <w:rPr>
                <w:spacing w:val="7"/>
                <w:sz w:val="23"/>
                <w:szCs w:val="23"/>
              </w:rPr>
              <w:t>i</w:t>
            </w:r>
            <w:r>
              <w:rPr>
                <w:sz w:val="23"/>
                <w:szCs w:val="23"/>
              </w:rPr>
              <w:t>ton</w:t>
            </w:r>
            <w:r>
              <w:rPr>
                <w:spacing w:val="25"/>
                <w:sz w:val="23"/>
                <w:szCs w:val="23"/>
              </w:rPr>
              <w:t xml:space="preserve"> </w:t>
            </w:r>
            <w:r>
              <w:rPr>
                <w:sz w:val="23"/>
                <w:szCs w:val="23"/>
              </w:rPr>
              <w:t>or</w:t>
            </w:r>
            <w:r>
              <w:rPr>
                <w:spacing w:val="14"/>
                <w:sz w:val="23"/>
                <w:szCs w:val="23"/>
              </w:rPr>
              <w:t xml:space="preserve"> </w:t>
            </w:r>
            <w:r>
              <w:rPr>
                <w:w w:val="105"/>
                <w:sz w:val="23"/>
                <w:szCs w:val="23"/>
              </w:rPr>
              <w:t>Teflon</w:t>
            </w:r>
          </w:p>
        </w:tc>
        <w:tc>
          <w:tcPr>
            <w:tcW w:w="2706" w:type="dxa"/>
            <w:tcBorders>
              <w:top w:val="nil"/>
              <w:left w:val="nil"/>
              <w:bottom w:val="nil"/>
              <w:right w:val="nil"/>
            </w:tcBorders>
          </w:tcPr>
          <w:p w:rsidR="00934472" w:rsidRDefault="00934472" w:rsidP="00934472">
            <w:pPr>
              <w:spacing w:after="0" w:line="258" w:lineRule="exact"/>
              <w:ind w:left="100" w:right="-20"/>
              <w:rPr>
                <w:sz w:val="23"/>
                <w:szCs w:val="23"/>
              </w:rPr>
            </w:pPr>
            <w:r>
              <w:rPr>
                <w:sz w:val="23"/>
                <w:szCs w:val="23"/>
              </w:rPr>
              <w:t>Stainless</w:t>
            </w:r>
            <w:r>
              <w:rPr>
                <w:spacing w:val="34"/>
                <w:sz w:val="23"/>
                <w:szCs w:val="23"/>
              </w:rPr>
              <w:t xml:space="preserve"> </w:t>
            </w:r>
            <w:r>
              <w:rPr>
                <w:w w:val="107"/>
                <w:sz w:val="23"/>
                <w:szCs w:val="23"/>
              </w:rPr>
              <w:t>Steel</w:t>
            </w:r>
          </w:p>
        </w:tc>
      </w:tr>
      <w:tr w:rsidR="00934472" w:rsidTr="00934472">
        <w:trPr>
          <w:trHeight w:hRule="exact" w:val="286"/>
        </w:trPr>
        <w:tc>
          <w:tcPr>
            <w:tcW w:w="2829" w:type="dxa"/>
            <w:tcBorders>
              <w:top w:val="nil"/>
              <w:left w:val="nil"/>
              <w:bottom w:val="nil"/>
              <w:right w:val="nil"/>
            </w:tcBorders>
          </w:tcPr>
          <w:p w:rsidR="00934472" w:rsidRDefault="00934472" w:rsidP="00934472">
            <w:pPr>
              <w:spacing w:after="0"/>
              <w:ind w:left="47" w:right="-20"/>
              <w:rPr>
                <w:sz w:val="23"/>
                <w:szCs w:val="23"/>
              </w:rPr>
            </w:pPr>
            <w:r>
              <w:rPr>
                <w:sz w:val="23"/>
                <w:szCs w:val="23"/>
              </w:rPr>
              <w:t>316</w:t>
            </w:r>
            <w:r>
              <w:rPr>
                <w:spacing w:val="20"/>
                <w:sz w:val="23"/>
                <w:szCs w:val="23"/>
              </w:rPr>
              <w:t xml:space="preserve"> </w:t>
            </w:r>
            <w:r>
              <w:rPr>
                <w:sz w:val="23"/>
                <w:szCs w:val="23"/>
              </w:rPr>
              <w:t xml:space="preserve">Stainless/Hard </w:t>
            </w:r>
            <w:r>
              <w:rPr>
                <w:spacing w:val="10"/>
                <w:sz w:val="23"/>
                <w:szCs w:val="23"/>
              </w:rPr>
              <w:t xml:space="preserve"> </w:t>
            </w:r>
            <w:r>
              <w:rPr>
                <w:w w:val="103"/>
                <w:sz w:val="23"/>
                <w:szCs w:val="23"/>
              </w:rPr>
              <w:t>Chrome</w:t>
            </w:r>
          </w:p>
        </w:tc>
        <w:tc>
          <w:tcPr>
            <w:tcW w:w="2921" w:type="dxa"/>
            <w:tcBorders>
              <w:top w:val="nil"/>
              <w:left w:val="nil"/>
              <w:bottom w:val="nil"/>
              <w:right w:val="nil"/>
            </w:tcBorders>
          </w:tcPr>
          <w:p w:rsidR="00934472" w:rsidRDefault="00934472" w:rsidP="00934472"/>
        </w:tc>
        <w:tc>
          <w:tcPr>
            <w:tcW w:w="2706" w:type="dxa"/>
            <w:tcBorders>
              <w:top w:val="nil"/>
              <w:left w:val="nil"/>
              <w:bottom w:val="nil"/>
              <w:right w:val="nil"/>
            </w:tcBorders>
          </w:tcPr>
          <w:p w:rsidR="00934472" w:rsidRDefault="00934472" w:rsidP="00934472">
            <w:pPr>
              <w:spacing w:after="0"/>
              <w:ind w:left="100" w:right="-20"/>
              <w:rPr>
                <w:sz w:val="23"/>
                <w:szCs w:val="23"/>
              </w:rPr>
            </w:pPr>
            <w:r>
              <w:rPr>
                <w:w w:val="102"/>
                <w:sz w:val="23"/>
                <w:szCs w:val="23"/>
              </w:rPr>
              <w:t>V</w:t>
            </w:r>
            <w:r>
              <w:rPr>
                <w:spacing w:val="7"/>
                <w:w w:val="101"/>
                <w:sz w:val="23"/>
                <w:szCs w:val="23"/>
              </w:rPr>
              <w:t>i</w:t>
            </w:r>
            <w:r>
              <w:rPr>
                <w:w w:val="102"/>
                <w:sz w:val="23"/>
                <w:szCs w:val="23"/>
              </w:rPr>
              <w:t>ton</w:t>
            </w:r>
          </w:p>
        </w:tc>
      </w:tr>
      <w:tr w:rsidR="00934472" w:rsidTr="00934472">
        <w:trPr>
          <w:trHeight w:hRule="exact" w:val="279"/>
        </w:trPr>
        <w:tc>
          <w:tcPr>
            <w:tcW w:w="2829" w:type="dxa"/>
            <w:tcBorders>
              <w:top w:val="nil"/>
              <w:left w:val="nil"/>
              <w:bottom w:val="nil"/>
              <w:right w:val="nil"/>
            </w:tcBorders>
          </w:tcPr>
          <w:p w:rsidR="00934472" w:rsidRDefault="00934472" w:rsidP="00934472">
            <w:pPr>
              <w:spacing w:after="0" w:line="261" w:lineRule="exact"/>
              <w:ind w:left="40" w:right="-20"/>
              <w:rPr>
                <w:sz w:val="23"/>
                <w:szCs w:val="23"/>
              </w:rPr>
            </w:pPr>
            <w:proofErr w:type="spellStart"/>
            <w:r>
              <w:rPr>
                <w:w w:val="114"/>
                <w:sz w:val="23"/>
                <w:szCs w:val="23"/>
              </w:rPr>
              <w:t>BunaN</w:t>
            </w:r>
            <w:proofErr w:type="spellEnd"/>
          </w:p>
        </w:tc>
        <w:tc>
          <w:tcPr>
            <w:tcW w:w="2921" w:type="dxa"/>
            <w:tcBorders>
              <w:top w:val="nil"/>
              <w:left w:val="nil"/>
              <w:bottom w:val="nil"/>
              <w:right w:val="nil"/>
            </w:tcBorders>
          </w:tcPr>
          <w:p w:rsidR="00934472" w:rsidRDefault="00934472" w:rsidP="00934472">
            <w:pPr>
              <w:spacing w:after="0" w:line="261" w:lineRule="exact"/>
              <w:ind w:left="119" w:right="-20"/>
              <w:rPr>
                <w:sz w:val="23"/>
                <w:szCs w:val="23"/>
              </w:rPr>
            </w:pPr>
            <w:r>
              <w:rPr>
                <w:sz w:val="23"/>
                <w:szCs w:val="23"/>
              </w:rPr>
              <w:t>CLASS</w:t>
            </w:r>
            <w:r>
              <w:rPr>
                <w:spacing w:val="41"/>
                <w:sz w:val="23"/>
                <w:szCs w:val="23"/>
              </w:rPr>
              <w:t xml:space="preserve"> </w:t>
            </w:r>
            <w:r>
              <w:rPr>
                <w:w w:val="108"/>
                <w:sz w:val="23"/>
                <w:szCs w:val="23"/>
              </w:rPr>
              <w:t>15</w:t>
            </w:r>
          </w:p>
        </w:tc>
        <w:tc>
          <w:tcPr>
            <w:tcW w:w="2706" w:type="dxa"/>
            <w:tcBorders>
              <w:top w:val="nil"/>
              <w:left w:val="nil"/>
              <w:bottom w:val="nil"/>
              <w:right w:val="nil"/>
            </w:tcBorders>
          </w:tcPr>
          <w:p w:rsidR="00934472" w:rsidRDefault="00934472" w:rsidP="00934472"/>
        </w:tc>
      </w:tr>
      <w:tr w:rsidR="00934472" w:rsidTr="00934472">
        <w:trPr>
          <w:trHeight w:hRule="exact" w:val="276"/>
        </w:trPr>
        <w:tc>
          <w:tcPr>
            <w:tcW w:w="2829" w:type="dxa"/>
            <w:tcBorders>
              <w:top w:val="nil"/>
              <w:left w:val="nil"/>
              <w:bottom w:val="nil"/>
              <w:right w:val="nil"/>
            </w:tcBorders>
          </w:tcPr>
          <w:p w:rsidR="00934472" w:rsidRDefault="00934472" w:rsidP="00934472"/>
        </w:tc>
        <w:tc>
          <w:tcPr>
            <w:tcW w:w="2921" w:type="dxa"/>
            <w:tcBorders>
              <w:top w:val="nil"/>
              <w:left w:val="nil"/>
              <w:bottom w:val="nil"/>
              <w:right w:val="nil"/>
            </w:tcBorders>
          </w:tcPr>
          <w:p w:rsidR="00934472" w:rsidRDefault="00934472" w:rsidP="00934472">
            <w:pPr>
              <w:spacing w:after="0" w:line="258" w:lineRule="exact"/>
              <w:ind w:left="112" w:right="-20"/>
              <w:rPr>
                <w:sz w:val="23"/>
                <w:szCs w:val="23"/>
              </w:rPr>
            </w:pPr>
            <w:r>
              <w:rPr>
                <w:sz w:val="23"/>
                <w:szCs w:val="23"/>
              </w:rPr>
              <w:t>Aluminum</w:t>
            </w:r>
            <w:r>
              <w:rPr>
                <w:spacing w:val="49"/>
                <w:sz w:val="23"/>
                <w:szCs w:val="23"/>
              </w:rPr>
              <w:t xml:space="preserve"> </w:t>
            </w:r>
            <w:r>
              <w:rPr>
                <w:w w:val="105"/>
                <w:sz w:val="23"/>
                <w:szCs w:val="23"/>
              </w:rPr>
              <w:t>356</w:t>
            </w:r>
            <w:r>
              <w:rPr>
                <w:spacing w:val="-4"/>
                <w:w w:val="105"/>
                <w:sz w:val="23"/>
                <w:szCs w:val="23"/>
              </w:rPr>
              <w:t>-</w:t>
            </w:r>
            <w:r>
              <w:rPr>
                <w:w w:val="109"/>
                <w:sz w:val="23"/>
                <w:szCs w:val="23"/>
              </w:rPr>
              <w:t>T6</w:t>
            </w:r>
          </w:p>
        </w:tc>
        <w:tc>
          <w:tcPr>
            <w:tcW w:w="2706" w:type="dxa"/>
            <w:tcBorders>
              <w:top w:val="nil"/>
              <w:left w:val="nil"/>
              <w:bottom w:val="nil"/>
              <w:right w:val="nil"/>
            </w:tcBorders>
          </w:tcPr>
          <w:p w:rsidR="00934472" w:rsidRDefault="00934472" w:rsidP="00934472">
            <w:pPr>
              <w:spacing w:after="0" w:line="258" w:lineRule="exact"/>
              <w:ind w:left="100" w:right="-20"/>
              <w:rPr>
                <w:sz w:val="23"/>
                <w:szCs w:val="23"/>
              </w:rPr>
            </w:pPr>
            <w:r>
              <w:rPr>
                <w:sz w:val="23"/>
                <w:szCs w:val="23"/>
              </w:rPr>
              <w:t>CLASS</w:t>
            </w:r>
            <w:r>
              <w:rPr>
                <w:spacing w:val="29"/>
                <w:sz w:val="23"/>
                <w:szCs w:val="23"/>
              </w:rPr>
              <w:t xml:space="preserve"> </w:t>
            </w:r>
            <w:r>
              <w:rPr>
                <w:w w:val="104"/>
                <w:sz w:val="23"/>
                <w:szCs w:val="23"/>
              </w:rPr>
              <w:t>37</w:t>
            </w:r>
          </w:p>
        </w:tc>
      </w:tr>
      <w:tr w:rsidR="00934472" w:rsidTr="00934472">
        <w:trPr>
          <w:trHeight w:hRule="exact" w:val="276"/>
        </w:trPr>
        <w:tc>
          <w:tcPr>
            <w:tcW w:w="2829" w:type="dxa"/>
            <w:tcBorders>
              <w:top w:val="nil"/>
              <w:left w:val="nil"/>
              <w:bottom w:val="nil"/>
              <w:right w:val="nil"/>
            </w:tcBorders>
          </w:tcPr>
          <w:p w:rsidR="00934472" w:rsidRDefault="00934472" w:rsidP="00934472">
            <w:pPr>
              <w:spacing w:after="0" w:line="258" w:lineRule="exact"/>
              <w:ind w:left="47" w:right="-20"/>
              <w:rPr>
                <w:sz w:val="23"/>
                <w:szCs w:val="23"/>
              </w:rPr>
            </w:pPr>
            <w:r>
              <w:rPr>
                <w:sz w:val="23"/>
                <w:szCs w:val="23"/>
              </w:rPr>
              <w:t>CLASS</w:t>
            </w:r>
            <w:r>
              <w:rPr>
                <w:spacing w:val="39"/>
                <w:sz w:val="23"/>
                <w:szCs w:val="23"/>
              </w:rPr>
              <w:t xml:space="preserve"> </w:t>
            </w:r>
            <w:r>
              <w:rPr>
                <w:w w:val="114"/>
                <w:sz w:val="23"/>
                <w:szCs w:val="23"/>
              </w:rPr>
              <w:t>7</w:t>
            </w:r>
          </w:p>
        </w:tc>
        <w:tc>
          <w:tcPr>
            <w:tcW w:w="2921" w:type="dxa"/>
            <w:tcBorders>
              <w:top w:val="nil"/>
              <w:left w:val="nil"/>
              <w:bottom w:val="nil"/>
              <w:right w:val="nil"/>
            </w:tcBorders>
          </w:tcPr>
          <w:p w:rsidR="00934472" w:rsidRDefault="00934472" w:rsidP="00934472">
            <w:pPr>
              <w:spacing w:after="0" w:line="258" w:lineRule="exact"/>
              <w:ind w:left="119" w:right="-20"/>
              <w:rPr>
                <w:sz w:val="23"/>
                <w:szCs w:val="23"/>
              </w:rPr>
            </w:pPr>
            <w:r>
              <w:rPr>
                <w:sz w:val="23"/>
                <w:szCs w:val="23"/>
              </w:rPr>
              <w:t>316</w:t>
            </w:r>
            <w:r>
              <w:rPr>
                <w:spacing w:val="6"/>
                <w:sz w:val="23"/>
                <w:szCs w:val="23"/>
              </w:rPr>
              <w:t xml:space="preserve"> </w:t>
            </w:r>
            <w:r>
              <w:rPr>
                <w:w w:val="105"/>
                <w:sz w:val="23"/>
                <w:szCs w:val="23"/>
              </w:rPr>
              <w:t>Stainless/</w:t>
            </w:r>
            <w:proofErr w:type="spellStart"/>
            <w:r>
              <w:rPr>
                <w:w w:val="105"/>
                <w:sz w:val="23"/>
                <w:szCs w:val="23"/>
              </w:rPr>
              <w:t>Hardchrome</w:t>
            </w:r>
            <w:proofErr w:type="spellEnd"/>
          </w:p>
        </w:tc>
        <w:tc>
          <w:tcPr>
            <w:tcW w:w="2706" w:type="dxa"/>
            <w:tcBorders>
              <w:top w:val="nil"/>
              <w:left w:val="nil"/>
              <w:bottom w:val="nil"/>
              <w:right w:val="nil"/>
            </w:tcBorders>
          </w:tcPr>
          <w:p w:rsidR="00934472" w:rsidRDefault="00934472" w:rsidP="00934472">
            <w:pPr>
              <w:spacing w:after="0" w:line="258" w:lineRule="exact"/>
              <w:ind w:left="100" w:right="-20"/>
              <w:rPr>
                <w:sz w:val="23"/>
                <w:szCs w:val="23"/>
              </w:rPr>
            </w:pPr>
            <w:r>
              <w:rPr>
                <w:sz w:val="23"/>
                <w:szCs w:val="23"/>
              </w:rPr>
              <w:t>Cast</w:t>
            </w:r>
            <w:r>
              <w:rPr>
                <w:spacing w:val="15"/>
                <w:sz w:val="23"/>
                <w:szCs w:val="23"/>
              </w:rPr>
              <w:t xml:space="preserve"> </w:t>
            </w:r>
            <w:r>
              <w:rPr>
                <w:w w:val="105"/>
                <w:sz w:val="23"/>
                <w:szCs w:val="23"/>
              </w:rPr>
              <w:t>Iron</w:t>
            </w:r>
          </w:p>
        </w:tc>
      </w:tr>
      <w:tr w:rsidR="00934472" w:rsidTr="00934472">
        <w:trPr>
          <w:trHeight w:hRule="exact" w:val="279"/>
        </w:trPr>
        <w:tc>
          <w:tcPr>
            <w:tcW w:w="2829" w:type="dxa"/>
            <w:tcBorders>
              <w:top w:val="nil"/>
              <w:left w:val="nil"/>
              <w:bottom w:val="nil"/>
              <w:right w:val="nil"/>
            </w:tcBorders>
          </w:tcPr>
          <w:p w:rsidR="00934472" w:rsidRDefault="00934472" w:rsidP="00934472">
            <w:pPr>
              <w:spacing w:after="0" w:line="258" w:lineRule="exact"/>
              <w:ind w:left="40" w:right="-20"/>
              <w:rPr>
                <w:sz w:val="23"/>
                <w:szCs w:val="23"/>
              </w:rPr>
            </w:pPr>
            <w:r>
              <w:rPr>
                <w:sz w:val="23"/>
                <w:szCs w:val="23"/>
              </w:rPr>
              <w:t>Cast</w:t>
            </w:r>
            <w:r>
              <w:rPr>
                <w:spacing w:val="28"/>
                <w:sz w:val="23"/>
                <w:szCs w:val="23"/>
              </w:rPr>
              <w:t xml:space="preserve"> </w:t>
            </w:r>
            <w:r>
              <w:rPr>
                <w:w w:val="105"/>
                <w:sz w:val="23"/>
                <w:szCs w:val="23"/>
              </w:rPr>
              <w:t>Iron</w:t>
            </w:r>
          </w:p>
        </w:tc>
        <w:tc>
          <w:tcPr>
            <w:tcW w:w="2921" w:type="dxa"/>
            <w:tcBorders>
              <w:top w:val="nil"/>
              <w:left w:val="nil"/>
              <w:bottom w:val="nil"/>
              <w:right w:val="nil"/>
            </w:tcBorders>
          </w:tcPr>
          <w:p w:rsidR="00934472" w:rsidRDefault="00934472" w:rsidP="00934472">
            <w:pPr>
              <w:spacing w:after="0" w:line="258" w:lineRule="exact"/>
              <w:ind w:left="112" w:right="-20"/>
              <w:rPr>
                <w:sz w:val="23"/>
                <w:szCs w:val="23"/>
              </w:rPr>
            </w:pPr>
            <w:r>
              <w:rPr>
                <w:w w:val="105"/>
                <w:sz w:val="23"/>
                <w:szCs w:val="23"/>
              </w:rPr>
              <w:t>Teflon</w:t>
            </w:r>
          </w:p>
        </w:tc>
        <w:tc>
          <w:tcPr>
            <w:tcW w:w="2706" w:type="dxa"/>
            <w:tcBorders>
              <w:top w:val="nil"/>
              <w:left w:val="nil"/>
              <w:bottom w:val="nil"/>
              <w:right w:val="nil"/>
            </w:tcBorders>
          </w:tcPr>
          <w:p w:rsidR="00934472" w:rsidRDefault="00934472" w:rsidP="00934472">
            <w:pPr>
              <w:spacing w:after="0" w:line="258" w:lineRule="exact"/>
              <w:ind w:left="92" w:right="-20"/>
              <w:rPr>
                <w:sz w:val="23"/>
                <w:szCs w:val="23"/>
              </w:rPr>
            </w:pPr>
            <w:proofErr w:type="spellStart"/>
            <w:r>
              <w:rPr>
                <w:sz w:val="23"/>
                <w:szCs w:val="23"/>
              </w:rPr>
              <w:t>NiResist</w:t>
            </w:r>
            <w:proofErr w:type="spellEnd"/>
            <w:r>
              <w:rPr>
                <w:spacing w:val="27"/>
                <w:sz w:val="23"/>
                <w:szCs w:val="23"/>
              </w:rPr>
              <w:t xml:space="preserve"> </w:t>
            </w:r>
            <w:r>
              <w:rPr>
                <w:w w:val="108"/>
                <w:sz w:val="23"/>
                <w:szCs w:val="23"/>
              </w:rPr>
              <w:t>II</w:t>
            </w:r>
          </w:p>
        </w:tc>
      </w:tr>
      <w:tr w:rsidR="00934472" w:rsidTr="00934472">
        <w:trPr>
          <w:trHeight w:hRule="exact" w:val="283"/>
        </w:trPr>
        <w:tc>
          <w:tcPr>
            <w:tcW w:w="2829" w:type="dxa"/>
            <w:tcBorders>
              <w:top w:val="nil"/>
              <w:left w:val="nil"/>
              <w:bottom w:val="nil"/>
              <w:right w:val="nil"/>
            </w:tcBorders>
          </w:tcPr>
          <w:p w:rsidR="00934472" w:rsidRDefault="00934472" w:rsidP="00934472">
            <w:pPr>
              <w:spacing w:after="0" w:line="261" w:lineRule="exact"/>
              <w:ind w:left="40" w:right="-20"/>
              <w:rPr>
                <w:sz w:val="23"/>
                <w:szCs w:val="23"/>
              </w:rPr>
            </w:pPr>
            <w:proofErr w:type="spellStart"/>
            <w:r>
              <w:rPr>
                <w:sz w:val="23"/>
                <w:szCs w:val="23"/>
              </w:rPr>
              <w:t>NiResist</w:t>
            </w:r>
            <w:proofErr w:type="spellEnd"/>
            <w:r>
              <w:rPr>
                <w:spacing w:val="35"/>
                <w:sz w:val="23"/>
                <w:szCs w:val="23"/>
              </w:rPr>
              <w:t xml:space="preserve"> </w:t>
            </w:r>
            <w:r>
              <w:rPr>
                <w:w w:val="113"/>
                <w:sz w:val="23"/>
                <w:szCs w:val="23"/>
              </w:rPr>
              <w:t>II</w:t>
            </w:r>
          </w:p>
        </w:tc>
        <w:tc>
          <w:tcPr>
            <w:tcW w:w="2921" w:type="dxa"/>
            <w:tcBorders>
              <w:top w:val="nil"/>
              <w:left w:val="nil"/>
              <w:bottom w:val="nil"/>
              <w:right w:val="nil"/>
            </w:tcBorders>
          </w:tcPr>
          <w:p w:rsidR="00934472" w:rsidRDefault="00934472" w:rsidP="00934472">
            <w:pPr>
              <w:spacing w:after="0" w:line="261" w:lineRule="exact"/>
              <w:ind w:left="141" w:right="-20"/>
              <w:rPr>
                <w:sz w:val="23"/>
                <w:szCs w:val="23"/>
              </w:rPr>
            </w:pPr>
            <w:r>
              <w:rPr>
                <w:sz w:val="23"/>
                <w:szCs w:val="23"/>
              </w:rPr>
              <w:t>17-4</w:t>
            </w:r>
            <w:r>
              <w:rPr>
                <w:spacing w:val="27"/>
                <w:sz w:val="23"/>
                <w:szCs w:val="23"/>
              </w:rPr>
              <w:t xml:space="preserve"> </w:t>
            </w:r>
            <w:r>
              <w:rPr>
                <w:w w:val="110"/>
                <w:sz w:val="23"/>
                <w:szCs w:val="23"/>
              </w:rPr>
              <w:t>PH</w:t>
            </w:r>
          </w:p>
        </w:tc>
        <w:tc>
          <w:tcPr>
            <w:tcW w:w="2706" w:type="dxa"/>
            <w:tcBorders>
              <w:top w:val="nil"/>
              <w:left w:val="nil"/>
              <w:bottom w:val="nil"/>
              <w:right w:val="nil"/>
            </w:tcBorders>
          </w:tcPr>
          <w:p w:rsidR="00934472" w:rsidRDefault="00934472" w:rsidP="00934472">
            <w:pPr>
              <w:spacing w:after="0" w:line="261" w:lineRule="exact"/>
              <w:ind w:left="107" w:right="-20"/>
              <w:rPr>
                <w:sz w:val="23"/>
                <w:szCs w:val="23"/>
              </w:rPr>
            </w:pPr>
            <w:r>
              <w:rPr>
                <w:sz w:val="23"/>
                <w:szCs w:val="23"/>
              </w:rPr>
              <w:t>Sintered</w:t>
            </w:r>
            <w:r>
              <w:rPr>
                <w:spacing w:val="41"/>
                <w:sz w:val="23"/>
                <w:szCs w:val="23"/>
              </w:rPr>
              <w:t xml:space="preserve"> </w:t>
            </w:r>
            <w:r>
              <w:rPr>
                <w:w w:val="105"/>
                <w:sz w:val="23"/>
                <w:szCs w:val="23"/>
              </w:rPr>
              <w:t>Iron</w:t>
            </w:r>
          </w:p>
        </w:tc>
      </w:tr>
      <w:tr w:rsidR="00934472" w:rsidTr="00934472">
        <w:trPr>
          <w:trHeight w:hRule="exact" w:val="283"/>
        </w:trPr>
        <w:tc>
          <w:tcPr>
            <w:tcW w:w="2829" w:type="dxa"/>
            <w:tcBorders>
              <w:top w:val="nil"/>
              <w:left w:val="nil"/>
              <w:bottom w:val="nil"/>
              <w:right w:val="nil"/>
            </w:tcBorders>
          </w:tcPr>
          <w:p w:rsidR="00934472" w:rsidRDefault="00934472" w:rsidP="00934472">
            <w:pPr>
              <w:spacing w:after="0" w:line="261" w:lineRule="exact"/>
              <w:ind w:left="40" w:right="-20"/>
              <w:rPr>
                <w:sz w:val="23"/>
                <w:szCs w:val="23"/>
              </w:rPr>
            </w:pPr>
            <w:r>
              <w:rPr>
                <w:w w:val="105"/>
                <w:sz w:val="23"/>
                <w:szCs w:val="23"/>
              </w:rPr>
              <w:t>Carbon</w:t>
            </w:r>
          </w:p>
        </w:tc>
        <w:tc>
          <w:tcPr>
            <w:tcW w:w="2921" w:type="dxa"/>
            <w:tcBorders>
              <w:top w:val="nil"/>
              <w:left w:val="nil"/>
              <w:bottom w:val="nil"/>
              <w:right w:val="nil"/>
            </w:tcBorders>
          </w:tcPr>
          <w:p w:rsidR="00934472" w:rsidRDefault="00934472" w:rsidP="00934472">
            <w:pPr>
              <w:spacing w:after="0" w:line="261" w:lineRule="exact"/>
              <w:ind w:left="112" w:right="-20"/>
              <w:rPr>
                <w:sz w:val="23"/>
                <w:szCs w:val="23"/>
              </w:rPr>
            </w:pPr>
            <w:proofErr w:type="spellStart"/>
            <w:r>
              <w:rPr>
                <w:w w:val="113"/>
                <w:sz w:val="23"/>
                <w:szCs w:val="23"/>
              </w:rPr>
              <w:t>BunaN</w:t>
            </w:r>
            <w:proofErr w:type="spellEnd"/>
          </w:p>
        </w:tc>
        <w:tc>
          <w:tcPr>
            <w:tcW w:w="2706" w:type="dxa"/>
            <w:tcBorders>
              <w:top w:val="nil"/>
              <w:left w:val="nil"/>
              <w:bottom w:val="nil"/>
              <w:right w:val="nil"/>
            </w:tcBorders>
          </w:tcPr>
          <w:p w:rsidR="00934472" w:rsidRDefault="00934472" w:rsidP="00934472">
            <w:pPr>
              <w:spacing w:after="0" w:line="261" w:lineRule="exact"/>
              <w:ind w:left="100" w:right="-20"/>
              <w:rPr>
                <w:sz w:val="23"/>
                <w:szCs w:val="23"/>
              </w:rPr>
            </w:pPr>
            <w:r>
              <w:rPr>
                <w:sz w:val="23"/>
                <w:szCs w:val="23"/>
              </w:rPr>
              <w:t>Viton</w:t>
            </w:r>
            <w:r>
              <w:rPr>
                <w:spacing w:val="12"/>
                <w:sz w:val="23"/>
                <w:szCs w:val="23"/>
              </w:rPr>
              <w:t xml:space="preserve"> </w:t>
            </w:r>
            <w:r>
              <w:rPr>
                <w:sz w:val="23"/>
                <w:szCs w:val="23"/>
              </w:rPr>
              <w:t>or</w:t>
            </w:r>
            <w:r>
              <w:rPr>
                <w:spacing w:val="14"/>
                <w:sz w:val="23"/>
                <w:szCs w:val="23"/>
              </w:rPr>
              <w:t xml:space="preserve"> </w:t>
            </w:r>
            <w:r>
              <w:rPr>
                <w:w w:val="105"/>
                <w:sz w:val="23"/>
                <w:szCs w:val="23"/>
              </w:rPr>
              <w:t>Teflon</w:t>
            </w:r>
          </w:p>
        </w:tc>
      </w:tr>
      <w:tr w:rsidR="00934472" w:rsidTr="00934472">
        <w:trPr>
          <w:trHeight w:hRule="exact" w:val="356"/>
        </w:trPr>
        <w:tc>
          <w:tcPr>
            <w:tcW w:w="2829" w:type="dxa"/>
            <w:tcBorders>
              <w:top w:val="nil"/>
              <w:left w:val="nil"/>
              <w:bottom w:val="nil"/>
              <w:right w:val="nil"/>
            </w:tcBorders>
          </w:tcPr>
          <w:p w:rsidR="00934472" w:rsidRDefault="00934472" w:rsidP="00934472"/>
        </w:tc>
        <w:tc>
          <w:tcPr>
            <w:tcW w:w="2921" w:type="dxa"/>
            <w:tcBorders>
              <w:top w:val="nil"/>
              <w:left w:val="nil"/>
              <w:bottom w:val="nil"/>
              <w:right w:val="nil"/>
            </w:tcBorders>
          </w:tcPr>
          <w:p w:rsidR="00934472" w:rsidRDefault="00934472" w:rsidP="00934472"/>
        </w:tc>
        <w:tc>
          <w:tcPr>
            <w:tcW w:w="2706" w:type="dxa"/>
            <w:tcBorders>
              <w:top w:val="nil"/>
              <w:left w:val="nil"/>
              <w:bottom w:val="nil"/>
              <w:right w:val="nil"/>
            </w:tcBorders>
          </w:tcPr>
          <w:p w:rsidR="00934472" w:rsidRDefault="00934472" w:rsidP="00934472">
            <w:pPr>
              <w:spacing w:after="0" w:line="261" w:lineRule="exact"/>
              <w:ind w:left="100" w:right="-20"/>
              <w:rPr>
                <w:sz w:val="23"/>
                <w:szCs w:val="23"/>
              </w:rPr>
            </w:pPr>
            <w:r>
              <w:rPr>
                <w:sz w:val="23"/>
                <w:szCs w:val="23"/>
              </w:rPr>
              <w:t>Stainless</w:t>
            </w:r>
            <w:r>
              <w:rPr>
                <w:spacing w:val="34"/>
                <w:sz w:val="23"/>
                <w:szCs w:val="23"/>
              </w:rPr>
              <w:t xml:space="preserve"> </w:t>
            </w:r>
            <w:r>
              <w:rPr>
                <w:w w:val="107"/>
                <w:sz w:val="23"/>
                <w:szCs w:val="23"/>
              </w:rPr>
              <w:t>Steel</w:t>
            </w:r>
          </w:p>
        </w:tc>
      </w:tr>
    </w:tbl>
    <w:p w:rsidR="00934472" w:rsidRDefault="00934472" w:rsidP="00934472">
      <w:pPr>
        <w:spacing w:after="0"/>
      </w:pPr>
    </w:p>
    <w:p w:rsidR="00934472" w:rsidRDefault="00934472" w:rsidP="00934472">
      <w:pPr>
        <w:sectPr w:rsidR="00934472" w:rsidSect="00E967C4">
          <w:pgSz w:w="12240" w:h="15840"/>
          <w:pgMar w:top="1440" w:right="1440" w:bottom="1440" w:left="1440" w:header="720" w:footer="720" w:gutter="0"/>
          <w:cols w:space="720"/>
          <w:docGrid w:linePitch="360"/>
        </w:sectPr>
      </w:pPr>
    </w:p>
    <w:p w:rsidR="00934472" w:rsidRPr="001461C5" w:rsidRDefault="00934472" w:rsidP="00934472">
      <w:pPr>
        <w:spacing w:before="65" w:after="0"/>
        <w:ind w:left="126" w:right="51"/>
        <w:jc w:val="center"/>
        <w:rPr>
          <w:b/>
          <w:sz w:val="24"/>
          <w:szCs w:val="24"/>
        </w:rPr>
      </w:pPr>
      <w:r w:rsidRPr="001461C5">
        <w:rPr>
          <w:b/>
          <w:position w:val="1"/>
          <w:sz w:val="24"/>
          <w:szCs w:val="24"/>
        </w:rPr>
        <w:lastRenderedPageBreak/>
        <w:t>APPENDIX</w:t>
      </w:r>
      <w:r w:rsidRPr="001461C5">
        <w:rPr>
          <w:b/>
          <w:spacing w:val="53"/>
          <w:position w:val="1"/>
          <w:sz w:val="24"/>
          <w:szCs w:val="24"/>
        </w:rPr>
        <w:t xml:space="preserve"> </w:t>
      </w:r>
      <w:r w:rsidRPr="001461C5">
        <w:rPr>
          <w:b/>
          <w:position w:val="1"/>
          <w:sz w:val="24"/>
          <w:szCs w:val="24"/>
        </w:rPr>
        <w:t>B</w:t>
      </w:r>
      <w:r w:rsidRPr="001461C5">
        <w:rPr>
          <w:b/>
          <w:spacing w:val="-2"/>
          <w:position w:val="1"/>
          <w:sz w:val="24"/>
          <w:szCs w:val="24"/>
        </w:rPr>
        <w:t xml:space="preserve"> </w:t>
      </w:r>
      <w:r w:rsidRPr="001461C5">
        <w:rPr>
          <w:b/>
          <w:w w:val="108"/>
          <w:position w:val="1"/>
          <w:sz w:val="24"/>
          <w:szCs w:val="24"/>
        </w:rPr>
        <w:t>-LIQUID</w:t>
      </w:r>
      <w:r w:rsidRPr="001461C5">
        <w:rPr>
          <w:b/>
          <w:spacing w:val="33"/>
          <w:w w:val="108"/>
          <w:position w:val="1"/>
          <w:sz w:val="24"/>
          <w:szCs w:val="24"/>
        </w:rPr>
        <w:t xml:space="preserve"> </w:t>
      </w:r>
      <w:r w:rsidRPr="001461C5">
        <w:rPr>
          <w:b/>
          <w:w w:val="108"/>
          <w:position w:val="1"/>
          <w:sz w:val="24"/>
          <w:szCs w:val="24"/>
        </w:rPr>
        <w:t>COMMODITY</w:t>
      </w:r>
      <w:r w:rsidRPr="001461C5">
        <w:rPr>
          <w:b/>
          <w:spacing w:val="22"/>
          <w:w w:val="108"/>
          <w:position w:val="1"/>
          <w:sz w:val="24"/>
          <w:szCs w:val="24"/>
        </w:rPr>
        <w:t xml:space="preserve"> </w:t>
      </w:r>
      <w:r w:rsidRPr="001461C5">
        <w:rPr>
          <w:b/>
          <w:sz w:val="24"/>
          <w:szCs w:val="24"/>
        </w:rPr>
        <w:t>(LIQUID</w:t>
      </w:r>
      <w:r w:rsidRPr="001461C5">
        <w:rPr>
          <w:b/>
          <w:spacing w:val="44"/>
          <w:sz w:val="24"/>
          <w:szCs w:val="24"/>
        </w:rPr>
        <w:t xml:space="preserve"> </w:t>
      </w:r>
      <w:r w:rsidRPr="001461C5">
        <w:rPr>
          <w:b/>
          <w:sz w:val="24"/>
          <w:szCs w:val="24"/>
        </w:rPr>
        <w:t>FAMILY)</w:t>
      </w:r>
      <w:r w:rsidRPr="001461C5">
        <w:rPr>
          <w:b/>
          <w:spacing w:val="34"/>
          <w:sz w:val="24"/>
          <w:szCs w:val="24"/>
        </w:rPr>
        <w:t xml:space="preserve"> </w:t>
      </w:r>
      <w:r w:rsidRPr="001461C5">
        <w:rPr>
          <w:b/>
          <w:sz w:val="24"/>
          <w:szCs w:val="24"/>
        </w:rPr>
        <w:t>GROUPS</w:t>
      </w:r>
      <w:r w:rsidRPr="001461C5">
        <w:rPr>
          <w:b/>
          <w:spacing w:val="33"/>
          <w:sz w:val="24"/>
          <w:szCs w:val="24"/>
        </w:rPr>
        <w:t xml:space="preserve"> </w:t>
      </w:r>
      <w:r w:rsidRPr="001461C5">
        <w:rPr>
          <w:b/>
          <w:sz w:val="24"/>
          <w:szCs w:val="24"/>
        </w:rPr>
        <w:t>(AND</w:t>
      </w:r>
      <w:r w:rsidRPr="001461C5">
        <w:rPr>
          <w:b/>
          <w:spacing w:val="9"/>
          <w:sz w:val="24"/>
          <w:szCs w:val="24"/>
        </w:rPr>
        <w:t xml:space="preserve"> </w:t>
      </w:r>
      <w:r w:rsidRPr="001461C5">
        <w:rPr>
          <w:b/>
          <w:sz w:val="24"/>
          <w:szCs w:val="24"/>
        </w:rPr>
        <w:t>KEY</w:t>
      </w:r>
      <w:r w:rsidRPr="001461C5">
        <w:rPr>
          <w:b/>
          <w:spacing w:val="17"/>
          <w:sz w:val="24"/>
          <w:szCs w:val="24"/>
        </w:rPr>
        <w:t xml:space="preserve"> </w:t>
      </w:r>
      <w:r w:rsidRPr="001461C5">
        <w:rPr>
          <w:b/>
          <w:sz w:val="24"/>
          <w:szCs w:val="24"/>
        </w:rPr>
        <w:t>PHYSICAL</w:t>
      </w:r>
      <w:r w:rsidRPr="001461C5">
        <w:rPr>
          <w:b/>
          <w:spacing w:val="58"/>
          <w:sz w:val="24"/>
          <w:szCs w:val="24"/>
        </w:rPr>
        <w:t xml:space="preserve"> </w:t>
      </w:r>
      <w:r w:rsidRPr="001461C5">
        <w:rPr>
          <w:b/>
          <w:w w:val="108"/>
          <w:sz w:val="24"/>
          <w:szCs w:val="24"/>
        </w:rPr>
        <w:t>PROPERTIES</w:t>
      </w:r>
    </w:p>
    <w:p w:rsidR="00934472" w:rsidRPr="001461C5" w:rsidRDefault="00934472" w:rsidP="00934472">
      <w:pPr>
        <w:spacing w:before="7" w:after="0" w:line="100" w:lineRule="exact"/>
        <w:jc w:val="center"/>
        <w:rPr>
          <w:b/>
          <w:sz w:val="10"/>
          <w:szCs w:val="10"/>
        </w:rPr>
      </w:pPr>
    </w:p>
    <w:p w:rsidR="00934472" w:rsidRPr="001461C5" w:rsidRDefault="00934472" w:rsidP="001461C5">
      <w:pPr>
        <w:spacing w:after="0"/>
        <w:jc w:val="center"/>
        <w:rPr>
          <w:b/>
        </w:rPr>
      </w:pPr>
      <w:r w:rsidRPr="001461C5">
        <w:rPr>
          <w:b/>
          <w:position w:val="-1"/>
          <w:sz w:val="24"/>
          <w:szCs w:val="24"/>
        </w:rPr>
        <w:t>LIQUID</w:t>
      </w:r>
      <w:r w:rsidRPr="001461C5">
        <w:rPr>
          <w:b/>
          <w:spacing w:val="33"/>
          <w:position w:val="-1"/>
          <w:sz w:val="24"/>
          <w:szCs w:val="24"/>
        </w:rPr>
        <w:t xml:space="preserve"> </w:t>
      </w:r>
      <w:r w:rsidRPr="001461C5">
        <w:rPr>
          <w:b/>
          <w:w w:val="105"/>
          <w:position w:val="-1"/>
          <w:sz w:val="24"/>
          <w:szCs w:val="24"/>
        </w:rPr>
        <w:t>FAMILIES</w:t>
      </w:r>
    </w:p>
    <w:p w:rsidR="00F7080C" w:rsidRDefault="001461C5">
      <w:pPr>
        <w:spacing w:after="0"/>
        <w:jc w:val="left"/>
        <w:rPr>
          <w:b/>
        </w:rPr>
      </w:pPr>
      <w:r>
        <w:rPr>
          <w:b/>
          <w:noProof/>
        </w:rPr>
        <w:drawing>
          <wp:inline distT="0" distB="0" distL="0" distR="0" wp14:anchorId="33326BB2" wp14:editId="305A5219">
            <wp:extent cx="8317064" cy="5494351"/>
            <wp:effectExtent l="0" t="0" r="825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317064" cy="5494351"/>
                    </a:xfrm>
                    <a:prstGeom prst="rect">
                      <a:avLst/>
                    </a:prstGeom>
                    <a:noFill/>
                    <a:ln>
                      <a:noFill/>
                    </a:ln>
                  </pic:spPr>
                </pic:pic>
              </a:graphicData>
            </a:graphic>
          </wp:inline>
        </w:drawing>
      </w:r>
    </w:p>
    <w:p w:rsidR="00F7080C" w:rsidRDefault="00F7080C">
      <w:pPr>
        <w:spacing w:after="0"/>
        <w:jc w:val="left"/>
        <w:rPr>
          <w:b/>
        </w:rPr>
        <w:sectPr w:rsidR="00F7080C" w:rsidSect="00934472">
          <w:pgSz w:w="15840" w:h="12240" w:orient="landscape"/>
          <w:pgMar w:top="1440" w:right="1440" w:bottom="1440" w:left="1440" w:header="720" w:footer="720" w:gutter="0"/>
          <w:cols w:space="720"/>
          <w:docGrid w:linePitch="360"/>
        </w:sectPr>
      </w:pPr>
    </w:p>
    <w:p w:rsidR="001C25F9" w:rsidRDefault="001C25F9">
      <w:pPr>
        <w:spacing w:after="0"/>
        <w:jc w:val="left"/>
        <w:rPr>
          <w:b/>
        </w:rPr>
      </w:pPr>
    </w:p>
    <w:p w:rsidR="00D264E1" w:rsidRPr="00AE3C8F" w:rsidRDefault="0052081A" w:rsidP="001C25F9">
      <w:pPr>
        <w:spacing w:before="240"/>
        <w:jc w:val="center"/>
        <w:rPr>
          <w:b/>
          <w:sz w:val="28"/>
          <w:szCs w:val="28"/>
        </w:rPr>
      </w:pPr>
      <w:bookmarkStart w:id="203" w:name="subD"/>
      <w:r>
        <w:rPr>
          <w:b/>
          <w:sz w:val="28"/>
          <w:szCs w:val="28"/>
        </w:rPr>
        <w:t>Appendix D/ Sub-a</w:t>
      </w:r>
      <w:r w:rsidR="001C25F9" w:rsidRPr="00AE3C8F">
        <w:rPr>
          <w:b/>
          <w:sz w:val="28"/>
          <w:szCs w:val="28"/>
        </w:rPr>
        <w:t xml:space="preserve">ppendix </w:t>
      </w:r>
      <w:bookmarkEnd w:id="203"/>
      <w:r w:rsidR="001C25F9" w:rsidRPr="00AE3C8F">
        <w:rPr>
          <w:b/>
          <w:sz w:val="28"/>
          <w:szCs w:val="28"/>
        </w:rPr>
        <w:t>D</w:t>
      </w:r>
    </w:p>
    <w:p w:rsidR="001C25F9" w:rsidRDefault="00960998" w:rsidP="001C25F9">
      <w:pPr>
        <w:jc w:val="center"/>
        <w:rPr>
          <w:b/>
          <w:sz w:val="28"/>
          <w:szCs w:val="28"/>
        </w:rPr>
      </w:pPr>
      <w:r>
        <w:rPr>
          <w:b/>
          <w:sz w:val="28"/>
          <w:szCs w:val="28"/>
        </w:rPr>
        <w:t xml:space="preserve">1991 PD Meters TP 101D – Smith Meter Inc. </w:t>
      </w:r>
    </w:p>
    <w:p w:rsidR="00960998" w:rsidRDefault="00960998" w:rsidP="001C25F9">
      <w:pPr>
        <w:jc w:val="center"/>
        <w:rPr>
          <w:b/>
          <w:sz w:val="28"/>
          <w:szCs w:val="28"/>
        </w:rPr>
      </w:pPr>
      <w:r>
        <w:rPr>
          <w:b/>
          <w:sz w:val="28"/>
          <w:szCs w:val="28"/>
        </w:rPr>
        <w:t>(Agenda Item 2-4)</w:t>
      </w:r>
    </w:p>
    <w:p w:rsidR="00960998" w:rsidRDefault="00960998" w:rsidP="001C25F9">
      <w:pPr>
        <w:jc w:val="center"/>
        <w:rPr>
          <w:b/>
          <w:sz w:val="28"/>
          <w:szCs w:val="28"/>
        </w:rPr>
      </w:pPr>
    </w:p>
    <w:p w:rsidR="001C25F9" w:rsidRDefault="001C25F9" w:rsidP="001C25F9">
      <w:pPr>
        <w:rPr>
          <w:b/>
          <w:sz w:val="28"/>
          <w:szCs w:val="28"/>
        </w:rPr>
      </w:pPr>
      <w:r>
        <w:rPr>
          <w:b/>
          <w:noProof/>
          <w:sz w:val="28"/>
          <w:szCs w:val="28"/>
        </w:rPr>
        <w:lastRenderedPageBreak/>
        <w:drawing>
          <wp:inline distT="0" distB="0" distL="0" distR="0" wp14:anchorId="140C5909" wp14:editId="38C05A7A">
            <wp:extent cx="5943600" cy="8110937"/>
            <wp:effectExtent l="0" t="0" r="0" b="444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8110937"/>
                    </a:xfrm>
                    <a:prstGeom prst="rect">
                      <a:avLst/>
                    </a:prstGeom>
                    <a:noFill/>
                    <a:ln>
                      <a:noFill/>
                    </a:ln>
                  </pic:spPr>
                </pic:pic>
              </a:graphicData>
            </a:graphic>
          </wp:inline>
        </w:drawing>
      </w:r>
    </w:p>
    <w:p w:rsidR="001C25F9" w:rsidRDefault="001C25F9" w:rsidP="001C25F9">
      <w:pPr>
        <w:rPr>
          <w:b/>
          <w:sz w:val="28"/>
          <w:szCs w:val="28"/>
        </w:rPr>
      </w:pPr>
      <w:r>
        <w:rPr>
          <w:b/>
          <w:noProof/>
          <w:sz w:val="28"/>
          <w:szCs w:val="28"/>
        </w:rPr>
        <w:lastRenderedPageBreak/>
        <w:drawing>
          <wp:inline distT="0" distB="0" distL="0" distR="0" wp14:anchorId="465BDA9A" wp14:editId="4CDE2F72">
            <wp:extent cx="5943600" cy="8161678"/>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8161678"/>
                    </a:xfrm>
                    <a:prstGeom prst="rect">
                      <a:avLst/>
                    </a:prstGeom>
                    <a:noFill/>
                    <a:ln>
                      <a:noFill/>
                    </a:ln>
                  </pic:spPr>
                </pic:pic>
              </a:graphicData>
            </a:graphic>
          </wp:inline>
        </w:drawing>
      </w:r>
    </w:p>
    <w:p w:rsidR="001C25F9" w:rsidRDefault="001C25F9" w:rsidP="001C25F9">
      <w:pPr>
        <w:rPr>
          <w:b/>
          <w:sz w:val="28"/>
          <w:szCs w:val="28"/>
        </w:rPr>
      </w:pPr>
      <w:r>
        <w:rPr>
          <w:b/>
          <w:noProof/>
          <w:sz w:val="28"/>
          <w:szCs w:val="28"/>
        </w:rPr>
        <w:lastRenderedPageBreak/>
        <w:drawing>
          <wp:inline distT="0" distB="0" distL="0" distR="0" wp14:anchorId="02CEF8AB" wp14:editId="592659D6">
            <wp:extent cx="5943600" cy="8292883"/>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8292883"/>
                    </a:xfrm>
                    <a:prstGeom prst="rect">
                      <a:avLst/>
                    </a:prstGeom>
                    <a:noFill/>
                    <a:ln>
                      <a:noFill/>
                    </a:ln>
                  </pic:spPr>
                </pic:pic>
              </a:graphicData>
            </a:graphic>
          </wp:inline>
        </w:drawing>
      </w:r>
    </w:p>
    <w:p w:rsidR="001C25F9" w:rsidRDefault="00D90432" w:rsidP="001C25F9">
      <w:pPr>
        <w:rPr>
          <w:b/>
          <w:sz w:val="28"/>
          <w:szCs w:val="28"/>
        </w:rPr>
      </w:pPr>
      <w:r>
        <w:rPr>
          <w:b/>
          <w:noProof/>
          <w:sz w:val="28"/>
          <w:szCs w:val="28"/>
        </w:rPr>
        <w:lastRenderedPageBreak/>
        <w:drawing>
          <wp:inline distT="0" distB="0" distL="0" distR="0" wp14:anchorId="2F515CE8" wp14:editId="5F660BEB">
            <wp:extent cx="5701085" cy="8333292"/>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99118" cy="8330416"/>
                    </a:xfrm>
                    <a:prstGeom prst="rect">
                      <a:avLst/>
                    </a:prstGeom>
                    <a:noFill/>
                    <a:ln>
                      <a:noFill/>
                    </a:ln>
                  </pic:spPr>
                </pic:pic>
              </a:graphicData>
            </a:graphic>
          </wp:inline>
        </w:drawing>
      </w:r>
    </w:p>
    <w:p w:rsidR="00D90432" w:rsidRDefault="00D90432" w:rsidP="001C25F9">
      <w:pPr>
        <w:rPr>
          <w:b/>
          <w:sz w:val="28"/>
          <w:szCs w:val="28"/>
        </w:rPr>
      </w:pPr>
      <w:r>
        <w:rPr>
          <w:b/>
          <w:noProof/>
          <w:sz w:val="28"/>
          <w:szCs w:val="28"/>
        </w:rPr>
        <w:lastRenderedPageBreak/>
        <w:drawing>
          <wp:inline distT="0" distB="0" distL="0" distR="0" wp14:anchorId="68E415D4" wp14:editId="11264F98">
            <wp:extent cx="5943600" cy="8409776"/>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8409776"/>
                    </a:xfrm>
                    <a:prstGeom prst="rect">
                      <a:avLst/>
                    </a:prstGeom>
                    <a:noFill/>
                    <a:ln>
                      <a:noFill/>
                    </a:ln>
                  </pic:spPr>
                </pic:pic>
              </a:graphicData>
            </a:graphic>
          </wp:inline>
        </w:drawing>
      </w:r>
    </w:p>
    <w:p w:rsidR="004F2B1C" w:rsidRDefault="00D90432" w:rsidP="001C25F9">
      <w:pPr>
        <w:rPr>
          <w:b/>
          <w:sz w:val="28"/>
          <w:szCs w:val="28"/>
        </w:rPr>
      </w:pPr>
      <w:r>
        <w:rPr>
          <w:b/>
          <w:noProof/>
          <w:sz w:val="28"/>
          <w:szCs w:val="28"/>
        </w:rPr>
        <w:lastRenderedPageBreak/>
        <w:drawing>
          <wp:inline distT="0" distB="0" distL="0" distR="0" wp14:anchorId="05C82B13" wp14:editId="6B293BDC">
            <wp:extent cx="5942755" cy="7963786"/>
            <wp:effectExtent l="0" t="0" r="127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7964918"/>
                    </a:xfrm>
                    <a:prstGeom prst="rect">
                      <a:avLst/>
                    </a:prstGeom>
                    <a:noFill/>
                    <a:ln>
                      <a:noFill/>
                    </a:ln>
                  </pic:spPr>
                </pic:pic>
              </a:graphicData>
            </a:graphic>
          </wp:inline>
        </w:drawing>
      </w:r>
    </w:p>
    <w:p w:rsidR="004F2B1C" w:rsidRDefault="004F2B1C">
      <w:pPr>
        <w:spacing w:after="0"/>
        <w:jc w:val="left"/>
        <w:rPr>
          <w:b/>
          <w:sz w:val="28"/>
          <w:szCs w:val="28"/>
        </w:rPr>
      </w:pPr>
    </w:p>
    <w:p w:rsidR="004F2B1C" w:rsidRDefault="004F2B1C">
      <w:pPr>
        <w:spacing w:after="0"/>
        <w:jc w:val="left"/>
        <w:rPr>
          <w:b/>
          <w:sz w:val="28"/>
          <w:szCs w:val="28"/>
        </w:rPr>
      </w:pPr>
    </w:p>
    <w:p w:rsidR="004F2B1C" w:rsidRDefault="004F2B1C">
      <w:pPr>
        <w:spacing w:after="0"/>
        <w:jc w:val="left"/>
        <w:rPr>
          <w:b/>
          <w:sz w:val="28"/>
          <w:szCs w:val="28"/>
        </w:rPr>
      </w:pPr>
    </w:p>
    <w:p w:rsidR="004F2B1C" w:rsidRDefault="004F2B1C">
      <w:pPr>
        <w:spacing w:after="0"/>
        <w:jc w:val="left"/>
        <w:rPr>
          <w:b/>
          <w:sz w:val="28"/>
          <w:szCs w:val="28"/>
        </w:rPr>
      </w:pPr>
    </w:p>
    <w:p w:rsidR="004F2B1C" w:rsidRDefault="004F2B1C">
      <w:pPr>
        <w:spacing w:after="0"/>
        <w:jc w:val="left"/>
        <w:rPr>
          <w:b/>
          <w:sz w:val="28"/>
          <w:szCs w:val="28"/>
        </w:rPr>
      </w:pPr>
    </w:p>
    <w:p w:rsidR="004F2B1C" w:rsidRDefault="004F2B1C">
      <w:pPr>
        <w:spacing w:after="0"/>
        <w:jc w:val="left"/>
        <w:rPr>
          <w:b/>
          <w:sz w:val="28"/>
          <w:szCs w:val="28"/>
        </w:rPr>
      </w:pPr>
    </w:p>
    <w:p w:rsidR="004F2B1C" w:rsidRDefault="004F2B1C">
      <w:pPr>
        <w:spacing w:after="0"/>
        <w:jc w:val="left"/>
        <w:rPr>
          <w:b/>
          <w:sz w:val="28"/>
          <w:szCs w:val="28"/>
        </w:rPr>
      </w:pPr>
    </w:p>
    <w:p w:rsidR="004F2B1C" w:rsidRDefault="004F2B1C">
      <w:pPr>
        <w:spacing w:after="0"/>
        <w:jc w:val="left"/>
        <w:rPr>
          <w:b/>
          <w:sz w:val="28"/>
          <w:szCs w:val="28"/>
        </w:rPr>
      </w:pPr>
    </w:p>
    <w:p w:rsidR="004F2B1C" w:rsidRDefault="004F2B1C">
      <w:pPr>
        <w:spacing w:after="0"/>
        <w:jc w:val="left"/>
        <w:rPr>
          <w:b/>
          <w:sz w:val="28"/>
          <w:szCs w:val="28"/>
        </w:rPr>
      </w:pPr>
    </w:p>
    <w:p w:rsidR="004F2B1C" w:rsidRDefault="004F2B1C">
      <w:pPr>
        <w:spacing w:after="0"/>
        <w:jc w:val="left"/>
        <w:rPr>
          <w:b/>
          <w:sz w:val="28"/>
          <w:szCs w:val="28"/>
        </w:rPr>
      </w:pPr>
    </w:p>
    <w:p w:rsidR="004F2B1C" w:rsidRDefault="004F2B1C">
      <w:pPr>
        <w:spacing w:after="0"/>
        <w:jc w:val="left"/>
        <w:rPr>
          <w:b/>
          <w:sz w:val="28"/>
          <w:szCs w:val="28"/>
        </w:rPr>
      </w:pPr>
    </w:p>
    <w:p w:rsidR="004F2B1C" w:rsidRDefault="004F2B1C">
      <w:pPr>
        <w:spacing w:after="0"/>
        <w:jc w:val="left"/>
        <w:rPr>
          <w:b/>
          <w:sz w:val="28"/>
          <w:szCs w:val="28"/>
        </w:rPr>
      </w:pPr>
    </w:p>
    <w:p w:rsidR="004F2B1C" w:rsidRDefault="004F2B1C">
      <w:pPr>
        <w:spacing w:after="0"/>
        <w:jc w:val="left"/>
        <w:rPr>
          <w:b/>
          <w:sz w:val="28"/>
          <w:szCs w:val="28"/>
        </w:rPr>
      </w:pPr>
    </w:p>
    <w:p w:rsidR="004F2B1C" w:rsidRDefault="004F2B1C">
      <w:pPr>
        <w:spacing w:after="0"/>
        <w:jc w:val="left"/>
        <w:rPr>
          <w:b/>
          <w:sz w:val="28"/>
          <w:szCs w:val="28"/>
        </w:rPr>
      </w:pPr>
    </w:p>
    <w:p w:rsidR="004F2B1C" w:rsidRDefault="004F2B1C" w:rsidP="004F2B1C">
      <w:pPr>
        <w:spacing w:after="0"/>
        <w:jc w:val="center"/>
      </w:pPr>
      <w:r w:rsidRPr="004F2B1C">
        <w:t>THIS PAGE INTENTIONALLY LEFT BLANK</w:t>
      </w:r>
    </w:p>
    <w:p w:rsidR="004F2B1C" w:rsidRPr="004F2B1C" w:rsidRDefault="004F2B1C" w:rsidP="00636A20">
      <w:pPr>
        <w:spacing w:after="0"/>
      </w:pPr>
    </w:p>
    <w:p w:rsidR="004F2B1C" w:rsidRDefault="004F2B1C" w:rsidP="001C25F9">
      <w:pPr>
        <w:rPr>
          <w:b/>
          <w:sz w:val="28"/>
          <w:szCs w:val="28"/>
        </w:rPr>
        <w:sectPr w:rsidR="004F2B1C" w:rsidSect="00E62415">
          <w:headerReference w:type="even" r:id="rId40"/>
          <w:headerReference w:type="default" r:id="rId41"/>
          <w:footerReference w:type="even" r:id="rId42"/>
          <w:footerReference w:type="default" r:id="rId43"/>
          <w:pgSz w:w="12240" w:h="15840"/>
          <w:pgMar w:top="1440" w:right="1440" w:bottom="1440" w:left="1440" w:header="720" w:footer="720" w:gutter="0"/>
          <w:pgNumType w:start="1"/>
          <w:cols w:space="720"/>
          <w:docGrid w:linePitch="360"/>
        </w:sectPr>
      </w:pPr>
    </w:p>
    <w:p w:rsidR="0004034C" w:rsidRDefault="0004034C" w:rsidP="0004034C">
      <w:pPr>
        <w:spacing w:before="240"/>
        <w:jc w:val="center"/>
        <w:rPr>
          <w:b/>
          <w:sz w:val="32"/>
          <w:szCs w:val="32"/>
        </w:rPr>
      </w:pPr>
      <w:bookmarkStart w:id="204" w:name="_Toc316915099"/>
    </w:p>
    <w:p w:rsidR="0004034C" w:rsidRPr="003E1010" w:rsidRDefault="000851E1" w:rsidP="0004034C">
      <w:pPr>
        <w:spacing w:before="240"/>
        <w:jc w:val="center"/>
        <w:rPr>
          <w:b/>
          <w:sz w:val="28"/>
          <w:szCs w:val="28"/>
        </w:rPr>
      </w:pPr>
      <w:bookmarkStart w:id="205" w:name="subE"/>
      <w:r>
        <w:rPr>
          <w:b/>
          <w:sz w:val="28"/>
          <w:szCs w:val="28"/>
        </w:rPr>
        <w:t>Appendix D/Sub-</w:t>
      </w:r>
      <w:r w:rsidR="0052081A">
        <w:rPr>
          <w:b/>
          <w:sz w:val="28"/>
          <w:szCs w:val="28"/>
        </w:rPr>
        <w:t>a</w:t>
      </w:r>
      <w:r w:rsidR="0004034C" w:rsidRPr="003E1010">
        <w:rPr>
          <w:b/>
          <w:sz w:val="28"/>
          <w:szCs w:val="28"/>
        </w:rPr>
        <w:t>ppendix E</w:t>
      </w:r>
    </w:p>
    <w:bookmarkEnd w:id="205"/>
    <w:p w:rsidR="0004034C" w:rsidRPr="003E1010" w:rsidRDefault="0004034C" w:rsidP="003E1010">
      <w:pPr>
        <w:spacing w:after="0"/>
        <w:jc w:val="center"/>
        <w:rPr>
          <w:b/>
          <w:sz w:val="28"/>
          <w:szCs w:val="28"/>
        </w:rPr>
      </w:pPr>
      <w:r w:rsidRPr="003E1010">
        <w:rPr>
          <w:b/>
          <w:sz w:val="28"/>
          <w:szCs w:val="28"/>
        </w:rPr>
        <w:t>Technical Policy C – Product Families Table – Centistoke Correction –</w:t>
      </w:r>
    </w:p>
    <w:p w:rsidR="0004034C" w:rsidRPr="003E1010" w:rsidRDefault="0004034C" w:rsidP="00A10949">
      <w:pPr>
        <w:spacing w:before="240"/>
        <w:jc w:val="center"/>
        <w:rPr>
          <w:b/>
          <w:sz w:val="28"/>
          <w:szCs w:val="28"/>
        </w:rPr>
      </w:pPr>
      <w:r w:rsidRPr="003E1010">
        <w:rPr>
          <w:b/>
          <w:sz w:val="28"/>
          <w:szCs w:val="28"/>
        </w:rPr>
        <w:t>(Agenda Item 9)</w:t>
      </w:r>
    </w:p>
    <w:p w:rsidR="0004034C" w:rsidRDefault="0004034C" w:rsidP="0004034C">
      <w:pPr>
        <w:pStyle w:val="HeadingLettersgroup1"/>
        <w:ind w:firstLine="0"/>
      </w:pPr>
    </w:p>
    <w:p w:rsidR="00594D5E" w:rsidRPr="007D388A" w:rsidRDefault="00594D5E" w:rsidP="00636A20">
      <w:pPr>
        <w:pStyle w:val="HeadingLettersgroup1"/>
        <w:numPr>
          <w:ilvl w:val="0"/>
          <w:numId w:val="6"/>
        </w:numPr>
      </w:pPr>
      <w:r w:rsidRPr="007D388A">
        <w:t xml:space="preserve">Product </w:t>
      </w:r>
      <w:r>
        <w:t xml:space="preserve">Categories and </w:t>
      </w:r>
      <w:r w:rsidRPr="007D388A">
        <w:t>Families for Meters</w:t>
      </w:r>
      <w:bookmarkEnd w:id="204"/>
    </w:p>
    <w:p w:rsidR="00594D5E" w:rsidRDefault="00594D5E" w:rsidP="00594D5E">
      <w:pPr>
        <w:pStyle w:val="TermsBodyCopy"/>
      </w:pPr>
      <w:r>
        <w:t xml:space="preserve">When submitting a meter for evaluation, the manufacturer must specify the product </w:t>
      </w:r>
      <w:proofErr w:type="spellStart"/>
      <w:r>
        <w:t>categor</w:t>
      </w:r>
      <w:proofErr w:type="spellEnd"/>
      <w:r>
        <w:t>(y)(</w:t>
      </w:r>
      <w:proofErr w:type="spellStart"/>
      <w:r>
        <w:t>ies</w:t>
      </w:r>
      <w:proofErr w:type="spellEnd"/>
      <w:r>
        <w:t xml:space="preserve">) and/or </w:t>
      </w:r>
      <w:proofErr w:type="spellStart"/>
      <w:r>
        <w:t>famil</w:t>
      </w:r>
      <w:proofErr w:type="spellEnd"/>
      <w:r>
        <w:t>(y)(</w:t>
      </w:r>
      <w:proofErr w:type="spellStart"/>
      <w:r>
        <w:t>ies</w:t>
      </w:r>
      <w:proofErr w:type="spellEnd"/>
      <w:r>
        <w:t xml:space="preserve">) and critical parameters for which the meter is being submitted.  </w:t>
      </w:r>
    </w:p>
    <w:p w:rsidR="00594D5E" w:rsidRPr="000F5052" w:rsidRDefault="00594D5E" w:rsidP="00594D5E">
      <w:pPr>
        <w:pStyle w:val="Termsbold"/>
      </w:pPr>
      <w:r w:rsidRPr="000F5052">
        <w:t>Product Category</w:t>
      </w:r>
    </w:p>
    <w:p w:rsidR="00594D5E" w:rsidRPr="000F5052" w:rsidRDefault="00594D5E" w:rsidP="00594D5E">
      <w:pPr>
        <w:pStyle w:val="TermsBodyCopy"/>
      </w:pPr>
      <w:r w:rsidRPr="000F5052">
        <w:t>A group of products that share similar characteristics.</w:t>
      </w:r>
    </w:p>
    <w:p w:rsidR="00594D5E" w:rsidRPr="000F5052" w:rsidRDefault="00594D5E" w:rsidP="00594D5E">
      <w:pPr>
        <w:pStyle w:val="Notes"/>
      </w:pPr>
      <w:r>
        <w:t xml:space="preserve">Note: </w:t>
      </w:r>
      <w:r w:rsidRPr="000F5052">
        <w:t xml:space="preserve">Under certain Test Requirements, product coverage is indicated by reference to the </w:t>
      </w:r>
      <w:r>
        <w:t>"</w:t>
      </w:r>
      <w:r w:rsidRPr="000F5052">
        <w:t>Product Category,</w:t>
      </w:r>
      <w:r>
        <w:t>"</w:t>
      </w:r>
      <w:r w:rsidRPr="000F5052">
        <w:t xml:space="preserve"> while under other Test Requirements, product coverage is indicated by </w:t>
      </w:r>
      <w:r>
        <w:t>"</w:t>
      </w:r>
      <w:r w:rsidRPr="000F5052">
        <w:t>Product Family.</w:t>
      </w:r>
      <w:r>
        <w:t>"</w:t>
      </w:r>
    </w:p>
    <w:p w:rsidR="00594D5E" w:rsidRDefault="00594D5E" w:rsidP="00594D5E">
      <w:pPr>
        <w:pStyle w:val="Termsbold"/>
      </w:pPr>
      <w:r w:rsidRPr="000F5052">
        <w:t>Product Famil</w:t>
      </w:r>
      <w:r>
        <w:t>y</w:t>
      </w:r>
    </w:p>
    <w:p w:rsidR="00594D5E" w:rsidRPr="000F5052" w:rsidRDefault="00594D5E" w:rsidP="00594D5E">
      <w:pPr>
        <w:pStyle w:val="TermsBodyCopy"/>
      </w:pPr>
      <w:r w:rsidRPr="000F5052">
        <w:t>A group of products, sometimes includi</w:t>
      </w:r>
      <w:r w:rsidR="00403EC7">
        <w:t>ng multiple Product Categories,</w:t>
      </w:r>
      <w:r w:rsidRPr="000F5052">
        <w:t xml:space="preserve"> </w:t>
      </w:r>
      <w:r w:rsidR="00403EC7">
        <w:t xml:space="preserve">which </w:t>
      </w:r>
      <w:r w:rsidRPr="000F5052">
        <w:t>share a common Test Requirement.</w:t>
      </w:r>
    </w:p>
    <w:p w:rsidR="00594D5E" w:rsidRPr="000F5052" w:rsidRDefault="00594D5E" w:rsidP="00594D5E">
      <w:pPr>
        <w:pStyle w:val="Notes"/>
      </w:pPr>
      <w:r>
        <w:t xml:space="preserve">Note: </w:t>
      </w:r>
      <w:r w:rsidRPr="000F5052">
        <w:t xml:space="preserve">Coverage of different products by a certificate may be indicated using references to either </w:t>
      </w:r>
      <w:r>
        <w:t>"</w:t>
      </w:r>
      <w:r w:rsidRPr="000F5052">
        <w:t>Product Categories</w:t>
      </w:r>
      <w:r>
        <w:t>"</w:t>
      </w:r>
      <w:r w:rsidRPr="000F5052">
        <w:t xml:space="preserve"> or </w:t>
      </w:r>
      <w:r>
        <w:t>"</w:t>
      </w:r>
      <w:r w:rsidRPr="000F5052">
        <w:t>Product Families,</w:t>
      </w:r>
      <w:r>
        <w:t>"</w:t>
      </w:r>
      <w:r w:rsidRPr="000F5052">
        <w:t xml:space="preserve"> as indicated in the Test Requirement for that Product Family.</w:t>
      </w:r>
    </w:p>
    <w:p w:rsidR="00594D5E" w:rsidRDefault="00594D5E" w:rsidP="00594D5E">
      <w:pPr>
        <w:pStyle w:val="TermsBodyCopy"/>
      </w:pPr>
      <w:r w:rsidRPr="000F5052">
        <w:t xml:space="preserve">The product family and the specific product subgroup covered by the Certificate are to be identified on </w:t>
      </w:r>
      <w:r>
        <w:t>p</w:t>
      </w:r>
      <w:r w:rsidRPr="000F5052">
        <w:t xml:space="preserve">age </w:t>
      </w:r>
      <w:r>
        <w:t>one (1)</w:t>
      </w:r>
      <w:r w:rsidRPr="000F5052">
        <w:t xml:space="preserve"> of t</w:t>
      </w:r>
      <w:r>
        <w:t>he Certificate of Conformance.</w:t>
      </w:r>
      <w:r w:rsidR="00403EC7">
        <w:t xml:space="preserve"> </w:t>
      </w:r>
      <w:r>
        <w:t xml:space="preserve"> </w:t>
      </w:r>
      <w:r w:rsidRPr="000F5052">
        <w:t>More detailed information, including the typical product types found in the subgroup is to be included in the application section of the Certificate.</w:t>
      </w:r>
    </w:p>
    <w:p w:rsidR="00594D5E" w:rsidRDefault="00594D5E" w:rsidP="00594D5E">
      <w:pPr>
        <w:rPr>
          <w:u w:val="single"/>
        </w:rPr>
      </w:pPr>
    </w:p>
    <w:p w:rsidR="001C6305" w:rsidRDefault="001C6305">
      <w:pPr>
        <w:spacing w:after="0"/>
        <w:jc w:val="left"/>
        <w:rPr>
          <w:u w:val="single"/>
        </w:rPr>
      </w:pPr>
      <w:r>
        <w:rPr>
          <w:u w:val="single"/>
        </w:rPr>
        <w:br w:type="page"/>
      </w:r>
    </w:p>
    <w:p w:rsidR="00097286" w:rsidRDefault="00097286" w:rsidP="001C6305">
      <w:pPr>
        <w:rPr>
          <w:u w:val="single"/>
        </w:rPr>
        <w:sectPr w:rsidR="00097286" w:rsidSect="00097286">
          <w:headerReference w:type="even" r:id="rId44"/>
          <w:headerReference w:type="default" r:id="rId45"/>
          <w:footerReference w:type="even" r:id="rId46"/>
          <w:footerReference w:type="default" r:id="rId47"/>
          <w:pgSz w:w="12240" w:h="15840" w:code="1"/>
          <w:pgMar w:top="1440" w:right="1440" w:bottom="1440" w:left="1440" w:header="720" w:footer="720" w:gutter="0"/>
          <w:pgNumType w:start="1"/>
          <w:cols w:space="720"/>
          <w:docGrid w:linePitch="360"/>
        </w:sectPr>
      </w:pPr>
    </w:p>
    <w:p w:rsidR="001C6305" w:rsidRDefault="001C6305" w:rsidP="001C6305">
      <w:pPr>
        <w:rPr>
          <w:u w:val="single"/>
        </w:rPr>
      </w:pPr>
    </w:p>
    <w:p w:rsidR="00097286" w:rsidRDefault="00097286" w:rsidP="001C6305">
      <w:pPr>
        <w:rPr>
          <w:u w:val="single"/>
        </w:rPr>
      </w:pPr>
    </w:p>
    <w:p w:rsidR="00097286" w:rsidRDefault="00097286" w:rsidP="001C6305">
      <w:pPr>
        <w:rPr>
          <w:u w:val="single"/>
        </w:rPr>
      </w:pPr>
    </w:p>
    <w:p w:rsidR="00097286" w:rsidRDefault="00097286" w:rsidP="001C6305">
      <w:pPr>
        <w:rPr>
          <w:u w:val="single"/>
        </w:rPr>
      </w:pPr>
    </w:p>
    <w:p w:rsidR="00097286" w:rsidRDefault="00097286" w:rsidP="001C6305">
      <w:pPr>
        <w:rPr>
          <w:u w:val="single"/>
        </w:rPr>
      </w:pPr>
    </w:p>
    <w:p w:rsidR="00097286" w:rsidRDefault="00097286" w:rsidP="001C6305">
      <w:pPr>
        <w:rPr>
          <w:u w:val="single"/>
        </w:rPr>
      </w:pPr>
    </w:p>
    <w:p w:rsidR="00097286" w:rsidRDefault="00097286" w:rsidP="001C6305">
      <w:pPr>
        <w:rPr>
          <w:u w:val="single"/>
        </w:rPr>
      </w:pPr>
    </w:p>
    <w:p w:rsidR="00097286" w:rsidRDefault="00097286" w:rsidP="001C6305">
      <w:pPr>
        <w:rPr>
          <w:u w:val="single"/>
        </w:rPr>
      </w:pPr>
    </w:p>
    <w:p w:rsidR="00097286" w:rsidRDefault="00097286" w:rsidP="001C6305">
      <w:pPr>
        <w:rPr>
          <w:u w:val="single"/>
        </w:rPr>
      </w:pPr>
    </w:p>
    <w:p w:rsidR="00097286" w:rsidRDefault="00097286" w:rsidP="001C6305">
      <w:pPr>
        <w:rPr>
          <w:u w:val="single"/>
        </w:rPr>
      </w:pPr>
    </w:p>
    <w:p w:rsidR="00097286" w:rsidRDefault="00097286" w:rsidP="001C6305">
      <w:pPr>
        <w:rPr>
          <w:u w:val="single"/>
        </w:rPr>
      </w:pPr>
    </w:p>
    <w:p w:rsidR="00097286" w:rsidRPr="00097286" w:rsidRDefault="00097286" w:rsidP="00097286">
      <w:pPr>
        <w:jc w:val="center"/>
      </w:pPr>
      <w:r w:rsidRPr="00097286">
        <w:t>THIS PAGE INTENTIONALLY LEFT BLANK</w:t>
      </w:r>
    </w:p>
    <w:p w:rsidR="005227AC" w:rsidRDefault="005227AC" w:rsidP="001C6305">
      <w:pPr>
        <w:rPr>
          <w:u w:val="single"/>
        </w:rPr>
        <w:sectPr w:rsidR="005227AC" w:rsidSect="00F912B8">
          <w:headerReference w:type="even" r:id="rId48"/>
          <w:headerReference w:type="default" r:id="rId49"/>
          <w:footerReference w:type="even" r:id="rId50"/>
          <w:footerReference w:type="default" r:id="rId51"/>
          <w:pgSz w:w="12240" w:h="15840" w:code="1"/>
          <w:pgMar w:top="1440" w:right="1440" w:bottom="1440" w:left="1440" w:header="720" w:footer="720" w:gutter="0"/>
          <w:pgNumType w:start="2"/>
          <w:cols w:space="720"/>
          <w:docGrid w:linePitch="360"/>
        </w:sectPr>
      </w:pPr>
    </w:p>
    <w:p w:rsidR="001C6305" w:rsidRDefault="001C6305" w:rsidP="001C6305">
      <w:pPr>
        <w:pStyle w:val="TermsBodyCopy"/>
        <w:ind w:left="0"/>
      </w:pPr>
    </w:p>
    <w:tbl>
      <w:tblPr>
        <w:tblW w:w="13412" w:type="dxa"/>
        <w:tblInd w:w="504" w:type="dxa"/>
        <w:tblLook w:val="04A0" w:firstRow="1" w:lastRow="0" w:firstColumn="1" w:lastColumn="0" w:noHBand="0" w:noVBand="1"/>
      </w:tblPr>
      <w:tblGrid>
        <w:gridCol w:w="1306"/>
        <w:gridCol w:w="972"/>
        <w:gridCol w:w="850"/>
        <w:gridCol w:w="1167"/>
        <w:gridCol w:w="1740"/>
        <w:gridCol w:w="850"/>
        <w:gridCol w:w="1167"/>
        <w:gridCol w:w="2101"/>
        <w:gridCol w:w="1158"/>
        <w:gridCol w:w="2101"/>
      </w:tblGrid>
      <w:tr w:rsidR="00916224" w:rsidRPr="00A06625" w:rsidTr="003E25E4">
        <w:trPr>
          <w:tblHeader/>
        </w:trPr>
        <w:tc>
          <w:tcPr>
            <w:tcW w:w="3128" w:type="dxa"/>
            <w:gridSpan w:val="3"/>
            <w:tcBorders>
              <w:top w:val="single" w:sz="4" w:space="0" w:color="auto"/>
              <w:left w:val="single" w:sz="4" w:space="0" w:color="auto"/>
              <w:bottom w:val="double" w:sz="12" w:space="0" w:color="auto"/>
              <w:right w:val="single" w:sz="12" w:space="0" w:color="auto"/>
            </w:tcBorders>
          </w:tcPr>
          <w:p w:rsidR="00916224" w:rsidRPr="0082687C" w:rsidRDefault="00916224" w:rsidP="003E25E4">
            <w:pPr>
              <w:pStyle w:val="TermsBodyCopy"/>
              <w:spacing w:after="0"/>
              <w:ind w:left="0"/>
              <w:jc w:val="center"/>
              <w:rPr>
                <w:b/>
                <w:sz w:val="16"/>
                <w:szCs w:val="16"/>
              </w:rPr>
            </w:pPr>
            <w:r w:rsidRPr="0082687C">
              <w:rPr>
                <w:b/>
                <w:sz w:val="16"/>
                <w:szCs w:val="16"/>
              </w:rPr>
              <w:t>Mass Meter</w:t>
            </w:r>
          </w:p>
          <w:p w:rsidR="00916224" w:rsidRPr="0082687C" w:rsidRDefault="00916224" w:rsidP="003E25E4">
            <w:pPr>
              <w:pStyle w:val="TermsBodyCopy"/>
              <w:spacing w:after="0"/>
              <w:ind w:left="0"/>
              <w:jc w:val="center"/>
              <w:rPr>
                <w:b/>
                <w:sz w:val="16"/>
                <w:szCs w:val="16"/>
              </w:rPr>
            </w:pPr>
            <w:r w:rsidRPr="0082687C">
              <w:rPr>
                <w:b/>
                <w:sz w:val="16"/>
                <w:szCs w:val="16"/>
              </w:rPr>
              <w:t>Product Category and Test Requirements</w:t>
            </w:r>
          </w:p>
        </w:tc>
        <w:tc>
          <w:tcPr>
            <w:tcW w:w="3757" w:type="dxa"/>
            <w:gridSpan w:val="3"/>
            <w:tcBorders>
              <w:top w:val="single" w:sz="4" w:space="0" w:color="auto"/>
              <w:left w:val="single" w:sz="12" w:space="0" w:color="auto"/>
              <w:bottom w:val="single" w:sz="4" w:space="0" w:color="000000" w:themeColor="text1"/>
              <w:right w:val="single" w:sz="12" w:space="0" w:color="auto"/>
            </w:tcBorders>
          </w:tcPr>
          <w:p w:rsidR="00916224" w:rsidRPr="0082687C" w:rsidRDefault="00916224" w:rsidP="003E25E4">
            <w:pPr>
              <w:pStyle w:val="TermsBodyCopy"/>
              <w:spacing w:after="0"/>
              <w:ind w:left="0"/>
              <w:jc w:val="center"/>
              <w:rPr>
                <w:b/>
                <w:sz w:val="16"/>
                <w:szCs w:val="16"/>
              </w:rPr>
            </w:pPr>
            <w:r w:rsidRPr="0082687C">
              <w:rPr>
                <w:b/>
                <w:sz w:val="16"/>
                <w:szCs w:val="16"/>
              </w:rPr>
              <w:t>Magnetic Flow Meter</w:t>
            </w:r>
          </w:p>
          <w:p w:rsidR="00916224" w:rsidRPr="0082687C" w:rsidRDefault="00916224" w:rsidP="003E25E4">
            <w:pPr>
              <w:pStyle w:val="TermsBodyCopy"/>
              <w:spacing w:after="0"/>
              <w:ind w:left="0"/>
              <w:jc w:val="center"/>
              <w:rPr>
                <w:b/>
                <w:sz w:val="16"/>
                <w:szCs w:val="16"/>
              </w:rPr>
            </w:pPr>
            <w:r w:rsidRPr="0082687C">
              <w:rPr>
                <w:b/>
                <w:sz w:val="16"/>
                <w:szCs w:val="16"/>
              </w:rPr>
              <w:t>Product Category and Test Requirements</w:t>
            </w:r>
          </w:p>
        </w:tc>
        <w:tc>
          <w:tcPr>
            <w:tcW w:w="3268" w:type="dxa"/>
            <w:gridSpan w:val="2"/>
            <w:tcBorders>
              <w:top w:val="single" w:sz="4" w:space="0" w:color="auto"/>
              <w:left w:val="single" w:sz="12" w:space="0" w:color="auto"/>
              <w:right w:val="single" w:sz="12" w:space="0" w:color="auto"/>
            </w:tcBorders>
          </w:tcPr>
          <w:p w:rsidR="00916224" w:rsidRPr="0082687C" w:rsidRDefault="00916224" w:rsidP="003E25E4">
            <w:pPr>
              <w:pStyle w:val="TermsBodyCopy"/>
              <w:spacing w:after="0"/>
              <w:ind w:left="0"/>
              <w:jc w:val="center"/>
              <w:rPr>
                <w:b/>
                <w:sz w:val="16"/>
                <w:szCs w:val="16"/>
              </w:rPr>
            </w:pPr>
            <w:r w:rsidRPr="0082687C">
              <w:rPr>
                <w:b/>
                <w:sz w:val="16"/>
                <w:szCs w:val="16"/>
              </w:rPr>
              <w:t>Positive Displacement Flow Meter Product Category and Test Requirements</w:t>
            </w:r>
          </w:p>
        </w:tc>
        <w:tc>
          <w:tcPr>
            <w:tcW w:w="3259" w:type="dxa"/>
            <w:gridSpan w:val="2"/>
            <w:tcBorders>
              <w:top w:val="single" w:sz="4" w:space="0" w:color="auto"/>
              <w:left w:val="single" w:sz="12" w:space="0" w:color="auto"/>
              <w:right w:val="single" w:sz="4" w:space="0" w:color="auto"/>
            </w:tcBorders>
          </w:tcPr>
          <w:p w:rsidR="00916224" w:rsidRPr="0082687C" w:rsidRDefault="00916224" w:rsidP="003E25E4">
            <w:pPr>
              <w:pStyle w:val="TermsBodyCopy"/>
              <w:spacing w:after="0"/>
              <w:ind w:left="0"/>
              <w:jc w:val="center"/>
              <w:rPr>
                <w:b/>
                <w:sz w:val="16"/>
                <w:szCs w:val="16"/>
              </w:rPr>
            </w:pPr>
            <w:r w:rsidRPr="0082687C">
              <w:rPr>
                <w:b/>
                <w:sz w:val="16"/>
                <w:szCs w:val="16"/>
              </w:rPr>
              <w:t>Turbine Flow Meter</w:t>
            </w:r>
          </w:p>
          <w:p w:rsidR="00916224" w:rsidRPr="0082687C" w:rsidRDefault="00916224" w:rsidP="003E25E4">
            <w:pPr>
              <w:pStyle w:val="TermsBodyCopy"/>
              <w:spacing w:after="0"/>
              <w:ind w:left="0"/>
              <w:jc w:val="center"/>
              <w:rPr>
                <w:b/>
                <w:sz w:val="16"/>
                <w:szCs w:val="16"/>
              </w:rPr>
            </w:pPr>
            <w:r w:rsidRPr="0082687C">
              <w:rPr>
                <w:b/>
                <w:sz w:val="16"/>
                <w:szCs w:val="16"/>
              </w:rPr>
              <w:t>Product Category and Test Requirements</w:t>
            </w:r>
          </w:p>
        </w:tc>
      </w:tr>
      <w:tr w:rsidR="00916224" w:rsidRPr="00A06625" w:rsidTr="003E25E4">
        <w:trPr>
          <w:trHeight w:val="2601"/>
        </w:trPr>
        <w:tc>
          <w:tcPr>
            <w:tcW w:w="3128" w:type="dxa"/>
            <w:gridSpan w:val="3"/>
            <w:tcBorders>
              <w:top w:val="double" w:sz="12" w:space="0" w:color="auto"/>
              <w:left w:val="single" w:sz="4" w:space="0" w:color="auto"/>
              <w:bottom w:val="nil"/>
              <w:right w:val="single" w:sz="12" w:space="0" w:color="auto"/>
            </w:tcBorders>
          </w:tcPr>
          <w:p w:rsidR="00916224" w:rsidRPr="0082687C" w:rsidRDefault="00916224" w:rsidP="003E25E4">
            <w:pPr>
              <w:pStyle w:val="TermsBodyCopy"/>
              <w:spacing w:after="0"/>
              <w:ind w:left="0"/>
              <w:rPr>
                <w:b/>
                <w:sz w:val="16"/>
                <w:szCs w:val="16"/>
                <w:u w:val="single"/>
              </w:rPr>
            </w:pPr>
            <w:r w:rsidRPr="0082687C">
              <w:rPr>
                <w:b/>
                <w:sz w:val="16"/>
                <w:szCs w:val="16"/>
                <w:u w:val="single"/>
              </w:rPr>
              <w:t>Test B</w:t>
            </w:r>
          </w:p>
          <w:p w:rsidR="00916224" w:rsidRPr="00A06625" w:rsidRDefault="00916224" w:rsidP="003E25E4">
            <w:pPr>
              <w:pStyle w:val="TermsBodyCopy"/>
              <w:spacing w:after="0"/>
              <w:ind w:left="0"/>
              <w:rPr>
                <w:sz w:val="16"/>
                <w:szCs w:val="16"/>
              </w:rPr>
            </w:pPr>
            <w:r w:rsidRPr="00A06625">
              <w:rPr>
                <w:sz w:val="16"/>
                <w:szCs w:val="16"/>
              </w:rPr>
              <w:t>To cover a range of the following products, test with one product having a low specific gravity and test with a second product having a high specific gravity. The Certificate of Conformance will cover all products in all product categories listed in the table under Test B within the specific gravity range tested.</w:t>
            </w:r>
          </w:p>
          <w:p w:rsidR="00916224" w:rsidRPr="00A06625" w:rsidRDefault="00916224" w:rsidP="00916224">
            <w:pPr>
              <w:pStyle w:val="TermsBodyCopy"/>
              <w:numPr>
                <w:ilvl w:val="0"/>
                <w:numId w:val="30"/>
              </w:numPr>
              <w:spacing w:after="0"/>
              <w:ind w:left="126" w:hanging="126"/>
              <w:rPr>
                <w:spacing w:val="-6"/>
                <w:sz w:val="16"/>
                <w:szCs w:val="16"/>
              </w:rPr>
            </w:pPr>
            <w:r w:rsidRPr="00A06625">
              <w:rPr>
                <w:spacing w:val="-6"/>
                <w:sz w:val="16"/>
                <w:szCs w:val="16"/>
              </w:rPr>
              <w:t>Test B does not apply to product categories of liquefied gases, compressed liquids, cryogenic liquids or heated products.</w:t>
            </w:r>
          </w:p>
          <w:p w:rsidR="00916224" w:rsidRPr="00A06625" w:rsidRDefault="00916224" w:rsidP="003E25E4">
            <w:pPr>
              <w:pStyle w:val="TermsBodyCopy"/>
              <w:spacing w:after="0"/>
              <w:ind w:left="0"/>
              <w:rPr>
                <w:i/>
                <w:sz w:val="16"/>
                <w:szCs w:val="16"/>
              </w:rPr>
            </w:pPr>
          </w:p>
        </w:tc>
        <w:tc>
          <w:tcPr>
            <w:tcW w:w="3757" w:type="dxa"/>
            <w:gridSpan w:val="3"/>
            <w:tcBorders>
              <w:top w:val="double" w:sz="12" w:space="0" w:color="auto"/>
              <w:left w:val="single" w:sz="12" w:space="0" w:color="auto"/>
              <w:bottom w:val="nil"/>
              <w:right w:val="single" w:sz="12" w:space="0" w:color="auto"/>
            </w:tcBorders>
          </w:tcPr>
          <w:p w:rsidR="00916224" w:rsidRPr="0082687C" w:rsidRDefault="00916224" w:rsidP="003E25E4">
            <w:pPr>
              <w:pStyle w:val="TermsBodyCopy"/>
              <w:spacing w:after="0"/>
              <w:ind w:left="0"/>
              <w:rPr>
                <w:b/>
                <w:sz w:val="16"/>
                <w:szCs w:val="16"/>
                <w:u w:val="single"/>
              </w:rPr>
            </w:pPr>
            <w:r w:rsidRPr="0082687C">
              <w:rPr>
                <w:b/>
                <w:sz w:val="16"/>
                <w:szCs w:val="16"/>
                <w:u w:val="single"/>
              </w:rPr>
              <w:t>Test F</w:t>
            </w:r>
          </w:p>
          <w:p w:rsidR="00916224" w:rsidRPr="00A06625" w:rsidRDefault="00916224" w:rsidP="003E25E4">
            <w:pPr>
              <w:pStyle w:val="TermsBodyCopy"/>
              <w:spacing w:after="0"/>
              <w:ind w:left="0"/>
              <w:rPr>
                <w:sz w:val="16"/>
                <w:szCs w:val="16"/>
              </w:rPr>
            </w:pPr>
            <w:r w:rsidRPr="00A06625">
              <w:rPr>
                <w:sz w:val="16"/>
                <w:szCs w:val="16"/>
              </w:rPr>
              <w:t>To cover a range of the following products, test with one product having a specified conductivity. The Certificate of Conformance will cover all products with conductivity equal to or above the conductivity of the tested liquid.</w:t>
            </w:r>
          </w:p>
          <w:p w:rsidR="00916224" w:rsidRPr="00A06625" w:rsidRDefault="00916224" w:rsidP="00916224">
            <w:pPr>
              <w:pStyle w:val="TermsBodyCopy"/>
              <w:numPr>
                <w:ilvl w:val="0"/>
                <w:numId w:val="30"/>
              </w:numPr>
              <w:spacing w:after="0"/>
              <w:ind w:left="152" w:hanging="152"/>
              <w:rPr>
                <w:sz w:val="16"/>
                <w:szCs w:val="16"/>
              </w:rPr>
            </w:pPr>
            <w:r w:rsidRPr="00A06625">
              <w:rPr>
                <w:sz w:val="16"/>
                <w:szCs w:val="16"/>
              </w:rPr>
              <w:t>Test F does not apply to product categories of potable water, non-potable water, tap water, water mixes of alcohols and glycols, fertilizers, suspension fertilizers, liquid feeds, clear liquid fertilizers, chemicals or crop chemicals A, B, C, or D.</w:t>
            </w:r>
          </w:p>
          <w:p w:rsidR="00916224" w:rsidRPr="00A06625" w:rsidRDefault="00916224" w:rsidP="00916224">
            <w:pPr>
              <w:pStyle w:val="TermsBodyCopy"/>
              <w:numPr>
                <w:ilvl w:val="0"/>
                <w:numId w:val="30"/>
              </w:numPr>
              <w:spacing w:after="0"/>
              <w:ind w:left="152" w:hanging="152"/>
              <w:rPr>
                <w:sz w:val="16"/>
                <w:szCs w:val="16"/>
              </w:rPr>
            </w:pPr>
            <w:r w:rsidRPr="00A06625">
              <w:rPr>
                <w:sz w:val="16"/>
                <w:szCs w:val="16"/>
              </w:rPr>
              <w:t>Test F does not apply to product categories of liquefied gases, or compressed liquids.</w:t>
            </w:r>
          </w:p>
        </w:tc>
        <w:tc>
          <w:tcPr>
            <w:tcW w:w="3268" w:type="dxa"/>
            <w:gridSpan w:val="2"/>
            <w:tcBorders>
              <w:top w:val="double" w:sz="12" w:space="0" w:color="auto"/>
              <w:left w:val="single" w:sz="12" w:space="0" w:color="auto"/>
              <w:bottom w:val="single" w:sz="4" w:space="0" w:color="auto"/>
              <w:right w:val="single" w:sz="12" w:space="0" w:color="auto"/>
            </w:tcBorders>
          </w:tcPr>
          <w:p w:rsidR="00916224" w:rsidRPr="0082687C" w:rsidRDefault="00916224" w:rsidP="003E25E4">
            <w:pPr>
              <w:pStyle w:val="TermsBodyCopy"/>
              <w:spacing w:after="0"/>
              <w:ind w:left="0"/>
              <w:rPr>
                <w:b/>
                <w:sz w:val="16"/>
                <w:szCs w:val="16"/>
                <w:u w:val="single"/>
              </w:rPr>
            </w:pPr>
            <w:r w:rsidRPr="0082687C">
              <w:rPr>
                <w:b/>
                <w:sz w:val="16"/>
                <w:szCs w:val="16"/>
                <w:u w:val="single"/>
              </w:rPr>
              <w:t>Test C</w:t>
            </w:r>
          </w:p>
          <w:p w:rsidR="00916224" w:rsidRPr="00A06625" w:rsidRDefault="00916224" w:rsidP="003E25E4">
            <w:pPr>
              <w:pStyle w:val="TermsBodyCopy"/>
              <w:spacing w:after="0"/>
              <w:ind w:left="0"/>
              <w:rPr>
                <w:sz w:val="16"/>
                <w:szCs w:val="16"/>
              </w:rPr>
            </w:pPr>
            <w:r w:rsidRPr="00A06625">
              <w:rPr>
                <w:sz w:val="16"/>
                <w:szCs w:val="16"/>
              </w:rPr>
              <w:t>To cover a range of products within each product category, test with one product having a low viscosity and test with a second product having a high viscosity within each category. The Certificate of Conformance will cover all products in the product category within the viscosity range tested.</w:t>
            </w:r>
          </w:p>
        </w:tc>
        <w:tc>
          <w:tcPr>
            <w:tcW w:w="3259" w:type="dxa"/>
            <w:gridSpan w:val="2"/>
            <w:tcBorders>
              <w:top w:val="double" w:sz="12" w:space="0" w:color="auto"/>
              <w:left w:val="single" w:sz="12" w:space="0" w:color="auto"/>
              <w:bottom w:val="single" w:sz="4" w:space="0" w:color="auto"/>
              <w:right w:val="single" w:sz="4" w:space="0" w:color="auto"/>
            </w:tcBorders>
          </w:tcPr>
          <w:p w:rsidR="00916224" w:rsidRPr="0082687C" w:rsidRDefault="00916224" w:rsidP="003E25E4">
            <w:pPr>
              <w:pStyle w:val="TermsBodyCopy"/>
              <w:spacing w:after="0"/>
              <w:ind w:left="0"/>
              <w:rPr>
                <w:b/>
                <w:sz w:val="16"/>
                <w:szCs w:val="16"/>
                <w:u w:val="single"/>
              </w:rPr>
            </w:pPr>
            <w:r w:rsidRPr="0082687C">
              <w:rPr>
                <w:b/>
                <w:sz w:val="16"/>
                <w:szCs w:val="16"/>
                <w:u w:val="single"/>
              </w:rPr>
              <w:t>Test E</w:t>
            </w:r>
          </w:p>
          <w:p w:rsidR="00916224" w:rsidRPr="00A06625" w:rsidRDefault="002E03C7" w:rsidP="003E25E4">
            <w:pPr>
              <w:pStyle w:val="TermsBodyCopy"/>
              <w:spacing w:after="0"/>
              <w:ind w:left="0"/>
              <w:rPr>
                <w:sz w:val="16"/>
                <w:szCs w:val="16"/>
              </w:rPr>
            </w:pPr>
            <w:r>
              <w:rPr>
                <w:noProof/>
                <w:sz w:val="16"/>
                <w:szCs w:val="16"/>
              </w:rPr>
              <mc:AlternateContent>
                <mc:Choice Requires="wps">
                  <w:drawing>
                    <wp:anchor distT="0" distB="0" distL="114300" distR="114300" simplePos="0" relativeHeight="251678720" behindDoc="0" locked="0" layoutInCell="1" allowOverlap="1" wp14:anchorId="116383A7" wp14:editId="31BE62C1">
                      <wp:simplePos x="0" y="0"/>
                      <wp:positionH relativeFrom="column">
                        <wp:posOffset>2023122</wp:posOffset>
                      </wp:positionH>
                      <wp:positionV relativeFrom="paragraph">
                        <wp:posOffset>839194</wp:posOffset>
                      </wp:positionV>
                      <wp:extent cx="637540" cy="4561397"/>
                      <wp:effectExtent l="0" t="0" r="0" b="0"/>
                      <wp:wrapNone/>
                      <wp:docPr id="70" name="Text Box 70"/>
                      <wp:cNvGraphicFramePr/>
                      <a:graphic xmlns:a="http://schemas.openxmlformats.org/drawingml/2006/main">
                        <a:graphicData uri="http://schemas.microsoft.com/office/word/2010/wordprocessingShape">
                          <wps:wsp>
                            <wps:cNvSpPr txBox="1"/>
                            <wps:spPr>
                              <a:xfrm>
                                <a:off x="0" y="0"/>
                                <a:ext cx="637540" cy="45613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sidP="00D90DFF">
                                  <w:pPr>
                                    <w:spacing w:after="0"/>
                                    <w:jc w:val="right"/>
                                  </w:pPr>
                                  <w:r>
                                    <w:t>NTEP Committee 2013 Final Report</w:t>
                                  </w:r>
                                </w:p>
                                <w:p w:rsidR="00A50B9B" w:rsidRDefault="00A50B9B" w:rsidP="00D90DFF">
                                  <w:pPr>
                                    <w:spacing w:after="0"/>
                                    <w:jc w:val="right"/>
                                  </w:pPr>
                                  <w:r>
                                    <w:t>Appendix D – NTETC 2012 Measuring Sector Meeting Summary</w:t>
                                  </w:r>
                                </w:p>
                                <w:p w:rsidR="00A50B9B" w:rsidRDefault="00A50B9B" w:rsidP="002E03C7">
                                  <w:pPr>
                                    <w:jc w:val="right"/>
                                  </w:pPr>
                                  <w:r>
                                    <w:t xml:space="preserve">Sub-appendix E – Technical Policy C – Product Families Table (Agenda Item 9) </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0" o:spid="_x0000_s1027" type="#_x0000_t202" style="position:absolute;left:0;text-align:left;margin-left:159.3pt;margin-top:66.1pt;width:50.2pt;height:359.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" filled="f" stroked="f" strokeweight=".5pt">
                      <v:textbox style="layout-flow:vertical">
                        <w:txbxContent>
                          <w:p w:rsidR="00A50B9B" w:rsidRDefault="00A50B9B" w:rsidP="00D90DFF">
                            <w:pPr>
                              <w:spacing w:after="0"/>
                              <w:jc w:val="right"/>
                            </w:pPr>
                            <w:r>
                              <w:t>NTEP Committee 2013 Final Report</w:t>
                            </w:r>
                          </w:p>
                          <w:p w:rsidR="00A50B9B" w:rsidRDefault="00A50B9B" w:rsidP="00D90DFF">
                            <w:pPr>
                              <w:spacing w:after="0"/>
                              <w:jc w:val="right"/>
                            </w:pPr>
                            <w:r>
                              <w:t>Appendix D – NTETC 2012 Measuring Sector Meeting Summary</w:t>
                            </w:r>
                          </w:p>
                          <w:p w:rsidR="00A50B9B" w:rsidRDefault="00A50B9B" w:rsidP="002E03C7">
                            <w:pPr>
                              <w:jc w:val="right"/>
                            </w:pPr>
                            <w:r>
                              <w:t xml:space="preserve">Sub-appendix E – Technical Policy C – Product Families Table (Agenda Item 9) </w:t>
                            </w:r>
                          </w:p>
                        </w:txbxContent>
                      </v:textbox>
                    </v:shape>
                  </w:pict>
                </mc:Fallback>
              </mc:AlternateContent>
            </w:r>
            <w:r w:rsidR="00916224" w:rsidRPr="00A06625">
              <w:rPr>
                <w:sz w:val="16"/>
                <w:szCs w:val="16"/>
              </w:rPr>
              <w:t>To cover a range of products within each product category, test with one product having a low kinematic viscosity and test with a second product having a high kinematic viscosity within each category. The Certificate of Conformance will cover all products in the product category within the kinematic viscosity range tested.</w:t>
            </w:r>
            <w:r w:rsidR="00916224" w:rsidRPr="00A06625">
              <w:rPr>
                <w:rStyle w:val="FootnoteReference"/>
                <w:sz w:val="16"/>
                <w:szCs w:val="16"/>
              </w:rPr>
              <w:footnoteReference w:id="1"/>
            </w:r>
          </w:p>
        </w:tc>
      </w:tr>
      <w:tr w:rsidR="00916224" w:rsidRPr="00A06625" w:rsidTr="003E25E4">
        <w:tc>
          <w:tcPr>
            <w:tcW w:w="3128" w:type="dxa"/>
            <w:gridSpan w:val="3"/>
            <w:tcBorders>
              <w:top w:val="nil"/>
              <w:left w:val="single" w:sz="4" w:space="0" w:color="auto"/>
              <w:bottom w:val="single" w:sz="4" w:space="0" w:color="auto"/>
              <w:right w:val="single" w:sz="12" w:space="0" w:color="auto"/>
            </w:tcBorders>
          </w:tcPr>
          <w:p w:rsidR="00916224" w:rsidRPr="00A06625" w:rsidRDefault="00916224" w:rsidP="003E25E4">
            <w:pPr>
              <w:pStyle w:val="TermsBodyCopy"/>
              <w:spacing w:after="0"/>
              <w:ind w:left="0"/>
              <w:jc w:val="center"/>
              <w:rPr>
                <w:sz w:val="16"/>
                <w:szCs w:val="16"/>
              </w:rPr>
            </w:pPr>
            <w:r w:rsidRPr="00A06625">
              <w:rPr>
                <w:i/>
                <w:sz w:val="16"/>
                <w:szCs w:val="16"/>
              </w:rPr>
              <w:t>Note: Product categories under Test B were formerly referred to collectively as "Normal Liquids."</w:t>
            </w:r>
          </w:p>
        </w:tc>
        <w:tc>
          <w:tcPr>
            <w:tcW w:w="3757" w:type="dxa"/>
            <w:gridSpan w:val="3"/>
            <w:tcBorders>
              <w:top w:val="nil"/>
              <w:left w:val="single" w:sz="12" w:space="0" w:color="auto"/>
              <w:bottom w:val="single" w:sz="4" w:space="0" w:color="auto"/>
              <w:right w:val="single" w:sz="12" w:space="0" w:color="auto"/>
            </w:tcBorders>
          </w:tcPr>
          <w:p w:rsidR="00916224" w:rsidRPr="00A06625" w:rsidRDefault="00916224" w:rsidP="003E25E4">
            <w:pPr>
              <w:pStyle w:val="TermsBodyCopy"/>
              <w:spacing w:after="0"/>
              <w:ind w:left="0"/>
              <w:jc w:val="center"/>
              <w:rPr>
                <w:sz w:val="16"/>
                <w:szCs w:val="16"/>
              </w:rPr>
            </w:pPr>
          </w:p>
        </w:tc>
        <w:tc>
          <w:tcPr>
            <w:tcW w:w="3268" w:type="dxa"/>
            <w:gridSpan w:val="2"/>
            <w:tcBorders>
              <w:top w:val="single" w:sz="4" w:space="0" w:color="auto"/>
              <w:left w:val="single" w:sz="12" w:space="0" w:color="auto"/>
              <w:bottom w:val="single" w:sz="4" w:space="0" w:color="auto"/>
              <w:right w:val="single" w:sz="12" w:space="0" w:color="auto"/>
            </w:tcBorders>
          </w:tcPr>
          <w:p w:rsidR="00916224" w:rsidRPr="0082687C" w:rsidRDefault="00916224" w:rsidP="003E25E4">
            <w:pPr>
              <w:pStyle w:val="TermsBodyCopy"/>
              <w:spacing w:after="0"/>
              <w:ind w:left="0"/>
              <w:jc w:val="center"/>
              <w:rPr>
                <w:b/>
                <w:sz w:val="16"/>
                <w:szCs w:val="16"/>
              </w:rPr>
            </w:pPr>
            <w:r w:rsidRPr="0082687C">
              <w:rPr>
                <w:b/>
                <w:sz w:val="16"/>
                <w:szCs w:val="16"/>
              </w:rPr>
              <w:t>Product Category:</w:t>
            </w:r>
          </w:p>
          <w:p w:rsidR="00916224" w:rsidRPr="00A06625" w:rsidRDefault="00916224" w:rsidP="003E25E4">
            <w:pPr>
              <w:pStyle w:val="TermsBodyCopy"/>
              <w:spacing w:after="0"/>
              <w:ind w:left="0"/>
              <w:jc w:val="center"/>
              <w:rPr>
                <w:sz w:val="16"/>
                <w:szCs w:val="16"/>
              </w:rPr>
            </w:pPr>
            <w:r w:rsidRPr="00A06625">
              <w:rPr>
                <w:sz w:val="16"/>
                <w:szCs w:val="16"/>
              </w:rPr>
              <w:t>Alcohols, Glycols and Water Mixes Thereof (</w:t>
            </w: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r w:rsidRPr="00A06625">
              <w:rPr>
                <w:sz w:val="16"/>
                <w:szCs w:val="16"/>
              </w:rPr>
              <w:t>)</w:t>
            </w:r>
          </w:p>
        </w:tc>
        <w:tc>
          <w:tcPr>
            <w:tcW w:w="3259" w:type="dxa"/>
            <w:gridSpan w:val="2"/>
            <w:tcBorders>
              <w:top w:val="single" w:sz="4" w:space="0" w:color="auto"/>
              <w:left w:val="single" w:sz="12" w:space="0" w:color="auto"/>
              <w:bottom w:val="single" w:sz="4" w:space="0" w:color="auto"/>
              <w:right w:val="single" w:sz="4" w:space="0" w:color="auto"/>
            </w:tcBorders>
          </w:tcPr>
          <w:p w:rsidR="00916224" w:rsidRPr="0082687C" w:rsidRDefault="00916224" w:rsidP="003E25E4">
            <w:pPr>
              <w:pStyle w:val="TermsBodyCopy"/>
              <w:spacing w:after="0"/>
              <w:ind w:left="0"/>
              <w:jc w:val="center"/>
              <w:rPr>
                <w:b/>
                <w:sz w:val="16"/>
                <w:szCs w:val="16"/>
              </w:rPr>
            </w:pPr>
            <w:r w:rsidRPr="0082687C">
              <w:rPr>
                <w:b/>
                <w:sz w:val="16"/>
                <w:szCs w:val="16"/>
              </w:rPr>
              <w:t>Product Category:</w:t>
            </w:r>
          </w:p>
          <w:p w:rsidR="00916224" w:rsidRPr="00A06625" w:rsidRDefault="00916224" w:rsidP="003E25E4">
            <w:pPr>
              <w:pStyle w:val="TermsBodyCopy"/>
              <w:spacing w:after="0"/>
              <w:ind w:left="0"/>
              <w:jc w:val="center"/>
              <w:rPr>
                <w:sz w:val="16"/>
                <w:szCs w:val="16"/>
              </w:rPr>
            </w:pPr>
            <w:r w:rsidRPr="00A06625">
              <w:rPr>
                <w:sz w:val="16"/>
                <w:szCs w:val="16"/>
              </w:rPr>
              <w:t>Alcohols, Glycols and Water Mixes Thereof (</w:t>
            </w: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r w:rsidRPr="00A06625">
              <w:rPr>
                <w:sz w:val="16"/>
                <w:szCs w:val="16"/>
              </w:rPr>
              <w:t>)</w:t>
            </w:r>
          </w:p>
        </w:tc>
      </w:tr>
      <w:tr w:rsidR="00916224" w:rsidRPr="00A06625" w:rsidTr="003E25E4">
        <w:tc>
          <w:tcPr>
            <w:tcW w:w="1306" w:type="dxa"/>
            <w:tcBorders>
              <w:top w:val="single" w:sz="4" w:space="0" w:color="auto"/>
              <w:left w:val="single" w:sz="4" w:space="0" w:color="auto"/>
              <w:bottom w:val="single" w:sz="4" w:space="0" w:color="auto"/>
              <w:right w:val="single" w:sz="4" w:space="0" w:color="auto"/>
            </w:tcBorders>
          </w:tcPr>
          <w:p w:rsidR="00916224" w:rsidRPr="0082687C" w:rsidRDefault="003A3C24" w:rsidP="003E25E4">
            <w:pPr>
              <w:pStyle w:val="TermsBodyCopy"/>
              <w:spacing w:after="0"/>
              <w:ind w:left="0"/>
              <w:jc w:val="center"/>
              <w:rPr>
                <w:b/>
                <w:sz w:val="16"/>
                <w:szCs w:val="16"/>
              </w:rPr>
            </w:pPr>
            <w:r>
              <w:rPr>
                <w:b/>
                <w:noProof/>
                <w:sz w:val="16"/>
                <w:szCs w:val="16"/>
              </w:rPr>
              <mc:AlternateContent>
                <mc:Choice Requires="wps">
                  <w:drawing>
                    <wp:anchor distT="0" distB="0" distL="114300" distR="114300" simplePos="0" relativeHeight="251688960" behindDoc="0" locked="0" layoutInCell="1" allowOverlap="1">
                      <wp:simplePos x="0" y="0"/>
                      <wp:positionH relativeFrom="column">
                        <wp:posOffset>-458062</wp:posOffset>
                      </wp:positionH>
                      <wp:positionV relativeFrom="paragraph">
                        <wp:posOffset>79866</wp:posOffset>
                      </wp:positionV>
                      <wp:extent cx="344494" cy="1224951"/>
                      <wp:effectExtent l="0" t="0" r="0" b="0"/>
                      <wp:wrapNone/>
                      <wp:docPr id="68" name="Text Box 68"/>
                      <wp:cNvGraphicFramePr/>
                      <a:graphic xmlns:a="http://schemas.openxmlformats.org/drawingml/2006/main">
                        <a:graphicData uri="http://schemas.microsoft.com/office/word/2010/wordprocessingShape">
                          <wps:wsp>
                            <wps:cNvSpPr txBox="1"/>
                            <wps:spPr>
                              <a:xfrm>
                                <a:off x="0" y="0"/>
                                <a:ext cx="344494" cy="12249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
                                    <w:t>NTEP - D / E3</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8" o:spid="_x0000_s1028" type="#_x0000_t202" style="position:absolute;left:0;text-align:left;margin-left:-36.05pt;margin-top:6.3pt;width:27.15pt;height:96.4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" filled="f" stroked="f" strokeweight=".5pt">
                      <v:textbox style="layout-flow:vertical">
                        <w:txbxContent>
                          <w:p w:rsidR="00A50B9B" w:rsidRDefault="00A50B9B">
                            <w:r>
                              <w:t>NTEP - D / E3</w:t>
                            </w:r>
                          </w:p>
                        </w:txbxContent>
                      </v:textbox>
                    </v:shape>
                  </w:pict>
                </mc:Fallback>
              </mc:AlternateContent>
            </w:r>
            <w:r w:rsidR="00916224" w:rsidRPr="0082687C">
              <w:rPr>
                <w:b/>
                <w:sz w:val="16"/>
                <w:szCs w:val="16"/>
              </w:rPr>
              <w:t>Typical</w:t>
            </w:r>
          </w:p>
          <w:p w:rsidR="00916224" w:rsidRPr="0082687C" w:rsidRDefault="00916224" w:rsidP="003E25E4">
            <w:pPr>
              <w:pStyle w:val="TermsBodyCopy"/>
              <w:spacing w:after="0"/>
              <w:ind w:left="0"/>
              <w:jc w:val="center"/>
              <w:rPr>
                <w:b/>
                <w:sz w:val="16"/>
                <w:szCs w:val="16"/>
              </w:rPr>
            </w:pPr>
            <w:r w:rsidRPr="0082687C">
              <w:rPr>
                <w:b/>
                <w:sz w:val="16"/>
                <w:szCs w:val="16"/>
              </w:rPr>
              <w:t>Products</w:t>
            </w:r>
          </w:p>
        </w:tc>
        <w:tc>
          <w:tcPr>
            <w:tcW w:w="972" w:type="dxa"/>
            <w:tcBorders>
              <w:top w:val="single" w:sz="4" w:space="0" w:color="auto"/>
              <w:left w:val="single" w:sz="4" w:space="0" w:color="auto"/>
              <w:bottom w:val="single" w:sz="4" w:space="0" w:color="auto"/>
              <w:right w:val="single" w:sz="4" w:space="0" w:color="auto"/>
            </w:tcBorders>
          </w:tcPr>
          <w:p w:rsidR="00916224" w:rsidRPr="0082687C" w:rsidRDefault="00916224" w:rsidP="003E25E4">
            <w:pPr>
              <w:pStyle w:val="TermsBodyCopy"/>
              <w:spacing w:after="0"/>
              <w:ind w:left="0"/>
              <w:jc w:val="center"/>
              <w:rPr>
                <w:b/>
                <w:sz w:val="16"/>
                <w:szCs w:val="16"/>
              </w:rPr>
            </w:pPr>
            <w:r w:rsidRPr="0082687C">
              <w:rPr>
                <w:b/>
                <w:sz w:val="16"/>
                <w:szCs w:val="16"/>
              </w:rPr>
              <w:t>Specific Gravity</w:t>
            </w:r>
            <w:r w:rsidRPr="0082687C">
              <w:rPr>
                <w:rStyle w:val="FootnoteReference"/>
                <w:b/>
                <w:sz w:val="16"/>
                <w:szCs w:val="16"/>
              </w:rPr>
              <w:footnoteReference w:id="2"/>
            </w:r>
          </w:p>
          <w:p w:rsidR="00916224" w:rsidRPr="0082687C" w:rsidRDefault="00916224" w:rsidP="003E25E4">
            <w:pPr>
              <w:pStyle w:val="TermsBodyCopy"/>
              <w:spacing w:after="0"/>
              <w:ind w:left="0"/>
              <w:jc w:val="center"/>
              <w:rPr>
                <w:b/>
                <w:sz w:val="16"/>
                <w:szCs w:val="16"/>
              </w:rPr>
            </w:pPr>
            <w:r w:rsidRPr="0082687C">
              <w:rPr>
                <w:b/>
                <w:sz w:val="16"/>
                <w:szCs w:val="16"/>
              </w:rPr>
              <w:t xml:space="preserve">(60 </w:t>
            </w:r>
            <w:r w:rsidRPr="0082687C">
              <w:rPr>
                <w:b/>
                <w:sz w:val="16"/>
                <w:szCs w:val="16"/>
              </w:rPr>
              <w:sym w:font="Symbol" w:char="F0B0"/>
            </w:r>
            <w:r w:rsidRPr="0082687C">
              <w:rPr>
                <w:b/>
                <w:sz w:val="16"/>
                <w:szCs w:val="16"/>
              </w:rPr>
              <w:t>F)</w:t>
            </w:r>
          </w:p>
        </w:tc>
        <w:tc>
          <w:tcPr>
            <w:tcW w:w="850" w:type="dxa"/>
            <w:tcBorders>
              <w:top w:val="single" w:sz="4" w:space="0" w:color="auto"/>
              <w:left w:val="single" w:sz="4" w:space="0" w:color="auto"/>
              <w:bottom w:val="single" w:sz="4" w:space="0" w:color="auto"/>
              <w:right w:val="single" w:sz="12" w:space="0" w:color="auto"/>
            </w:tcBorders>
          </w:tcPr>
          <w:p w:rsidR="00916224" w:rsidRPr="0082687C" w:rsidRDefault="00916224" w:rsidP="003E25E4">
            <w:pPr>
              <w:pStyle w:val="TermsBodyCopy"/>
              <w:spacing w:after="0"/>
              <w:ind w:left="0"/>
              <w:jc w:val="center"/>
              <w:rPr>
                <w:b/>
                <w:sz w:val="16"/>
                <w:szCs w:val="16"/>
              </w:rPr>
            </w:pPr>
            <w:r w:rsidRPr="0082687C">
              <w:rPr>
                <w:b/>
                <w:sz w:val="16"/>
                <w:szCs w:val="16"/>
              </w:rPr>
              <w:t>Product Category</w:t>
            </w:r>
          </w:p>
        </w:tc>
        <w:tc>
          <w:tcPr>
            <w:tcW w:w="1167" w:type="dxa"/>
            <w:tcBorders>
              <w:top w:val="single" w:sz="4" w:space="0" w:color="auto"/>
              <w:left w:val="single" w:sz="12" w:space="0" w:color="auto"/>
              <w:bottom w:val="single" w:sz="4" w:space="0" w:color="auto"/>
              <w:right w:val="single" w:sz="4" w:space="0" w:color="auto"/>
            </w:tcBorders>
          </w:tcPr>
          <w:p w:rsidR="00916224" w:rsidRPr="0082687C" w:rsidRDefault="00916224" w:rsidP="003E25E4">
            <w:pPr>
              <w:pStyle w:val="TermsBodyCopy"/>
              <w:spacing w:after="0"/>
              <w:ind w:left="0"/>
              <w:jc w:val="center"/>
              <w:rPr>
                <w:b/>
                <w:sz w:val="16"/>
                <w:szCs w:val="16"/>
              </w:rPr>
            </w:pPr>
            <w:r w:rsidRPr="0082687C">
              <w:rPr>
                <w:b/>
                <w:sz w:val="16"/>
                <w:szCs w:val="16"/>
              </w:rPr>
              <w:t>Typical</w:t>
            </w:r>
          </w:p>
          <w:p w:rsidR="00916224" w:rsidRPr="0082687C" w:rsidRDefault="00916224" w:rsidP="003E25E4">
            <w:pPr>
              <w:pStyle w:val="TermsBodyCopy"/>
              <w:spacing w:after="0"/>
              <w:ind w:left="0"/>
              <w:jc w:val="center"/>
              <w:rPr>
                <w:b/>
                <w:sz w:val="16"/>
                <w:szCs w:val="16"/>
              </w:rPr>
            </w:pPr>
            <w:r w:rsidRPr="0082687C">
              <w:rPr>
                <w:b/>
                <w:sz w:val="16"/>
                <w:szCs w:val="16"/>
              </w:rPr>
              <w:t>Products</w:t>
            </w:r>
          </w:p>
        </w:tc>
        <w:tc>
          <w:tcPr>
            <w:tcW w:w="1740" w:type="dxa"/>
            <w:tcBorders>
              <w:top w:val="single" w:sz="4" w:space="0" w:color="auto"/>
              <w:left w:val="single" w:sz="4" w:space="0" w:color="auto"/>
              <w:bottom w:val="single" w:sz="4" w:space="0" w:color="auto"/>
              <w:right w:val="single" w:sz="4" w:space="0" w:color="auto"/>
            </w:tcBorders>
          </w:tcPr>
          <w:p w:rsidR="00916224" w:rsidRPr="0082687C" w:rsidRDefault="00916224" w:rsidP="003E25E4">
            <w:pPr>
              <w:pStyle w:val="TermsBodyCopy"/>
              <w:spacing w:after="0"/>
              <w:ind w:left="0"/>
              <w:jc w:val="center"/>
              <w:rPr>
                <w:b/>
                <w:sz w:val="16"/>
                <w:szCs w:val="16"/>
              </w:rPr>
            </w:pPr>
            <w:r w:rsidRPr="0082687C">
              <w:rPr>
                <w:b/>
                <w:sz w:val="16"/>
                <w:szCs w:val="16"/>
              </w:rPr>
              <w:t>Conductivity</w:t>
            </w:r>
          </w:p>
          <w:p w:rsidR="00916224" w:rsidRPr="0082687C" w:rsidRDefault="00916224" w:rsidP="003E25E4">
            <w:pPr>
              <w:pStyle w:val="TermsBodyCopy"/>
              <w:spacing w:after="0"/>
              <w:ind w:left="0"/>
              <w:jc w:val="center"/>
              <w:rPr>
                <w:b/>
                <w:sz w:val="16"/>
                <w:szCs w:val="16"/>
              </w:rPr>
            </w:pPr>
            <w:r w:rsidRPr="0082687C">
              <w:rPr>
                <w:b/>
                <w:sz w:val="16"/>
                <w:szCs w:val="16"/>
              </w:rPr>
              <w:t>(micro-</w:t>
            </w:r>
            <w:proofErr w:type="spellStart"/>
            <w:r w:rsidRPr="0082687C">
              <w:rPr>
                <w:b/>
                <w:sz w:val="16"/>
                <w:szCs w:val="16"/>
              </w:rPr>
              <w:t>siemens</w:t>
            </w:r>
            <w:proofErr w:type="spellEnd"/>
            <w:r w:rsidRPr="0082687C">
              <w:rPr>
                <w:b/>
                <w:sz w:val="16"/>
                <w:szCs w:val="16"/>
              </w:rPr>
              <w:t>/centimeter)</w:t>
            </w:r>
          </w:p>
        </w:tc>
        <w:tc>
          <w:tcPr>
            <w:tcW w:w="850" w:type="dxa"/>
            <w:tcBorders>
              <w:top w:val="single" w:sz="4" w:space="0" w:color="auto"/>
              <w:left w:val="single" w:sz="4" w:space="0" w:color="auto"/>
              <w:bottom w:val="single" w:sz="4" w:space="0" w:color="auto"/>
              <w:right w:val="single" w:sz="12" w:space="0" w:color="auto"/>
            </w:tcBorders>
          </w:tcPr>
          <w:p w:rsidR="00916224" w:rsidRPr="0082687C" w:rsidRDefault="00916224" w:rsidP="003E25E4">
            <w:pPr>
              <w:pStyle w:val="TermsBodyCopy"/>
              <w:spacing w:after="0"/>
              <w:ind w:left="0"/>
              <w:jc w:val="center"/>
              <w:rPr>
                <w:b/>
                <w:sz w:val="16"/>
                <w:szCs w:val="16"/>
              </w:rPr>
            </w:pPr>
            <w:r w:rsidRPr="0082687C">
              <w:rPr>
                <w:b/>
                <w:sz w:val="16"/>
                <w:szCs w:val="16"/>
              </w:rPr>
              <w:t>Product Category</w:t>
            </w:r>
          </w:p>
        </w:tc>
        <w:tc>
          <w:tcPr>
            <w:tcW w:w="1167" w:type="dxa"/>
            <w:tcBorders>
              <w:top w:val="single" w:sz="4" w:space="0" w:color="auto"/>
              <w:left w:val="single" w:sz="12" w:space="0" w:color="auto"/>
              <w:bottom w:val="single" w:sz="4" w:space="0" w:color="auto"/>
              <w:right w:val="single" w:sz="4" w:space="0" w:color="auto"/>
            </w:tcBorders>
          </w:tcPr>
          <w:p w:rsidR="00916224" w:rsidRPr="0082687C" w:rsidRDefault="00916224" w:rsidP="003E25E4">
            <w:pPr>
              <w:pStyle w:val="TermsBodyCopy"/>
              <w:spacing w:after="0"/>
              <w:ind w:left="0"/>
              <w:jc w:val="center"/>
              <w:rPr>
                <w:b/>
                <w:sz w:val="16"/>
                <w:szCs w:val="16"/>
              </w:rPr>
            </w:pPr>
            <w:r w:rsidRPr="0082687C">
              <w:rPr>
                <w:b/>
                <w:sz w:val="16"/>
                <w:szCs w:val="16"/>
              </w:rPr>
              <w:t>Typical</w:t>
            </w:r>
          </w:p>
          <w:p w:rsidR="00916224" w:rsidRPr="0082687C" w:rsidRDefault="00916224" w:rsidP="003E25E4">
            <w:pPr>
              <w:pStyle w:val="TermsBodyCopy"/>
              <w:spacing w:after="0"/>
              <w:ind w:left="0"/>
              <w:jc w:val="center"/>
              <w:rPr>
                <w:b/>
                <w:sz w:val="16"/>
                <w:szCs w:val="16"/>
              </w:rPr>
            </w:pPr>
            <w:r w:rsidRPr="0082687C">
              <w:rPr>
                <w:b/>
                <w:sz w:val="16"/>
                <w:szCs w:val="16"/>
              </w:rPr>
              <w:t>Products</w:t>
            </w:r>
          </w:p>
        </w:tc>
        <w:tc>
          <w:tcPr>
            <w:tcW w:w="2101" w:type="dxa"/>
            <w:tcBorders>
              <w:top w:val="single" w:sz="4" w:space="0" w:color="auto"/>
              <w:left w:val="single" w:sz="4" w:space="0" w:color="auto"/>
              <w:bottom w:val="single" w:sz="4" w:space="0" w:color="auto"/>
              <w:right w:val="single" w:sz="12" w:space="0" w:color="auto"/>
            </w:tcBorders>
          </w:tcPr>
          <w:p w:rsidR="00916224" w:rsidRPr="0082687C" w:rsidRDefault="00916224" w:rsidP="003E25E4">
            <w:pPr>
              <w:pStyle w:val="TermsBodyCopy"/>
              <w:spacing w:after="0"/>
              <w:ind w:left="0"/>
              <w:jc w:val="center"/>
              <w:rPr>
                <w:b/>
                <w:sz w:val="16"/>
                <w:szCs w:val="16"/>
              </w:rPr>
            </w:pPr>
            <w:r w:rsidRPr="0082687C">
              <w:rPr>
                <w:b/>
                <w:sz w:val="16"/>
                <w:szCs w:val="16"/>
              </w:rPr>
              <w:t>Reference Viscosity</w:t>
            </w:r>
            <w:r w:rsidRPr="0082687C">
              <w:rPr>
                <w:b/>
                <w:sz w:val="16"/>
                <w:szCs w:val="16"/>
                <w:vertAlign w:val="superscript"/>
              </w:rPr>
              <w:t>1</w:t>
            </w:r>
          </w:p>
          <w:p w:rsidR="00916224" w:rsidRPr="0082687C" w:rsidRDefault="00916224" w:rsidP="003E25E4">
            <w:pPr>
              <w:pStyle w:val="TermsBodyCopy"/>
              <w:spacing w:after="0"/>
              <w:ind w:left="0"/>
              <w:jc w:val="center"/>
              <w:rPr>
                <w:b/>
                <w:sz w:val="16"/>
                <w:szCs w:val="16"/>
              </w:rPr>
            </w:pPr>
            <w:r w:rsidRPr="0082687C">
              <w:rPr>
                <w:b/>
                <w:sz w:val="16"/>
                <w:szCs w:val="16"/>
              </w:rPr>
              <w:t xml:space="preserve">(60 </w:t>
            </w:r>
            <w:r w:rsidRPr="0082687C">
              <w:rPr>
                <w:b/>
                <w:sz w:val="16"/>
                <w:szCs w:val="16"/>
              </w:rPr>
              <w:sym w:font="Symbol" w:char="F0B0"/>
            </w:r>
            <w:r w:rsidRPr="0082687C">
              <w:rPr>
                <w:b/>
                <w:sz w:val="16"/>
                <w:szCs w:val="16"/>
              </w:rPr>
              <w:t xml:space="preserve">F) </w:t>
            </w:r>
            <w:r>
              <w:rPr>
                <w:b/>
                <w:sz w:val="16"/>
                <w:szCs w:val="16"/>
              </w:rPr>
              <w:t>c</w:t>
            </w:r>
            <w:r w:rsidRPr="0082687C">
              <w:rPr>
                <w:b/>
                <w:sz w:val="16"/>
                <w:szCs w:val="16"/>
              </w:rPr>
              <w:t>entipoise (</w:t>
            </w:r>
            <w:proofErr w:type="spellStart"/>
            <w:r w:rsidRPr="0082687C">
              <w:rPr>
                <w:b/>
                <w:sz w:val="16"/>
                <w:szCs w:val="16"/>
              </w:rPr>
              <w:t>cP</w:t>
            </w:r>
            <w:proofErr w:type="spellEnd"/>
            <w:r w:rsidRPr="0082687C">
              <w:rPr>
                <w:b/>
                <w:sz w:val="16"/>
                <w:szCs w:val="16"/>
              </w:rPr>
              <w:t>)</w:t>
            </w:r>
          </w:p>
        </w:tc>
        <w:tc>
          <w:tcPr>
            <w:tcW w:w="1158" w:type="dxa"/>
            <w:tcBorders>
              <w:top w:val="single" w:sz="4" w:space="0" w:color="auto"/>
              <w:left w:val="single" w:sz="12" w:space="0" w:color="auto"/>
              <w:bottom w:val="single" w:sz="4" w:space="0" w:color="auto"/>
              <w:right w:val="single" w:sz="4" w:space="0" w:color="auto"/>
            </w:tcBorders>
          </w:tcPr>
          <w:p w:rsidR="00916224" w:rsidRPr="0082687C" w:rsidRDefault="00916224" w:rsidP="003E25E4">
            <w:pPr>
              <w:pStyle w:val="TermsBodyCopy"/>
              <w:spacing w:after="0"/>
              <w:ind w:left="0"/>
              <w:jc w:val="center"/>
              <w:rPr>
                <w:b/>
                <w:sz w:val="16"/>
                <w:szCs w:val="16"/>
              </w:rPr>
            </w:pPr>
            <w:r w:rsidRPr="0082687C">
              <w:rPr>
                <w:b/>
                <w:sz w:val="16"/>
                <w:szCs w:val="16"/>
              </w:rPr>
              <w:t>Typical</w:t>
            </w:r>
          </w:p>
          <w:p w:rsidR="00916224" w:rsidRPr="0082687C" w:rsidRDefault="00916224" w:rsidP="003E25E4">
            <w:pPr>
              <w:pStyle w:val="TermsBodyCopy"/>
              <w:spacing w:after="0"/>
              <w:ind w:left="0"/>
              <w:jc w:val="center"/>
              <w:rPr>
                <w:b/>
                <w:sz w:val="16"/>
                <w:szCs w:val="16"/>
              </w:rPr>
            </w:pPr>
            <w:r w:rsidRPr="0082687C">
              <w:rPr>
                <w:b/>
                <w:sz w:val="16"/>
                <w:szCs w:val="16"/>
              </w:rPr>
              <w:t>Products</w:t>
            </w:r>
          </w:p>
        </w:tc>
        <w:tc>
          <w:tcPr>
            <w:tcW w:w="2101" w:type="dxa"/>
            <w:tcBorders>
              <w:top w:val="single" w:sz="4" w:space="0" w:color="auto"/>
              <w:left w:val="single" w:sz="4" w:space="0" w:color="auto"/>
              <w:bottom w:val="single" w:sz="4" w:space="0" w:color="auto"/>
              <w:right w:val="single" w:sz="4" w:space="0" w:color="auto"/>
            </w:tcBorders>
          </w:tcPr>
          <w:p w:rsidR="00916224" w:rsidRPr="0082687C" w:rsidRDefault="00916224" w:rsidP="003E25E4">
            <w:pPr>
              <w:pStyle w:val="TermsBodyCopy"/>
              <w:spacing w:after="0"/>
              <w:ind w:left="0"/>
              <w:jc w:val="center"/>
              <w:rPr>
                <w:b/>
                <w:sz w:val="16"/>
                <w:szCs w:val="16"/>
              </w:rPr>
            </w:pPr>
            <w:r w:rsidRPr="0082687C">
              <w:rPr>
                <w:b/>
                <w:sz w:val="16"/>
                <w:szCs w:val="16"/>
              </w:rPr>
              <w:t xml:space="preserve">Reference </w:t>
            </w:r>
            <w:r>
              <w:rPr>
                <w:b/>
                <w:sz w:val="16"/>
                <w:szCs w:val="16"/>
              </w:rPr>
              <w:t xml:space="preserve">Kinematic </w:t>
            </w:r>
            <w:r w:rsidRPr="0082687C">
              <w:rPr>
                <w:b/>
                <w:sz w:val="16"/>
                <w:szCs w:val="16"/>
              </w:rPr>
              <w:t>Viscosity</w:t>
            </w:r>
            <w:r w:rsidRPr="0082687C">
              <w:rPr>
                <w:b/>
                <w:sz w:val="16"/>
                <w:szCs w:val="16"/>
                <w:vertAlign w:val="superscript"/>
              </w:rPr>
              <w:t>1</w:t>
            </w:r>
          </w:p>
          <w:p w:rsidR="00916224" w:rsidRPr="0082687C" w:rsidRDefault="00916224" w:rsidP="003E25E4">
            <w:pPr>
              <w:pStyle w:val="TermsBodyCopy"/>
              <w:spacing w:after="0"/>
              <w:ind w:left="0"/>
              <w:jc w:val="center"/>
              <w:rPr>
                <w:b/>
                <w:sz w:val="16"/>
                <w:szCs w:val="16"/>
              </w:rPr>
            </w:pPr>
            <w:r w:rsidRPr="0082687C">
              <w:rPr>
                <w:b/>
                <w:sz w:val="16"/>
                <w:szCs w:val="16"/>
              </w:rPr>
              <w:t xml:space="preserve">(60 </w:t>
            </w:r>
            <w:r w:rsidRPr="0082687C">
              <w:rPr>
                <w:b/>
                <w:sz w:val="16"/>
                <w:szCs w:val="16"/>
              </w:rPr>
              <w:sym w:font="Symbol" w:char="F0B0"/>
            </w:r>
            <w:r w:rsidRPr="0082687C">
              <w:rPr>
                <w:b/>
                <w:sz w:val="16"/>
                <w:szCs w:val="16"/>
              </w:rPr>
              <w:t xml:space="preserve">F) </w:t>
            </w:r>
            <w:r>
              <w:rPr>
                <w:b/>
                <w:sz w:val="16"/>
                <w:szCs w:val="16"/>
              </w:rPr>
              <w:t>centistokes</w:t>
            </w:r>
            <w:r w:rsidRPr="0082687C">
              <w:rPr>
                <w:b/>
                <w:sz w:val="16"/>
                <w:szCs w:val="16"/>
              </w:rPr>
              <w:t xml:space="preserve"> (</w:t>
            </w:r>
            <w:proofErr w:type="spellStart"/>
            <w:r>
              <w:rPr>
                <w:b/>
                <w:sz w:val="16"/>
                <w:szCs w:val="16"/>
              </w:rPr>
              <w:t>cSt</w:t>
            </w:r>
            <w:proofErr w:type="spellEnd"/>
            <w:r w:rsidRPr="0082687C">
              <w:rPr>
                <w:b/>
                <w:sz w:val="16"/>
                <w:szCs w:val="16"/>
              </w:rPr>
              <w:t>)</w:t>
            </w:r>
          </w:p>
        </w:tc>
      </w:tr>
      <w:tr w:rsidR="00916224" w:rsidRPr="00A06625" w:rsidTr="003E25E4">
        <w:tc>
          <w:tcPr>
            <w:tcW w:w="1306"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lang w:val="it-IT"/>
              </w:rPr>
              <w:t>Butanol</w:t>
            </w:r>
          </w:p>
        </w:tc>
        <w:tc>
          <w:tcPr>
            <w:tcW w:w="972"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r w:rsidRPr="00A06625">
              <w:rPr>
                <w:sz w:val="16"/>
                <w:szCs w:val="16"/>
              </w:rPr>
              <w:t>0.81</w:t>
            </w:r>
          </w:p>
        </w:tc>
        <w:tc>
          <w:tcPr>
            <w:tcW w:w="850"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67"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Butanol</w:t>
            </w:r>
            <w:proofErr w:type="spellEnd"/>
          </w:p>
        </w:tc>
        <w:tc>
          <w:tcPr>
            <w:tcW w:w="1740"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p>
        </w:tc>
        <w:tc>
          <w:tcPr>
            <w:tcW w:w="850"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67"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Butanol</w:t>
            </w:r>
            <w:proofErr w:type="spellEnd"/>
          </w:p>
        </w:tc>
        <w:tc>
          <w:tcPr>
            <w:tcW w:w="2101"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3.34</w:t>
            </w:r>
          </w:p>
        </w:tc>
        <w:tc>
          <w:tcPr>
            <w:tcW w:w="1158"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ind w:left="-18"/>
              <w:jc w:val="left"/>
              <w:rPr>
                <w:sz w:val="16"/>
                <w:szCs w:val="16"/>
              </w:rPr>
            </w:pPr>
            <w:proofErr w:type="spellStart"/>
            <w:r w:rsidRPr="00A06625">
              <w:rPr>
                <w:sz w:val="16"/>
                <w:szCs w:val="16"/>
              </w:rPr>
              <w:t>Butanol</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4.13</w:t>
            </w:r>
          </w:p>
        </w:tc>
      </w:tr>
      <w:tr w:rsidR="00916224" w:rsidRPr="00A06625" w:rsidTr="003E25E4">
        <w:trPr>
          <w:trHeight w:val="224"/>
        </w:trPr>
        <w:tc>
          <w:tcPr>
            <w:tcW w:w="1306"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lang w:val="it-IT"/>
              </w:rPr>
              <w:t>Ethanol</w:t>
            </w:r>
          </w:p>
        </w:tc>
        <w:tc>
          <w:tcPr>
            <w:tcW w:w="972"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r w:rsidRPr="00A06625">
              <w:rPr>
                <w:sz w:val="16"/>
                <w:szCs w:val="16"/>
              </w:rPr>
              <w:t>0.79</w:t>
            </w:r>
          </w:p>
        </w:tc>
        <w:tc>
          <w:tcPr>
            <w:tcW w:w="850"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67"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Ethanol</w:t>
            </w:r>
          </w:p>
        </w:tc>
        <w:tc>
          <w:tcPr>
            <w:tcW w:w="1740"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r w:rsidRPr="00A06625">
              <w:rPr>
                <w:sz w:val="16"/>
                <w:szCs w:val="16"/>
              </w:rPr>
              <w:t>0.0013</w:t>
            </w:r>
          </w:p>
        </w:tc>
        <w:tc>
          <w:tcPr>
            <w:tcW w:w="850"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67"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Ethanol</w:t>
            </w:r>
          </w:p>
        </w:tc>
        <w:tc>
          <w:tcPr>
            <w:tcW w:w="2101"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1.29</w:t>
            </w:r>
          </w:p>
        </w:tc>
        <w:tc>
          <w:tcPr>
            <w:tcW w:w="1158"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ind w:left="-18"/>
              <w:jc w:val="left"/>
              <w:rPr>
                <w:sz w:val="16"/>
                <w:szCs w:val="16"/>
              </w:rPr>
            </w:pPr>
            <w:r w:rsidRPr="00A06625">
              <w:rPr>
                <w:sz w:val="16"/>
                <w:szCs w:val="16"/>
              </w:rPr>
              <w:t>Ethanol</w:t>
            </w:r>
          </w:p>
        </w:tc>
        <w:tc>
          <w:tcPr>
            <w:tcW w:w="2101"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1.64</w:t>
            </w:r>
          </w:p>
        </w:tc>
      </w:tr>
      <w:tr w:rsidR="00916224" w:rsidRPr="00A06625" w:rsidTr="003E25E4">
        <w:trPr>
          <w:trHeight w:val="224"/>
        </w:trPr>
        <w:tc>
          <w:tcPr>
            <w:tcW w:w="1306"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left"/>
              <w:rPr>
                <w:sz w:val="16"/>
                <w:szCs w:val="16"/>
                <w:lang w:val="it-IT"/>
              </w:rPr>
            </w:pPr>
            <w:r w:rsidRPr="00A06625">
              <w:rPr>
                <w:sz w:val="16"/>
                <w:szCs w:val="16"/>
                <w:lang w:val="it-IT"/>
              </w:rPr>
              <w:t>Ethylene</w:t>
            </w:r>
          </w:p>
          <w:p w:rsidR="00916224" w:rsidRPr="00A06625" w:rsidRDefault="00916224" w:rsidP="003E25E4">
            <w:pPr>
              <w:spacing w:after="0"/>
              <w:jc w:val="left"/>
              <w:rPr>
                <w:sz w:val="16"/>
                <w:szCs w:val="16"/>
              </w:rPr>
            </w:pPr>
            <w:r w:rsidRPr="00A06625">
              <w:rPr>
                <w:sz w:val="16"/>
                <w:szCs w:val="16"/>
                <w:lang w:val="it-IT"/>
              </w:rPr>
              <w:t>Glycol</w:t>
            </w:r>
          </w:p>
        </w:tc>
        <w:tc>
          <w:tcPr>
            <w:tcW w:w="972"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r w:rsidRPr="00A06625">
              <w:rPr>
                <w:sz w:val="16"/>
                <w:szCs w:val="16"/>
              </w:rPr>
              <w:t>1.19</w:t>
            </w:r>
          </w:p>
        </w:tc>
        <w:tc>
          <w:tcPr>
            <w:tcW w:w="850"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67"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Ethylene Glycol</w:t>
            </w:r>
          </w:p>
        </w:tc>
        <w:tc>
          <w:tcPr>
            <w:tcW w:w="1740"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p>
        </w:tc>
        <w:tc>
          <w:tcPr>
            <w:tcW w:w="850"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67"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Ethylene Glycol</w:t>
            </w:r>
          </w:p>
        </w:tc>
        <w:tc>
          <w:tcPr>
            <w:tcW w:w="2101"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25.5</w:t>
            </w:r>
          </w:p>
        </w:tc>
        <w:tc>
          <w:tcPr>
            <w:tcW w:w="1158"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Ethylene Glycol</w:t>
            </w:r>
          </w:p>
        </w:tc>
        <w:tc>
          <w:tcPr>
            <w:tcW w:w="2101"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21.5</w:t>
            </w:r>
          </w:p>
        </w:tc>
      </w:tr>
      <w:tr w:rsidR="00916224" w:rsidRPr="00A06625" w:rsidTr="003E25E4">
        <w:trPr>
          <w:trHeight w:val="224"/>
        </w:trPr>
        <w:tc>
          <w:tcPr>
            <w:tcW w:w="1306"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lang w:val="it-IT"/>
              </w:rPr>
              <w:t>Isobutyl</w:t>
            </w:r>
          </w:p>
        </w:tc>
        <w:tc>
          <w:tcPr>
            <w:tcW w:w="972"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r w:rsidRPr="00A06625">
              <w:rPr>
                <w:sz w:val="16"/>
                <w:szCs w:val="16"/>
              </w:rPr>
              <w:t>0.81</w:t>
            </w:r>
          </w:p>
        </w:tc>
        <w:tc>
          <w:tcPr>
            <w:tcW w:w="850"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67"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Isobutyl</w:t>
            </w:r>
          </w:p>
        </w:tc>
        <w:tc>
          <w:tcPr>
            <w:tcW w:w="1740"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r w:rsidRPr="00A06625">
              <w:rPr>
                <w:sz w:val="16"/>
                <w:szCs w:val="16"/>
              </w:rPr>
              <w:t>0.02</w:t>
            </w:r>
          </w:p>
        </w:tc>
        <w:tc>
          <w:tcPr>
            <w:tcW w:w="850"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67"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Isobutyl</w:t>
            </w:r>
          </w:p>
        </w:tc>
        <w:tc>
          <w:tcPr>
            <w:tcW w:w="2101"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4.54</w:t>
            </w:r>
          </w:p>
        </w:tc>
        <w:tc>
          <w:tcPr>
            <w:tcW w:w="1158"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ind w:left="-18"/>
              <w:jc w:val="left"/>
              <w:rPr>
                <w:sz w:val="16"/>
                <w:szCs w:val="16"/>
              </w:rPr>
            </w:pPr>
            <w:r w:rsidRPr="00A06625">
              <w:rPr>
                <w:sz w:val="16"/>
                <w:szCs w:val="16"/>
              </w:rPr>
              <w:t>Isobutyl</w:t>
            </w:r>
          </w:p>
        </w:tc>
        <w:tc>
          <w:tcPr>
            <w:tcW w:w="2101"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ind w:left="-18"/>
              <w:jc w:val="center"/>
              <w:rPr>
                <w:sz w:val="16"/>
                <w:szCs w:val="16"/>
              </w:rPr>
            </w:pPr>
            <w:r>
              <w:rPr>
                <w:sz w:val="16"/>
                <w:szCs w:val="16"/>
              </w:rPr>
              <w:t>5.62</w:t>
            </w:r>
          </w:p>
        </w:tc>
      </w:tr>
      <w:tr w:rsidR="00916224" w:rsidRPr="00A06625" w:rsidTr="003E25E4">
        <w:trPr>
          <w:trHeight w:val="224"/>
        </w:trPr>
        <w:tc>
          <w:tcPr>
            <w:tcW w:w="1306"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lang w:val="it-IT"/>
              </w:rPr>
              <w:t>Isopropyl</w:t>
            </w:r>
          </w:p>
        </w:tc>
        <w:tc>
          <w:tcPr>
            <w:tcW w:w="972"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r w:rsidRPr="00A06625">
              <w:rPr>
                <w:sz w:val="16"/>
                <w:szCs w:val="16"/>
              </w:rPr>
              <w:t>0.79</w:t>
            </w:r>
          </w:p>
        </w:tc>
        <w:tc>
          <w:tcPr>
            <w:tcW w:w="850"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67"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Isopropyl</w:t>
            </w:r>
          </w:p>
        </w:tc>
        <w:tc>
          <w:tcPr>
            <w:tcW w:w="1740"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r w:rsidRPr="00A06625">
              <w:rPr>
                <w:sz w:val="16"/>
                <w:szCs w:val="16"/>
              </w:rPr>
              <w:t>3.5</w:t>
            </w:r>
          </w:p>
        </w:tc>
        <w:tc>
          <w:tcPr>
            <w:tcW w:w="850"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67"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Isopropyl</w:t>
            </w:r>
          </w:p>
        </w:tc>
        <w:tc>
          <w:tcPr>
            <w:tcW w:w="2101"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2.78</w:t>
            </w:r>
          </w:p>
        </w:tc>
        <w:tc>
          <w:tcPr>
            <w:tcW w:w="1158"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ind w:left="-18"/>
              <w:jc w:val="left"/>
              <w:rPr>
                <w:sz w:val="16"/>
                <w:szCs w:val="16"/>
              </w:rPr>
            </w:pPr>
            <w:r w:rsidRPr="00A06625">
              <w:rPr>
                <w:sz w:val="16"/>
                <w:szCs w:val="16"/>
              </w:rPr>
              <w:t>Isopropyl</w:t>
            </w:r>
          </w:p>
        </w:tc>
        <w:tc>
          <w:tcPr>
            <w:tcW w:w="2101"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3.53</w:t>
            </w:r>
          </w:p>
        </w:tc>
      </w:tr>
      <w:tr w:rsidR="00916224" w:rsidRPr="00A06625" w:rsidTr="003E25E4">
        <w:trPr>
          <w:trHeight w:val="224"/>
        </w:trPr>
        <w:tc>
          <w:tcPr>
            <w:tcW w:w="1306"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lang w:val="it-IT"/>
              </w:rPr>
              <w:t>Methanol</w:t>
            </w:r>
          </w:p>
        </w:tc>
        <w:tc>
          <w:tcPr>
            <w:tcW w:w="972"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r w:rsidRPr="00A06625">
              <w:rPr>
                <w:sz w:val="16"/>
                <w:szCs w:val="16"/>
              </w:rPr>
              <w:t>0.80</w:t>
            </w:r>
          </w:p>
        </w:tc>
        <w:tc>
          <w:tcPr>
            <w:tcW w:w="850"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67"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Methanol</w:t>
            </w:r>
          </w:p>
        </w:tc>
        <w:tc>
          <w:tcPr>
            <w:tcW w:w="1740"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r w:rsidRPr="00A06625">
              <w:rPr>
                <w:sz w:val="16"/>
                <w:szCs w:val="16"/>
              </w:rPr>
              <w:t>0.44</w:t>
            </w:r>
          </w:p>
        </w:tc>
        <w:tc>
          <w:tcPr>
            <w:tcW w:w="850"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67"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Methanol</w:t>
            </w:r>
          </w:p>
        </w:tc>
        <w:tc>
          <w:tcPr>
            <w:tcW w:w="2101"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0.64</w:t>
            </w:r>
          </w:p>
        </w:tc>
        <w:tc>
          <w:tcPr>
            <w:tcW w:w="1158"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Methanol</w:t>
            </w:r>
          </w:p>
        </w:tc>
        <w:tc>
          <w:tcPr>
            <w:tcW w:w="2101"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0.80</w:t>
            </w:r>
          </w:p>
        </w:tc>
      </w:tr>
      <w:tr w:rsidR="00916224" w:rsidRPr="00A06625" w:rsidTr="003E25E4">
        <w:trPr>
          <w:trHeight w:val="224"/>
        </w:trPr>
        <w:tc>
          <w:tcPr>
            <w:tcW w:w="1306"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lang w:val="it-IT"/>
              </w:rPr>
              <w:t>Propylene Glycol</w:t>
            </w:r>
          </w:p>
        </w:tc>
        <w:tc>
          <w:tcPr>
            <w:tcW w:w="972"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r w:rsidRPr="00A06625">
              <w:rPr>
                <w:sz w:val="16"/>
                <w:szCs w:val="16"/>
              </w:rPr>
              <w:t>1.04</w:t>
            </w:r>
          </w:p>
        </w:tc>
        <w:tc>
          <w:tcPr>
            <w:tcW w:w="850"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67"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Propylene Glycol</w:t>
            </w:r>
          </w:p>
        </w:tc>
        <w:tc>
          <w:tcPr>
            <w:tcW w:w="1740"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p>
        </w:tc>
        <w:tc>
          <w:tcPr>
            <w:tcW w:w="850"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67" w:type="dxa"/>
            <w:tcBorders>
              <w:top w:val="single" w:sz="4" w:space="0" w:color="auto"/>
              <w:left w:val="single" w:sz="12" w:space="0" w:color="auto"/>
              <w:bottom w:val="double" w:sz="12"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Propylene Glycol</w:t>
            </w:r>
          </w:p>
        </w:tc>
        <w:tc>
          <w:tcPr>
            <w:tcW w:w="2101" w:type="dxa"/>
            <w:tcBorders>
              <w:top w:val="single" w:sz="4" w:space="0" w:color="auto"/>
              <w:left w:val="single" w:sz="4" w:space="0" w:color="auto"/>
              <w:bottom w:val="double" w:sz="1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54</w:t>
            </w:r>
          </w:p>
        </w:tc>
        <w:tc>
          <w:tcPr>
            <w:tcW w:w="1158" w:type="dxa"/>
            <w:tcBorders>
              <w:top w:val="single" w:sz="4" w:space="0" w:color="auto"/>
              <w:left w:val="single" w:sz="12"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Propylene Glycol</w:t>
            </w:r>
          </w:p>
        </w:tc>
        <w:tc>
          <w:tcPr>
            <w:tcW w:w="2101" w:type="dxa"/>
            <w:tcBorders>
              <w:top w:val="single" w:sz="4" w:space="0" w:color="auto"/>
              <w:left w:val="single" w:sz="4"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52</w:t>
            </w:r>
          </w:p>
        </w:tc>
      </w:tr>
      <w:tr w:rsidR="00916224" w:rsidRPr="00A06625" w:rsidTr="003E25E4">
        <w:trPr>
          <w:trHeight w:val="224"/>
        </w:trPr>
        <w:tc>
          <w:tcPr>
            <w:tcW w:w="1306"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Banvel</w:t>
            </w:r>
            <w:proofErr w:type="spellEnd"/>
          </w:p>
        </w:tc>
        <w:tc>
          <w:tcPr>
            <w:tcW w:w="972"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r w:rsidRPr="00A06625">
              <w:rPr>
                <w:sz w:val="16"/>
                <w:szCs w:val="16"/>
              </w:rPr>
              <w:t>0.7 – 1.2</w:t>
            </w:r>
          </w:p>
        </w:tc>
        <w:tc>
          <w:tcPr>
            <w:tcW w:w="850"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CC-A</w:t>
            </w:r>
          </w:p>
        </w:tc>
        <w:tc>
          <w:tcPr>
            <w:tcW w:w="1167"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6 Oil (#5, #6)</w:t>
            </w:r>
          </w:p>
        </w:tc>
        <w:tc>
          <w:tcPr>
            <w:tcW w:w="1740"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p>
        </w:tc>
        <w:tc>
          <w:tcPr>
            <w:tcW w:w="850"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3268" w:type="dxa"/>
            <w:gridSpan w:val="2"/>
            <w:tcBorders>
              <w:top w:val="double" w:sz="12" w:space="0" w:color="auto"/>
              <w:left w:val="single" w:sz="12" w:space="0" w:color="auto"/>
              <w:bottom w:val="single" w:sz="4" w:space="0" w:color="auto"/>
              <w:right w:val="single" w:sz="12" w:space="0" w:color="auto"/>
            </w:tcBorders>
          </w:tcPr>
          <w:p w:rsidR="00916224" w:rsidRPr="0082687C" w:rsidRDefault="00916224" w:rsidP="003E25E4">
            <w:pPr>
              <w:pStyle w:val="TermsBodyCopy"/>
              <w:spacing w:after="0"/>
              <w:ind w:left="0"/>
              <w:jc w:val="left"/>
              <w:rPr>
                <w:b/>
                <w:sz w:val="16"/>
                <w:szCs w:val="16"/>
                <w:u w:val="single"/>
              </w:rPr>
            </w:pPr>
            <w:r w:rsidRPr="0082687C">
              <w:rPr>
                <w:b/>
                <w:sz w:val="16"/>
                <w:szCs w:val="16"/>
                <w:u w:val="single"/>
              </w:rPr>
              <w:t>Test C</w:t>
            </w:r>
          </w:p>
          <w:p w:rsidR="00916224" w:rsidRPr="0082687C" w:rsidRDefault="00916224" w:rsidP="003E25E4">
            <w:pPr>
              <w:pStyle w:val="TermsBodyCopy"/>
              <w:spacing w:after="0"/>
              <w:ind w:left="0"/>
              <w:jc w:val="center"/>
              <w:rPr>
                <w:b/>
                <w:sz w:val="16"/>
                <w:szCs w:val="16"/>
              </w:rPr>
            </w:pPr>
            <w:r w:rsidRPr="0082687C">
              <w:rPr>
                <w:b/>
                <w:sz w:val="16"/>
                <w:szCs w:val="16"/>
              </w:rPr>
              <w:t>Product Category:</w:t>
            </w:r>
          </w:p>
          <w:p w:rsidR="00916224" w:rsidRPr="00A06625" w:rsidRDefault="00916224" w:rsidP="003E25E4">
            <w:pPr>
              <w:pStyle w:val="TermsBodyCopy"/>
              <w:spacing w:after="0"/>
              <w:ind w:left="0"/>
              <w:jc w:val="center"/>
              <w:rPr>
                <w:sz w:val="16"/>
                <w:szCs w:val="16"/>
              </w:rPr>
            </w:pPr>
            <w:r w:rsidRPr="00A06625">
              <w:rPr>
                <w:sz w:val="16"/>
                <w:szCs w:val="16"/>
              </w:rPr>
              <w:t>Crop Chemicals (Type A) (CC-A)</w:t>
            </w:r>
          </w:p>
        </w:tc>
        <w:tc>
          <w:tcPr>
            <w:tcW w:w="3259" w:type="dxa"/>
            <w:gridSpan w:val="2"/>
            <w:tcBorders>
              <w:top w:val="double" w:sz="12" w:space="0" w:color="auto"/>
              <w:left w:val="single" w:sz="12" w:space="0" w:color="auto"/>
              <w:bottom w:val="single" w:sz="4" w:space="0" w:color="auto"/>
              <w:right w:val="single" w:sz="4" w:space="0" w:color="auto"/>
            </w:tcBorders>
          </w:tcPr>
          <w:p w:rsidR="00916224" w:rsidRPr="0082687C" w:rsidRDefault="00916224" w:rsidP="003E25E4">
            <w:pPr>
              <w:pStyle w:val="TermsBodyCopy"/>
              <w:spacing w:after="0"/>
              <w:ind w:left="0"/>
              <w:jc w:val="left"/>
              <w:rPr>
                <w:b/>
                <w:sz w:val="16"/>
                <w:szCs w:val="16"/>
                <w:u w:val="single"/>
              </w:rPr>
            </w:pPr>
            <w:r w:rsidRPr="0082687C">
              <w:rPr>
                <w:b/>
                <w:sz w:val="16"/>
                <w:szCs w:val="16"/>
                <w:u w:val="single"/>
              </w:rPr>
              <w:t>Test E</w:t>
            </w:r>
          </w:p>
          <w:p w:rsidR="00916224" w:rsidRPr="0082687C" w:rsidRDefault="00916224" w:rsidP="003E25E4">
            <w:pPr>
              <w:pStyle w:val="TermsBodyCopy"/>
              <w:spacing w:after="0"/>
              <w:ind w:left="0"/>
              <w:jc w:val="center"/>
              <w:rPr>
                <w:b/>
                <w:sz w:val="16"/>
                <w:szCs w:val="16"/>
              </w:rPr>
            </w:pPr>
            <w:r w:rsidRPr="0082687C">
              <w:rPr>
                <w:b/>
                <w:sz w:val="16"/>
                <w:szCs w:val="16"/>
              </w:rPr>
              <w:t>Product Category:</w:t>
            </w:r>
          </w:p>
          <w:p w:rsidR="00916224" w:rsidRPr="00A06625" w:rsidRDefault="00916224" w:rsidP="003E25E4">
            <w:pPr>
              <w:pStyle w:val="TermsBodyCopy"/>
              <w:spacing w:after="0"/>
              <w:ind w:left="0"/>
              <w:jc w:val="center"/>
              <w:rPr>
                <w:sz w:val="16"/>
                <w:szCs w:val="16"/>
              </w:rPr>
            </w:pPr>
            <w:r w:rsidRPr="00A06625">
              <w:rPr>
                <w:sz w:val="16"/>
                <w:szCs w:val="16"/>
              </w:rPr>
              <w:t>Compressed Liquids, Fuels and Refrigerants NH</w:t>
            </w:r>
            <w:r w:rsidRPr="00A06625">
              <w:rPr>
                <w:sz w:val="16"/>
                <w:szCs w:val="16"/>
                <w:vertAlign w:val="subscript"/>
              </w:rPr>
              <w:t>3</w:t>
            </w:r>
            <w:r w:rsidRPr="00A06625">
              <w:rPr>
                <w:sz w:val="16"/>
                <w:szCs w:val="16"/>
              </w:rPr>
              <w:t xml:space="preserve"> (Comp </w:t>
            </w:r>
            <w:proofErr w:type="spellStart"/>
            <w:r w:rsidRPr="00A06625">
              <w:rPr>
                <w:sz w:val="16"/>
                <w:szCs w:val="16"/>
              </w:rPr>
              <w:t>liq</w:t>
            </w:r>
            <w:proofErr w:type="spellEnd"/>
            <w:r w:rsidRPr="00A06625">
              <w:rPr>
                <w:sz w:val="16"/>
                <w:szCs w:val="16"/>
              </w:rPr>
              <w:t>)</w:t>
            </w:r>
          </w:p>
        </w:tc>
      </w:tr>
      <w:tr w:rsidR="00916224" w:rsidRPr="00A06625" w:rsidTr="003E25E4">
        <w:trPr>
          <w:trHeight w:val="224"/>
        </w:trPr>
        <w:tc>
          <w:tcPr>
            <w:tcW w:w="1306"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Herbicides</w:t>
            </w:r>
          </w:p>
        </w:tc>
        <w:tc>
          <w:tcPr>
            <w:tcW w:w="972"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r w:rsidRPr="00A06625">
              <w:rPr>
                <w:sz w:val="16"/>
                <w:szCs w:val="16"/>
              </w:rPr>
              <w:t>0.7 – 1.2</w:t>
            </w:r>
          </w:p>
        </w:tc>
        <w:tc>
          <w:tcPr>
            <w:tcW w:w="850"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CC-A</w:t>
            </w:r>
          </w:p>
        </w:tc>
        <w:tc>
          <w:tcPr>
            <w:tcW w:w="1167" w:type="dxa"/>
            <w:tcBorders>
              <w:top w:val="single" w:sz="4" w:space="0" w:color="auto"/>
              <w:left w:val="single" w:sz="12"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Asphalt</w:t>
            </w:r>
          </w:p>
        </w:tc>
        <w:tc>
          <w:tcPr>
            <w:tcW w:w="1740"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p>
        </w:tc>
        <w:tc>
          <w:tcPr>
            <w:tcW w:w="850"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4" w:space="0" w:color="auto"/>
              <w:left w:val="single" w:sz="12" w:space="0" w:color="auto"/>
              <w:bottom w:val="single" w:sz="4" w:space="0" w:color="auto"/>
              <w:right w:val="single" w:sz="4" w:space="0" w:color="auto"/>
            </w:tcBorders>
          </w:tcPr>
          <w:p w:rsidR="00916224" w:rsidRPr="0082687C" w:rsidRDefault="00916224" w:rsidP="003E25E4">
            <w:pPr>
              <w:pStyle w:val="TermsBodyCopy"/>
              <w:spacing w:after="0"/>
              <w:ind w:left="0"/>
              <w:jc w:val="center"/>
              <w:rPr>
                <w:b/>
                <w:sz w:val="16"/>
                <w:szCs w:val="16"/>
              </w:rPr>
            </w:pPr>
            <w:r w:rsidRPr="0082687C">
              <w:rPr>
                <w:b/>
                <w:sz w:val="16"/>
                <w:szCs w:val="16"/>
              </w:rPr>
              <w:t>Typical</w:t>
            </w:r>
          </w:p>
          <w:p w:rsidR="00916224" w:rsidRPr="0082687C" w:rsidRDefault="00916224" w:rsidP="003E25E4">
            <w:pPr>
              <w:pStyle w:val="TermsBodyCopy"/>
              <w:spacing w:after="0"/>
              <w:ind w:left="0"/>
              <w:jc w:val="center"/>
              <w:rPr>
                <w:b/>
                <w:sz w:val="16"/>
                <w:szCs w:val="16"/>
              </w:rPr>
            </w:pPr>
            <w:r w:rsidRPr="0082687C">
              <w:rPr>
                <w:b/>
                <w:sz w:val="16"/>
                <w:szCs w:val="16"/>
              </w:rPr>
              <w:lastRenderedPageBreak/>
              <w:t>Products</w:t>
            </w:r>
          </w:p>
        </w:tc>
        <w:tc>
          <w:tcPr>
            <w:tcW w:w="2101" w:type="dxa"/>
            <w:tcBorders>
              <w:top w:val="single" w:sz="4" w:space="0" w:color="auto"/>
              <w:left w:val="single" w:sz="4" w:space="0" w:color="auto"/>
              <w:bottom w:val="single" w:sz="4" w:space="0" w:color="auto"/>
              <w:right w:val="single" w:sz="12" w:space="0" w:color="auto"/>
            </w:tcBorders>
          </w:tcPr>
          <w:p w:rsidR="00916224" w:rsidRPr="0082687C" w:rsidRDefault="00916224" w:rsidP="003E25E4">
            <w:pPr>
              <w:pStyle w:val="TermsBodyCopy"/>
              <w:spacing w:after="0"/>
              <w:ind w:left="0"/>
              <w:jc w:val="center"/>
              <w:rPr>
                <w:b/>
                <w:sz w:val="16"/>
                <w:szCs w:val="16"/>
              </w:rPr>
            </w:pPr>
            <w:r w:rsidRPr="0082687C">
              <w:rPr>
                <w:b/>
                <w:sz w:val="16"/>
                <w:szCs w:val="16"/>
              </w:rPr>
              <w:lastRenderedPageBreak/>
              <w:t>Reference Viscosity</w:t>
            </w:r>
            <w:r w:rsidRPr="0082687C">
              <w:rPr>
                <w:b/>
                <w:sz w:val="16"/>
                <w:szCs w:val="16"/>
                <w:vertAlign w:val="superscript"/>
              </w:rPr>
              <w:t>1</w:t>
            </w:r>
          </w:p>
          <w:p w:rsidR="00916224" w:rsidRPr="0082687C" w:rsidRDefault="00916224" w:rsidP="003E25E4">
            <w:pPr>
              <w:pStyle w:val="TermsBodyCopy"/>
              <w:spacing w:after="0"/>
              <w:ind w:left="0"/>
              <w:jc w:val="center"/>
              <w:rPr>
                <w:b/>
                <w:sz w:val="16"/>
                <w:szCs w:val="16"/>
              </w:rPr>
            </w:pPr>
            <w:r w:rsidRPr="0082687C">
              <w:rPr>
                <w:b/>
                <w:sz w:val="16"/>
                <w:szCs w:val="16"/>
              </w:rPr>
              <w:lastRenderedPageBreak/>
              <w:t xml:space="preserve">(60 </w:t>
            </w:r>
            <w:r w:rsidRPr="0082687C">
              <w:rPr>
                <w:b/>
                <w:sz w:val="16"/>
                <w:szCs w:val="16"/>
              </w:rPr>
              <w:sym w:font="Symbol" w:char="F0B0"/>
            </w:r>
            <w:r w:rsidRPr="0082687C">
              <w:rPr>
                <w:b/>
                <w:sz w:val="16"/>
                <w:szCs w:val="16"/>
              </w:rPr>
              <w:t xml:space="preserve">F) </w:t>
            </w:r>
            <w:r>
              <w:rPr>
                <w:b/>
                <w:sz w:val="16"/>
                <w:szCs w:val="16"/>
              </w:rPr>
              <w:t>c</w:t>
            </w:r>
            <w:r w:rsidRPr="0082687C">
              <w:rPr>
                <w:b/>
                <w:sz w:val="16"/>
                <w:szCs w:val="16"/>
              </w:rPr>
              <w:t>entipoise (</w:t>
            </w:r>
            <w:proofErr w:type="spellStart"/>
            <w:r w:rsidRPr="0082687C">
              <w:rPr>
                <w:b/>
                <w:sz w:val="16"/>
                <w:szCs w:val="16"/>
              </w:rPr>
              <w:t>cP</w:t>
            </w:r>
            <w:proofErr w:type="spellEnd"/>
            <w:r w:rsidRPr="0082687C">
              <w:rPr>
                <w:b/>
                <w:sz w:val="16"/>
                <w:szCs w:val="16"/>
              </w:rPr>
              <w:t>)</w:t>
            </w:r>
          </w:p>
        </w:tc>
        <w:tc>
          <w:tcPr>
            <w:tcW w:w="1158" w:type="dxa"/>
            <w:tcBorders>
              <w:top w:val="single" w:sz="4" w:space="0" w:color="auto"/>
              <w:left w:val="single" w:sz="12" w:space="0" w:color="auto"/>
              <w:bottom w:val="single" w:sz="4" w:space="0" w:color="auto"/>
              <w:right w:val="single" w:sz="4" w:space="0" w:color="auto"/>
            </w:tcBorders>
          </w:tcPr>
          <w:p w:rsidR="00916224" w:rsidRPr="0082687C" w:rsidRDefault="00916224" w:rsidP="003E25E4">
            <w:pPr>
              <w:pStyle w:val="TermsBodyCopy"/>
              <w:spacing w:after="0"/>
              <w:ind w:left="0"/>
              <w:jc w:val="center"/>
              <w:rPr>
                <w:b/>
                <w:sz w:val="16"/>
                <w:szCs w:val="16"/>
              </w:rPr>
            </w:pPr>
            <w:r w:rsidRPr="0082687C">
              <w:rPr>
                <w:b/>
                <w:sz w:val="16"/>
                <w:szCs w:val="16"/>
              </w:rPr>
              <w:lastRenderedPageBreak/>
              <w:t>Typical</w:t>
            </w:r>
          </w:p>
          <w:p w:rsidR="00916224" w:rsidRPr="0082687C" w:rsidRDefault="00916224" w:rsidP="003E25E4">
            <w:pPr>
              <w:pStyle w:val="TermsBodyCopy"/>
              <w:spacing w:after="0"/>
              <w:ind w:left="0"/>
              <w:jc w:val="center"/>
              <w:rPr>
                <w:b/>
                <w:sz w:val="16"/>
                <w:szCs w:val="16"/>
              </w:rPr>
            </w:pPr>
            <w:r w:rsidRPr="0082687C">
              <w:rPr>
                <w:b/>
                <w:sz w:val="16"/>
                <w:szCs w:val="16"/>
              </w:rPr>
              <w:lastRenderedPageBreak/>
              <w:t>Products</w:t>
            </w:r>
          </w:p>
        </w:tc>
        <w:tc>
          <w:tcPr>
            <w:tcW w:w="2101" w:type="dxa"/>
            <w:tcBorders>
              <w:top w:val="single" w:sz="4" w:space="0" w:color="auto"/>
              <w:left w:val="single" w:sz="4" w:space="0" w:color="auto"/>
              <w:bottom w:val="single" w:sz="4" w:space="0" w:color="auto"/>
              <w:right w:val="single" w:sz="4" w:space="0" w:color="auto"/>
            </w:tcBorders>
          </w:tcPr>
          <w:p w:rsidR="00916224" w:rsidRPr="0082687C" w:rsidRDefault="00916224" w:rsidP="003E25E4">
            <w:pPr>
              <w:pStyle w:val="TermsBodyCopy"/>
              <w:spacing w:after="0"/>
              <w:ind w:left="0"/>
              <w:jc w:val="center"/>
              <w:rPr>
                <w:b/>
                <w:sz w:val="16"/>
                <w:szCs w:val="16"/>
              </w:rPr>
            </w:pPr>
            <w:r w:rsidRPr="0082687C">
              <w:rPr>
                <w:b/>
                <w:sz w:val="16"/>
                <w:szCs w:val="16"/>
              </w:rPr>
              <w:lastRenderedPageBreak/>
              <w:t xml:space="preserve">Reference </w:t>
            </w:r>
            <w:r>
              <w:rPr>
                <w:b/>
                <w:sz w:val="16"/>
                <w:szCs w:val="16"/>
              </w:rPr>
              <w:t xml:space="preserve">Kinematic </w:t>
            </w:r>
            <w:r w:rsidRPr="0082687C">
              <w:rPr>
                <w:b/>
                <w:sz w:val="16"/>
                <w:szCs w:val="16"/>
              </w:rPr>
              <w:lastRenderedPageBreak/>
              <w:t>Viscosity</w:t>
            </w:r>
            <w:r w:rsidRPr="0082687C">
              <w:rPr>
                <w:b/>
                <w:sz w:val="16"/>
                <w:szCs w:val="16"/>
                <w:vertAlign w:val="superscript"/>
              </w:rPr>
              <w:t>1</w:t>
            </w:r>
            <w:r w:rsidRPr="0082687C">
              <w:rPr>
                <w:b/>
                <w:sz w:val="16"/>
                <w:szCs w:val="16"/>
              </w:rPr>
              <w:t xml:space="preserve"> </w:t>
            </w:r>
          </w:p>
          <w:p w:rsidR="00916224" w:rsidRPr="0082687C" w:rsidRDefault="00951EE1" w:rsidP="003E25E4">
            <w:pPr>
              <w:pStyle w:val="TermsBodyCopy"/>
              <w:spacing w:after="0"/>
              <w:ind w:left="0"/>
              <w:jc w:val="center"/>
              <w:rPr>
                <w:b/>
                <w:sz w:val="16"/>
                <w:szCs w:val="16"/>
              </w:rPr>
            </w:pPr>
            <w:r>
              <w:rPr>
                <w:b/>
                <w:noProof/>
                <w:sz w:val="16"/>
                <w:szCs w:val="16"/>
              </w:rPr>
              <mc:AlternateContent>
                <mc:Choice Requires="wps">
                  <w:drawing>
                    <wp:anchor distT="0" distB="0" distL="114300" distR="114300" simplePos="0" relativeHeight="251679744" behindDoc="0" locked="0" layoutInCell="1" allowOverlap="1">
                      <wp:simplePos x="0" y="0"/>
                      <wp:positionH relativeFrom="column">
                        <wp:posOffset>1322298</wp:posOffset>
                      </wp:positionH>
                      <wp:positionV relativeFrom="paragraph">
                        <wp:posOffset>-387793</wp:posOffset>
                      </wp:positionV>
                      <wp:extent cx="629728" cy="4339086"/>
                      <wp:effectExtent l="0" t="0" r="0" b="4445"/>
                      <wp:wrapNone/>
                      <wp:docPr id="71" name="Text Box 71"/>
                      <wp:cNvGraphicFramePr/>
                      <a:graphic xmlns:a="http://schemas.openxmlformats.org/drawingml/2006/main">
                        <a:graphicData uri="http://schemas.microsoft.com/office/word/2010/wordprocessingShape">
                          <wps:wsp>
                            <wps:cNvSpPr txBox="1"/>
                            <wps:spPr>
                              <a:xfrm>
                                <a:off x="0" y="0"/>
                                <a:ext cx="629728" cy="43390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sidP="00951EE1">
                                  <w:pPr>
                                    <w:spacing w:after="0"/>
                                    <w:jc w:val="left"/>
                                  </w:pPr>
                                  <w:r>
                                    <w:t>NTEP Committee 2013 Final Report</w:t>
                                  </w:r>
                                </w:p>
                                <w:p w:rsidR="00A50B9B" w:rsidRDefault="00A50B9B" w:rsidP="00951EE1">
                                  <w:pPr>
                                    <w:spacing w:after="0"/>
                                    <w:jc w:val="left"/>
                                  </w:pPr>
                                  <w:r>
                                    <w:t>Appendix D – NTETC 2012 Measuring Sector Meeting Summary</w:t>
                                  </w:r>
                                </w:p>
                                <w:p w:rsidR="00A50B9B" w:rsidRDefault="00A50B9B" w:rsidP="00951EE1">
                                  <w:pPr>
                                    <w:spacing w:after="0"/>
                                    <w:jc w:val="left"/>
                                  </w:pPr>
                                  <w:r>
                                    <w:t>Sub-appendix E – Technical Policy C – Product Families Table (Agenda Item 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 o:spid="_x0000_s1029" type="#_x0000_t202" style="position:absolute;left:0;text-align:left;margin-left:104.1pt;margin-top:-30.55pt;width:49.6pt;height:34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" filled="f" stroked="f" strokeweight=".5pt">
                      <v:textbox style="layout-flow:vertical">
                        <w:txbxContent>
                          <w:p w:rsidR="00A50B9B" w:rsidRDefault="00A50B9B" w:rsidP="00951EE1">
                            <w:pPr>
                              <w:spacing w:after="0"/>
                              <w:jc w:val="left"/>
                            </w:pPr>
                            <w:r>
                              <w:t>NTEP Committee 2013 Final Report</w:t>
                            </w:r>
                          </w:p>
                          <w:p w:rsidR="00A50B9B" w:rsidRDefault="00A50B9B" w:rsidP="00951EE1">
                            <w:pPr>
                              <w:spacing w:after="0"/>
                              <w:jc w:val="left"/>
                            </w:pPr>
                            <w:r>
                              <w:t>Appendix D – NTETC 2012 Measuring Sector Meeting Summary</w:t>
                            </w:r>
                          </w:p>
                          <w:p w:rsidR="00A50B9B" w:rsidRDefault="00A50B9B" w:rsidP="00951EE1">
                            <w:pPr>
                              <w:spacing w:after="0"/>
                              <w:jc w:val="left"/>
                            </w:pPr>
                            <w:r>
                              <w:t>Sub-appendix E – Technical Policy C – Product Families Table (Agenda Item 9)</w:t>
                            </w:r>
                          </w:p>
                        </w:txbxContent>
                      </v:textbox>
                    </v:shape>
                  </w:pict>
                </mc:Fallback>
              </mc:AlternateContent>
            </w:r>
            <w:r w:rsidR="00916224" w:rsidRPr="0082687C">
              <w:rPr>
                <w:b/>
                <w:sz w:val="16"/>
                <w:szCs w:val="16"/>
              </w:rPr>
              <w:t xml:space="preserve">(60 </w:t>
            </w:r>
            <w:r w:rsidR="00916224" w:rsidRPr="0082687C">
              <w:rPr>
                <w:b/>
                <w:sz w:val="16"/>
                <w:szCs w:val="16"/>
              </w:rPr>
              <w:sym w:font="Symbol" w:char="F0B0"/>
            </w:r>
            <w:r w:rsidR="00916224" w:rsidRPr="0082687C">
              <w:rPr>
                <w:b/>
                <w:sz w:val="16"/>
                <w:szCs w:val="16"/>
              </w:rPr>
              <w:t xml:space="preserve">F) </w:t>
            </w:r>
            <w:r w:rsidR="00916224">
              <w:rPr>
                <w:b/>
                <w:sz w:val="16"/>
                <w:szCs w:val="16"/>
              </w:rPr>
              <w:t>centistokes</w:t>
            </w:r>
            <w:r w:rsidR="00916224" w:rsidRPr="0082687C">
              <w:rPr>
                <w:b/>
                <w:sz w:val="16"/>
                <w:szCs w:val="16"/>
              </w:rPr>
              <w:t xml:space="preserve"> (</w:t>
            </w:r>
            <w:proofErr w:type="spellStart"/>
            <w:r w:rsidR="00916224">
              <w:rPr>
                <w:b/>
                <w:sz w:val="16"/>
                <w:szCs w:val="16"/>
              </w:rPr>
              <w:t>cSt</w:t>
            </w:r>
            <w:proofErr w:type="spellEnd"/>
            <w:r w:rsidR="00916224" w:rsidRPr="0082687C">
              <w:rPr>
                <w:b/>
                <w:sz w:val="16"/>
                <w:szCs w:val="16"/>
              </w:rPr>
              <w:t>)</w:t>
            </w:r>
          </w:p>
        </w:tc>
      </w:tr>
      <w:tr w:rsidR="00916224" w:rsidRPr="00A06625" w:rsidTr="003E25E4">
        <w:trPr>
          <w:trHeight w:val="400"/>
        </w:trPr>
        <w:tc>
          <w:tcPr>
            <w:tcW w:w="1306" w:type="dxa"/>
            <w:tcBorders>
              <w:top w:val="single" w:sz="4" w:space="0" w:color="auto"/>
              <w:left w:val="single" w:sz="4"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lastRenderedPageBreak/>
              <w:t>Paraquat</w:t>
            </w:r>
            <w:proofErr w:type="spellEnd"/>
          </w:p>
        </w:tc>
        <w:tc>
          <w:tcPr>
            <w:tcW w:w="972" w:type="dxa"/>
            <w:tcBorders>
              <w:top w:val="single" w:sz="4" w:space="0" w:color="auto"/>
              <w:left w:val="single" w:sz="4"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sidRPr="00A06625">
              <w:rPr>
                <w:sz w:val="16"/>
                <w:szCs w:val="16"/>
              </w:rPr>
              <w:t>0.7 – 1.2</w:t>
            </w:r>
          </w:p>
        </w:tc>
        <w:tc>
          <w:tcPr>
            <w:tcW w:w="850" w:type="dxa"/>
            <w:tcBorders>
              <w:top w:val="single" w:sz="4" w:space="0" w:color="auto"/>
              <w:left w:val="single" w:sz="4"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CC-A</w:t>
            </w:r>
          </w:p>
        </w:tc>
        <w:tc>
          <w:tcPr>
            <w:tcW w:w="1167" w:type="dxa"/>
            <w:tcBorders>
              <w:top w:val="single" w:sz="4" w:space="0" w:color="auto"/>
              <w:left w:val="single" w:sz="1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Avgas</w:t>
            </w:r>
          </w:p>
        </w:tc>
        <w:tc>
          <w:tcPr>
            <w:tcW w:w="1740" w:type="dxa"/>
            <w:tcBorders>
              <w:top w:val="single" w:sz="4" w:space="0" w:color="auto"/>
              <w:left w:val="single" w:sz="4"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p>
        </w:tc>
        <w:tc>
          <w:tcPr>
            <w:tcW w:w="850" w:type="dxa"/>
            <w:tcBorders>
              <w:top w:val="single" w:sz="4" w:space="0" w:color="auto"/>
              <w:left w:val="single" w:sz="4"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4" w:space="0" w:color="auto"/>
              <w:left w:val="single" w:sz="1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Banvel</w:t>
            </w:r>
            <w:proofErr w:type="spellEnd"/>
          </w:p>
        </w:tc>
        <w:tc>
          <w:tcPr>
            <w:tcW w:w="2101" w:type="dxa"/>
            <w:tcBorders>
              <w:top w:val="single" w:sz="4" w:space="0" w:color="auto"/>
              <w:left w:val="single" w:sz="4" w:space="0" w:color="auto"/>
              <w:bottom w:val="single" w:sz="2" w:space="0" w:color="auto"/>
              <w:right w:val="single" w:sz="12" w:space="0" w:color="auto"/>
            </w:tcBorders>
            <w:vAlign w:val="center"/>
          </w:tcPr>
          <w:p w:rsidR="00916224" w:rsidRPr="00A06625" w:rsidRDefault="00916224" w:rsidP="003E25E4">
            <w:pPr>
              <w:spacing w:after="0"/>
              <w:ind w:left="-18"/>
              <w:jc w:val="center"/>
              <w:rPr>
                <w:sz w:val="16"/>
                <w:szCs w:val="16"/>
              </w:rPr>
            </w:pPr>
            <w:r w:rsidRPr="00A06625">
              <w:rPr>
                <w:sz w:val="16"/>
                <w:szCs w:val="16"/>
              </w:rPr>
              <w:t>4 – 400</w:t>
            </w:r>
          </w:p>
        </w:tc>
        <w:tc>
          <w:tcPr>
            <w:tcW w:w="1158" w:type="dxa"/>
            <w:tcBorders>
              <w:top w:val="single" w:sz="4" w:space="0" w:color="auto"/>
              <w:left w:val="single" w:sz="1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Anhydrous Ammonia</w:t>
            </w:r>
          </w:p>
        </w:tc>
        <w:tc>
          <w:tcPr>
            <w:tcW w:w="2101" w:type="dxa"/>
            <w:tcBorders>
              <w:top w:val="single" w:sz="4" w:space="0" w:color="auto"/>
              <w:left w:val="single" w:sz="4"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0.31</w:t>
            </w:r>
          </w:p>
        </w:tc>
      </w:tr>
      <w:tr w:rsidR="00916224" w:rsidRPr="00A06625" w:rsidTr="003E25E4">
        <w:trPr>
          <w:trHeight w:val="88"/>
        </w:trPr>
        <w:tc>
          <w:tcPr>
            <w:tcW w:w="1306" w:type="dxa"/>
            <w:tcBorders>
              <w:top w:val="single" w:sz="2" w:space="0" w:color="auto"/>
              <w:left w:val="single" w:sz="4" w:space="0" w:color="auto"/>
              <w:bottom w:val="single" w:sz="2" w:space="0" w:color="auto"/>
              <w:right w:val="single" w:sz="2" w:space="0" w:color="auto"/>
            </w:tcBorders>
          </w:tcPr>
          <w:p w:rsidR="00916224" w:rsidRPr="00A16F3E" w:rsidRDefault="00916224" w:rsidP="003E25E4">
            <w:pPr>
              <w:pStyle w:val="TermsBodyCopy"/>
              <w:spacing w:after="0"/>
              <w:ind w:left="0"/>
              <w:jc w:val="center"/>
              <w:rPr>
                <w:b/>
                <w:sz w:val="16"/>
                <w:szCs w:val="16"/>
              </w:rPr>
            </w:pPr>
            <w:r w:rsidRPr="00A16F3E">
              <w:rPr>
                <w:b/>
                <w:sz w:val="16"/>
                <w:szCs w:val="16"/>
              </w:rPr>
              <w:t>Typical</w:t>
            </w:r>
          </w:p>
          <w:p w:rsidR="00916224" w:rsidRPr="00A16F3E" w:rsidRDefault="00916224" w:rsidP="003E25E4">
            <w:pPr>
              <w:pStyle w:val="TermsBodyCopy"/>
              <w:spacing w:after="0"/>
              <w:ind w:left="0"/>
              <w:jc w:val="center"/>
              <w:rPr>
                <w:b/>
                <w:sz w:val="16"/>
                <w:szCs w:val="16"/>
              </w:rPr>
            </w:pPr>
            <w:r w:rsidRPr="00A16F3E">
              <w:rPr>
                <w:b/>
                <w:sz w:val="16"/>
                <w:szCs w:val="16"/>
              </w:rPr>
              <w:t>Products</w:t>
            </w:r>
          </w:p>
        </w:tc>
        <w:tc>
          <w:tcPr>
            <w:tcW w:w="972" w:type="dxa"/>
            <w:tcBorders>
              <w:top w:val="single" w:sz="2" w:space="0" w:color="auto"/>
              <w:left w:val="single" w:sz="2" w:space="0" w:color="auto"/>
              <w:bottom w:val="single" w:sz="2" w:space="0" w:color="auto"/>
              <w:right w:val="single" w:sz="2" w:space="0" w:color="auto"/>
            </w:tcBorders>
          </w:tcPr>
          <w:p w:rsidR="00916224" w:rsidRPr="00A16F3E" w:rsidRDefault="00916224" w:rsidP="003E25E4">
            <w:pPr>
              <w:pStyle w:val="TermsBodyCopy"/>
              <w:spacing w:after="0"/>
              <w:ind w:left="0"/>
              <w:jc w:val="center"/>
              <w:rPr>
                <w:b/>
                <w:sz w:val="16"/>
                <w:szCs w:val="16"/>
              </w:rPr>
            </w:pPr>
            <w:r w:rsidRPr="00A16F3E">
              <w:rPr>
                <w:b/>
                <w:sz w:val="16"/>
                <w:szCs w:val="16"/>
              </w:rPr>
              <w:t>Specific Gravity</w:t>
            </w:r>
            <w:r w:rsidRPr="00A16F3E">
              <w:rPr>
                <w:b/>
                <w:sz w:val="16"/>
                <w:szCs w:val="16"/>
                <w:vertAlign w:val="superscript"/>
              </w:rPr>
              <w:t>2</w:t>
            </w:r>
          </w:p>
          <w:p w:rsidR="00916224" w:rsidRPr="00A16F3E" w:rsidRDefault="00916224" w:rsidP="003E25E4">
            <w:pPr>
              <w:pStyle w:val="TermsBodyCopy"/>
              <w:spacing w:after="0"/>
              <w:ind w:left="0"/>
              <w:jc w:val="center"/>
              <w:rPr>
                <w:b/>
                <w:sz w:val="16"/>
                <w:szCs w:val="16"/>
              </w:rPr>
            </w:pPr>
            <w:r w:rsidRPr="00A16F3E">
              <w:rPr>
                <w:b/>
                <w:sz w:val="16"/>
                <w:szCs w:val="16"/>
              </w:rPr>
              <w:t xml:space="preserve">(60 </w:t>
            </w:r>
            <w:r w:rsidRPr="00A16F3E">
              <w:rPr>
                <w:b/>
                <w:sz w:val="16"/>
                <w:szCs w:val="16"/>
              </w:rPr>
              <w:sym w:font="Symbol" w:char="F0B0"/>
            </w:r>
            <w:r w:rsidRPr="00A16F3E">
              <w:rPr>
                <w:b/>
                <w:sz w:val="16"/>
                <w:szCs w:val="16"/>
              </w:rPr>
              <w:t>F)</w:t>
            </w:r>
          </w:p>
        </w:tc>
        <w:tc>
          <w:tcPr>
            <w:tcW w:w="850" w:type="dxa"/>
            <w:tcBorders>
              <w:top w:val="single" w:sz="2" w:space="0" w:color="auto"/>
              <w:left w:val="single" w:sz="2" w:space="0" w:color="auto"/>
              <w:bottom w:val="single" w:sz="2" w:space="0" w:color="auto"/>
              <w:right w:val="single" w:sz="12" w:space="0" w:color="auto"/>
            </w:tcBorders>
          </w:tcPr>
          <w:p w:rsidR="00916224" w:rsidRPr="00A16F3E" w:rsidRDefault="00916224" w:rsidP="003E25E4">
            <w:pPr>
              <w:pStyle w:val="TermsBodyCopy"/>
              <w:spacing w:after="0"/>
              <w:ind w:left="0"/>
              <w:jc w:val="center"/>
              <w:rPr>
                <w:b/>
                <w:sz w:val="16"/>
                <w:szCs w:val="16"/>
              </w:rPr>
            </w:pPr>
            <w:r w:rsidRPr="00A16F3E">
              <w:rPr>
                <w:b/>
                <w:sz w:val="16"/>
                <w:szCs w:val="16"/>
              </w:rPr>
              <w:t>Product Category</w:t>
            </w:r>
          </w:p>
        </w:tc>
        <w:tc>
          <w:tcPr>
            <w:tcW w:w="1167" w:type="dxa"/>
            <w:tcBorders>
              <w:top w:val="double" w:sz="12" w:space="0" w:color="auto"/>
              <w:left w:val="single" w:sz="12" w:space="0" w:color="auto"/>
              <w:bottom w:val="single" w:sz="2" w:space="0" w:color="auto"/>
              <w:right w:val="single" w:sz="2" w:space="0" w:color="auto"/>
            </w:tcBorders>
          </w:tcPr>
          <w:p w:rsidR="00916224" w:rsidRPr="00A16F3E" w:rsidRDefault="00916224" w:rsidP="003E25E4">
            <w:pPr>
              <w:pStyle w:val="TermsBodyCopy"/>
              <w:spacing w:after="0"/>
              <w:ind w:left="0"/>
              <w:jc w:val="center"/>
              <w:rPr>
                <w:b/>
                <w:sz w:val="16"/>
                <w:szCs w:val="16"/>
              </w:rPr>
            </w:pPr>
            <w:r w:rsidRPr="00A16F3E">
              <w:rPr>
                <w:b/>
                <w:sz w:val="16"/>
                <w:szCs w:val="16"/>
              </w:rPr>
              <w:t>Typical</w:t>
            </w:r>
          </w:p>
          <w:p w:rsidR="00916224" w:rsidRPr="00A16F3E" w:rsidRDefault="00916224" w:rsidP="003E25E4">
            <w:pPr>
              <w:pStyle w:val="TermsBodyCopy"/>
              <w:spacing w:after="0"/>
              <w:ind w:left="0"/>
              <w:jc w:val="center"/>
              <w:rPr>
                <w:b/>
                <w:sz w:val="16"/>
                <w:szCs w:val="16"/>
              </w:rPr>
            </w:pPr>
            <w:r w:rsidRPr="00A16F3E">
              <w:rPr>
                <w:b/>
                <w:sz w:val="16"/>
                <w:szCs w:val="16"/>
              </w:rPr>
              <w:t>Products</w:t>
            </w:r>
          </w:p>
        </w:tc>
        <w:tc>
          <w:tcPr>
            <w:tcW w:w="1740" w:type="dxa"/>
            <w:tcBorders>
              <w:top w:val="double" w:sz="12" w:space="0" w:color="auto"/>
              <w:left w:val="single" w:sz="2" w:space="0" w:color="auto"/>
              <w:bottom w:val="single" w:sz="2" w:space="0" w:color="auto"/>
              <w:right w:val="single" w:sz="2" w:space="0" w:color="auto"/>
            </w:tcBorders>
          </w:tcPr>
          <w:p w:rsidR="00916224" w:rsidRPr="00A16F3E" w:rsidRDefault="00916224" w:rsidP="003E25E4">
            <w:pPr>
              <w:pStyle w:val="TermsBodyCopy"/>
              <w:spacing w:after="0"/>
              <w:ind w:left="0"/>
              <w:jc w:val="center"/>
              <w:rPr>
                <w:b/>
                <w:sz w:val="16"/>
                <w:szCs w:val="16"/>
              </w:rPr>
            </w:pPr>
            <w:r w:rsidRPr="00A16F3E">
              <w:rPr>
                <w:b/>
                <w:sz w:val="16"/>
                <w:szCs w:val="16"/>
              </w:rPr>
              <w:t>Conductivity</w:t>
            </w:r>
          </w:p>
          <w:p w:rsidR="00916224" w:rsidRPr="00A16F3E" w:rsidRDefault="00916224" w:rsidP="003E25E4">
            <w:pPr>
              <w:pStyle w:val="TermsBodyCopy"/>
              <w:spacing w:after="0"/>
              <w:ind w:left="0"/>
              <w:jc w:val="center"/>
              <w:rPr>
                <w:b/>
                <w:sz w:val="16"/>
                <w:szCs w:val="16"/>
              </w:rPr>
            </w:pPr>
            <w:r w:rsidRPr="00A16F3E">
              <w:rPr>
                <w:b/>
                <w:sz w:val="16"/>
                <w:szCs w:val="16"/>
              </w:rPr>
              <w:t>(micro-</w:t>
            </w:r>
            <w:proofErr w:type="spellStart"/>
            <w:r w:rsidRPr="00A16F3E">
              <w:rPr>
                <w:b/>
                <w:sz w:val="16"/>
                <w:szCs w:val="16"/>
              </w:rPr>
              <w:t>siemens</w:t>
            </w:r>
            <w:proofErr w:type="spellEnd"/>
            <w:r w:rsidRPr="00A16F3E">
              <w:rPr>
                <w:b/>
                <w:sz w:val="16"/>
                <w:szCs w:val="16"/>
              </w:rPr>
              <w:t>/centimeter)</w:t>
            </w:r>
          </w:p>
        </w:tc>
        <w:tc>
          <w:tcPr>
            <w:tcW w:w="850" w:type="dxa"/>
            <w:tcBorders>
              <w:top w:val="double" w:sz="12" w:space="0" w:color="auto"/>
              <w:left w:val="single" w:sz="2" w:space="0" w:color="auto"/>
              <w:bottom w:val="single" w:sz="2" w:space="0" w:color="auto"/>
              <w:right w:val="single" w:sz="12" w:space="0" w:color="auto"/>
            </w:tcBorders>
          </w:tcPr>
          <w:p w:rsidR="00916224" w:rsidRPr="00A16F3E" w:rsidRDefault="00916224" w:rsidP="003E25E4">
            <w:pPr>
              <w:pStyle w:val="TermsBodyCopy"/>
              <w:spacing w:after="0"/>
              <w:ind w:left="0"/>
              <w:jc w:val="center"/>
              <w:rPr>
                <w:b/>
                <w:sz w:val="16"/>
                <w:szCs w:val="16"/>
              </w:rPr>
            </w:pPr>
            <w:r w:rsidRPr="00A16F3E">
              <w:rPr>
                <w:b/>
                <w:sz w:val="16"/>
                <w:szCs w:val="16"/>
              </w:rPr>
              <w:t>Product Category</w:t>
            </w:r>
          </w:p>
        </w:tc>
        <w:tc>
          <w:tcPr>
            <w:tcW w:w="3268" w:type="dxa"/>
            <w:gridSpan w:val="2"/>
            <w:tcBorders>
              <w:top w:val="double" w:sz="12" w:space="0" w:color="auto"/>
              <w:left w:val="single" w:sz="12" w:space="0" w:color="auto"/>
              <w:bottom w:val="single" w:sz="2" w:space="0" w:color="auto"/>
              <w:right w:val="single" w:sz="12" w:space="0" w:color="auto"/>
            </w:tcBorders>
          </w:tcPr>
          <w:p w:rsidR="00916224" w:rsidRPr="00A16F3E" w:rsidRDefault="00916224" w:rsidP="003E25E4">
            <w:pPr>
              <w:pStyle w:val="TermsBodyCopy"/>
              <w:spacing w:after="0"/>
              <w:ind w:left="0"/>
              <w:jc w:val="left"/>
              <w:rPr>
                <w:b/>
                <w:sz w:val="16"/>
                <w:szCs w:val="16"/>
                <w:u w:val="single"/>
              </w:rPr>
            </w:pPr>
            <w:r w:rsidRPr="00A16F3E">
              <w:rPr>
                <w:b/>
                <w:sz w:val="16"/>
                <w:szCs w:val="16"/>
                <w:u w:val="single"/>
              </w:rPr>
              <w:t>Test C</w:t>
            </w:r>
          </w:p>
          <w:p w:rsidR="00916224" w:rsidRPr="00A16F3E" w:rsidRDefault="00916224" w:rsidP="003E25E4">
            <w:pPr>
              <w:pStyle w:val="TermsBodyCopy"/>
              <w:spacing w:after="0"/>
              <w:ind w:left="0"/>
              <w:jc w:val="center"/>
              <w:rPr>
                <w:b/>
                <w:sz w:val="16"/>
                <w:szCs w:val="16"/>
              </w:rPr>
            </w:pPr>
            <w:r w:rsidRPr="00A16F3E">
              <w:rPr>
                <w:b/>
                <w:sz w:val="16"/>
                <w:szCs w:val="16"/>
              </w:rPr>
              <w:t>Product Category:</w:t>
            </w:r>
          </w:p>
          <w:p w:rsidR="00916224" w:rsidRPr="00A06625" w:rsidRDefault="00916224" w:rsidP="003E25E4">
            <w:pPr>
              <w:spacing w:after="0"/>
              <w:ind w:left="-18"/>
              <w:jc w:val="center"/>
              <w:rPr>
                <w:sz w:val="16"/>
                <w:szCs w:val="16"/>
              </w:rPr>
            </w:pPr>
            <w:r w:rsidRPr="00A06625">
              <w:rPr>
                <w:sz w:val="16"/>
                <w:szCs w:val="16"/>
              </w:rPr>
              <w:t>Crop Chemicals (Type A) (CC-A) continued</w:t>
            </w:r>
          </w:p>
        </w:tc>
        <w:tc>
          <w:tcPr>
            <w:tcW w:w="3259" w:type="dxa"/>
            <w:gridSpan w:val="2"/>
            <w:tcBorders>
              <w:top w:val="double" w:sz="12" w:space="0" w:color="auto"/>
              <w:left w:val="single" w:sz="12" w:space="0" w:color="auto"/>
              <w:bottom w:val="single" w:sz="2" w:space="0" w:color="auto"/>
              <w:right w:val="single" w:sz="4" w:space="0" w:color="auto"/>
            </w:tcBorders>
            <w:vAlign w:val="center"/>
          </w:tcPr>
          <w:p w:rsidR="00916224" w:rsidRPr="00A16F3E" w:rsidRDefault="00916224" w:rsidP="003E25E4">
            <w:pPr>
              <w:pStyle w:val="TermsBodyCopy"/>
              <w:spacing w:after="0"/>
              <w:ind w:left="0"/>
              <w:jc w:val="left"/>
              <w:rPr>
                <w:b/>
                <w:sz w:val="16"/>
                <w:szCs w:val="16"/>
                <w:u w:val="single"/>
              </w:rPr>
            </w:pPr>
            <w:r w:rsidRPr="00A16F3E">
              <w:rPr>
                <w:b/>
                <w:sz w:val="16"/>
                <w:szCs w:val="16"/>
                <w:u w:val="single"/>
              </w:rPr>
              <w:t>Test E</w:t>
            </w:r>
          </w:p>
          <w:p w:rsidR="00916224" w:rsidRPr="00A16F3E" w:rsidRDefault="00916224" w:rsidP="003E25E4">
            <w:pPr>
              <w:pStyle w:val="TermsBodyCopy"/>
              <w:spacing w:after="0"/>
              <w:ind w:left="0"/>
              <w:jc w:val="center"/>
              <w:rPr>
                <w:b/>
                <w:sz w:val="16"/>
                <w:szCs w:val="16"/>
              </w:rPr>
            </w:pPr>
            <w:r w:rsidRPr="00A16F3E">
              <w:rPr>
                <w:b/>
                <w:sz w:val="16"/>
                <w:szCs w:val="16"/>
              </w:rPr>
              <w:t>Product Category:</w:t>
            </w:r>
          </w:p>
          <w:p w:rsidR="00916224" w:rsidRPr="00A06625" w:rsidRDefault="00916224" w:rsidP="003E25E4">
            <w:pPr>
              <w:spacing w:after="0"/>
              <w:jc w:val="center"/>
              <w:rPr>
                <w:sz w:val="16"/>
                <w:szCs w:val="16"/>
              </w:rPr>
            </w:pPr>
            <w:r w:rsidRPr="00A06625">
              <w:rPr>
                <w:sz w:val="16"/>
                <w:szCs w:val="16"/>
              </w:rPr>
              <w:t>Compressed Liquids, Fuels and Refrigerants NH</w:t>
            </w:r>
            <w:r w:rsidRPr="00A06625">
              <w:rPr>
                <w:sz w:val="16"/>
                <w:szCs w:val="16"/>
                <w:vertAlign w:val="subscript"/>
              </w:rPr>
              <w:t>3</w:t>
            </w:r>
            <w:r w:rsidRPr="00A06625">
              <w:rPr>
                <w:sz w:val="16"/>
                <w:szCs w:val="16"/>
              </w:rPr>
              <w:t xml:space="preserve"> (Comp </w:t>
            </w:r>
            <w:proofErr w:type="spellStart"/>
            <w:r w:rsidRPr="00A06625">
              <w:rPr>
                <w:sz w:val="16"/>
                <w:szCs w:val="16"/>
              </w:rPr>
              <w:t>liq</w:t>
            </w:r>
            <w:proofErr w:type="spellEnd"/>
            <w:r w:rsidRPr="00A06625">
              <w:rPr>
                <w:sz w:val="16"/>
                <w:szCs w:val="16"/>
              </w:rPr>
              <w:t>) continued</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Prowl</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0.7 – 1.2</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CC-A</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Biodiesel above B20</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tcPr>
          <w:p w:rsidR="00916224" w:rsidRPr="00A16F3E" w:rsidRDefault="00916224" w:rsidP="003E25E4">
            <w:pPr>
              <w:pStyle w:val="TermsBodyCopy"/>
              <w:spacing w:after="0"/>
              <w:ind w:left="0"/>
              <w:jc w:val="center"/>
              <w:rPr>
                <w:b/>
                <w:sz w:val="16"/>
                <w:szCs w:val="16"/>
              </w:rPr>
            </w:pPr>
            <w:r w:rsidRPr="00A16F3E">
              <w:rPr>
                <w:b/>
                <w:sz w:val="16"/>
                <w:szCs w:val="16"/>
              </w:rPr>
              <w:t>Typical</w:t>
            </w:r>
          </w:p>
          <w:p w:rsidR="00916224" w:rsidRPr="00A16F3E" w:rsidRDefault="00916224" w:rsidP="003E25E4">
            <w:pPr>
              <w:pStyle w:val="TermsBodyCopy"/>
              <w:spacing w:after="0"/>
              <w:ind w:left="0"/>
              <w:jc w:val="center"/>
              <w:rPr>
                <w:b/>
                <w:sz w:val="16"/>
                <w:szCs w:val="16"/>
              </w:rPr>
            </w:pPr>
            <w:r w:rsidRPr="00A16F3E">
              <w:rPr>
                <w:b/>
                <w:sz w:val="16"/>
                <w:szCs w:val="16"/>
              </w:rPr>
              <w:t>Products</w:t>
            </w:r>
          </w:p>
        </w:tc>
        <w:tc>
          <w:tcPr>
            <w:tcW w:w="2101" w:type="dxa"/>
            <w:tcBorders>
              <w:top w:val="single" w:sz="2" w:space="0" w:color="auto"/>
              <w:left w:val="single" w:sz="2" w:space="0" w:color="auto"/>
              <w:bottom w:val="single" w:sz="2" w:space="0" w:color="auto"/>
              <w:right w:val="single" w:sz="12" w:space="0" w:color="auto"/>
            </w:tcBorders>
          </w:tcPr>
          <w:p w:rsidR="00916224" w:rsidRPr="00A16F3E" w:rsidRDefault="00916224" w:rsidP="003E25E4">
            <w:pPr>
              <w:pStyle w:val="TermsBodyCopy"/>
              <w:spacing w:after="0"/>
              <w:ind w:left="0"/>
              <w:jc w:val="center"/>
              <w:rPr>
                <w:b/>
                <w:sz w:val="16"/>
                <w:szCs w:val="16"/>
              </w:rPr>
            </w:pPr>
            <w:r w:rsidRPr="00A16F3E">
              <w:rPr>
                <w:b/>
                <w:sz w:val="16"/>
                <w:szCs w:val="16"/>
              </w:rPr>
              <w:t>Reference Viscosity</w:t>
            </w:r>
            <w:r w:rsidRPr="00A16F3E">
              <w:rPr>
                <w:b/>
                <w:sz w:val="16"/>
                <w:szCs w:val="16"/>
                <w:vertAlign w:val="superscript"/>
              </w:rPr>
              <w:t>1</w:t>
            </w:r>
          </w:p>
          <w:p w:rsidR="00916224" w:rsidRPr="00A16F3E" w:rsidRDefault="00916224" w:rsidP="003E25E4">
            <w:pPr>
              <w:pStyle w:val="TermsBodyCopy"/>
              <w:spacing w:after="0"/>
              <w:ind w:left="0"/>
              <w:jc w:val="center"/>
              <w:rPr>
                <w:b/>
                <w:sz w:val="16"/>
                <w:szCs w:val="16"/>
              </w:rPr>
            </w:pPr>
            <w:r w:rsidRPr="00A16F3E">
              <w:rPr>
                <w:b/>
                <w:sz w:val="16"/>
                <w:szCs w:val="16"/>
              </w:rPr>
              <w:t xml:space="preserve">(60 </w:t>
            </w:r>
            <w:r w:rsidRPr="00A16F3E">
              <w:rPr>
                <w:b/>
                <w:sz w:val="16"/>
                <w:szCs w:val="16"/>
              </w:rPr>
              <w:sym w:font="Symbol" w:char="F0B0"/>
            </w:r>
            <w:r w:rsidRPr="00A16F3E">
              <w:rPr>
                <w:b/>
                <w:sz w:val="16"/>
                <w:szCs w:val="16"/>
              </w:rPr>
              <w:t xml:space="preserve">F) </w:t>
            </w:r>
            <w:r>
              <w:rPr>
                <w:b/>
                <w:sz w:val="16"/>
                <w:szCs w:val="16"/>
              </w:rPr>
              <w:t>c</w:t>
            </w:r>
            <w:r w:rsidRPr="00A16F3E">
              <w:rPr>
                <w:b/>
                <w:sz w:val="16"/>
                <w:szCs w:val="16"/>
              </w:rPr>
              <w:t>entipoise (</w:t>
            </w:r>
            <w:proofErr w:type="spellStart"/>
            <w:r w:rsidRPr="00A16F3E">
              <w:rPr>
                <w:b/>
                <w:sz w:val="16"/>
                <w:szCs w:val="16"/>
              </w:rPr>
              <w:t>cP</w:t>
            </w:r>
            <w:proofErr w:type="spellEnd"/>
            <w:r w:rsidRPr="00A16F3E">
              <w:rPr>
                <w:b/>
                <w:sz w:val="16"/>
                <w:szCs w:val="16"/>
              </w:rPr>
              <w:t>)</w:t>
            </w:r>
          </w:p>
        </w:tc>
        <w:tc>
          <w:tcPr>
            <w:tcW w:w="1158" w:type="dxa"/>
            <w:tcBorders>
              <w:top w:val="nil"/>
              <w:left w:val="single" w:sz="12" w:space="0" w:color="auto"/>
              <w:bottom w:val="single" w:sz="2" w:space="0" w:color="auto"/>
              <w:right w:val="single" w:sz="2" w:space="0" w:color="auto"/>
            </w:tcBorders>
          </w:tcPr>
          <w:p w:rsidR="00916224" w:rsidRPr="00A06625" w:rsidRDefault="00916224" w:rsidP="003E25E4">
            <w:pPr>
              <w:pStyle w:val="TermsBodyCopy"/>
              <w:spacing w:after="0"/>
              <w:ind w:left="0"/>
              <w:jc w:val="center"/>
              <w:rPr>
                <w:sz w:val="16"/>
                <w:szCs w:val="16"/>
              </w:rPr>
            </w:pPr>
            <w:r w:rsidRPr="00A06625">
              <w:rPr>
                <w:sz w:val="16"/>
                <w:szCs w:val="16"/>
              </w:rPr>
              <w:t>Typical</w:t>
            </w:r>
          </w:p>
          <w:p w:rsidR="00916224" w:rsidRPr="00A06625" w:rsidRDefault="00916224" w:rsidP="003E25E4">
            <w:pPr>
              <w:pStyle w:val="TermsBodyCopy"/>
              <w:spacing w:after="0"/>
              <w:ind w:left="0"/>
              <w:jc w:val="center"/>
              <w:rPr>
                <w:sz w:val="16"/>
                <w:szCs w:val="16"/>
              </w:rPr>
            </w:pPr>
            <w:r w:rsidRPr="00A06625">
              <w:rPr>
                <w:sz w:val="16"/>
                <w:szCs w:val="16"/>
              </w:rPr>
              <w:t>Products</w:t>
            </w:r>
          </w:p>
        </w:tc>
        <w:tc>
          <w:tcPr>
            <w:tcW w:w="2101" w:type="dxa"/>
            <w:tcBorders>
              <w:top w:val="nil"/>
              <w:left w:val="single" w:sz="2" w:space="0" w:color="auto"/>
              <w:bottom w:val="single" w:sz="2" w:space="0" w:color="auto"/>
              <w:right w:val="single" w:sz="4" w:space="0" w:color="auto"/>
            </w:tcBorders>
          </w:tcPr>
          <w:p w:rsidR="00916224" w:rsidRPr="003C62F8" w:rsidRDefault="00916224" w:rsidP="003E25E4">
            <w:pPr>
              <w:pStyle w:val="TermsBodyCopy"/>
              <w:spacing w:after="0"/>
              <w:ind w:left="0"/>
              <w:jc w:val="center"/>
              <w:rPr>
                <w:b/>
                <w:sz w:val="16"/>
                <w:szCs w:val="16"/>
              </w:rPr>
            </w:pPr>
            <w:r w:rsidRPr="003C62F8">
              <w:rPr>
                <w:b/>
                <w:sz w:val="16"/>
                <w:szCs w:val="16"/>
              </w:rPr>
              <w:t xml:space="preserve">Reference </w:t>
            </w:r>
            <w:r>
              <w:rPr>
                <w:b/>
                <w:sz w:val="16"/>
                <w:szCs w:val="16"/>
              </w:rPr>
              <w:t xml:space="preserve">Kinematic </w:t>
            </w:r>
            <w:r w:rsidRPr="003C62F8">
              <w:rPr>
                <w:b/>
                <w:sz w:val="16"/>
                <w:szCs w:val="16"/>
              </w:rPr>
              <w:t>Viscosity</w:t>
            </w:r>
            <w:r w:rsidRPr="003C62F8">
              <w:rPr>
                <w:b/>
                <w:sz w:val="16"/>
                <w:szCs w:val="16"/>
                <w:vertAlign w:val="superscript"/>
              </w:rPr>
              <w:t>1</w:t>
            </w:r>
          </w:p>
          <w:p w:rsidR="00916224" w:rsidRPr="00A06625" w:rsidRDefault="00916224" w:rsidP="003E25E4">
            <w:pPr>
              <w:pStyle w:val="TermsBodyCopy"/>
              <w:spacing w:after="0"/>
              <w:ind w:left="0"/>
              <w:jc w:val="center"/>
              <w:rPr>
                <w:sz w:val="16"/>
                <w:szCs w:val="16"/>
              </w:rPr>
            </w:pPr>
            <w:r w:rsidRPr="003C62F8">
              <w:rPr>
                <w:b/>
                <w:sz w:val="16"/>
                <w:szCs w:val="16"/>
              </w:rPr>
              <w:t xml:space="preserve">(60 </w:t>
            </w:r>
            <w:r w:rsidRPr="003C62F8">
              <w:rPr>
                <w:b/>
                <w:sz w:val="16"/>
                <w:szCs w:val="16"/>
              </w:rPr>
              <w:sym w:font="Symbol" w:char="F0B0"/>
            </w:r>
            <w:r w:rsidRPr="003C62F8">
              <w:rPr>
                <w:b/>
                <w:sz w:val="16"/>
                <w:szCs w:val="16"/>
              </w:rPr>
              <w:t xml:space="preserve">F) </w:t>
            </w:r>
            <w:r>
              <w:rPr>
                <w:b/>
                <w:sz w:val="16"/>
                <w:szCs w:val="16"/>
              </w:rPr>
              <w:t>centistokes</w:t>
            </w:r>
            <w:r w:rsidRPr="003C62F8">
              <w:rPr>
                <w:b/>
                <w:sz w:val="16"/>
                <w:szCs w:val="16"/>
              </w:rPr>
              <w:t xml:space="preserve"> (</w:t>
            </w:r>
            <w:proofErr w:type="spellStart"/>
            <w:r>
              <w:rPr>
                <w:b/>
                <w:sz w:val="16"/>
                <w:szCs w:val="16"/>
              </w:rPr>
              <w:t>cSt</w:t>
            </w:r>
            <w:proofErr w:type="spellEnd"/>
            <w:r w:rsidRPr="003C62F8">
              <w:rPr>
                <w:b/>
                <w:sz w:val="16"/>
                <w:szCs w:val="16"/>
              </w:rPr>
              <w:t>)</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Round-up</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0.7 – 1.2</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CC-A</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Bunker Oil</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Herbicides</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ind w:left="-18"/>
              <w:jc w:val="center"/>
              <w:rPr>
                <w:sz w:val="16"/>
                <w:szCs w:val="16"/>
              </w:rPr>
            </w:pPr>
            <w:r w:rsidRPr="00A06625">
              <w:rPr>
                <w:sz w:val="16"/>
                <w:szCs w:val="16"/>
              </w:rPr>
              <w:t>4 – 400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37"/>
              <w:jc w:val="left"/>
              <w:rPr>
                <w:sz w:val="16"/>
                <w:szCs w:val="16"/>
              </w:rPr>
            </w:pPr>
            <w:r w:rsidRPr="00A06625">
              <w:rPr>
                <w:sz w:val="16"/>
                <w:szCs w:val="16"/>
              </w:rPr>
              <w:t>Butane</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0.32</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Touchdown</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0.7 – 1.2</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CC-A</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Cooking Oils</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Paraquat</w:t>
            </w:r>
            <w:proofErr w:type="spellEnd"/>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ind w:left="-18"/>
              <w:jc w:val="center"/>
              <w:rPr>
                <w:sz w:val="16"/>
                <w:szCs w:val="16"/>
              </w:rPr>
            </w:pPr>
            <w:r w:rsidRPr="00A06625">
              <w:rPr>
                <w:sz w:val="16"/>
                <w:szCs w:val="16"/>
              </w:rPr>
              <w:t>4 – 400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37"/>
              <w:jc w:val="left"/>
              <w:rPr>
                <w:sz w:val="16"/>
                <w:szCs w:val="16"/>
              </w:rPr>
            </w:pPr>
            <w:r w:rsidRPr="00A06625">
              <w:rPr>
                <w:sz w:val="16"/>
                <w:szCs w:val="16"/>
              </w:rPr>
              <w:t>Ethane</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Treflan</w:t>
            </w:r>
            <w:proofErr w:type="spellEnd"/>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0.7 – 1.2</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CC-A</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Corn Oil</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Prowl</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ind w:left="-18"/>
              <w:jc w:val="center"/>
              <w:rPr>
                <w:sz w:val="16"/>
                <w:szCs w:val="16"/>
              </w:rPr>
            </w:pPr>
            <w:r w:rsidRPr="00A06625">
              <w:rPr>
                <w:sz w:val="16"/>
                <w:szCs w:val="16"/>
              </w:rPr>
              <w:t>4 – 400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37"/>
              <w:jc w:val="left"/>
              <w:rPr>
                <w:sz w:val="16"/>
                <w:szCs w:val="16"/>
              </w:rPr>
            </w:pPr>
            <w:r w:rsidRPr="00A06625">
              <w:rPr>
                <w:sz w:val="16"/>
                <w:szCs w:val="16"/>
              </w:rPr>
              <w:t>Freon 11</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0.21</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A465BF" w:rsidP="003E25E4">
            <w:pPr>
              <w:spacing w:after="0"/>
              <w:jc w:val="left"/>
              <w:rPr>
                <w:sz w:val="16"/>
                <w:szCs w:val="16"/>
              </w:rPr>
            </w:pPr>
            <w:r>
              <w:rPr>
                <w:noProof/>
                <w:sz w:val="16"/>
                <w:szCs w:val="16"/>
              </w:rPr>
              <mc:AlternateContent>
                <mc:Choice Requires="wps">
                  <w:drawing>
                    <wp:anchor distT="0" distB="0" distL="114300" distR="114300" simplePos="0" relativeHeight="251692032" behindDoc="0" locked="0" layoutInCell="1" allowOverlap="1">
                      <wp:simplePos x="0" y="0"/>
                      <wp:positionH relativeFrom="column">
                        <wp:posOffset>-484505</wp:posOffset>
                      </wp:positionH>
                      <wp:positionV relativeFrom="paragraph">
                        <wp:posOffset>30480</wp:posOffset>
                      </wp:positionV>
                      <wp:extent cx="367030" cy="1069340"/>
                      <wp:effectExtent l="0" t="0" r="0" b="0"/>
                      <wp:wrapNone/>
                      <wp:docPr id="79" name="Text Box 79"/>
                      <wp:cNvGraphicFramePr/>
                      <a:graphic xmlns:a="http://schemas.openxmlformats.org/drawingml/2006/main">
                        <a:graphicData uri="http://schemas.microsoft.com/office/word/2010/wordprocessingShape">
                          <wps:wsp>
                            <wps:cNvSpPr txBox="1"/>
                            <wps:spPr>
                              <a:xfrm>
                                <a:off x="0" y="0"/>
                                <a:ext cx="367030"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sidP="00A465BF">
                                  <w:r>
                                    <w:t>NTEP - D / E4</w:t>
                                  </w:r>
                                </w:p>
                                <w:p w:rsidR="00A50B9B" w:rsidRDefault="00A50B9B"/>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9" o:spid="_x0000_s1030" type="#_x0000_t202" style="position:absolute;margin-left:-38.15pt;margin-top:2.4pt;width:28.9pt;height:8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" filled="f" stroked="f" strokeweight=".5pt">
                      <v:textbox style="layout-flow:vertical">
                        <w:txbxContent>
                          <w:p w:rsidR="00A50B9B" w:rsidRDefault="00A50B9B" w:rsidP="00A465BF">
                            <w:r>
                              <w:t>NTEP - D / E4</w:t>
                            </w:r>
                          </w:p>
                          <w:p w:rsidR="00A50B9B" w:rsidRDefault="00A50B9B"/>
                        </w:txbxContent>
                      </v:textbox>
                    </v:shape>
                  </w:pict>
                </mc:Fallback>
              </mc:AlternateContent>
            </w:r>
            <w:r w:rsidR="00916224" w:rsidRPr="00A06625">
              <w:rPr>
                <w:sz w:val="16"/>
                <w:szCs w:val="16"/>
              </w:rPr>
              <w:t>Adjuvants</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0.7 – 1.2</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CC-B</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Crude Oil</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Round-up</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ind w:left="-18"/>
              <w:jc w:val="center"/>
              <w:rPr>
                <w:sz w:val="16"/>
                <w:szCs w:val="16"/>
              </w:rPr>
            </w:pPr>
            <w:r w:rsidRPr="00A06625">
              <w:rPr>
                <w:sz w:val="16"/>
                <w:szCs w:val="16"/>
              </w:rPr>
              <w:t>4 – 400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18"/>
              <w:jc w:val="left"/>
              <w:rPr>
                <w:sz w:val="16"/>
                <w:szCs w:val="16"/>
              </w:rPr>
            </w:pPr>
            <w:r w:rsidRPr="00A06625">
              <w:rPr>
                <w:sz w:val="16"/>
                <w:szCs w:val="16"/>
              </w:rPr>
              <w:t>Freon 12</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0.27</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Fumigants</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0.7 – 1.2</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CC-B</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Diesel Fuel</w:t>
            </w:r>
            <w:r>
              <w:rPr>
                <w:rStyle w:val="FootnoteReference"/>
                <w:sz w:val="16"/>
                <w:szCs w:val="16"/>
              </w:rPr>
              <w:footnoteReference w:id="3"/>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Touchdown</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ind w:left="-18"/>
              <w:jc w:val="center"/>
              <w:rPr>
                <w:sz w:val="16"/>
                <w:szCs w:val="16"/>
              </w:rPr>
            </w:pPr>
            <w:r w:rsidRPr="00A06625">
              <w:rPr>
                <w:sz w:val="16"/>
                <w:szCs w:val="16"/>
              </w:rPr>
              <w:t>4 – 400</w:t>
            </w:r>
          </w:p>
        </w:tc>
        <w:tc>
          <w:tcPr>
            <w:tcW w:w="1158" w:type="dxa"/>
            <w:tcBorders>
              <w:left w:val="single" w:sz="12" w:space="0" w:color="auto"/>
              <w:bottom w:val="single" w:sz="2" w:space="0" w:color="auto"/>
              <w:right w:val="single" w:sz="2" w:space="0" w:color="auto"/>
            </w:tcBorders>
            <w:vAlign w:val="center"/>
          </w:tcPr>
          <w:p w:rsidR="00916224" w:rsidRPr="00A06625" w:rsidRDefault="00916224" w:rsidP="003E25E4">
            <w:pPr>
              <w:spacing w:after="0"/>
              <w:ind w:left="-18"/>
              <w:jc w:val="left"/>
              <w:rPr>
                <w:sz w:val="16"/>
                <w:szCs w:val="16"/>
              </w:rPr>
            </w:pPr>
            <w:r w:rsidRPr="00A06625">
              <w:rPr>
                <w:sz w:val="16"/>
                <w:szCs w:val="16"/>
              </w:rPr>
              <w:t>Freon 22</w:t>
            </w:r>
          </w:p>
        </w:tc>
        <w:tc>
          <w:tcPr>
            <w:tcW w:w="2101" w:type="dxa"/>
            <w:tcBorders>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1.46</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Fungicides</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0.7 – 1.2</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CC-B</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Fuel Oil</w:t>
            </w:r>
          </w:p>
          <w:p w:rsidR="00916224" w:rsidRPr="00A06625" w:rsidRDefault="00916224" w:rsidP="003E25E4">
            <w:pPr>
              <w:spacing w:after="0"/>
              <w:jc w:val="left"/>
              <w:rPr>
                <w:spacing w:val="-8"/>
                <w:sz w:val="16"/>
                <w:szCs w:val="16"/>
              </w:rPr>
            </w:pPr>
            <w:r w:rsidRPr="00A06625">
              <w:rPr>
                <w:spacing w:val="-8"/>
                <w:sz w:val="16"/>
                <w:szCs w:val="16"/>
              </w:rPr>
              <w:t>(#1, #2, #3, #4)</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double" w:sz="1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Treflan</w:t>
            </w:r>
            <w:proofErr w:type="spellEnd"/>
          </w:p>
        </w:tc>
        <w:tc>
          <w:tcPr>
            <w:tcW w:w="2101" w:type="dxa"/>
            <w:tcBorders>
              <w:top w:val="single" w:sz="2" w:space="0" w:color="auto"/>
              <w:left w:val="single" w:sz="2" w:space="0" w:color="auto"/>
              <w:bottom w:val="double" w:sz="12" w:space="0" w:color="auto"/>
              <w:right w:val="single" w:sz="12" w:space="0" w:color="auto"/>
            </w:tcBorders>
            <w:vAlign w:val="center"/>
          </w:tcPr>
          <w:p w:rsidR="00916224" w:rsidRPr="00A06625" w:rsidRDefault="00916224" w:rsidP="003E25E4">
            <w:pPr>
              <w:spacing w:after="0"/>
              <w:ind w:left="-18"/>
              <w:jc w:val="center"/>
              <w:rPr>
                <w:sz w:val="16"/>
                <w:szCs w:val="16"/>
              </w:rPr>
            </w:pPr>
            <w:r w:rsidRPr="00A06625">
              <w:rPr>
                <w:sz w:val="16"/>
                <w:szCs w:val="16"/>
              </w:rPr>
              <w:t>4 – 400</w:t>
            </w:r>
          </w:p>
        </w:tc>
        <w:tc>
          <w:tcPr>
            <w:tcW w:w="1158" w:type="dxa"/>
            <w:tcBorders>
              <w:top w:val="single" w:sz="2" w:space="0" w:color="auto"/>
              <w:left w:val="single" w:sz="1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Propane</w:t>
            </w:r>
          </w:p>
        </w:tc>
        <w:tc>
          <w:tcPr>
            <w:tcW w:w="2101" w:type="dxa"/>
            <w:tcBorders>
              <w:top w:val="single" w:sz="2" w:space="0" w:color="auto"/>
              <w:left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0.195</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Insecticides</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0.7 – 1.2</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CC-B</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Gasoline</w:t>
            </w:r>
            <w:r>
              <w:rPr>
                <w:rStyle w:val="FootnoteReference"/>
                <w:sz w:val="16"/>
                <w:szCs w:val="16"/>
              </w:rPr>
              <w:footnoteReference w:id="4"/>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3268" w:type="dxa"/>
            <w:gridSpan w:val="2"/>
            <w:tcBorders>
              <w:top w:val="double" w:sz="12" w:space="0" w:color="auto"/>
              <w:left w:val="single" w:sz="12" w:space="0" w:color="auto"/>
              <w:bottom w:val="single" w:sz="2" w:space="0" w:color="auto"/>
              <w:right w:val="single" w:sz="12" w:space="0" w:color="auto"/>
            </w:tcBorders>
          </w:tcPr>
          <w:p w:rsidR="00916224" w:rsidRPr="00A16F3E" w:rsidRDefault="00916224" w:rsidP="003E25E4">
            <w:pPr>
              <w:pStyle w:val="TermsBodyCopy"/>
              <w:spacing w:after="0"/>
              <w:ind w:left="0"/>
              <w:jc w:val="left"/>
              <w:rPr>
                <w:b/>
                <w:sz w:val="16"/>
                <w:szCs w:val="16"/>
                <w:u w:val="single"/>
              </w:rPr>
            </w:pPr>
            <w:r w:rsidRPr="00A16F3E">
              <w:rPr>
                <w:b/>
                <w:sz w:val="16"/>
                <w:szCs w:val="16"/>
                <w:u w:val="single"/>
              </w:rPr>
              <w:t>Test C</w:t>
            </w:r>
          </w:p>
          <w:p w:rsidR="00916224" w:rsidRPr="00A16F3E" w:rsidRDefault="00916224" w:rsidP="003E25E4">
            <w:pPr>
              <w:pStyle w:val="TermsBodyCopy"/>
              <w:spacing w:after="0"/>
              <w:ind w:left="0"/>
              <w:jc w:val="center"/>
              <w:rPr>
                <w:b/>
                <w:sz w:val="16"/>
                <w:szCs w:val="16"/>
              </w:rPr>
            </w:pPr>
            <w:r w:rsidRPr="00A16F3E">
              <w:rPr>
                <w:b/>
                <w:sz w:val="16"/>
                <w:szCs w:val="16"/>
              </w:rPr>
              <w:t>Product Category:</w:t>
            </w:r>
          </w:p>
          <w:p w:rsidR="00916224" w:rsidRPr="00A06625" w:rsidRDefault="00916224" w:rsidP="003E25E4">
            <w:pPr>
              <w:spacing w:after="0"/>
              <w:ind w:left="-18"/>
              <w:jc w:val="center"/>
              <w:rPr>
                <w:sz w:val="16"/>
                <w:szCs w:val="16"/>
              </w:rPr>
            </w:pPr>
            <w:r w:rsidRPr="00A06625">
              <w:rPr>
                <w:sz w:val="16"/>
                <w:szCs w:val="16"/>
              </w:rPr>
              <w:t>Crop Chemicals (Type B) (CC-B)</w:t>
            </w:r>
          </w:p>
        </w:tc>
        <w:tc>
          <w:tcPr>
            <w:tcW w:w="3259" w:type="dxa"/>
            <w:gridSpan w:val="2"/>
            <w:tcBorders>
              <w:top w:val="double" w:sz="12" w:space="0" w:color="auto"/>
              <w:left w:val="single" w:sz="12" w:space="0" w:color="auto"/>
              <w:bottom w:val="single" w:sz="4" w:space="0" w:color="000000" w:themeColor="text1"/>
              <w:right w:val="single" w:sz="4" w:space="0" w:color="auto"/>
            </w:tcBorders>
            <w:vAlign w:val="center"/>
          </w:tcPr>
          <w:p w:rsidR="00916224" w:rsidRPr="00A16F3E" w:rsidRDefault="00916224" w:rsidP="003E25E4">
            <w:pPr>
              <w:pStyle w:val="TermsBodyCopy"/>
              <w:spacing w:after="0"/>
              <w:ind w:left="0"/>
              <w:jc w:val="left"/>
              <w:rPr>
                <w:b/>
                <w:sz w:val="16"/>
                <w:szCs w:val="16"/>
                <w:u w:val="single"/>
              </w:rPr>
            </w:pPr>
            <w:r w:rsidRPr="00A16F3E">
              <w:rPr>
                <w:b/>
                <w:sz w:val="16"/>
                <w:szCs w:val="16"/>
                <w:u w:val="single"/>
              </w:rPr>
              <w:t>Test E</w:t>
            </w:r>
          </w:p>
          <w:p w:rsidR="00916224" w:rsidRPr="00A16F3E" w:rsidRDefault="00916224" w:rsidP="003E25E4">
            <w:pPr>
              <w:pStyle w:val="TermsBodyCopy"/>
              <w:spacing w:after="0"/>
              <w:ind w:left="0"/>
              <w:jc w:val="center"/>
              <w:rPr>
                <w:b/>
                <w:sz w:val="16"/>
                <w:szCs w:val="16"/>
              </w:rPr>
            </w:pPr>
            <w:r w:rsidRPr="00A16F3E">
              <w:rPr>
                <w:b/>
                <w:sz w:val="16"/>
                <w:szCs w:val="16"/>
              </w:rPr>
              <w:t>Product Category:</w:t>
            </w:r>
          </w:p>
          <w:p w:rsidR="00916224" w:rsidRPr="00A06625" w:rsidRDefault="00916224" w:rsidP="003E25E4">
            <w:pPr>
              <w:spacing w:after="0"/>
              <w:jc w:val="center"/>
              <w:rPr>
                <w:sz w:val="16"/>
                <w:szCs w:val="16"/>
              </w:rPr>
            </w:pPr>
            <w:r w:rsidRPr="00A06625">
              <w:rPr>
                <w:sz w:val="16"/>
                <w:szCs w:val="16"/>
              </w:rPr>
              <w:t>Fuels, Lubricants, Industrial and Food Grade Liquid oils (FL&amp;O)</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Fungicides</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 – 1.2</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CC-C</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Jet A</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right w:val="single" w:sz="2" w:space="0" w:color="auto"/>
            </w:tcBorders>
          </w:tcPr>
          <w:p w:rsidR="00916224" w:rsidRPr="00A16F3E" w:rsidRDefault="00916224" w:rsidP="003E25E4">
            <w:pPr>
              <w:pStyle w:val="TermsBodyCopy"/>
              <w:spacing w:after="0"/>
              <w:ind w:left="0"/>
              <w:jc w:val="center"/>
              <w:rPr>
                <w:b/>
                <w:sz w:val="16"/>
                <w:szCs w:val="16"/>
              </w:rPr>
            </w:pPr>
            <w:r w:rsidRPr="00A16F3E">
              <w:rPr>
                <w:b/>
                <w:sz w:val="16"/>
                <w:szCs w:val="16"/>
              </w:rPr>
              <w:t>Typical</w:t>
            </w:r>
          </w:p>
          <w:p w:rsidR="00916224" w:rsidRPr="00A16F3E" w:rsidRDefault="00916224" w:rsidP="003E25E4">
            <w:pPr>
              <w:pStyle w:val="TermsBodyCopy"/>
              <w:spacing w:after="0"/>
              <w:ind w:left="0"/>
              <w:jc w:val="center"/>
              <w:rPr>
                <w:b/>
                <w:sz w:val="16"/>
                <w:szCs w:val="16"/>
              </w:rPr>
            </w:pPr>
            <w:r w:rsidRPr="00A16F3E">
              <w:rPr>
                <w:b/>
                <w:sz w:val="16"/>
                <w:szCs w:val="16"/>
              </w:rPr>
              <w:t>Products</w:t>
            </w:r>
          </w:p>
        </w:tc>
        <w:tc>
          <w:tcPr>
            <w:tcW w:w="2101" w:type="dxa"/>
            <w:tcBorders>
              <w:top w:val="single" w:sz="2" w:space="0" w:color="auto"/>
              <w:left w:val="single" w:sz="2" w:space="0" w:color="auto"/>
              <w:right w:val="single" w:sz="12" w:space="0" w:color="auto"/>
            </w:tcBorders>
          </w:tcPr>
          <w:p w:rsidR="00916224" w:rsidRPr="00A16F3E" w:rsidRDefault="00916224" w:rsidP="003E25E4">
            <w:pPr>
              <w:pStyle w:val="TermsBodyCopy"/>
              <w:spacing w:after="0"/>
              <w:ind w:left="0"/>
              <w:jc w:val="center"/>
              <w:rPr>
                <w:b/>
                <w:sz w:val="16"/>
                <w:szCs w:val="16"/>
              </w:rPr>
            </w:pPr>
            <w:r w:rsidRPr="00A16F3E">
              <w:rPr>
                <w:b/>
                <w:sz w:val="16"/>
                <w:szCs w:val="16"/>
              </w:rPr>
              <w:t>Reference Viscosity</w:t>
            </w:r>
            <w:r w:rsidRPr="00A16F3E">
              <w:rPr>
                <w:b/>
                <w:sz w:val="16"/>
                <w:szCs w:val="16"/>
                <w:vertAlign w:val="superscript"/>
              </w:rPr>
              <w:t>1</w:t>
            </w:r>
          </w:p>
          <w:p w:rsidR="00916224" w:rsidRPr="00A16F3E" w:rsidRDefault="00916224" w:rsidP="003E25E4">
            <w:pPr>
              <w:pStyle w:val="TermsBodyCopy"/>
              <w:spacing w:after="0"/>
              <w:ind w:left="0"/>
              <w:jc w:val="center"/>
              <w:rPr>
                <w:b/>
                <w:sz w:val="16"/>
                <w:szCs w:val="16"/>
              </w:rPr>
            </w:pPr>
            <w:r w:rsidRPr="00A16F3E">
              <w:rPr>
                <w:b/>
                <w:sz w:val="16"/>
                <w:szCs w:val="16"/>
              </w:rPr>
              <w:t xml:space="preserve">(60 </w:t>
            </w:r>
            <w:r w:rsidRPr="00A16F3E">
              <w:rPr>
                <w:b/>
                <w:sz w:val="16"/>
                <w:szCs w:val="16"/>
              </w:rPr>
              <w:sym w:font="Symbol" w:char="F0B0"/>
            </w:r>
            <w:r w:rsidRPr="00A16F3E">
              <w:rPr>
                <w:b/>
                <w:sz w:val="16"/>
                <w:szCs w:val="16"/>
              </w:rPr>
              <w:t xml:space="preserve">F) </w:t>
            </w:r>
            <w:r>
              <w:rPr>
                <w:b/>
                <w:sz w:val="16"/>
                <w:szCs w:val="16"/>
              </w:rPr>
              <w:t>c</w:t>
            </w:r>
            <w:r w:rsidRPr="00A16F3E">
              <w:rPr>
                <w:b/>
                <w:sz w:val="16"/>
                <w:szCs w:val="16"/>
              </w:rPr>
              <w:t>entipoise (</w:t>
            </w:r>
            <w:proofErr w:type="spellStart"/>
            <w:r w:rsidRPr="00A16F3E">
              <w:rPr>
                <w:b/>
                <w:sz w:val="16"/>
                <w:szCs w:val="16"/>
              </w:rPr>
              <w:t>cP</w:t>
            </w:r>
            <w:proofErr w:type="spellEnd"/>
            <w:r w:rsidRPr="00A16F3E">
              <w:rPr>
                <w:b/>
                <w:sz w:val="16"/>
                <w:szCs w:val="16"/>
              </w:rPr>
              <w:t>)</w:t>
            </w:r>
          </w:p>
        </w:tc>
        <w:tc>
          <w:tcPr>
            <w:tcW w:w="1158" w:type="dxa"/>
            <w:tcBorders>
              <w:left w:val="single" w:sz="12" w:space="0" w:color="auto"/>
              <w:bottom w:val="single" w:sz="2" w:space="0" w:color="auto"/>
              <w:right w:val="single" w:sz="2" w:space="0" w:color="auto"/>
            </w:tcBorders>
          </w:tcPr>
          <w:p w:rsidR="00916224" w:rsidRPr="00A16F3E" w:rsidRDefault="00916224" w:rsidP="003E25E4">
            <w:pPr>
              <w:pStyle w:val="TermsBodyCopy"/>
              <w:spacing w:after="0"/>
              <w:ind w:left="0"/>
              <w:jc w:val="center"/>
              <w:rPr>
                <w:b/>
                <w:sz w:val="16"/>
                <w:szCs w:val="16"/>
              </w:rPr>
            </w:pPr>
            <w:r w:rsidRPr="00A16F3E">
              <w:rPr>
                <w:b/>
                <w:sz w:val="16"/>
                <w:szCs w:val="16"/>
              </w:rPr>
              <w:t>Typical</w:t>
            </w:r>
          </w:p>
          <w:p w:rsidR="00916224" w:rsidRPr="00A16F3E" w:rsidRDefault="00916224" w:rsidP="003E25E4">
            <w:pPr>
              <w:pStyle w:val="TermsBodyCopy"/>
              <w:spacing w:after="0"/>
              <w:ind w:left="0"/>
              <w:jc w:val="center"/>
              <w:rPr>
                <w:b/>
                <w:sz w:val="16"/>
                <w:szCs w:val="16"/>
              </w:rPr>
            </w:pPr>
            <w:r w:rsidRPr="00A16F3E">
              <w:rPr>
                <w:b/>
                <w:sz w:val="16"/>
                <w:szCs w:val="16"/>
              </w:rPr>
              <w:t>Products</w:t>
            </w:r>
          </w:p>
        </w:tc>
        <w:tc>
          <w:tcPr>
            <w:tcW w:w="2101" w:type="dxa"/>
            <w:tcBorders>
              <w:left w:val="single" w:sz="2" w:space="0" w:color="auto"/>
              <w:bottom w:val="single" w:sz="2" w:space="0" w:color="auto"/>
              <w:right w:val="single" w:sz="4" w:space="0" w:color="auto"/>
            </w:tcBorders>
          </w:tcPr>
          <w:p w:rsidR="00916224" w:rsidRPr="00A16F3E" w:rsidRDefault="00916224" w:rsidP="003E25E4">
            <w:pPr>
              <w:pStyle w:val="TermsBodyCopy"/>
              <w:spacing w:after="0"/>
              <w:ind w:left="0"/>
              <w:jc w:val="center"/>
              <w:rPr>
                <w:b/>
                <w:sz w:val="16"/>
                <w:szCs w:val="16"/>
              </w:rPr>
            </w:pPr>
            <w:r w:rsidRPr="00A16F3E">
              <w:rPr>
                <w:b/>
                <w:sz w:val="16"/>
                <w:szCs w:val="16"/>
              </w:rPr>
              <w:t xml:space="preserve">Reference </w:t>
            </w:r>
            <w:r>
              <w:rPr>
                <w:b/>
                <w:sz w:val="16"/>
                <w:szCs w:val="16"/>
              </w:rPr>
              <w:t xml:space="preserve">Kinematic </w:t>
            </w:r>
            <w:r w:rsidRPr="00A16F3E">
              <w:rPr>
                <w:b/>
                <w:sz w:val="16"/>
                <w:szCs w:val="16"/>
              </w:rPr>
              <w:t>Viscosity</w:t>
            </w:r>
            <w:r w:rsidRPr="00A16F3E">
              <w:rPr>
                <w:b/>
                <w:sz w:val="16"/>
                <w:szCs w:val="16"/>
                <w:vertAlign w:val="superscript"/>
              </w:rPr>
              <w:t>1</w:t>
            </w:r>
          </w:p>
          <w:p w:rsidR="00916224" w:rsidRPr="00A16F3E" w:rsidRDefault="00916224" w:rsidP="003E25E4">
            <w:pPr>
              <w:pStyle w:val="TermsBodyCopy"/>
              <w:spacing w:after="0"/>
              <w:ind w:left="0"/>
              <w:jc w:val="center"/>
              <w:rPr>
                <w:b/>
                <w:sz w:val="16"/>
                <w:szCs w:val="16"/>
              </w:rPr>
            </w:pPr>
            <w:r w:rsidRPr="00A16F3E">
              <w:rPr>
                <w:b/>
                <w:sz w:val="16"/>
                <w:szCs w:val="16"/>
              </w:rPr>
              <w:t xml:space="preserve">(60 </w:t>
            </w:r>
            <w:r w:rsidRPr="00A16F3E">
              <w:rPr>
                <w:b/>
                <w:sz w:val="16"/>
                <w:szCs w:val="16"/>
              </w:rPr>
              <w:sym w:font="Symbol" w:char="F0B0"/>
            </w:r>
            <w:r w:rsidRPr="00A16F3E">
              <w:rPr>
                <w:b/>
                <w:sz w:val="16"/>
                <w:szCs w:val="16"/>
              </w:rPr>
              <w:t xml:space="preserve">F) </w:t>
            </w:r>
            <w:r>
              <w:rPr>
                <w:b/>
                <w:sz w:val="16"/>
                <w:szCs w:val="16"/>
              </w:rPr>
              <w:t>centistokes</w:t>
            </w:r>
            <w:r w:rsidRPr="00A16F3E">
              <w:rPr>
                <w:b/>
                <w:sz w:val="16"/>
                <w:szCs w:val="16"/>
              </w:rPr>
              <w:t xml:space="preserve"> (</w:t>
            </w:r>
            <w:proofErr w:type="spellStart"/>
            <w:r>
              <w:rPr>
                <w:b/>
                <w:sz w:val="16"/>
                <w:szCs w:val="16"/>
              </w:rPr>
              <w:t>cSt</w:t>
            </w:r>
            <w:proofErr w:type="spellEnd"/>
            <w:r w:rsidRPr="00A16F3E">
              <w:rPr>
                <w:b/>
                <w:sz w:val="16"/>
                <w:szCs w:val="16"/>
              </w:rPr>
              <w:t>)</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Micronutrients</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0.9 – 1.65</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CC-D</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Jet A-1</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Adjuvants</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0.7 – 100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6 Oil (#5, #6)</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73</w:t>
            </w:r>
            <w:r w:rsidRPr="00A06625">
              <w:rPr>
                <w:sz w:val="16"/>
                <w:szCs w:val="16"/>
              </w:rPr>
              <w:t xml:space="preserve"> – </w:t>
            </w:r>
            <w:r>
              <w:rPr>
                <w:sz w:val="16"/>
                <w:szCs w:val="16"/>
              </w:rPr>
              <w:t>14,500</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Hydrochloric Acid</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1.1</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Chem</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Jet B</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Fumigants</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0.7 – 100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Asphalt</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Phosphoric Acid</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1.87</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Chem</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JP4</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Fungicides</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0.7 – 100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Avgas</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Sulfuric Acid</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1.83</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Chem</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JP5</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double" w:sz="1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Insecticides</w:t>
            </w:r>
          </w:p>
        </w:tc>
        <w:tc>
          <w:tcPr>
            <w:tcW w:w="2101" w:type="dxa"/>
            <w:tcBorders>
              <w:top w:val="single" w:sz="2" w:space="0" w:color="auto"/>
              <w:left w:val="single" w:sz="2" w:space="0" w:color="auto"/>
              <w:bottom w:val="double" w:sz="1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0.7 – 100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Biodiesel above B20</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11.8</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3-10-30</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0.9 – 1.65</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JP7 and JP8</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3268" w:type="dxa"/>
            <w:gridSpan w:val="2"/>
            <w:tcBorders>
              <w:top w:val="double" w:sz="12" w:space="0" w:color="auto"/>
              <w:left w:val="single" w:sz="12" w:space="0" w:color="auto"/>
              <w:bottom w:val="single" w:sz="2" w:space="0" w:color="auto"/>
              <w:right w:val="single" w:sz="12" w:space="0" w:color="auto"/>
            </w:tcBorders>
            <w:vAlign w:val="center"/>
          </w:tcPr>
          <w:p w:rsidR="00916224" w:rsidRPr="00A16F3E" w:rsidRDefault="00916224" w:rsidP="003E25E4">
            <w:pPr>
              <w:pStyle w:val="TermsBodyCopy"/>
              <w:spacing w:after="0"/>
              <w:ind w:left="0"/>
              <w:jc w:val="left"/>
              <w:rPr>
                <w:b/>
                <w:sz w:val="16"/>
                <w:szCs w:val="16"/>
                <w:u w:val="single"/>
              </w:rPr>
            </w:pPr>
            <w:r w:rsidRPr="00A16F3E">
              <w:rPr>
                <w:b/>
                <w:sz w:val="16"/>
                <w:szCs w:val="16"/>
                <w:u w:val="single"/>
              </w:rPr>
              <w:t>Test C</w:t>
            </w:r>
          </w:p>
          <w:p w:rsidR="00916224" w:rsidRPr="00A16F3E" w:rsidRDefault="00916224" w:rsidP="003E25E4">
            <w:pPr>
              <w:pStyle w:val="TermsBodyCopy"/>
              <w:spacing w:after="0"/>
              <w:ind w:left="0"/>
              <w:jc w:val="center"/>
              <w:rPr>
                <w:b/>
                <w:sz w:val="16"/>
                <w:szCs w:val="16"/>
              </w:rPr>
            </w:pPr>
            <w:r w:rsidRPr="00A16F3E">
              <w:rPr>
                <w:b/>
                <w:sz w:val="16"/>
                <w:szCs w:val="16"/>
              </w:rPr>
              <w:t>Product Category:</w:t>
            </w:r>
          </w:p>
          <w:p w:rsidR="00916224" w:rsidRPr="00A06625" w:rsidRDefault="00916224" w:rsidP="003E25E4">
            <w:pPr>
              <w:spacing w:after="0"/>
              <w:jc w:val="center"/>
              <w:rPr>
                <w:sz w:val="16"/>
                <w:szCs w:val="16"/>
              </w:rPr>
            </w:pPr>
            <w:r w:rsidRPr="00A06625">
              <w:rPr>
                <w:sz w:val="16"/>
                <w:szCs w:val="16"/>
              </w:rPr>
              <w:t>Crop Chemicals (Type C) (CC-C)</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 xml:space="preserve">Bunker Oil </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11,300</w:t>
            </w:r>
          </w:p>
        </w:tc>
      </w:tr>
      <w:tr w:rsidR="00916224" w:rsidRPr="00A06625" w:rsidTr="003E25E4">
        <w:trPr>
          <w:trHeight w:val="301"/>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4-4-27</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0.9 – 1.65</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Kerosene</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right w:val="single" w:sz="2" w:space="0" w:color="auto"/>
            </w:tcBorders>
          </w:tcPr>
          <w:p w:rsidR="00916224" w:rsidRPr="00A16F3E" w:rsidRDefault="00916224" w:rsidP="003E25E4">
            <w:pPr>
              <w:pStyle w:val="TermsBodyCopy"/>
              <w:spacing w:after="0"/>
              <w:ind w:left="0"/>
              <w:jc w:val="center"/>
              <w:rPr>
                <w:b/>
                <w:sz w:val="16"/>
                <w:szCs w:val="16"/>
              </w:rPr>
            </w:pPr>
            <w:r w:rsidRPr="00A16F3E">
              <w:rPr>
                <w:b/>
                <w:sz w:val="16"/>
                <w:szCs w:val="16"/>
              </w:rPr>
              <w:t>Typical</w:t>
            </w:r>
          </w:p>
          <w:p w:rsidR="00916224" w:rsidRPr="00A16F3E" w:rsidRDefault="00916224" w:rsidP="003E25E4">
            <w:pPr>
              <w:pStyle w:val="TermsBodyCopy"/>
              <w:spacing w:after="0"/>
              <w:ind w:left="0"/>
              <w:jc w:val="center"/>
              <w:rPr>
                <w:b/>
                <w:sz w:val="16"/>
                <w:szCs w:val="16"/>
              </w:rPr>
            </w:pPr>
            <w:r w:rsidRPr="00A16F3E">
              <w:rPr>
                <w:b/>
                <w:sz w:val="16"/>
                <w:szCs w:val="16"/>
              </w:rPr>
              <w:t>Products</w:t>
            </w:r>
          </w:p>
        </w:tc>
        <w:tc>
          <w:tcPr>
            <w:tcW w:w="2101" w:type="dxa"/>
            <w:tcBorders>
              <w:top w:val="single" w:sz="2" w:space="0" w:color="auto"/>
              <w:left w:val="single" w:sz="2" w:space="0" w:color="auto"/>
              <w:bottom w:val="single" w:sz="2" w:space="0" w:color="auto"/>
              <w:right w:val="single" w:sz="12" w:space="0" w:color="auto"/>
            </w:tcBorders>
          </w:tcPr>
          <w:p w:rsidR="00916224" w:rsidRPr="00A16F3E" w:rsidRDefault="00916224" w:rsidP="003E25E4">
            <w:pPr>
              <w:pStyle w:val="TermsBodyCopy"/>
              <w:spacing w:after="0"/>
              <w:ind w:left="0"/>
              <w:jc w:val="center"/>
              <w:rPr>
                <w:b/>
                <w:sz w:val="16"/>
                <w:szCs w:val="16"/>
              </w:rPr>
            </w:pPr>
            <w:r w:rsidRPr="00A16F3E">
              <w:rPr>
                <w:b/>
                <w:sz w:val="16"/>
                <w:szCs w:val="16"/>
              </w:rPr>
              <w:t>Reference Viscosity</w:t>
            </w:r>
            <w:r w:rsidRPr="00A16F3E">
              <w:rPr>
                <w:b/>
                <w:sz w:val="16"/>
                <w:szCs w:val="16"/>
                <w:vertAlign w:val="superscript"/>
              </w:rPr>
              <w:t>1</w:t>
            </w:r>
          </w:p>
          <w:p w:rsidR="00916224" w:rsidRPr="00A16F3E" w:rsidRDefault="00916224" w:rsidP="003E25E4">
            <w:pPr>
              <w:pStyle w:val="TermsBodyCopy"/>
              <w:spacing w:after="0"/>
              <w:ind w:left="0"/>
              <w:jc w:val="center"/>
              <w:rPr>
                <w:b/>
                <w:sz w:val="16"/>
                <w:szCs w:val="16"/>
              </w:rPr>
            </w:pPr>
            <w:r w:rsidRPr="00A16F3E">
              <w:rPr>
                <w:b/>
                <w:sz w:val="16"/>
                <w:szCs w:val="16"/>
              </w:rPr>
              <w:t xml:space="preserve">(60 </w:t>
            </w:r>
            <w:r w:rsidRPr="00A16F3E">
              <w:rPr>
                <w:b/>
                <w:sz w:val="16"/>
                <w:szCs w:val="16"/>
              </w:rPr>
              <w:sym w:font="Symbol" w:char="F0B0"/>
            </w:r>
            <w:r w:rsidRPr="00A16F3E">
              <w:rPr>
                <w:b/>
                <w:sz w:val="16"/>
                <w:szCs w:val="16"/>
              </w:rPr>
              <w:t xml:space="preserve">F) </w:t>
            </w:r>
            <w:r>
              <w:rPr>
                <w:b/>
                <w:sz w:val="16"/>
                <w:szCs w:val="16"/>
              </w:rPr>
              <w:t>c</w:t>
            </w:r>
            <w:r w:rsidRPr="00A16F3E">
              <w:rPr>
                <w:b/>
                <w:sz w:val="16"/>
                <w:szCs w:val="16"/>
              </w:rPr>
              <w:t>entipoise (</w:t>
            </w:r>
            <w:proofErr w:type="spellStart"/>
            <w:r w:rsidRPr="00A16F3E">
              <w:rPr>
                <w:b/>
                <w:sz w:val="16"/>
                <w:szCs w:val="16"/>
              </w:rPr>
              <w:t>cP</w:t>
            </w:r>
            <w:proofErr w:type="spellEnd"/>
            <w:r w:rsidRPr="00A16F3E">
              <w:rPr>
                <w:b/>
                <w:sz w:val="16"/>
                <w:szCs w:val="16"/>
              </w:rPr>
              <w:t>)</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Cooking Oils</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10.8</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9-18-9</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1.32</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Light Oil</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double" w:sz="1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Fungicides</w:t>
            </w:r>
          </w:p>
        </w:tc>
        <w:tc>
          <w:tcPr>
            <w:tcW w:w="2101" w:type="dxa"/>
            <w:tcBorders>
              <w:top w:val="single" w:sz="2" w:space="0" w:color="auto"/>
              <w:left w:val="single" w:sz="2" w:space="0" w:color="auto"/>
              <w:bottom w:val="double" w:sz="1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20 – 900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Corn Oil</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4.4</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10-34-0</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1.39</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 xml:space="preserve">Lubricating </w:t>
            </w:r>
            <w:r w:rsidRPr="00A06625">
              <w:rPr>
                <w:sz w:val="16"/>
                <w:szCs w:val="16"/>
              </w:rPr>
              <w:lastRenderedPageBreak/>
              <w:t>Oils</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3268" w:type="dxa"/>
            <w:gridSpan w:val="2"/>
            <w:tcBorders>
              <w:top w:val="double" w:sz="12" w:space="0" w:color="auto"/>
              <w:left w:val="single" w:sz="12" w:space="0" w:color="auto"/>
              <w:bottom w:val="single" w:sz="2" w:space="0" w:color="auto"/>
              <w:right w:val="single" w:sz="12" w:space="0" w:color="auto"/>
            </w:tcBorders>
          </w:tcPr>
          <w:p w:rsidR="00916224" w:rsidRPr="00A16F3E" w:rsidRDefault="00916224" w:rsidP="003E25E4">
            <w:pPr>
              <w:pStyle w:val="TermsBodyCopy"/>
              <w:spacing w:after="0"/>
              <w:ind w:left="0"/>
              <w:jc w:val="left"/>
              <w:rPr>
                <w:b/>
                <w:sz w:val="16"/>
                <w:szCs w:val="16"/>
                <w:u w:val="single"/>
              </w:rPr>
            </w:pPr>
            <w:r w:rsidRPr="00A16F3E">
              <w:rPr>
                <w:b/>
                <w:sz w:val="16"/>
                <w:szCs w:val="16"/>
                <w:u w:val="single"/>
              </w:rPr>
              <w:t>Test C</w:t>
            </w:r>
          </w:p>
          <w:p w:rsidR="00916224" w:rsidRPr="00A16F3E" w:rsidRDefault="00916224" w:rsidP="003E25E4">
            <w:pPr>
              <w:pStyle w:val="TermsBodyCopy"/>
              <w:spacing w:after="0"/>
              <w:ind w:left="0"/>
              <w:jc w:val="center"/>
              <w:rPr>
                <w:b/>
                <w:sz w:val="16"/>
                <w:szCs w:val="16"/>
              </w:rPr>
            </w:pPr>
            <w:r w:rsidRPr="00A16F3E">
              <w:rPr>
                <w:b/>
                <w:sz w:val="16"/>
                <w:szCs w:val="16"/>
              </w:rPr>
              <w:lastRenderedPageBreak/>
              <w:t>Product Category:</w:t>
            </w:r>
          </w:p>
          <w:p w:rsidR="00916224" w:rsidRPr="00A06625" w:rsidRDefault="00916224" w:rsidP="003E25E4">
            <w:pPr>
              <w:pStyle w:val="TermsBodyCopy"/>
              <w:spacing w:after="0"/>
              <w:ind w:left="0"/>
              <w:jc w:val="center"/>
              <w:rPr>
                <w:sz w:val="16"/>
                <w:szCs w:val="16"/>
              </w:rPr>
            </w:pPr>
            <w:r w:rsidRPr="00A06625">
              <w:rPr>
                <w:sz w:val="16"/>
                <w:szCs w:val="16"/>
              </w:rPr>
              <w:t>Crop Chemicals (Type D) (CC-D)</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lastRenderedPageBreak/>
              <w:t>Crude Oil</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sidRPr="00A06625">
              <w:rPr>
                <w:sz w:val="16"/>
                <w:szCs w:val="16"/>
              </w:rPr>
              <w:t xml:space="preserve">3 – </w:t>
            </w:r>
            <w:r>
              <w:rPr>
                <w:sz w:val="16"/>
                <w:szCs w:val="16"/>
              </w:rPr>
              <w:t>2260</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lastRenderedPageBreak/>
              <w:t>20%</w:t>
            </w:r>
          </w:p>
          <w:p w:rsidR="00916224" w:rsidRPr="00A06625" w:rsidRDefault="00916224" w:rsidP="003E25E4">
            <w:pPr>
              <w:spacing w:after="0"/>
              <w:jc w:val="left"/>
              <w:rPr>
                <w:sz w:val="16"/>
                <w:szCs w:val="16"/>
              </w:rPr>
            </w:pPr>
            <w:r w:rsidRPr="00A06625">
              <w:rPr>
                <w:sz w:val="16"/>
                <w:szCs w:val="16"/>
              </w:rPr>
              <w:t>Aqua-Ammonia</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0.89</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Olive Oil</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nil"/>
              <w:right w:val="single" w:sz="2" w:space="0" w:color="auto"/>
            </w:tcBorders>
          </w:tcPr>
          <w:p w:rsidR="00916224" w:rsidRPr="00A16F3E" w:rsidRDefault="00916224" w:rsidP="003E25E4">
            <w:pPr>
              <w:pStyle w:val="TermsBodyCopy"/>
              <w:spacing w:after="0"/>
              <w:ind w:left="0"/>
              <w:jc w:val="center"/>
              <w:rPr>
                <w:b/>
                <w:sz w:val="16"/>
                <w:szCs w:val="16"/>
              </w:rPr>
            </w:pPr>
            <w:r w:rsidRPr="00A16F3E">
              <w:rPr>
                <w:b/>
                <w:sz w:val="16"/>
                <w:szCs w:val="16"/>
              </w:rPr>
              <w:t>Typical</w:t>
            </w:r>
          </w:p>
          <w:p w:rsidR="00916224" w:rsidRPr="00A16F3E" w:rsidRDefault="00916224" w:rsidP="003E25E4">
            <w:pPr>
              <w:pStyle w:val="TermsBodyCopy"/>
              <w:spacing w:after="0"/>
              <w:ind w:left="0"/>
              <w:jc w:val="center"/>
              <w:rPr>
                <w:b/>
                <w:sz w:val="16"/>
                <w:szCs w:val="16"/>
              </w:rPr>
            </w:pPr>
            <w:r w:rsidRPr="00A16F3E">
              <w:rPr>
                <w:b/>
                <w:sz w:val="16"/>
                <w:szCs w:val="16"/>
              </w:rPr>
              <w:t>Products</w:t>
            </w:r>
          </w:p>
        </w:tc>
        <w:tc>
          <w:tcPr>
            <w:tcW w:w="2101" w:type="dxa"/>
            <w:tcBorders>
              <w:top w:val="single" w:sz="2" w:space="0" w:color="auto"/>
              <w:left w:val="single" w:sz="2" w:space="0" w:color="auto"/>
              <w:right w:val="single" w:sz="12" w:space="0" w:color="auto"/>
            </w:tcBorders>
          </w:tcPr>
          <w:p w:rsidR="00916224" w:rsidRPr="00A16F3E" w:rsidRDefault="00916224" w:rsidP="003E25E4">
            <w:pPr>
              <w:pStyle w:val="TermsBodyCopy"/>
              <w:spacing w:after="0"/>
              <w:ind w:left="0"/>
              <w:jc w:val="center"/>
              <w:rPr>
                <w:b/>
                <w:sz w:val="16"/>
                <w:szCs w:val="16"/>
              </w:rPr>
            </w:pPr>
            <w:r w:rsidRPr="00A16F3E">
              <w:rPr>
                <w:b/>
                <w:sz w:val="16"/>
                <w:szCs w:val="16"/>
              </w:rPr>
              <w:t>Reference Viscosity</w:t>
            </w:r>
            <w:r w:rsidRPr="00A16F3E">
              <w:rPr>
                <w:b/>
                <w:sz w:val="16"/>
                <w:szCs w:val="16"/>
                <w:vertAlign w:val="superscript"/>
              </w:rPr>
              <w:t>1</w:t>
            </w:r>
          </w:p>
          <w:p w:rsidR="00916224" w:rsidRPr="00A16F3E" w:rsidRDefault="00916224" w:rsidP="003E25E4">
            <w:pPr>
              <w:pStyle w:val="TermsBodyCopy"/>
              <w:spacing w:after="0"/>
              <w:ind w:left="0"/>
              <w:jc w:val="center"/>
              <w:rPr>
                <w:b/>
                <w:sz w:val="16"/>
                <w:szCs w:val="16"/>
              </w:rPr>
            </w:pPr>
            <w:r w:rsidRPr="00A16F3E">
              <w:rPr>
                <w:b/>
                <w:sz w:val="16"/>
                <w:szCs w:val="16"/>
              </w:rPr>
              <w:t xml:space="preserve">(60 </w:t>
            </w:r>
            <w:r w:rsidRPr="00A16F3E">
              <w:rPr>
                <w:b/>
                <w:sz w:val="16"/>
                <w:szCs w:val="16"/>
              </w:rPr>
              <w:sym w:font="Symbol" w:char="F0B0"/>
            </w:r>
            <w:r w:rsidRPr="00A16F3E">
              <w:rPr>
                <w:b/>
                <w:sz w:val="16"/>
                <w:szCs w:val="16"/>
              </w:rPr>
              <w:t xml:space="preserve">F) </w:t>
            </w:r>
            <w:r>
              <w:rPr>
                <w:b/>
                <w:sz w:val="16"/>
                <w:szCs w:val="16"/>
              </w:rPr>
              <w:t>c</w:t>
            </w:r>
            <w:r w:rsidRPr="00A16F3E">
              <w:rPr>
                <w:b/>
                <w:sz w:val="16"/>
                <w:szCs w:val="16"/>
              </w:rPr>
              <w:t>entipoise (</w:t>
            </w:r>
            <w:proofErr w:type="spellStart"/>
            <w:r w:rsidRPr="00A16F3E">
              <w:rPr>
                <w:b/>
                <w:sz w:val="16"/>
                <w:szCs w:val="16"/>
              </w:rPr>
              <w:t>cP</w:t>
            </w:r>
            <w:proofErr w:type="spellEnd"/>
            <w:r w:rsidRPr="00A16F3E">
              <w:rPr>
                <w:b/>
                <w:sz w:val="16"/>
                <w:szCs w:val="16"/>
              </w:rPr>
              <w:t>)</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18"/>
              <w:jc w:val="left"/>
              <w:rPr>
                <w:sz w:val="16"/>
                <w:szCs w:val="16"/>
              </w:rPr>
            </w:pPr>
            <w:r w:rsidRPr="00A06625">
              <w:rPr>
                <w:sz w:val="16"/>
                <w:szCs w:val="16"/>
              </w:rPr>
              <w:t>Diesel Fuel</w:t>
            </w:r>
            <w:r w:rsidRPr="00A06625">
              <w:rPr>
                <w:sz w:val="16"/>
                <w:szCs w:val="16"/>
                <w:vertAlign w:val="superscript"/>
              </w:rPr>
              <w:t>3</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center"/>
              <w:rPr>
                <w:sz w:val="16"/>
                <w:szCs w:val="16"/>
              </w:rPr>
            </w:pPr>
            <w:r>
              <w:rPr>
                <w:sz w:val="16"/>
                <w:szCs w:val="16"/>
              </w:rPr>
              <w:t>12</w:t>
            </w:r>
          </w:p>
        </w:tc>
      </w:tr>
      <w:tr w:rsidR="00916224" w:rsidRPr="00A06625" w:rsidTr="003E25E4">
        <w:trPr>
          <w:trHeight w:val="224"/>
        </w:trPr>
        <w:tc>
          <w:tcPr>
            <w:tcW w:w="1306" w:type="dxa"/>
            <w:tcBorders>
              <w:top w:val="single" w:sz="2" w:space="0" w:color="auto"/>
              <w:left w:val="single" w:sz="4" w:space="0" w:color="auto"/>
              <w:bottom w:val="single" w:sz="4" w:space="0" w:color="000000" w:themeColor="text1"/>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28%, 30% or 32%</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1.28 – 1.32</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Peanut Oil</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4"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Micronutrients</w:t>
            </w:r>
          </w:p>
        </w:tc>
        <w:tc>
          <w:tcPr>
            <w:tcW w:w="2101" w:type="dxa"/>
            <w:tcBorders>
              <w:top w:val="single" w:sz="2" w:space="0" w:color="auto"/>
              <w:left w:val="single" w:sz="2" w:space="0" w:color="auto"/>
              <w:bottom w:val="single" w:sz="4"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20 – 1000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18"/>
              <w:jc w:val="left"/>
              <w:rPr>
                <w:sz w:val="16"/>
                <w:szCs w:val="16"/>
              </w:rPr>
            </w:pPr>
            <w:r w:rsidRPr="00A06625">
              <w:rPr>
                <w:sz w:val="16"/>
                <w:szCs w:val="16"/>
              </w:rPr>
              <w:t>Fuel Oil (#1, #2, #3, #4)</w:t>
            </w:r>
          </w:p>
        </w:tc>
        <w:tc>
          <w:tcPr>
            <w:tcW w:w="2101" w:type="dxa"/>
            <w:tcBorders>
              <w:top w:val="single" w:sz="2" w:space="0" w:color="auto"/>
              <w:left w:val="single" w:sz="2" w:space="0" w:color="auto"/>
              <w:bottom w:val="single" w:sz="4" w:space="0" w:color="000000" w:themeColor="text1"/>
              <w:right w:val="single" w:sz="4" w:space="0" w:color="auto"/>
            </w:tcBorders>
            <w:vAlign w:val="center"/>
          </w:tcPr>
          <w:p w:rsidR="00916224" w:rsidRPr="00A06625" w:rsidRDefault="00916224" w:rsidP="003E25E4">
            <w:pPr>
              <w:spacing w:after="0"/>
              <w:jc w:val="center"/>
              <w:rPr>
                <w:sz w:val="16"/>
                <w:szCs w:val="16"/>
              </w:rPr>
            </w:pPr>
            <w:r>
              <w:rPr>
                <w:sz w:val="16"/>
                <w:szCs w:val="16"/>
              </w:rPr>
              <w:t>9</w:t>
            </w:r>
            <w:r w:rsidRPr="00A06625">
              <w:rPr>
                <w:sz w:val="16"/>
                <w:szCs w:val="16"/>
              </w:rPr>
              <w:t xml:space="preserve"> – </w:t>
            </w:r>
            <w:r>
              <w:rPr>
                <w:sz w:val="16"/>
                <w:szCs w:val="16"/>
              </w:rPr>
              <w:t>98</w:t>
            </w:r>
          </w:p>
        </w:tc>
      </w:tr>
      <w:tr w:rsidR="00916224" w:rsidRPr="00A06625" w:rsidTr="003E25E4">
        <w:trPr>
          <w:trHeight w:val="224"/>
        </w:trPr>
        <w:tc>
          <w:tcPr>
            <w:tcW w:w="1306" w:type="dxa"/>
            <w:tcBorders>
              <w:top w:val="single" w:sz="4" w:space="0" w:color="000000" w:themeColor="text1"/>
              <w:bottom w:val="nil"/>
              <w:right w:val="nil"/>
            </w:tcBorders>
            <w:vAlign w:val="center"/>
          </w:tcPr>
          <w:p w:rsidR="00916224" w:rsidRPr="00A06625" w:rsidRDefault="00916224" w:rsidP="003E25E4">
            <w:pPr>
              <w:spacing w:after="0"/>
              <w:jc w:val="left"/>
              <w:rPr>
                <w:sz w:val="16"/>
                <w:szCs w:val="16"/>
              </w:rPr>
            </w:pPr>
          </w:p>
        </w:tc>
        <w:tc>
          <w:tcPr>
            <w:tcW w:w="972" w:type="dxa"/>
            <w:tcBorders>
              <w:top w:val="single" w:sz="2" w:space="0" w:color="auto"/>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nil"/>
              <w:bottom w:val="nil"/>
              <w:right w:val="nil"/>
            </w:tcBorders>
            <w:vAlign w:val="center"/>
          </w:tcPr>
          <w:p w:rsidR="00916224" w:rsidRPr="00A06625" w:rsidRDefault="00916224" w:rsidP="003E25E4">
            <w:pPr>
              <w:spacing w:after="0"/>
              <w:jc w:val="left"/>
              <w:rPr>
                <w:sz w:val="16"/>
                <w:szCs w:val="16"/>
              </w:rPr>
            </w:pPr>
          </w:p>
        </w:tc>
        <w:tc>
          <w:tcPr>
            <w:tcW w:w="1167" w:type="dxa"/>
            <w:tcBorders>
              <w:top w:val="single" w:sz="2" w:space="0" w:color="auto"/>
              <w:left w:val="nil"/>
              <w:bottom w:val="nil"/>
              <w:right w:val="nil"/>
            </w:tcBorders>
            <w:vAlign w:val="center"/>
          </w:tcPr>
          <w:p w:rsidR="00916224" w:rsidRPr="00A06625" w:rsidRDefault="00916224" w:rsidP="003E25E4">
            <w:pPr>
              <w:spacing w:after="0"/>
              <w:jc w:val="left"/>
              <w:rPr>
                <w:sz w:val="16"/>
                <w:szCs w:val="16"/>
              </w:rPr>
            </w:pPr>
          </w:p>
        </w:tc>
        <w:tc>
          <w:tcPr>
            <w:tcW w:w="1740" w:type="dxa"/>
            <w:tcBorders>
              <w:top w:val="single" w:sz="2" w:space="0" w:color="auto"/>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nil"/>
              <w:bottom w:val="nil"/>
              <w:right w:val="nil"/>
            </w:tcBorders>
            <w:vAlign w:val="center"/>
          </w:tcPr>
          <w:p w:rsidR="00916224" w:rsidRPr="00A06625" w:rsidRDefault="00916224" w:rsidP="003E25E4">
            <w:pPr>
              <w:spacing w:after="0"/>
              <w:jc w:val="left"/>
              <w:rPr>
                <w:sz w:val="16"/>
                <w:szCs w:val="16"/>
              </w:rPr>
            </w:pPr>
          </w:p>
        </w:tc>
        <w:tc>
          <w:tcPr>
            <w:tcW w:w="1167" w:type="dxa"/>
            <w:tcBorders>
              <w:top w:val="single" w:sz="4" w:space="0" w:color="auto"/>
              <w:left w:val="nil"/>
              <w:bottom w:val="nil"/>
              <w:right w:val="nil"/>
            </w:tcBorders>
          </w:tcPr>
          <w:p w:rsidR="00916224" w:rsidRPr="00A06625" w:rsidRDefault="00916224" w:rsidP="003E25E4">
            <w:pPr>
              <w:pStyle w:val="TermsBodyCopy"/>
              <w:spacing w:after="0"/>
              <w:ind w:left="0"/>
              <w:jc w:val="center"/>
              <w:rPr>
                <w:sz w:val="16"/>
                <w:szCs w:val="16"/>
              </w:rPr>
            </w:pPr>
          </w:p>
        </w:tc>
        <w:tc>
          <w:tcPr>
            <w:tcW w:w="2101" w:type="dxa"/>
            <w:tcBorders>
              <w:top w:val="single" w:sz="4" w:space="0" w:color="auto"/>
              <w:left w:val="nil"/>
              <w:bottom w:val="nil"/>
              <w:right w:val="nil"/>
            </w:tcBorders>
          </w:tcPr>
          <w:p w:rsidR="00916224" w:rsidRPr="00A06625" w:rsidRDefault="00916224" w:rsidP="003E25E4">
            <w:pPr>
              <w:pStyle w:val="TermsBodyCopy"/>
              <w:spacing w:after="0"/>
              <w:ind w:left="0"/>
              <w:jc w:val="center"/>
              <w:rPr>
                <w:sz w:val="16"/>
                <w:szCs w:val="16"/>
              </w:rPr>
            </w:pPr>
          </w:p>
        </w:tc>
        <w:tc>
          <w:tcPr>
            <w:tcW w:w="1158" w:type="dxa"/>
            <w:tcBorders>
              <w:top w:val="single" w:sz="2" w:space="0" w:color="auto"/>
              <w:left w:val="nil"/>
              <w:bottom w:val="nil"/>
              <w:right w:val="nil"/>
            </w:tcBorders>
            <w:vAlign w:val="center"/>
          </w:tcPr>
          <w:p w:rsidR="00916224" w:rsidRPr="00A06625" w:rsidRDefault="00916224" w:rsidP="003E25E4">
            <w:pPr>
              <w:spacing w:after="0"/>
              <w:jc w:val="left"/>
              <w:rPr>
                <w:sz w:val="16"/>
                <w:szCs w:val="16"/>
              </w:rPr>
            </w:pPr>
          </w:p>
        </w:tc>
        <w:tc>
          <w:tcPr>
            <w:tcW w:w="2101" w:type="dxa"/>
            <w:tcBorders>
              <w:top w:val="single" w:sz="4" w:space="0" w:color="000000" w:themeColor="text1"/>
              <w:left w:val="nil"/>
              <w:bottom w:val="nil"/>
            </w:tcBorders>
            <w:vAlign w:val="center"/>
          </w:tcPr>
          <w:p w:rsidR="00916224" w:rsidRPr="00A06625" w:rsidRDefault="00916224" w:rsidP="003E25E4">
            <w:pPr>
              <w:spacing w:after="0"/>
              <w:jc w:val="center"/>
              <w:rPr>
                <w:sz w:val="16"/>
                <w:szCs w:val="16"/>
              </w:rPr>
            </w:pPr>
          </w:p>
        </w:tc>
      </w:tr>
      <w:tr w:rsidR="00916224" w:rsidRPr="00A06625" w:rsidTr="003E25E4">
        <w:trPr>
          <w:trHeight w:val="224"/>
        </w:trPr>
        <w:tc>
          <w:tcPr>
            <w:tcW w:w="1306" w:type="dxa"/>
            <w:tcBorders>
              <w:top w:val="nil"/>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nil"/>
            </w:tcBorders>
            <w:vAlign w:val="center"/>
          </w:tcPr>
          <w:p w:rsidR="00916224" w:rsidRPr="00A06625" w:rsidRDefault="00916224" w:rsidP="003E25E4">
            <w:pPr>
              <w:spacing w:after="0"/>
              <w:jc w:val="left"/>
              <w:rPr>
                <w:sz w:val="16"/>
                <w:szCs w:val="16"/>
              </w:rPr>
            </w:pPr>
          </w:p>
        </w:tc>
        <w:tc>
          <w:tcPr>
            <w:tcW w:w="1167" w:type="dxa"/>
            <w:tcBorders>
              <w:top w:val="nil"/>
              <w:left w:val="nil"/>
              <w:right w:val="nil"/>
            </w:tcBorders>
            <w:vAlign w:val="center"/>
          </w:tcPr>
          <w:p w:rsidR="00916224" w:rsidRPr="00A06625" w:rsidRDefault="00916224" w:rsidP="003E25E4">
            <w:pPr>
              <w:spacing w:after="0"/>
              <w:jc w:val="left"/>
              <w:rPr>
                <w:sz w:val="16"/>
                <w:szCs w:val="16"/>
              </w:rPr>
            </w:pPr>
          </w:p>
        </w:tc>
        <w:tc>
          <w:tcPr>
            <w:tcW w:w="1740" w:type="dxa"/>
            <w:tcBorders>
              <w:top w:val="nil"/>
              <w:left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right w:val="nil"/>
            </w:tcBorders>
            <w:vAlign w:val="center"/>
          </w:tcPr>
          <w:p w:rsidR="00916224" w:rsidRPr="00A06625" w:rsidRDefault="00916224" w:rsidP="003E25E4">
            <w:pPr>
              <w:spacing w:after="0"/>
              <w:jc w:val="left"/>
              <w:rPr>
                <w:sz w:val="16"/>
                <w:szCs w:val="16"/>
              </w:rPr>
            </w:pPr>
          </w:p>
        </w:tc>
        <w:tc>
          <w:tcPr>
            <w:tcW w:w="1167" w:type="dxa"/>
            <w:tcBorders>
              <w:top w:val="nil"/>
              <w:left w:val="nil"/>
              <w:bottom w:val="nil"/>
              <w:right w:val="nil"/>
            </w:tcBorders>
          </w:tcPr>
          <w:p w:rsidR="00916224" w:rsidRPr="00A06625" w:rsidRDefault="00916224" w:rsidP="003E25E4">
            <w:pPr>
              <w:pStyle w:val="TermsBodyCopy"/>
              <w:spacing w:after="0"/>
              <w:ind w:left="0"/>
              <w:jc w:val="center"/>
              <w:rPr>
                <w:sz w:val="16"/>
                <w:szCs w:val="16"/>
              </w:rPr>
            </w:pPr>
          </w:p>
        </w:tc>
        <w:tc>
          <w:tcPr>
            <w:tcW w:w="2101" w:type="dxa"/>
            <w:tcBorders>
              <w:top w:val="nil"/>
              <w:left w:val="nil"/>
              <w:bottom w:val="nil"/>
              <w:right w:val="nil"/>
            </w:tcBorders>
          </w:tcPr>
          <w:p w:rsidR="00916224" w:rsidRPr="00A06625" w:rsidRDefault="00916224" w:rsidP="003E25E4">
            <w:pPr>
              <w:pStyle w:val="TermsBodyCopy"/>
              <w:spacing w:after="0"/>
              <w:ind w:left="0"/>
              <w:jc w:val="center"/>
              <w:rPr>
                <w:sz w:val="16"/>
                <w:szCs w:val="16"/>
              </w:rPr>
            </w:pPr>
          </w:p>
        </w:tc>
        <w:tc>
          <w:tcPr>
            <w:tcW w:w="1158" w:type="dxa"/>
            <w:tcBorders>
              <w:top w:val="nil"/>
              <w:left w:val="nil"/>
              <w:right w:val="nil"/>
            </w:tcBorders>
            <w:vAlign w:val="center"/>
          </w:tcPr>
          <w:p w:rsidR="00916224" w:rsidRPr="00A06625" w:rsidRDefault="00916224" w:rsidP="003E25E4">
            <w:pPr>
              <w:spacing w:after="0"/>
              <w:jc w:val="left"/>
              <w:rPr>
                <w:sz w:val="16"/>
                <w:szCs w:val="16"/>
              </w:rPr>
            </w:pPr>
          </w:p>
        </w:tc>
        <w:tc>
          <w:tcPr>
            <w:tcW w:w="2101" w:type="dxa"/>
            <w:tcBorders>
              <w:top w:val="nil"/>
              <w:left w:val="nil"/>
            </w:tcBorders>
            <w:vAlign w:val="center"/>
          </w:tcPr>
          <w:p w:rsidR="00916224" w:rsidRPr="00A06625" w:rsidRDefault="00916224" w:rsidP="003E25E4">
            <w:pPr>
              <w:spacing w:after="0"/>
              <w:jc w:val="center"/>
              <w:rPr>
                <w:sz w:val="16"/>
                <w:szCs w:val="16"/>
              </w:rPr>
            </w:pPr>
          </w:p>
        </w:tc>
      </w:tr>
      <w:tr w:rsidR="00916224" w:rsidRPr="00A06625" w:rsidTr="003E25E4">
        <w:trPr>
          <w:trHeight w:val="224"/>
        </w:trPr>
        <w:tc>
          <w:tcPr>
            <w:tcW w:w="1306" w:type="dxa"/>
            <w:tcBorders>
              <w:top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right w:val="nil"/>
            </w:tcBorders>
            <w:vAlign w:val="center"/>
          </w:tcPr>
          <w:p w:rsidR="00916224" w:rsidRPr="00A06625" w:rsidRDefault="00916224" w:rsidP="003E25E4">
            <w:pPr>
              <w:spacing w:after="0"/>
              <w:jc w:val="left"/>
              <w:rPr>
                <w:sz w:val="16"/>
                <w:szCs w:val="16"/>
              </w:rPr>
            </w:pPr>
          </w:p>
        </w:tc>
        <w:tc>
          <w:tcPr>
            <w:tcW w:w="1167" w:type="dxa"/>
            <w:tcBorders>
              <w:top w:val="nil"/>
              <w:left w:val="nil"/>
              <w:right w:val="nil"/>
            </w:tcBorders>
            <w:vAlign w:val="center"/>
          </w:tcPr>
          <w:p w:rsidR="00916224" w:rsidRPr="00A06625" w:rsidRDefault="00916224" w:rsidP="003E25E4">
            <w:pPr>
              <w:spacing w:after="0"/>
              <w:jc w:val="left"/>
              <w:rPr>
                <w:sz w:val="16"/>
                <w:szCs w:val="16"/>
              </w:rPr>
            </w:pPr>
          </w:p>
        </w:tc>
        <w:tc>
          <w:tcPr>
            <w:tcW w:w="1740" w:type="dxa"/>
            <w:tcBorders>
              <w:top w:val="nil"/>
              <w:left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right w:val="nil"/>
            </w:tcBorders>
            <w:vAlign w:val="center"/>
          </w:tcPr>
          <w:p w:rsidR="00916224" w:rsidRPr="00A06625" w:rsidRDefault="00916224" w:rsidP="003E25E4">
            <w:pPr>
              <w:spacing w:after="0"/>
              <w:jc w:val="left"/>
              <w:rPr>
                <w:sz w:val="16"/>
                <w:szCs w:val="16"/>
              </w:rPr>
            </w:pPr>
          </w:p>
        </w:tc>
        <w:tc>
          <w:tcPr>
            <w:tcW w:w="1167" w:type="dxa"/>
            <w:tcBorders>
              <w:top w:val="nil"/>
              <w:left w:val="nil"/>
              <w:bottom w:val="nil"/>
              <w:right w:val="nil"/>
            </w:tcBorders>
          </w:tcPr>
          <w:p w:rsidR="00916224" w:rsidRPr="00A06625" w:rsidRDefault="00916224" w:rsidP="003E25E4">
            <w:pPr>
              <w:pStyle w:val="TermsBodyCopy"/>
              <w:spacing w:after="0"/>
              <w:ind w:left="0"/>
              <w:jc w:val="center"/>
              <w:rPr>
                <w:sz w:val="16"/>
                <w:szCs w:val="16"/>
              </w:rPr>
            </w:pPr>
          </w:p>
        </w:tc>
        <w:tc>
          <w:tcPr>
            <w:tcW w:w="2101" w:type="dxa"/>
            <w:tcBorders>
              <w:top w:val="nil"/>
              <w:left w:val="nil"/>
              <w:bottom w:val="nil"/>
              <w:right w:val="nil"/>
            </w:tcBorders>
          </w:tcPr>
          <w:p w:rsidR="00916224" w:rsidRPr="00A06625" w:rsidRDefault="00916224" w:rsidP="003E25E4">
            <w:pPr>
              <w:pStyle w:val="TermsBodyCopy"/>
              <w:spacing w:after="0"/>
              <w:ind w:left="0"/>
              <w:jc w:val="center"/>
              <w:rPr>
                <w:sz w:val="16"/>
                <w:szCs w:val="16"/>
              </w:rPr>
            </w:pPr>
          </w:p>
        </w:tc>
        <w:tc>
          <w:tcPr>
            <w:tcW w:w="1158" w:type="dxa"/>
            <w:tcBorders>
              <w:top w:val="nil"/>
              <w:left w:val="nil"/>
              <w:right w:val="nil"/>
            </w:tcBorders>
            <w:vAlign w:val="center"/>
          </w:tcPr>
          <w:p w:rsidR="00916224" w:rsidRPr="00A06625" w:rsidRDefault="00916224" w:rsidP="003E25E4">
            <w:pPr>
              <w:spacing w:after="0"/>
              <w:jc w:val="left"/>
              <w:rPr>
                <w:sz w:val="16"/>
                <w:szCs w:val="16"/>
              </w:rPr>
            </w:pPr>
          </w:p>
        </w:tc>
        <w:tc>
          <w:tcPr>
            <w:tcW w:w="2101" w:type="dxa"/>
            <w:tcBorders>
              <w:top w:val="nil"/>
              <w:left w:val="nil"/>
            </w:tcBorders>
            <w:vAlign w:val="center"/>
          </w:tcPr>
          <w:p w:rsidR="00916224" w:rsidRPr="00A06625" w:rsidRDefault="00916224" w:rsidP="003E25E4">
            <w:pPr>
              <w:spacing w:after="0"/>
              <w:jc w:val="center"/>
              <w:rPr>
                <w:sz w:val="16"/>
                <w:szCs w:val="16"/>
              </w:rPr>
            </w:pPr>
          </w:p>
        </w:tc>
      </w:tr>
      <w:tr w:rsidR="00916224" w:rsidRPr="00A06625" w:rsidTr="003E25E4">
        <w:trPr>
          <w:trHeight w:val="224"/>
        </w:trPr>
        <w:tc>
          <w:tcPr>
            <w:tcW w:w="1306" w:type="dxa"/>
            <w:tcBorders>
              <w:top w:val="nil"/>
              <w:left w:val="single" w:sz="4" w:space="0" w:color="auto"/>
              <w:bottom w:val="single" w:sz="2" w:space="0" w:color="auto"/>
              <w:right w:val="single" w:sz="2" w:space="0" w:color="auto"/>
            </w:tcBorders>
          </w:tcPr>
          <w:p w:rsidR="00916224" w:rsidRPr="007F08B9" w:rsidRDefault="00916224" w:rsidP="003E25E4">
            <w:pPr>
              <w:pStyle w:val="TermsBodyCopy"/>
              <w:spacing w:after="0"/>
              <w:ind w:left="0"/>
              <w:jc w:val="center"/>
              <w:rPr>
                <w:b/>
                <w:sz w:val="16"/>
                <w:szCs w:val="16"/>
              </w:rPr>
            </w:pPr>
            <w:r w:rsidRPr="007F08B9">
              <w:rPr>
                <w:b/>
                <w:sz w:val="16"/>
                <w:szCs w:val="16"/>
              </w:rPr>
              <w:t>Typical</w:t>
            </w:r>
          </w:p>
          <w:p w:rsidR="00916224" w:rsidRPr="007F08B9" w:rsidRDefault="00916224" w:rsidP="003E25E4">
            <w:pPr>
              <w:pStyle w:val="TermsBodyCopy"/>
              <w:spacing w:after="0"/>
              <w:ind w:left="0"/>
              <w:jc w:val="center"/>
              <w:rPr>
                <w:b/>
                <w:sz w:val="16"/>
                <w:szCs w:val="16"/>
              </w:rPr>
            </w:pPr>
            <w:r w:rsidRPr="007F08B9">
              <w:rPr>
                <w:b/>
                <w:sz w:val="16"/>
                <w:szCs w:val="16"/>
              </w:rPr>
              <w:t>Products</w:t>
            </w:r>
          </w:p>
        </w:tc>
        <w:tc>
          <w:tcPr>
            <w:tcW w:w="972" w:type="dxa"/>
            <w:tcBorders>
              <w:top w:val="nil"/>
              <w:left w:val="single" w:sz="2" w:space="0" w:color="auto"/>
              <w:bottom w:val="single" w:sz="2" w:space="0" w:color="auto"/>
              <w:right w:val="single" w:sz="2" w:space="0" w:color="auto"/>
            </w:tcBorders>
          </w:tcPr>
          <w:p w:rsidR="00916224" w:rsidRPr="007F08B9" w:rsidRDefault="00916224" w:rsidP="003E25E4">
            <w:pPr>
              <w:pStyle w:val="TermsBodyCopy"/>
              <w:spacing w:after="0"/>
              <w:ind w:left="0"/>
              <w:jc w:val="center"/>
              <w:rPr>
                <w:b/>
                <w:sz w:val="16"/>
                <w:szCs w:val="16"/>
              </w:rPr>
            </w:pPr>
            <w:r w:rsidRPr="007F08B9">
              <w:rPr>
                <w:b/>
                <w:sz w:val="16"/>
                <w:szCs w:val="16"/>
              </w:rPr>
              <w:t>Specific Gravity</w:t>
            </w:r>
            <w:r w:rsidRPr="007F08B9">
              <w:rPr>
                <w:b/>
                <w:sz w:val="16"/>
                <w:szCs w:val="16"/>
                <w:vertAlign w:val="superscript"/>
              </w:rPr>
              <w:t>2</w:t>
            </w:r>
          </w:p>
          <w:p w:rsidR="00916224" w:rsidRPr="007F08B9" w:rsidRDefault="00916224" w:rsidP="003E25E4">
            <w:pPr>
              <w:pStyle w:val="TermsBodyCopy"/>
              <w:spacing w:after="0"/>
              <w:ind w:left="0"/>
              <w:jc w:val="center"/>
              <w:rPr>
                <w:b/>
                <w:sz w:val="16"/>
                <w:szCs w:val="16"/>
              </w:rPr>
            </w:pPr>
            <w:r w:rsidRPr="007F08B9">
              <w:rPr>
                <w:b/>
                <w:sz w:val="16"/>
                <w:szCs w:val="16"/>
              </w:rPr>
              <w:t xml:space="preserve">(60 </w:t>
            </w:r>
            <w:r w:rsidRPr="007F08B9">
              <w:rPr>
                <w:b/>
                <w:sz w:val="16"/>
                <w:szCs w:val="16"/>
              </w:rPr>
              <w:sym w:font="Symbol" w:char="F0B0"/>
            </w:r>
            <w:r w:rsidRPr="007F08B9">
              <w:rPr>
                <w:b/>
                <w:sz w:val="16"/>
                <w:szCs w:val="16"/>
              </w:rPr>
              <w:t>F)</w:t>
            </w:r>
          </w:p>
        </w:tc>
        <w:tc>
          <w:tcPr>
            <w:tcW w:w="850" w:type="dxa"/>
            <w:tcBorders>
              <w:top w:val="nil"/>
              <w:left w:val="single" w:sz="2" w:space="0" w:color="auto"/>
              <w:bottom w:val="single" w:sz="2" w:space="0" w:color="auto"/>
              <w:right w:val="single" w:sz="12" w:space="0" w:color="auto"/>
            </w:tcBorders>
          </w:tcPr>
          <w:p w:rsidR="00916224" w:rsidRPr="007F08B9" w:rsidRDefault="00916224" w:rsidP="003E25E4">
            <w:pPr>
              <w:pStyle w:val="TermsBodyCopy"/>
              <w:spacing w:after="0"/>
              <w:ind w:left="0"/>
              <w:jc w:val="center"/>
              <w:rPr>
                <w:b/>
                <w:sz w:val="16"/>
                <w:szCs w:val="16"/>
              </w:rPr>
            </w:pPr>
            <w:r w:rsidRPr="007F08B9">
              <w:rPr>
                <w:b/>
                <w:sz w:val="16"/>
                <w:szCs w:val="16"/>
              </w:rPr>
              <w:t>Product Category</w:t>
            </w:r>
          </w:p>
        </w:tc>
        <w:tc>
          <w:tcPr>
            <w:tcW w:w="1167" w:type="dxa"/>
            <w:tcBorders>
              <w:top w:val="double" w:sz="12" w:space="0" w:color="auto"/>
              <w:left w:val="single" w:sz="12" w:space="0" w:color="auto"/>
              <w:bottom w:val="single" w:sz="2" w:space="0" w:color="auto"/>
              <w:right w:val="single" w:sz="2" w:space="0" w:color="auto"/>
            </w:tcBorders>
          </w:tcPr>
          <w:p w:rsidR="00916224" w:rsidRPr="007F08B9" w:rsidRDefault="00916224" w:rsidP="003E25E4">
            <w:pPr>
              <w:pStyle w:val="TermsBodyCopy"/>
              <w:spacing w:after="0"/>
              <w:ind w:left="0"/>
              <w:jc w:val="center"/>
              <w:rPr>
                <w:b/>
                <w:sz w:val="16"/>
                <w:szCs w:val="16"/>
              </w:rPr>
            </w:pPr>
            <w:r w:rsidRPr="007F08B9">
              <w:rPr>
                <w:b/>
                <w:sz w:val="16"/>
                <w:szCs w:val="16"/>
              </w:rPr>
              <w:t>Typical</w:t>
            </w:r>
          </w:p>
          <w:p w:rsidR="00916224" w:rsidRPr="007F08B9" w:rsidRDefault="00916224" w:rsidP="003E25E4">
            <w:pPr>
              <w:pStyle w:val="TermsBodyCopy"/>
              <w:spacing w:after="0"/>
              <w:ind w:left="0"/>
              <w:jc w:val="center"/>
              <w:rPr>
                <w:b/>
                <w:sz w:val="16"/>
                <w:szCs w:val="16"/>
              </w:rPr>
            </w:pPr>
            <w:r w:rsidRPr="007F08B9">
              <w:rPr>
                <w:b/>
                <w:sz w:val="16"/>
                <w:szCs w:val="16"/>
              </w:rPr>
              <w:t>Products</w:t>
            </w:r>
          </w:p>
        </w:tc>
        <w:tc>
          <w:tcPr>
            <w:tcW w:w="1740" w:type="dxa"/>
            <w:tcBorders>
              <w:top w:val="double" w:sz="12" w:space="0" w:color="auto"/>
              <w:left w:val="single" w:sz="2" w:space="0" w:color="auto"/>
              <w:bottom w:val="single" w:sz="2" w:space="0" w:color="auto"/>
              <w:right w:val="single" w:sz="2" w:space="0" w:color="auto"/>
            </w:tcBorders>
          </w:tcPr>
          <w:p w:rsidR="00916224" w:rsidRPr="007F08B9" w:rsidRDefault="00916224" w:rsidP="003E25E4">
            <w:pPr>
              <w:pStyle w:val="TermsBodyCopy"/>
              <w:spacing w:after="0"/>
              <w:ind w:left="0"/>
              <w:jc w:val="center"/>
              <w:rPr>
                <w:b/>
                <w:sz w:val="16"/>
                <w:szCs w:val="16"/>
              </w:rPr>
            </w:pPr>
            <w:r w:rsidRPr="007F08B9">
              <w:rPr>
                <w:b/>
                <w:sz w:val="16"/>
                <w:szCs w:val="16"/>
              </w:rPr>
              <w:t>Conductivity</w:t>
            </w:r>
          </w:p>
          <w:p w:rsidR="00916224" w:rsidRPr="007F08B9" w:rsidRDefault="00916224" w:rsidP="003E25E4">
            <w:pPr>
              <w:pStyle w:val="TermsBodyCopy"/>
              <w:spacing w:after="0"/>
              <w:ind w:left="0"/>
              <w:jc w:val="center"/>
              <w:rPr>
                <w:b/>
                <w:sz w:val="16"/>
                <w:szCs w:val="16"/>
              </w:rPr>
            </w:pPr>
            <w:r w:rsidRPr="007F08B9">
              <w:rPr>
                <w:b/>
                <w:sz w:val="16"/>
                <w:szCs w:val="16"/>
              </w:rPr>
              <w:t>(micro-</w:t>
            </w:r>
            <w:proofErr w:type="spellStart"/>
            <w:r w:rsidRPr="007F08B9">
              <w:rPr>
                <w:b/>
                <w:sz w:val="16"/>
                <w:szCs w:val="16"/>
              </w:rPr>
              <w:t>siemens</w:t>
            </w:r>
            <w:proofErr w:type="spellEnd"/>
            <w:r w:rsidRPr="007F08B9">
              <w:rPr>
                <w:b/>
                <w:sz w:val="16"/>
                <w:szCs w:val="16"/>
              </w:rPr>
              <w:t>/centimeter)</w:t>
            </w:r>
          </w:p>
        </w:tc>
        <w:tc>
          <w:tcPr>
            <w:tcW w:w="850" w:type="dxa"/>
            <w:tcBorders>
              <w:top w:val="double" w:sz="12" w:space="0" w:color="auto"/>
              <w:left w:val="single" w:sz="2" w:space="0" w:color="auto"/>
              <w:bottom w:val="single" w:sz="2" w:space="0" w:color="auto"/>
              <w:right w:val="single" w:sz="12" w:space="0" w:color="auto"/>
            </w:tcBorders>
          </w:tcPr>
          <w:p w:rsidR="00916224" w:rsidRPr="007F08B9" w:rsidRDefault="00916224" w:rsidP="003E25E4">
            <w:pPr>
              <w:pStyle w:val="TermsBodyCopy"/>
              <w:spacing w:after="0"/>
              <w:ind w:left="0"/>
              <w:jc w:val="center"/>
              <w:rPr>
                <w:b/>
                <w:sz w:val="16"/>
                <w:szCs w:val="16"/>
              </w:rPr>
            </w:pPr>
            <w:r w:rsidRPr="007F08B9">
              <w:rPr>
                <w:b/>
                <w:sz w:val="16"/>
                <w:szCs w:val="16"/>
              </w:rPr>
              <w:t>Product Category</w:t>
            </w:r>
          </w:p>
        </w:tc>
        <w:tc>
          <w:tcPr>
            <w:tcW w:w="3268" w:type="dxa"/>
            <w:gridSpan w:val="2"/>
            <w:tcBorders>
              <w:top w:val="double" w:sz="12" w:space="0" w:color="auto"/>
              <w:left w:val="single" w:sz="12" w:space="0" w:color="auto"/>
              <w:bottom w:val="single" w:sz="2" w:space="0" w:color="auto"/>
              <w:right w:val="single" w:sz="12" w:space="0" w:color="auto"/>
            </w:tcBorders>
          </w:tcPr>
          <w:p w:rsidR="00916224" w:rsidRPr="007F08B9" w:rsidRDefault="00916224" w:rsidP="003E25E4">
            <w:pPr>
              <w:pStyle w:val="TermsBodyCopy"/>
              <w:spacing w:after="0"/>
              <w:ind w:left="0"/>
              <w:jc w:val="left"/>
              <w:rPr>
                <w:b/>
                <w:sz w:val="16"/>
                <w:szCs w:val="16"/>
                <w:u w:val="single"/>
              </w:rPr>
            </w:pPr>
            <w:r w:rsidRPr="007F08B9">
              <w:rPr>
                <w:b/>
                <w:sz w:val="16"/>
                <w:szCs w:val="16"/>
                <w:u w:val="single"/>
              </w:rPr>
              <w:t>Test C</w:t>
            </w:r>
          </w:p>
          <w:p w:rsidR="00916224" w:rsidRPr="007F08B9" w:rsidRDefault="00916224" w:rsidP="003E25E4">
            <w:pPr>
              <w:pStyle w:val="TermsBodyCopy"/>
              <w:spacing w:after="0"/>
              <w:ind w:left="0"/>
              <w:jc w:val="center"/>
              <w:rPr>
                <w:b/>
                <w:sz w:val="16"/>
                <w:szCs w:val="16"/>
              </w:rPr>
            </w:pPr>
            <w:r w:rsidRPr="007F08B9">
              <w:rPr>
                <w:b/>
                <w:sz w:val="16"/>
                <w:szCs w:val="16"/>
              </w:rPr>
              <w:t>Product Category:</w:t>
            </w:r>
          </w:p>
          <w:p w:rsidR="00916224" w:rsidRPr="00A06625" w:rsidRDefault="00916224" w:rsidP="003E25E4">
            <w:pPr>
              <w:pStyle w:val="TermsBodyCopy"/>
              <w:spacing w:after="0"/>
              <w:ind w:left="0"/>
              <w:jc w:val="center"/>
              <w:rPr>
                <w:sz w:val="16"/>
                <w:szCs w:val="16"/>
              </w:rPr>
            </w:pPr>
            <w:r w:rsidRPr="00A06625">
              <w:rPr>
                <w:sz w:val="16"/>
                <w:szCs w:val="16"/>
              </w:rPr>
              <w:t>Chemicals (</w:t>
            </w:r>
            <w:proofErr w:type="spellStart"/>
            <w:r w:rsidRPr="00A06625">
              <w:rPr>
                <w:sz w:val="16"/>
                <w:szCs w:val="16"/>
              </w:rPr>
              <w:t>Chem</w:t>
            </w:r>
            <w:proofErr w:type="spellEnd"/>
            <w:r w:rsidRPr="00A06625">
              <w:rPr>
                <w:sz w:val="16"/>
                <w:szCs w:val="16"/>
              </w:rPr>
              <w:t>)</w:t>
            </w:r>
          </w:p>
        </w:tc>
        <w:tc>
          <w:tcPr>
            <w:tcW w:w="3259" w:type="dxa"/>
            <w:gridSpan w:val="2"/>
            <w:tcBorders>
              <w:top w:val="double" w:sz="12" w:space="0" w:color="auto"/>
              <w:left w:val="single" w:sz="12" w:space="0" w:color="auto"/>
              <w:bottom w:val="single" w:sz="2" w:space="0" w:color="auto"/>
              <w:right w:val="single" w:sz="4" w:space="0" w:color="auto"/>
            </w:tcBorders>
            <w:vAlign w:val="center"/>
          </w:tcPr>
          <w:p w:rsidR="00916224" w:rsidRPr="007F08B9" w:rsidRDefault="00916224" w:rsidP="003E25E4">
            <w:pPr>
              <w:pStyle w:val="TermsBodyCopy"/>
              <w:spacing w:after="0"/>
              <w:ind w:left="0"/>
              <w:jc w:val="left"/>
              <w:rPr>
                <w:b/>
                <w:sz w:val="16"/>
                <w:szCs w:val="16"/>
                <w:u w:val="single"/>
              </w:rPr>
            </w:pPr>
            <w:r w:rsidRPr="007F08B9">
              <w:rPr>
                <w:b/>
                <w:sz w:val="16"/>
                <w:szCs w:val="16"/>
                <w:u w:val="single"/>
              </w:rPr>
              <w:t>Test E</w:t>
            </w:r>
          </w:p>
          <w:p w:rsidR="00916224" w:rsidRPr="007F08B9" w:rsidRDefault="00916224" w:rsidP="003E25E4">
            <w:pPr>
              <w:pStyle w:val="TermsBodyCopy"/>
              <w:spacing w:after="0"/>
              <w:ind w:left="0"/>
              <w:jc w:val="center"/>
              <w:rPr>
                <w:b/>
                <w:sz w:val="16"/>
                <w:szCs w:val="16"/>
              </w:rPr>
            </w:pPr>
            <w:r w:rsidRPr="007F08B9">
              <w:rPr>
                <w:b/>
                <w:sz w:val="16"/>
                <w:szCs w:val="16"/>
              </w:rPr>
              <w:t>Product Category:</w:t>
            </w:r>
          </w:p>
          <w:p w:rsidR="00916224" w:rsidRPr="00A06625" w:rsidRDefault="00FD0DDA" w:rsidP="003E25E4">
            <w:pPr>
              <w:spacing w:after="0"/>
              <w:jc w:val="center"/>
              <w:rPr>
                <w:sz w:val="16"/>
                <w:szCs w:val="16"/>
              </w:rPr>
            </w:pPr>
            <w:r>
              <w:rPr>
                <w:b/>
                <w:noProof/>
                <w:sz w:val="16"/>
                <w:szCs w:val="16"/>
              </w:rPr>
              <mc:AlternateContent>
                <mc:Choice Requires="wps">
                  <w:drawing>
                    <wp:anchor distT="0" distB="0" distL="114300" distR="114300" simplePos="0" relativeHeight="251680768" behindDoc="0" locked="0" layoutInCell="1" allowOverlap="1" wp14:anchorId="28BA7849" wp14:editId="14A554B9">
                      <wp:simplePos x="0" y="0"/>
                      <wp:positionH relativeFrom="column">
                        <wp:posOffset>2134235</wp:posOffset>
                      </wp:positionH>
                      <wp:positionV relativeFrom="paragraph">
                        <wp:posOffset>39370</wp:posOffset>
                      </wp:positionV>
                      <wp:extent cx="629285" cy="4380865"/>
                      <wp:effectExtent l="0" t="0" r="0" b="635"/>
                      <wp:wrapNone/>
                      <wp:docPr id="72" name="Text Box 72"/>
                      <wp:cNvGraphicFramePr/>
                      <a:graphic xmlns:a="http://schemas.openxmlformats.org/drawingml/2006/main">
                        <a:graphicData uri="http://schemas.microsoft.com/office/word/2010/wordprocessingShape">
                          <wps:wsp>
                            <wps:cNvSpPr txBox="1"/>
                            <wps:spPr>
                              <a:xfrm>
                                <a:off x="0" y="0"/>
                                <a:ext cx="629285" cy="4380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sidP="00D16005">
                                  <w:pPr>
                                    <w:spacing w:after="0"/>
                                    <w:jc w:val="right"/>
                                  </w:pPr>
                                  <w:r>
                                    <w:t>NTEP Committee 2013 Final Report</w:t>
                                  </w:r>
                                </w:p>
                                <w:p w:rsidR="00A50B9B" w:rsidRDefault="00A50B9B" w:rsidP="00D16005">
                                  <w:pPr>
                                    <w:spacing w:after="0"/>
                                    <w:jc w:val="right"/>
                                  </w:pPr>
                                  <w:r>
                                    <w:t>Appendix D – NTETC 2012 Measuring Sector Meeting Summary</w:t>
                                  </w:r>
                                </w:p>
                                <w:p w:rsidR="00A50B9B" w:rsidRDefault="00A50B9B" w:rsidP="00D16005">
                                  <w:pPr>
                                    <w:spacing w:after="0"/>
                                    <w:jc w:val="right"/>
                                  </w:pPr>
                                  <w:r>
                                    <w:t>Sub-appendix E – Technical Policy C – Product Families Table (Agenda Item 9)</w:t>
                                  </w:r>
                                </w:p>
                                <w:p w:rsidR="00A50B9B" w:rsidRDefault="00A50B9B" w:rsidP="00D16005">
                                  <w:pPr>
                                    <w:jc w:val="right"/>
                                  </w:pPr>
                                  <w:r>
                                    <w:t xml:space="preserve"> </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 o:spid="_x0000_s1031" type="#_x0000_t202" style="position:absolute;left:0;text-align:left;margin-left:168.05pt;margin-top:3.1pt;width:49.55pt;height:344.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" filled="f" stroked="f" strokeweight=".5pt">
                      <v:textbox style="layout-flow:vertical">
                        <w:txbxContent>
                          <w:p w:rsidR="00A50B9B" w:rsidRDefault="00A50B9B" w:rsidP="00D16005">
                            <w:pPr>
                              <w:spacing w:after="0"/>
                              <w:jc w:val="right"/>
                            </w:pPr>
                            <w:r>
                              <w:t>NTEP Committee 2013 Final Report</w:t>
                            </w:r>
                          </w:p>
                          <w:p w:rsidR="00A50B9B" w:rsidRDefault="00A50B9B" w:rsidP="00D16005">
                            <w:pPr>
                              <w:spacing w:after="0"/>
                              <w:jc w:val="right"/>
                            </w:pPr>
                            <w:r>
                              <w:t>Appendix D – NTETC 2012 Measuring Sector Meeting Summary</w:t>
                            </w:r>
                          </w:p>
                          <w:p w:rsidR="00A50B9B" w:rsidRDefault="00A50B9B" w:rsidP="00D16005">
                            <w:pPr>
                              <w:spacing w:after="0"/>
                              <w:jc w:val="right"/>
                            </w:pPr>
                            <w:r>
                              <w:t>Sub-appendix E – Technical Policy C – Product Families Table (Agenda Item 9)</w:t>
                            </w:r>
                          </w:p>
                          <w:p w:rsidR="00A50B9B" w:rsidRDefault="00A50B9B" w:rsidP="00D16005">
                            <w:pPr>
                              <w:jc w:val="right"/>
                            </w:pPr>
                            <w:r>
                              <w:t xml:space="preserve"> </w:t>
                            </w:r>
                          </w:p>
                        </w:txbxContent>
                      </v:textbox>
                    </v:shape>
                  </w:pict>
                </mc:Fallback>
              </mc:AlternateContent>
            </w:r>
            <w:r w:rsidR="00916224" w:rsidRPr="00A06625">
              <w:rPr>
                <w:sz w:val="16"/>
                <w:szCs w:val="16"/>
              </w:rPr>
              <w:t>Fuels, Lubricants, Industrial and Food Grade Liquid oils (FL&amp;O) continued</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Ammonia Nitrate</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1.16 – 1.37</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SAE Grades</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tcPr>
          <w:p w:rsidR="00916224" w:rsidRPr="00A06625" w:rsidRDefault="00916224" w:rsidP="003E25E4">
            <w:pPr>
              <w:pStyle w:val="TermsBodyCopy"/>
              <w:spacing w:after="0"/>
              <w:ind w:left="0"/>
              <w:jc w:val="center"/>
              <w:rPr>
                <w:sz w:val="16"/>
                <w:szCs w:val="16"/>
              </w:rPr>
            </w:pPr>
            <w:r w:rsidRPr="00A06625">
              <w:rPr>
                <w:sz w:val="16"/>
                <w:szCs w:val="16"/>
              </w:rPr>
              <w:t>Typical</w:t>
            </w:r>
          </w:p>
          <w:p w:rsidR="00916224" w:rsidRPr="00A06625" w:rsidRDefault="00916224" w:rsidP="003E25E4">
            <w:pPr>
              <w:pStyle w:val="TermsBodyCopy"/>
              <w:spacing w:after="0"/>
              <w:ind w:left="0"/>
              <w:jc w:val="center"/>
              <w:rPr>
                <w:sz w:val="16"/>
                <w:szCs w:val="16"/>
              </w:rPr>
            </w:pPr>
            <w:r w:rsidRPr="00A06625">
              <w:rPr>
                <w:sz w:val="16"/>
                <w:szCs w:val="16"/>
              </w:rPr>
              <w:t>Products</w:t>
            </w:r>
          </w:p>
        </w:tc>
        <w:tc>
          <w:tcPr>
            <w:tcW w:w="2101" w:type="dxa"/>
            <w:tcBorders>
              <w:top w:val="single" w:sz="2" w:space="0" w:color="auto"/>
              <w:left w:val="single" w:sz="2" w:space="0" w:color="auto"/>
              <w:bottom w:val="single" w:sz="2" w:space="0" w:color="auto"/>
              <w:right w:val="single" w:sz="12" w:space="0" w:color="auto"/>
            </w:tcBorders>
          </w:tcPr>
          <w:p w:rsidR="00916224" w:rsidRPr="003C62F8" w:rsidRDefault="00916224" w:rsidP="003E25E4">
            <w:pPr>
              <w:pStyle w:val="TermsBodyCopy"/>
              <w:spacing w:after="0"/>
              <w:ind w:left="0"/>
              <w:jc w:val="center"/>
              <w:rPr>
                <w:b/>
                <w:sz w:val="16"/>
                <w:szCs w:val="16"/>
              </w:rPr>
            </w:pPr>
            <w:r w:rsidRPr="003C62F8">
              <w:rPr>
                <w:b/>
                <w:sz w:val="16"/>
                <w:szCs w:val="16"/>
              </w:rPr>
              <w:t>Reference Viscosity</w:t>
            </w:r>
            <w:r w:rsidRPr="003C62F8">
              <w:rPr>
                <w:b/>
                <w:sz w:val="16"/>
                <w:szCs w:val="16"/>
                <w:vertAlign w:val="superscript"/>
              </w:rPr>
              <w:t>1</w:t>
            </w:r>
          </w:p>
          <w:p w:rsidR="00916224" w:rsidRPr="00A06625" w:rsidRDefault="00916224" w:rsidP="003E25E4">
            <w:pPr>
              <w:pStyle w:val="TermsBodyCopy"/>
              <w:spacing w:after="0"/>
              <w:ind w:left="0"/>
              <w:jc w:val="center"/>
              <w:rPr>
                <w:sz w:val="16"/>
                <w:szCs w:val="16"/>
              </w:rPr>
            </w:pPr>
            <w:r w:rsidRPr="003C62F8">
              <w:rPr>
                <w:b/>
                <w:sz w:val="16"/>
                <w:szCs w:val="16"/>
              </w:rPr>
              <w:t xml:space="preserve">(60 </w:t>
            </w:r>
            <w:r w:rsidRPr="003C62F8">
              <w:rPr>
                <w:b/>
                <w:sz w:val="16"/>
                <w:szCs w:val="16"/>
              </w:rPr>
              <w:sym w:font="Symbol" w:char="F0B0"/>
            </w:r>
            <w:r w:rsidRPr="003C62F8">
              <w:rPr>
                <w:b/>
                <w:sz w:val="16"/>
                <w:szCs w:val="16"/>
              </w:rPr>
              <w:t xml:space="preserve">F) </w:t>
            </w:r>
            <w:r>
              <w:rPr>
                <w:b/>
                <w:sz w:val="16"/>
                <w:szCs w:val="16"/>
              </w:rPr>
              <w:t>c</w:t>
            </w:r>
            <w:r w:rsidRPr="003C62F8">
              <w:rPr>
                <w:b/>
                <w:sz w:val="16"/>
                <w:szCs w:val="16"/>
              </w:rPr>
              <w:t>entipoise (</w:t>
            </w:r>
            <w:proofErr w:type="spellStart"/>
            <w:r w:rsidRPr="003C62F8">
              <w:rPr>
                <w:b/>
                <w:sz w:val="16"/>
                <w:szCs w:val="16"/>
              </w:rPr>
              <w:t>cP</w:t>
            </w:r>
            <w:proofErr w:type="spellEnd"/>
            <w:r w:rsidRPr="003C62F8">
              <w:rPr>
                <w:b/>
                <w:sz w:val="16"/>
                <w:szCs w:val="16"/>
              </w:rPr>
              <w:t>)</w:t>
            </w:r>
          </w:p>
        </w:tc>
        <w:tc>
          <w:tcPr>
            <w:tcW w:w="1158" w:type="dxa"/>
            <w:tcBorders>
              <w:top w:val="single" w:sz="2" w:space="0" w:color="auto"/>
              <w:left w:val="single" w:sz="12" w:space="0" w:color="auto"/>
              <w:bottom w:val="single" w:sz="2" w:space="0" w:color="auto"/>
              <w:right w:val="single" w:sz="2" w:space="0" w:color="auto"/>
            </w:tcBorders>
          </w:tcPr>
          <w:p w:rsidR="00916224" w:rsidRPr="007F08B9" w:rsidRDefault="00916224" w:rsidP="003E25E4">
            <w:pPr>
              <w:pStyle w:val="TermsBodyCopy"/>
              <w:spacing w:after="0"/>
              <w:ind w:left="0"/>
              <w:jc w:val="center"/>
              <w:rPr>
                <w:b/>
                <w:sz w:val="16"/>
                <w:szCs w:val="16"/>
              </w:rPr>
            </w:pPr>
            <w:r w:rsidRPr="007F08B9">
              <w:rPr>
                <w:b/>
                <w:sz w:val="16"/>
                <w:szCs w:val="16"/>
              </w:rPr>
              <w:t>Typical</w:t>
            </w:r>
          </w:p>
          <w:p w:rsidR="00916224" w:rsidRPr="007F08B9" w:rsidRDefault="00916224" w:rsidP="003E25E4">
            <w:pPr>
              <w:pStyle w:val="TermsBodyCopy"/>
              <w:spacing w:after="0"/>
              <w:ind w:left="0"/>
              <w:jc w:val="center"/>
              <w:rPr>
                <w:b/>
                <w:sz w:val="16"/>
                <w:szCs w:val="16"/>
              </w:rPr>
            </w:pPr>
            <w:r w:rsidRPr="007F08B9">
              <w:rPr>
                <w:b/>
                <w:sz w:val="16"/>
                <w:szCs w:val="16"/>
              </w:rPr>
              <w:t>Products</w:t>
            </w:r>
          </w:p>
        </w:tc>
        <w:tc>
          <w:tcPr>
            <w:tcW w:w="2101" w:type="dxa"/>
            <w:tcBorders>
              <w:top w:val="single" w:sz="2" w:space="0" w:color="auto"/>
              <w:left w:val="single" w:sz="2" w:space="0" w:color="auto"/>
              <w:bottom w:val="single" w:sz="2" w:space="0" w:color="auto"/>
              <w:right w:val="single" w:sz="4" w:space="0" w:color="auto"/>
            </w:tcBorders>
          </w:tcPr>
          <w:p w:rsidR="00916224" w:rsidRPr="007F08B9" w:rsidRDefault="00916224" w:rsidP="003E25E4">
            <w:pPr>
              <w:pStyle w:val="TermsBodyCopy"/>
              <w:spacing w:after="0"/>
              <w:ind w:left="0"/>
              <w:jc w:val="center"/>
              <w:rPr>
                <w:b/>
                <w:sz w:val="16"/>
                <w:szCs w:val="16"/>
              </w:rPr>
            </w:pPr>
            <w:r w:rsidRPr="007F08B9">
              <w:rPr>
                <w:b/>
                <w:sz w:val="16"/>
                <w:szCs w:val="16"/>
              </w:rPr>
              <w:t xml:space="preserve">Reference </w:t>
            </w:r>
            <w:r>
              <w:rPr>
                <w:b/>
                <w:sz w:val="16"/>
                <w:szCs w:val="16"/>
              </w:rPr>
              <w:t xml:space="preserve">Kinematic </w:t>
            </w:r>
            <w:r w:rsidRPr="007F08B9">
              <w:rPr>
                <w:b/>
                <w:sz w:val="16"/>
                <w:szCs w:val="16"/>
              </w:rPr>
              <w:t>Viscosity</w:t>
            </w:r>
            <w:r w:rsidRPr="007F08B9">
              <w:rPr>
                <w:b/>
                <w:sz w:val="16"/>
                <w:szCs w:val="16"/>
                <w:vertAlign w:val="superscript"/>
              </w:rPr>
              <w:t>1</w:t>
            </w:r>
          </w:p>
          <w:p w:rsidR="00916224" w:rsidRPr="007F08B9" w:rsidRDefault="00916224" w:rsidP="003E25E4">
            <w:pPr>
              <w:pStyle w:val="TermsBodyCopy"/>
              <w:spacing w:after="0"/>
              <w:ind w:left="0"/>
              <w:jc w:val="center"/>
              <w:rPr>
                <w:b/>
                <w:sz w:val="16"/>
                <w:szCs w:val="16"/>
              </w:rPr>
            </w:pPr>
            <w:r w:rsidRPr="007F08B9">
              <w:rPr>
                <w:b/>
                <w:sz w:val="16"/>
                <w:szCs w:val="16"/>
              </w:rPr>
              <w:t xml:space="preserve">(60 </w:t>
            </w:r>
            <w:r w:rsidRPr="007F08B9">
              <w:rPr>
                <w:b/>
                <w:sz w:val="16"/>
                <w:szCs w:val="16"/>
              </w:rPr>
              <w:sym w:font="Symbol" w:char="F0B0"/>
            </w:r>
            <w:r w:rsidRPr="007F08B9">
              <w:rPr>
                <w:b/>
                <w:sz w:val="16"/>
                <w:szCs w:val="16"/>
              </w:rPr>
              <w:t xml:space="preserve">F) </w:t>
            </w:r>
            <w:r>
              <w:rPr>
                <w:b/>
                <w:sz w:val="16"/>
                <w:szCs w:val="16"/>
              </w:rPr>
              <w:t>centistokes</w:t>
            </w:r>
            <w:r w:rsidRPr="007F08B9">
              <w:rPr>
                <w:b/>
                <w:sz w:val="16"/>
                <w:szCs w:val="16"/>
              </w:rPr>
              <w:t xml:space="preserve"> (</w:t>
            </w:r>
            <w:proofErr w:type="spellStart"/>
            <w:r>
              <w:rPr>
                <w:b/>
                <w:sz w:val="16"/>
                <w:szCs w:val="16"/>
              </w:rPr>
              <w:t>cSt</w:t>
            </w:r>
            <w:proofErr w:type="spellEnd"/>
            <w:r w:rsidRPr="007F08B9">
              <w:rPr>
                <w:b/>
                <w:sz w:val="16"/>
                <w:szCs w:val="16"/>
              </w:rPr>
              <w:t>)</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67661F" w:rsidP="003E25E4">
            <w:pPr>
              <w:spacing w:after="0"/>
              <w:jc w:val="left"/>
              <w:rPr>
                <w:sz w:val="16"/>
                <w:szCs w:val="16"/>
              </w:rPr>
            </w:pPr>
            <w:r>
              <w:rPr>
                <w:noProof/>
                <w:sz w:val="16"/>
                <w:szCs w:val="16"/>
              </w:rPr>
              <mc:AlternateContent>
                <mc:Choice Requires="wps">
                  <w:drawing>
                    <wp:anchor distT="0" distB="0" distL="114300" distR="114300" simplePos="0" relativeHeight="251693056" behindDoc="0" locked="0" layoutInCell="1" allowOverlap="1">
                      <wp:simplePos x="0" y="0"/>
                      <wp:positionH relativeFrom="column">
                        <wp:posOffset>-462280</wp:posOffset>
                      </wp:positionH>
                      <wp:positionV relativeFrom="paragraph">
                        <wp:posOffset>170180</wp:posOffset>
                      </wp:positionV>
                      <wp:extent cx="353060" cy="1138555"/>
                      <wp:effectExtent l="0" t="0" r="0" b="4445"/>
                      <wp:wrapNone/>
                      <wp:docPr id="90" name="Text Box 90"/>
                      <wp:cNvGraphicFramePr/>
                      <a:graphic xmlns:a="http://schemas.openxmlformats.org/drawingml/2006/main">
                        <a:graphicData uri="http://schemas.microsoft.com/office/word/2010/wordprocessingShape">
                          <wps:wsp>
                            <wps:cNvSpPr txBox="1"/>
                            <wps:spPr>
                              <a:xfrm>
                                <a:off x="0" y="0"/>
                                <a:ext cx="353060" cy="1138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sidP="0067661F">
                                  <w:r>
                                    <w:t xml:space="preserve">NTEP </w:t>
                                  </w:r>
                                  <w:r w:rsidR="0067661F">
                                    <w:t>-</w:t>
                                  </w:r>
                                  <w:r>
                                    <w:t xml:space="preserve"> D / E5</w:t>
                                  </w:r>
                                </w:p>
                                <w:p w:rsidR="00A50B9B" w:rsidRDefault="00A50B9B"/>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0" o:spid="_x0000_s1032" type="#_x0000_t202" style="position:absolute;margin-left:-36.4pt;margin-top:13.4pt;width:27.8pt;height:89.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" filled="f" stroked="f" strokeweight=".5pt">
                      <v:textbox style="layout-flow:vertical">
                        <w:txbxContent>
                          <w:p w:rsidR="00A50B9B" w:rsidRDefault="00A50B9B" w:rsidP="0067661F">
                            <w:r>
                              <w:t xml:space="preserve">NTEP </w:t>
                            </w:r>
                            <w:r w:rsidR="0067661F">
                              <w:t>-</w:t>
                            </w:r>
                            <w:r>
                              <w:t xml:space="preserve"> D / E5</w:t>
                            </w:r>
                          </w:p>
                          <w:p w:rsidR="00A50B9B" w:rsidRDefault="00A50B9B"/>
                        </w:txbxContent>
                      </v:textbox>
                    </v:shape>
                  </w:pict>
                </mc:Fallback>
              </mc:AlternateContent>
            </w:r>
            <w:r w:rsidR="00916224" w:rsidRPr="00A06625">
              <w:rPr>
                <w:sz w:val="16"/>
                <w:szCs w:val="16"/>
              </w:rPr>
              <w:t>Clear Liquid Fertilizer</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1.17 – 1.44</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Soy Oil</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Hydrochloric Acid</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0.80 – 1. 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Gasoline</w:t>
            </w:r>
            <w:r w:rsidRPr="00A06625">
              <w:rPr>
                <w:sz w:val="16"/>
                <w:szCs w:val="16"/>
                <w:vertAlign w:val="superscript"/>
              </w:rPr>
              <w:t>4</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0.39</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Nitrogen Solution</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1.17 – 1.44</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Spindle Oil</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Phosphoric Acid</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161</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Jet A</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N-P-K Solutions</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1.2 – 1.4</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Sunflower Oil</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double" w:sz="1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Sulfuric Acid</w:t>
            </w:r>
          </w:p>
        </w:tc>
        <w:tc>
          <w:tcPr>
            <w:tcW w:w="2101" w:type="dxa"/>
            <w:tcBorders>
              <w:top w:val="single" w:sz="2" w:space="0" w:color="auto"/>
              <w:left w:val="single" w:sz="2" w:space="0" w:color="auto"/>
              <w:bottom w:val="double" w:sz="12" w:space="0" w:color="auto"/>
              <w:right w:val="single" w:sz="12" w:space="0" w:color="auto"/>
            </w:tcBorders>
            <w:vAlign w:val="center"/>
          </w:tcPr>
          <w:p w:rsidR="00916224" w:rsidRPr="00A06625" w:rsidRDefault="00916224" w:rsidP="003E25E4">
            <w:pPr>
              <w:spacing w:after="0"/>
              <w:ind w:left="-18"/>
              <w:jc w:val="center"/>
              <w:rPr>
                <w:sz w:val="16"/>
                <w:szCs w:val="16"/>
              </w:rPr>
            </w:pPr>
            <w:r w:rsidRPr="00A06625">
              <w:rPr>
                <w:sz w:val="16"/>
                <w:szCs w:val="16"/>
              </w:rPr>
              <w:t>1.49</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Jet A-1</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1.8</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Urea</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1.89</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Vegetable Oil</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3268" w:type="dxa"/>
            <w:gridSpan w:val="2"/>
            <w:tcBorders>
              <w:top w:val="double" w:sz="12" w:space="0" w:color="auto"/>
              <w:left w:val="single" w:sz="12" w:space="0" w:color="auto"/>
              <w:bottom w:val="single" w:sz="2" w:space="0" w:color="auto"/>
              <w:right w:val="single" w:sz="12" w:space="0" w:color="auto"/>
            </w:tcBorders>
          </w:tcPr>
          <w:p w:rsidR="00916224" w:rsidRPr="007F08B9" w:rsidRDefault="00916224" w:rsidP="003E25E4">
            <w:pPr>
              <w:pStyle w:val="TermsBodyCopy"/>
              <w:spacing w:after="0"/>
              <w:ind w:left="0"/>
              <w:jc w:val="left"/>
              <w:rPr>
                <w:b/>
                <w:sz w:val="16"/>
                <w:szCs w:val="16"/>
                <w:u w:val="single"/>
              </w:rPr>
            </w:pPr>
            <w:r w:rsidRPr="007F08B9">
              <w:rPr>
                <w:b/>
                <w:sz w:val="16"/>
                <w:szCs w:val="16"/>
                <w:u w:val="single"/>
              </w:rPr>
              <w:t>Test C</w:t>
            </w:r>
          </w:p>
          <w:p w:rsidR="00916224" w:rsidRPr="007F08B9" w:rsidRDefault="00916224" w:rsidP="003E25E4">
            <w:pPr>
              <w:pStyle w:val="TermsBodyCopy"/>
              <w:spacing w:after="0"/>
              <w:ind w:left="0"/>
              <w:jc w:val="center"/>
              <w:rPr>
                <w:b/>
                <w:sz w:val="16"/>
                <w:szCs w:val="16"/>
              </w:rPr>
            </w:pPr>
            <w:r w:rsidRPr="007F08B9">
              <w:rPr>
                <w:b/>
                <w:sz w:val="16"/>
                <w:szCs w:val="16"/>
              </w:rPr>
              <w:t>Product Category:</w:t>
            </w:r>
          </w:p>
          <w:p w:rsidR="00916224" w:rsidRPr="00A06625" w:rsidRDefault="00916224" w:rsidP="003E25E4">
            <w:pPr>
              <w:pStyle w:val="TermsBodyCopy"/>
              <w:spacing w:after="0"/>
              <w:ind w:left="0"/>
              <w:jc w:val="center"/>
              <w:rPr>
                <w:sz w:val="16"/>
                <w:szCs w:val="16"/>
              </w:rPr>
            </w:pPr>
            <w:r w:rsidRPr="00A06625">
              <w:rPr>
                <w:sz w:val="16"/>
                <w:szCs w:val="16"/>
              </w:rPr>
              <w:t xml:space="preserve">Compressed Liquids, Fuels and Refrigerants (Comp </w:t>
            </w:r>
            <w:proofErr w:type="spellStart"/>
            <w:r w:rsidRPr="00A06625">
              <w:rPr>
                <w:sz w:val="16"/>
                <w:szCs w:val="16"/>
              </w:rPr>
              <w:t>liq</w:t>
            </w:r>
            <w:proofErr w:type="spellEnd"/>
            <w:r w:rsidRPr="00A06625">
              <w:rPr>
                <w:sz w:val="16"/>
                <w:szCs w:val="16"/>
              </w:rPr>
              <w:t>)</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Jet B</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6 Oil (#5, #6)</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0.9</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Asphalt</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Heated</w:t>
            </w:r>
          </w:p>
        </w:tc>
        <w:tc>
          <w:tcPr>
            <w:tcW w:w="1167" w:type="dxa"/>
            <w:tcBorders>
              <w:top w:val="single" w:sz="2" w:space="0" w:color="auto"/>
              <w:left w:val="single" w:sz="12" w:space="0" w:color="auto"/>
              <w:bottom w:val="single" w:sz="2" w:space="0" w:color="auto"/>
              <w:right w:val="single" w:sz="2" w:space="0" w:color="auto"/>
            </w:tcBorders>
          </w:tcPr>
          <w:p w:rsidR="00916224" w:rsidRPr="007F08B9" w:rsidRDefault="00916224" w:rsidP="003E25E4">
            <w:pPr>
              <w:pStyle w:val="TermsBodyCopy"/>
              <w:spacing w:after="0"/>
              <w:ind w:left="0"/>
              <w:jc w:val="center"/>
              <w:rPr>
                <w:b/>
                <w:sz w:val="16"/>
                <w:szCs w:val="16"/>
              </w:rPr>
            </w:pPr>
            <w:r w:rsidRPr="007F08B9">
              <w:rPr>
                <w:b/>
                <w:sz w:val="16"/>
                <w:szCs w:val="16"/>
              </w:rPr>
              <w:t>Typical</w:t>
            </w:r>
          </w:p>
          <w:p w:rsidR="00916224" w:rsidRPr="007F08B9" w:rsidRDefault="00916224" w:rsidP="003E25E4">
            <w:pPr>
              <w:pStyle w:val="TermsBodyCopy"/>
              <w:spacing w:after="0"/>
              <w:ind w:left="0"/>
              <w:jc w:val="center"/>
              <w:rPr>
                <w:b/>
                <w:sz w:val="16"/>
                <w:szCs w:val="16"/>
              </w:rPr>
            </w:pPr>
            <w:r w:rsidRPr="007F08B9">
              <w:rPr>
                <w:b/>
                <w:sz w:val="16"/>
                <w:szCs w:val="16"/>
              </w:rPr>
              <w:t>Products</w:t>
            </w:r>
          </w:p>
        </w:tc>
        <w:tc>
          <w:tcPr>
            <w:tcW w:w="2101" w:type="dxa"/>
            <w:tcBorders>
              <w:top w:val="single" w:sz="2" w:space="0" w:color="auto"/>
              <w:left w:val="single" w:sz="2" w:space="0" w:color="auto"/>
              <w:bottom w:val="single" w:sz="2" w:space="0" w:color="auto"/>
              <w:right w:val="single" w:sz="12" w:space="0" w:color="auto"/>
            </w:tcBorders>
          </w:tcPr>
          <w:p w:rsidR="00916224" w:rsidRPr="007F08B9" w:rsidRDefault="00916224" w:rsidP="003E25E4">
            <w:pPr>
              <w:pStyle w:val="TermsBodyCopy"/>
              <w:spacing w:after="0"/>
              <w:ind w:left="0"/>
              <w:jc w:val="center"/>
              <w:rPr>
                <w:b/>
                <w:sz w:val="16"/>
                <w:szCs w:val="16"/>
              </w:rPr>
            </w:pPr>
            <w:r w:rsidRPr="007F08B9">
              <w:rPr>
                <w:b/>
                <w:sz w:val="16"/>
                <w:szCs w:val="16"/>
              </w:rPr>
              <w:t>Reference Viscosity</w:t>
            </w:r>
            <w:r w:rsidRPr="007F08B9">
              <w:rPr>
                <w:b/>
                <w:sz w:val="16"/>
                <w:szCs w:val="16"/>
                <w:vertAlign w:val="superscript"/>
              </w:rPr>
              <w:t>1</w:t>
            </w:r>
            <w:r w:rsidRPr="007F08B9">
              <w:rPr>
                <w:b/>
                <w:sz w:val="16"/>
                <w:szCs w:val="16"/>
              </w:rPr>
              <w:t xml:space="preserve"> </w:t>
            </w:r>
          </w:p>
          <w:p w:rsidR="00916224" w:rsidRPr="007F08B9" w:rsidRDefault="00916224" w:rsidP="003E25E4">
            <w:pPr>
              <w:pStyle w:val="TermsBodyCopy"/>
              <w:spacing w:after="0"/>
              <w:ind w:left="0"/>
              <w:jc w:val="center"/>
              <w:rPr>
                <w:b/>
                <w:sz w:val="16"/>
                <w:szCs w:val="16"/>
              </w:rPr>
            </w:pPr>
            <w:r w:rsidRPr="007F08B9">
              <w:rPr>
                <w:b/>
                <w:sz w:val="16"/>
                <w:szCs w:val="16"/>
              </w:rPr>
              <w:t xml:space="preserve">(60 </w:t>
            </w:r>
            <w:r w:rsidRPr="007F08B9">
              <w:rPr>
                <w:b/>
                <w:sz w:val="16"/>
                <w:szCs w:val="16"/>
              </w:rPr>
              <w:sym w:font="Symbol" w:char="F0B0"/>
            </w:r>
            <w:r w:rsidRPr="007F08B9">
              <w:rPr>
                <w:b/>
                <w:sz w:val="16"/>
                <w:szCs w:val="16"/>
              </w:rPr>
              <w:t xml:space="preserve">F) </w:t>
            </w:r>
            <w:r>
              <w:rPr>
                <w:b/>
                <w:sz w:val="16"/>
                <w:szCs w:val="16"/>
              </w:rPr>
              <w:t>c</w:t>
            </w:r>
            <w:r w:rsidRPr="007F08B9">
              <w:rPr>
                <w:b/>
                <w:sz w:val="16"/>
                <w:szCs w:val="16"/>
              </w:rPr>
              <w:t>entipoise (</w:t>
            </w:r>
            <w:proofErr w:type="spellStart"/>
            <w:r w:rsidRPr="007F08B9">
              <w:rPr>
                <w:b/>
                <w:sz w:val="16"/>
                <w:szCs w:val="16"/>
              </w:rPr>
              <w:t>cP</w:t>
            </w:r>
            <w:proofErr w:type="spellEnd"/>
            <w:r w:rsidRPr="007F08B9">
              <w:rPr>
                <w:b/>
                <w:sz w:val="16"/>
                <w:szCs w:val="16"/>
              </w:rPr>
              <w:t>)</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JP4</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1.34</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Asphalt</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Bunker C</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Heated</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Anhydrous Ammonia</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0.188</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JP5</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2.56</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Avgas</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Carbon Tetra-Chloride</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Cl</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Butane</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0.19</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JP7 and JP8</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2.4</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Biodiesel</w:t>
            </w:r>
          </w:p>
          <w:p w:rsidR="00916224" w:rsidRPr="00A06625" w:rsidRDefault="00916224" w:rsidP="003E25E4">
            <w:pPr>
              <w:spacing w:after="0"/>
              <w:jc w:val="left"/>
              <w:rPr>
                <w:sz w:val="16"/>
                <w:szCs w:val="16"/>
              </w:rPr>
            </w:pPr>
            <w:r w:rsidRPr="00A06625">
              <w:rPr>
                <w:sz w:val="16"/>
                <w:szCs w:val="16"/>
              </w:rPr>
              <w:t>above B20</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0.86</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Methylene-Chloride</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Cl</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Ethane</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Kerosene</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2.6</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 xml:space="preserve">Bunker Oil </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0.99</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Perchloro</w:t>
            </w:r>
            <w:proofErr w:type="spellEnd"/>
            <w:r w:rsidRPr="00A06625">
              <w:rPr>
                <w:sz w:val="16"/>
                <w:szCs w:val="16"/>
              </w:rPr>
              <w:t>-Ethylene</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Cl</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Freon 11</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ind w:left="-18"/>
              <w:jc w:val="center"/>
              <w:rPr>
                <w:sz w:val="16"/>
                <w:szCs w:val="16"/>
              </w:rPr>
            </w:pPr>
            <w:r w:rsidRPr="00A06625">
              <w:rPr>
                <w:sz w:val="16"/>
                <w:szCs w:val="16"/>
              </w:rPr>
              <w:t>0.313</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Light Oil</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15.7</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Cooking Oils</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0.92</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Trichloro</w:t>
            </w:r>
            <w:proofErr w:type="spellEnd"/>
            <w:r w:rsidRPr="00A06625">
              <w:rPr>
                <w:sz w:val="16"/>
                <w:szCs w:val="16"/>
              </w:rPr>
              <w:t>-Ethylene</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Cl</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Freon 12</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ind w:left="-18"/>
              <w:jc w:val="center"/>
              <w:rPr>
                <w:sz w:val="16"/>
                <w:szCs w:val="16"/>
              </w:rPr>
            </w:pPr>
            <w:r w:rsidRPr="00A06625">
              <w:rPr>
                <w:sz w:val="16"/>
                <w:szCs w:val="16"/>
              </w:rPr>
              <w:t>0.359</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Lubricating Oils</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center"/>
              <w:rPr>
                <w:sz w:val="16"/>
                <w:szCs w:val="16"/>
              </w:rPr>
            </w:pPr>
            <w:r>
              <w:rPr>
                <w:sz w:val="16"/>
                <w:szCs w:val="16"/>
              </w:rPr>
              <w:t>22</w:t>
            </w:r>
            <w:r w:rsidRPr="00A06625">
              <w:rPr>
                <w:sz w:val="16"/>
                <w:szCs w:val="16"/>
              </w:rPr>
              <w:t xml:space="preserve"> – </w:t>
            </w:r>
            <w:r>
              <w:rPr>
                <w:sz w:val="16"/>
                <w:szCs w:val="16"/>
              </w:rPr>
              <w:t>1250</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shd w:val="clear" w:color="auto" w:fill="auto"/>
            <w:vAlign w:val="center"/>
          </w:tcPr>
          <w:p w:rsidR="00916224" w:rsidRPr="00A06625" w:rsidRDefault="00916224" w:rsidP="003E25E4">
            <w:pPr>
              <w:spacing w:after="0"/>
              <w:jc w:val="left"/>
              <w:rPr>
                <w:sz w:val="16"/>
                <w:szCs w:val="16"/>
              </w:rPr>
            </w:pPr>
            <w:r w:rsidRPr="00A06625">
              <w:rPr>
                <w:sz w:val="16"/>
                <w:szCs w:val="16"/>
              </w:rPr>
              <w:t>Corn Oil</w:t>
            </w:r>
          </w:p>
        </w:tc>
        <w:tc>
          <w:tcPr>
            <w:tcW w:w="972" w:type="dxa"/>
            <w:tcBorders>
              <w:top w:val="single" w:sz="2" w:space="0" w:color="auto"/>
              <w:left w:val="single" w:sz="2" w:space="0" w:color="auto"/>
              <w:bottom w:val="single" w:sz="2" w:space="0" w:color="auto"/>
              <w:right w:val="single" w:sz="2" w:space="0" w:color="auto"/>
            </w:tcBorders>
            <w:shd w:val="clear" w:color="auto" w:fill="auto"/>
            <w:vAlign w:val="center"/>
          </w:tcPr>
          <w:p w:rsidR="00916224" w:rsidRPr="00A06625" w:rsidRDefault="00916224" w:rsidP="003E25E4">
            <w:pPr>
              <w:spacing w:after="0"/>
              <w:jc w:val="center"/>
              <w:rPr>
                <w:sz w:val="16"/>
                <w:szCs w:val="16"/>
              </w:rPr>
            </w:pPr>
            <w:r w:rsidRPr="00A06625">
              <w:rPr>
                <w:sz w:val="16"/>
                <w:szCs w:val="16"/>
              </w:rPr>
              <w:t>0.91</w:t>
            </w:r>
          </w:p>
        </w:tc>
        <w:tc>
          <w:tcPr>
            <w:tcW w:w="850" w:type="dxa"/>
            <w:tcBorders>
              <w:top w:val="single" w:sz="2" w:space="0" w:color="auto"/>
              <w:left w:val="single" w:sz="2" w:space="0" w:color="auto"/>
              <w:bottom w:val="single" w:sz="2" w:space="0" w:color="auto"/>
              <w:right w:val="single" w:sz="12" w:space="0" w:color="auto"/>
            </w:tcBorders>
            <w:shd w:val="clear" w:color="auto" w:fill="auto"/>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shd w:val="clear" w:color="auto" w:fill="auto"/>
            <w:vAlign w:val="center"/>
          </w:tcPr>
          <w:p w:rsidR="00916224" w:rsidRPr="00A06625" w:rsidRDefault="00916224" w:rsidP="003E25E4">
            <w:pPr>
              <w:spacing w:after="0"/>
              <w:jc w:val="left"/>
              <w:rPr>
                <w:sz w:val="16"/>
                <w:szCs w:val="16"/>
              </w:rPr>
            </w:pPr>
            <w:r w:rsidRPr="00A06625">
              <w:rPr>
                <w:sz w:val="16"/>
                <w:szCs w:val="16"/>
              </w:rPr>
              <w:t>Acetates</w:t>
            </w:r>
          </w:p>
        </w:tc>
        <w:tc>
          <w:tcPr>
            <w:tcW w:w="1740" w:type="dxa"/>
            <w:tcBorders>
              <w:top w:val="single" w:sz="2" w:space="0" w:color="auto"/>
              <w:left w:val="single" w:sz="2" w:space="0" w:color="auto"/>
              <w:bottom w:val="single" w:sz="2" w:space="0" w:color="auto"/>
              <w:right w:val="single" w:sz="2" w:space="0" w:color="auto"/>
            </w:tcBorders>
            <w:shd w:val="clear" w:color="auto" w:fill="auto"/>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shd w:val="clear" w:color="auto" w:fill="auto"/>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Gen</w:t>
            </w:r>
          </w:p>
        </w:tc>
        <w:tc>
          <w:tcPr>
            <w:tcW w:w="1167" w:type="dxa"/>
            <w:tcBorders>
              <w:top w:val="single" w:sz="2" w:space="0" w:color="auto"/>
              <w:left w:val="single" w:sz="12" w:space="0" w:color="auto"/>
              <w:bottom w:val="single" w:sz="2" w:space="0" w:color="auto"/>
              <w:right w:val="single" w:sz="2" w:space="0" w:color="auto"/>
            </w:tcBorders>
            <w:shd w:val="clear" w:color="auto" w:fill="auto"/>
            <w:vAlign w:val="center"/>
          </w:tcPr>
          <w:p w:rsidR="00916224" w:rsidRPr="00A06625" w:rsidRDefault="00916224" w:rsidP="003E25E4">
            <w:pPr>
              <w:spacing w:after="0"/>
              <w:jc w:val="left"/>
              <w:rPr>
                <w:sz w:val="16"/>
                <w:szCs w:val="16"/>
              </w:rPr>
            </w:pPr>
            <w:r w:rsidRPr="00A06625">
              <w:rPr>
                <w:sz w:val="16"/>
                <w:szCs w:val="16"/>
              </w:rPr>
              <w:t>Freon 22</w:t>
            </w:r>
          </w:p>
        </w:tc>
        <w:tc>
          <w:tcPr>
            <w:tcW w:w="2101" w:type="dxa"/>
            <w:tcBorders>
              <w:top w:val="single" w:sz="2" w:space="0" w:color="auto"/>
              <w:left w:val="single" w:sz="2" w:space="0" w:color="auto"/>
              <w:bottom w:val="single" w:sz="2" w:space="0" w:color="auto"/>
              <w:right w:val="single" w:sz="12" w:space="0" w:color="auto"/>
            </w:tcBorders>
            <w:shd w:val="clear" w:color="auto" w:fill="auto"/>
            <w:vAlign w:val="center"/>
          </w:tcPr>
          <w:p w:rsidR="00916224" w:rsidRPr="00A06625" w:rsidRDefault="00916224" w:rsidP="003E25E4">
            <w:pPr>
              <w:spacing w:after="0"/>
              <w:ind w:left="-18"/>
              <w:jc w:val="center"/>
              <w:rPr>
                <w:sz w:val="16"/>
                <w:szCs w:val="16"/>
              </w:rPr>
            </w:pPr>
            <w:r w:rsidRPr="00A06625">
              <w:rPr>
                <w:sz w:val="16"/>
                <w:szCs w:val="16"/>
              </w:rPr>
              <w:t>1.99</w:t>
            </w:r>
          </w:p>
        </w:tc>
        <w:tc>
          <w:tcPr>
            <w:tcW w:w="1158" w:type="dxa"/>
            <w:tcBorders>
              <w:top w:val="single" w:sz="2" w:space="0" w:color="auto"/>
              <w:left w:val="single" w:sz="12" w:space="0" w:color="auto"/>
              <w:bottom w:val="single" w:sz="2" w:space="0" w:color="auto"/>
              <w:right w:val="single" w:sz="2" w:space="0" w:color="auto"/>
            </w:tcBorders>
            <w:shd w:val="clear" w:color="auto" w:fill="auto"/>
            <w:vAlign w:val="center"/>
          </w:tcPr>
          <w:p w:rsidR="00916224" w:rsidRPr="00A06625" w:rsidRDefault="00916224" w:rsidP="003E25E4">
            <w:pPr>
              <w:spacing w:after="0"/>
              <w:jc w:val="left"/>
              <w:rPr>
                <w:sz w:val="16"/>
                <w:szCs w:val="16"/>
              </w:rPr>
            </w:pPr>
            <w:r w:rsidRPr="00A06625">
              <w:rPr>
                <w:sz w:val="16"/>
                <w:szCs w:val="16"/>
              </w:rPr>
              <w:t>Olive Oil</w:t>
            </w:r>
          </w:p>
        </w:tc>
        <w:tc>
          <w:tcPr>
            <w:tcW w:w="2101" w:type="dxa"/>
            <w:tcBorders>
              <w:top w:val="single" w:sz="2" w:space="0" w:color="auto"/>
              <w:left w:val="single" w:sz="2" w:space="0" w:color="auto"/>
              <w:bottom w:val="single" w:sz="2" w:space="0" w:color="auto"/>
              <w:right w:val="single" w:sz="4" w:space="0" w:color="auto"/>
            </w:tcBorders>
            <w:shd w:val="clear" w:color="auto" w:fill="auto"/>
            <w:vAlign w:val="center"/>
          </w:tcPr>
          <w:p w:rsidR="00916224" w:rsidRPr="00A06625" w:rsidRDefault="00916224" w:rsidP="003E25E4">
            <w:pPr>
              <w:spacing w:after="0"/>
              <w:jc w:val="center"/>
              <w:rPr>
                <w:sz w:val="16"/>
                <w:szCs w:val="16"/>
              </w:rPr>
            </w:pPr>
            <w:r>
              <w:rPr>
                <w:sz w:val="16"/>
                <w:szCs w:val="16"/>
              </w:rPr>
              <w:t>127</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Crude Oil</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0.79 – 0.97</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Acetone</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.02</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Gen</w:t>
            </w:r>
          </w:p>
        </w:tc>
        <w:tc>
          <w:tcPr>
            <w:tcW w:w="1167" w:type="dxa"/>
            <w:tcBorders>
              <w:top w:val="single" w:sz="2" w:space="0" w:color="auto"/>
              <w:left w:val="single" w:sz="12" w:space="0" w:color="auto"/>
              <w:bottom w:val="double" w:sz="1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Propane</w:t>
            </w:r>
          </w:p>
        </w:tc>
        <w:tc>
          <w:tcPr>
            <w:tcW w:w="2101" w:type="dxa"/>
            <w:tcBorders>
              <w:top w:val="single" w:sz="2" w:space="0" w:color="auto"/>
              <w:left w:val="single" w:sz="2" w:space="0" w:color="auto"/>
              <w:bottom w:val="double" w:sz="1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0.098</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Peanut Oil</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center"/>
              <w:rPr>
                <w:sz w:val="16"/>
                <w:szCs w:val="16"/>
              </w:rPr>
            </w:pPr>
            <w:r w:rsidRPr="00A06625">
              <w:rPr>
                <w:sz w:val="16"/>
                <w:szCs w:val="16"/>
              </w:rPr>
              <w:t xml:space="preserve">11 – </w:t>
            </w:r>
            <w:r>
              <w:rPr>
                <w:sz w:val="16"/>
                <w:szCs w:val="16"/>
              </w:rPr>
              <w:t>122</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Diesel Fuel</w:t>
            </w:r>
            <w:r w:rsidRPr="00BA4284">
              <w:rPr>
                <w:vertAlign w:val="superscript"/>
              </w:rPr>
              <w:t>3</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0.84</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Ethylacetate</w:t>
            </w:r>
            <w:proofErr w:type="spellEnd"/>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0.00001</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Gen</w:t>
            </w:r>
          </w:p>
        </w:tc>
        <w:tc>
          <w:tcPr>
            <w:tcW w:w="3268" w:type="dxa"/>
            <w:gridSpan w:val="2"/>
            <w:tcBorders>
              <w:top w:val="double" w:sz="12" w:space="0" w:color="auto"/>
              <w:left w:val="single" w:sz="12" w:space="0" w:color="auto"/>
              <w:bottom w:val="single" w:sz="2" w:space="0" w:color="auto"/>
              <w:right w:val="single" w:sz="12" w:space="0" w:color="auto"/>
            </w:tcBorders>
            <w:vAlign w:val="center"/>
          </w:tcPr>
          <w:p w:rsidR="00916224" w:rsidRPr="007F08B9" w:rsidRDefault="00916224" w:rsidP="003E25E4">
            <w:pPr>
              <w:pStyle w:val="TermsBodyCopy"/>
              <w:spacing w:after="0"/>
              <w:ind w:left="0"/>
              <w:jc w:val="left"/>
              <w:rPr>
                <w:b/>
                <w:sz w:val="16"/>
                <w:szCs w:val="16"/>
                <w:u w:val="single"/>
              </w:rPr>
            </w:pPr>
            <w:r w:rsidRPr="007F08B9">
              <w:rPr>
                <w:b/>
                <w:sz w:val="16"/>
                <w:szCs w:val="16"/>
                <w:u w:val="single"/>
              </w:rPr>
              <w:t>Test C</w:t>
            </w:r>
          </w:p>
          <w:p w:rsidR="00916224" w:rsidRPr="007F08B9" w:rsidRDefault="00916224" w:rsidP="003E25E4">
            <w:pPr>
              <w:pStyle w:val="TermsBodyCopy"/>
              <w:spacing w:after="0"/>
              <w:ind w:left="0"/>
              <w:jc w:val="center"/>
              <w:rPr>
                <w:b/>
                <w:sz w:val="16"/>
                <w:szCs w:val="16"/>
              </w:rPr>
            </w:pPr>
            <w:r w:rsidRPr="007F08B9">
              <w:rPr>
                <w:b/>
                <w:sz w:val="16"/>
                <w:szCs w:val="16"/>
              </w:rPr>
              <w:t>Product Category:</w:t>
            </w:r>
          </w:p>
          <w:p w:rsidR="00916224" w:rsidRPr="00A06625" w:rsidRDefault="00916224" w:rsidP="003E25E4">
            <w:pPr>
              <w:spacing w:after="0"/>
              <w:ind w:left="-18"/>
              <w:jc w:val="center"/>
              <w:rPr>
                <w:sz w:val="16"/>
                <w:szCs w:val="16"/>
              </w:rPr>
            </w:pPr>
            <w:r w:rsidRPr="00A06625">
              <w:rPr>
                <w:sz w:val="16"/>
                <w:szCs w:val="16"/>
              </w:rPr>
              <w:t>Clear Liquid Fertilizers (</w:t>
            </w:r>
            <w:proofErr w:type="spellStart"/>
            <w:r w:rsidRPr="00A06625">
              <w:rPr>
                <w:sz w:val="16"/>
                <w:szCs w:val="16"/>
              </w:rPr>
              <w:t>Fert</w:t>
            </w:r>
            <w:proofErr w:type="spellEnd"/>
            <w:r w:rsidRPr="00A06625">
              <w:rPr>
                <w:sz w:val="16"/>
                <w:szCs w:val="16"/>
              </w:rPr>
              <w:t>)</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SAE Grades</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center"/>
              <w:rPr>
                <w:sz w:val="16"/>
                <w:szCs w:val="16"/>
              </w:rPr>
            </w:pPr>
            <w:r>
              <w:rPr>
                <w:sz w:val="16"/>
                <w:szCs w:val="16"/>
              </w:rPr>
              <w:t>214</w:t>
            </w:r>
            <w:r w:rsidRPr="00A06625">
              <w:rPr>
                <w:sz w:val="16"/>
                <w:szCs w:val="16"/>
              </w:rPr>
              <w:t xml:space="preserve"> – </w:t>
            </w:r>
            <w:r>
              <w:rPr>
                <w:sz w:val="16"/>
                <w:szCs w:val="16"/>
              </w:rPr>
              <w:t>4037</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lang w:val="nb-NO"/>
              </w:rPr>
            </w:pPr>
            <w:r w:rsidRPr="00A06625">
              <w:rPr>
                <w:sz w:val="16"/>
                <w:szCs w:val="16"/>
                <w:lang w:val="nb-NO"/>
              </w:rPr>
              <w:t>Fuel Oil</w:t>
            </w:r>
          </w:p>
          <w:p w:rsidR="00916224" w:rsidRPr="00A06625" w:rsidRDefault="00916224" w:rsidP="003E25E4">
            <w:pPr>
              <w:spacing w:after="0"/>
              <w:jc w:val="left"/>
              <w:rPr>
                <w:sz w:val="16"/>
                <w:szCs w:val="16"/>
              </w:rPr>
            </w:pPr>
            <w:r w:rsidRPr="00A06625">
              <w:rPr>
                <w:sz w:val="16"/>
                <w:szCs w:val="16"/>
                <w:lang w:val="nb-NO"/>
              </w:rPr>
              <w:t>(#1, #2, #3, #4)</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0.9</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Hexane</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Gen</w:t>
            </w:r>
          </w:p>
        </w:tc>
        <w:tc>
          <w:tcPr>
            <w:tcW w:w="1167" w:type="dxa"/>
            <w:tcBorders>
              <w:top w:val="single" w:sz="2" w:space="0" w:color="auto"/>
              <w:left w:val="single" w:sz="12" w:space="0" w:color="auto"/>
              <w:bottom w:val="single" w:sz="2" w:space="0" w:color="auto"/>
              <w:right w:val="single" w:sz="2" w:space="0" w:color="auto"/>
            </w:tcBorders>
          </w:tcPr>
          <w:p w:rsidR="00916224" w:rsidRPr="007F08B9" w:rsidRDefault="00916224" w:rsidP="003E25E4">
            <w:pPr>
              <w:pStyle w:val="TermsBodyCopy"/>
              <w:spacing w:after="0"/>
              <w:ind w:left="0"/>
              <w:jc w:val="center"/>
              <w:rPr>
                <w:b/>
                <w:sz w:val="16"/>
                <w:szCs w:val="16"/>
              </w:rPr>
            </w:pPr>
            <w:r w:rsidRPr="007F08B9">
              <w:rPr>
                <w:b/>
                <w:sz w:val="16"/>
                <w:szCs w:val="16"/>
              </w:rPr>
              <w:t>Typical</w:t>
            </w:r>
          </w:p>
          <w:p w:rsidR="00916224" w:rsidRPr="007F08B9" w:rsidRDefault="00916224" w:rsidP="003E25E4">
            <w:pPr>
              <w:pStyle w:val="TermsBodyCopy"/>
              <w:spacing w:after="0"/>
              <w:ind w:left="0"/>
              <w:jc w:val="center"/>
              <w:rPr>
                <w:b/>
                <w:sz w:val="16"/>
                <w:szCs w:val="16"/>
              </w:rPr>
            </w:pPr>
            <w:r w:rsidRPr="007F08B9">
              <w:rPr>
                <w:b/>
                <w:sz w:val="16"/>
                <w:szCs w:val="16"/>
              </w:rPr>
              <w:t>Products</w:t>
            </w:r>
          </w:p>
        </w:tc>
        <w:tc>
          <w:tcPr>
            <w:tcW w:w="2101" w:type="dxa"/>
            <w:tcBorders>
              <w:top w:val="single" w:sz="2" w:space="0" w:color="auto"/>
              <w:left w:val="single" w:sz="2" w:space="0" w:color="auto"/>
              <w:bottom w:val="single" w:sz="2" w:space="0" w:color="auto"/>
              <w:right w:val="single" w:sz="12" w:space="0" w:color="auto"/>
            </w:tcBorders>
          </w:tcPr>
          <w:p w:rsidR="00916224" w:rsidRPr="007F08B9" w:rsidRDefault="00916224" w:rsidP="003E25E4">
            <w:pPr>
              <w:pStyle w:val="TermsBodyCopy"/>
              <w:spacing w:after="0"/>
              <w:ind w:left="0"/>
              <w:jc w:val="center"/>
              <w:rPr>
                <w:b/>
                <w:sz w:val="16"/>
                <w:szCs w:val="16"/>
              </w:rPr>
            </w:pPr>
            <w:r w:rsidRPr="007F08B9">
              <w:rPr>
                <w:b/>
                <w:sz w:val="16"/>
                <w:szCs w:val="16"/>
              </w:rPr>
              <w:t>Reference Viscosity</w:t>
            </w:r>
            <w:r w:rsidRPr="007F08B9">
              <w:rPr>
                <w:b/>
                <w:sz w:val="16"/>
                <w:szCs w:val="16"/>
                <w:vertAlign w:val="superscript"/>
              </w:rPr>
              <w:t>1</w:t>
            </w:r>
          </w:p>
          <w:p w:rsidR="00916224" w:rsidRPr="007F08B9" w:rsidRDefault="00916224" w:rsidP="003E25E4">
            <w:pPr>
              <w:pStyle w:val="TermsBodyCopy"/>
              <w:spacing w:after="0"/>
              <w:ind w:left="0"/>
              <w:jc w:val="center"/>
              <w:rPr>
                <w:b/>
                <w:sz w:val="16"/>
                <w:szCs w:val="16"/>
              </w:rPr>
            </w:pPr>
            <w:r w:rsidRPr="007F08B9">
              <w:rPr>
                <w:b/>
                <w:sz w:val="16"/>
                <w:szCs w:val="16"/>
              </w:rPr>
              <w:t xml:space="preserve">(60 </w:t>
            </w:r>
            <w:r w:rsidRPr="007F08B9">
              <w:rPr>
                <w:b/>
                <w:sz w:val="16"/>
                <w:szCs w:val="16"/>
              </w:rPr>
              <w:sym w:font="Symbol" w:char="F0B0"/>
            </w:r>
            <w:r w:rsidRPr="007F08B9">
              <w:rPr>
                <w:b/>
                <w:sz w:val="16"/>
                <w:szCs w:val="16"/>
              </w:rPr>
              <w:t xml:space="preserve">F) </w:t>
            </w:r>
            <w:r>
              <w:rPr>
                <w:b/>
                <w:sz w:val="16"/>
                <w:szCs w:val="16"/>
              </w:rPr>
              <w:t>c</w:t>
            </w:r>
            <w:r w:rsidRPr="007F08B9">
              <w:rPr>
                <w:b/>
                <w:sz w:val="16"/>
                <w:szCs w:val="16"/>
              </w:rPr>
              <w:t>entipoise (</w:t>
            </w:r>
            <w:proofErr w:type="spellStart"/>
            <w:r w:rsidRPr="007F08B9">
              <w:rPr>
                <w:b/>
                <w:sz w:val="16"/>
                <w:szCs w:val="16"/>
              </w:rPr>
              <w:t>cP</w:t>
            </w:r>
            <w:proofErr w:type="spellEnd"/>
            <w:r w:rsidRPr="007F08B9">
              <w:rPr>
                <w:b/>
                <w:sz w:val="16"/>
                <w:szCs w:val="16"/>
              </w:rPr>
              <w:t>)</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Soy Oil</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97.6</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lang w:val="nb-NO"/>
              </w:rPr>
              <w:t>Gasoline</w:t>
            </w:r>
            <w:r w:rsidRPr="00BA4284">
              <w:rPr>
                <w:vertAlign w:val="superscript"/>
              </w:rPr>
              <w:t>4</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0.72</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MEK</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0.1</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Gen</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pStyle w:val="TermsBodyCopy"/>
              <w:spacing w:after="0"/>
              <w:ind w:left="0"/>
              <w:jc w:val="left"/>
              <w:rPr>
                <w:sz w:val="16"/>
                <w:szCs w:val="16"/>
              </w:rPr>
            </w:pPr>
            <w:r w:rsidRPr="00A06625">
              <w:rPr>
                <w:sz w:val="16"/>
                <w:szCs w:val="16"/>
              </w:rPr>
              <w:t>9-18-0</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pStyle w:val="TermsBodyCopy"/>
              <w:spacing w:after="0"/>
              <w:ind w:left="0"/>
              <w:jc w:val="center"/>
              <w:rPr>
                <w:sz w:val="16"/>
                <w:szCs w:val="16"/>
              </w:rPr>
            </w:pP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pStyle w:val="TermsBodyCopy"/>
              <w:spacing w:after="0"/>
              <w:ind w:left="0"/>
              <w:jc w:val="left"/>
              <w:rPr>
                <w:sz w:val="16"/>
                <w:szCs w:val="16"/>
              </w:rPr>
            </w:pPr>
            <w:r w:rsidRPr="00A06625">
              <w:rPr>
                <w:sz w:val="16"/>
                <w:szCs w:val="16"/>
              </w:rPr>
              <w:t>Spindle Oil</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center"/>
              <w:rPr>
                <w:sz w:val="16"/>
                <w:szCs w:val="16"/>
              </w:rPr>
            </w:pP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Jet A</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Toluene</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Gen</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10-34-0</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48</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Sunflower Oil</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97.1</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lastRenderedPageBreak/>
              <w:t>Jet A-1</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0.76</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Xylene</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Gen</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20% Aqua-Ammonia</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1.1 – 1.3</w:t>
            </w:r>
          </w:p>
        </w:tc>
        <w:tc>
          <w:tcPr>
            <w:tcW w:w="1158" w:type="dxa"/>
            <w:tcBorders>
              <w:top w:val="single" w:sz="2" w:space="0" w:color="auto"/>
              <w:left w:val="single" w:sz="12" w:space="0" w:color="auto"/>
              <w:bottom w:val="double" w:sz="1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Vegetable Oil</w:t>
            </w:r>
          </w:p>
        </w:tc>
        <w:tc>
          <w:tcPr>
            <w:tcW w:w="2101" w:type="dxa"/>
            <w:tcBorders>
              <w:top w:val="single" w:sz="2" w:space="0" w:color="auto"/>
              <w:left w:val="single" w:sz="2" w:space="0" w:color="auto"/>
              <w:bottom w:val="double" w:sz="12" w:space="0" w:color="auto"/>
              <w:right w:val="single" w:sz="4" w:space="0" w:color="auto"/>
            </w:tcBorders>
            <w:vAlign w:val="center"/>
          </w:tcPr>
          <w:p w:rsidR="00916224" w:rsidRPr="00A06625" w:rsidRDefault="005948AC" w:rsidP="003E25E4">
            <w:pPr>
              <w:spacing w:after="0"/>
              <w:jc w:val="center"/>
              <w:rPr>
                <w:sz w:val="16"/>
                <w:szCs w:val="16"/>
              </w:rPr>
            </w:pPr>
            <w:r>
              <w:rPr>
                <w:noProof/>
                <w:sz w:val="16"/>
                <w:szCs w:val="16"/>
              </w:rPr>
              <mc:AlternateContent>
                <mc:Choice Requires="wps">
                  <w:drawing>
                    <wp:anchor distT="0" distB="0" distL="114300" distR="114300" simplePos="0" relativeHeight="251681792" behindDoc="0" locked="0" layoutInCell="1" allowOverlap="1" wp14:anchorId="7D5A0EC0" wp14:editId="02F4CFF8">
                      <wp:simplePos x="0" y="0"/>
                      <wp:positionH relativeFrom="column">
                        <wp:posOffset>1303020</wp:posOffset>
                      </wp:positionH>
                      <wp:positionV relativeFrom="paragraph">
                        <wp:posOffset>-332105</wp:posOffset>
                      </wp:positionV>
                      <wp:extent cx="629285" cy="4226560"/>
                      <wp:effectExtent l="0" t="0" r="0" b="2540"/>
                      <wp:wrapNone/>
                      <wp:docPr id="74" name="Text Box 74"/>
                      <wp:cNvGraphicFramePr/>
                      <a:graphic xmlns:a="http://schemas.openxmlformats.org/drawingml/2006/main">
                        <a:graphicData uri="http://schemas.microsoft.com/office/word/2010/wordprocessingShape">
                          <wps:wsp>
                            <wps:cNvSpPr txBox="1"/>
                            <wps:spPr>
                              <a:xfrm>
                                <a:off x="0" y="0"/>
                                <a:ext cx="629285" cy="4226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sidP="005948AC">
                                  <w:pPr>
                                    <w:spacing w:after="0"/>
                                  </w:pPr>
                                  <w:r>
                                    <w:t>NTEP Committee 2013 Final Report</w:t>
                                  </w:r>
                                </w:p>
                                <w:p w:rsidR="00A50B9B" w:rsidRDefault="00A50B9B" w:rsidP="005948AC">
                                  <w:pPr>
                                    <w:spacing w:after="0"/>
                                  </w:pPr>
                                  <w:r>
                                    <w:t>Appendix D – NTETC Measuring Sector Meeting Summary</w:t>
                                  </w:r>
                                </w:p>
                                <w:p w:rsidR="00A50B9B" w:rsidRDefault="00A50B9B" w:rsidP="005948AC">
                                  <w:pPr>
                                    <w:spacing w:after="0"/>
                                  </w:pPr>
                                  <w:r>
                                    <w:t>Sub-appendix E – Technical Policy C – Product Families Table (Agenda Item 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4" o:spid="_x0000_s1033" type="#_x0000_t202" style="position:absolute;left:0;text-align:left;margin-left:102.6pt;margin-top:-26.15pt;width:49.55pt;height:332.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" filled="f" stroked="f" strokeweight=".5pt">
                      <v:textbox style="layout-flow:vertical">
                        <w:txbxContent>
                          <w:p w:rsidR="00A50B9B" w:rsidRDefault="00A50B9B" w:rsidP="005948AC">
                            <w:pPr>
                              <w:spacing w:after="0"/>
                            </w:pPr>
                            <w:r>
                              <w:t>NTEP Committee 2013 Final Report</w:t>
                            </w:r>
                          </w:p>
                          <w:p w:rsidR="00A50B9B" w:rsidRDefault="00A50B9B" w:rsidP="005948AC">
                            <w:pPr>
                              <w:spacing w:after="0"/>
                            </w:pPr>
                            <w:r>
                              <w:t>Appendix D – NTETC Measuring Sector Meeting Summary</w:t>
                            </w:r>
                          </w:p>
                          <w:p w:rsidR="00A50B9B" w:rsidRDefault="00A50B9B" w:rsidP="005948AC">
                            <w:pPr>
                              <w:spacing w:after="0"/>
                            </w:pPr>
                            <w:r>
                              <w:t>Sub-appendix E – Technical Policy C – Product Families Table (Agenda Item 9)</w:t>
                            </w:r>
                          </w:p>
                        </w:txbxContent>
                      </v:textbox>
                    </v:shape>
                  </w:pict>
                </mc:Fallback>
              </mc:AlternateContent>
            </w:r>
            <w:r w:rsidR="00916224">
              <w:rPr>
                <w:sz w:val="16"/>
                <w:szCs w:val="16"/>
              </w:rPr>
              <w:t>145</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Jet B</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Deionized</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Water</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28%, 30% or 32%</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31 – 110</w:t>
            </w:r>
          </w:p>
        </w:tc>
        <w:tc>
          <w:tcPr>
            <w:tcW w:w="3259" w:type="dxa"/>
            <w:gridSpan w:val="2"/>
            <w:tcBorders>
              <w:top w:val="double" w:sz="12" w:space="0" w:color="auto"/>
              <w:left w:val="single" w:sz="12" w:space="0" w:color="auto"/>
              <w:bottom w:val="single" w:sz="2" w:space="0" w:color="auto"/>
              <w:right w:val="single" w:sz="4" w:space="0" w:color="auto"/>
            </w:tcBorders>
          </w:tcPr>
          <w:p w:rsidR="00916224" w:rsidRPr="007F08B9" w:rsidRDefault="00916224" w:rsidP="003E25E4">
            <w:pPr>
              <w:pStyle w:val="TermsBodyCopy"/>
              <w:tabs>
                <w:tab w:val="left" w:pos="1260"/>
                <w:tab w:val="center" w:pos="1516"/>
              </w:tabs>
              <w:spacing w:after="0"/>
              <w:ind w:left="0"/>
              <w:jc w:val="left"/>
              <w:rPr>
                <w:b/>
                <w:sz w:val="16"/>
                <w:szCs w:val="16"/>
                <w:u w:val="single"/>
              </w:rPr>
            </w:pPr>
            <w:r w:rsidRPr="007F08B9">
              <w:rPr>
                <w:b/>
                <w:sz w:val="16"/>
                <w:szCs w:val="16"/>
                <w:u w:val="single"/>
              </w:rPr>
              <w:t>Test E</w:t>
            </w:r>
          </w:p>
          <w:p w:rsidR="00916224" w:rsidRPr="007F08B9" w:rsidRDefault="00916224" w:rsidP="003E25E4">
            <w:pPr>
              <w:pStyle w:val="TermsBodyCopy"/>
              <w:spacing w:after="0"/>
              <w:ind w:left="0"/>
              <w:jc w:val="center"/>
              <w:rPr>
                <w:b/>
                <w:sz w:val="16"/>
                <w:szCs w:val="16"/>
              </w:rPr>
            </w:pPr>
            <w:r w:rsidRPr="007F08B9">
              <w:rPr>
                <w:b/>
                <w:sz w:val="16"/>
                <w:szCs w:val="16"/>
              </w:rPr>
              <w:t>Product Category:</w:t>
            </w:r>
          </w:p>
          <w:p w:rsidR="00916224" w:rsidRPr="00A06625" w:rsidRDefault="00916224" w:rsidP="003E25E4">
            <w:pPr>
              <w:pStyle w:val="TermsBodyCopy"/>
              <w:spacing w:after="0"/>
              <w:ind w:left="0"/>
              <w:jc w:val="center"/>
              <w:rPr>
                <w:sz w:val="16"/>
                <w:szCs w:val="16"/>
              </w:rPr>
            </w:pPr>
            <w:r w:rsidRPr="00A06625">
              <w:rPr>
                <w:sz w:val="16"/>
                <w:szCs w:val="16"/>
              </w:rPr>
              <w:t>Solvents General (</w:t>
            </w:r>
            <w:proofErr w:type="spellStart"/>
            <w:r w:rsidRPr="00A06625">
              <w:rPr>
                <w:sz w:val="16"/>
                <w:szCs w:val="16"/>
              </w:rPr>
              <w:t>Solv</w:t>
            </w:r>
            <w:proofErr w:type="spellEnd"/>
            <w:r w:rsidRPr="00A06625">
              <w:rPr>
                <w:sz w:val="16"/>
                <w:szCs w:val="16"/>
              </w:rPr>
              <w:t xml:space="preserve"> Gen)</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lang w:val="fr-FR"/>
              </w:rPr>
              <w:t>JP4</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0.76</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4" w:space="0" w:color="000000" w:themeColor="text1"/>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Demineralized</w:t>
            </w:r>
          </w:p>
        </w:tc>
        <w:tc>
          <w:tcPr>
            <w:tcW w:w="1740" w:type="dxa"/>
            <w:tcBorders>
              <w:top w:val="single" w:sz="2" w:space="0" w:color="auto"/>
              <w:left w:val="single" w:sz="2" w:space="0" w:color="auto"/>
              <w:bottom w:val="single" w:sz="4" w:space="0" w:color="000000" w:themeColor="text1"/>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4" w:space="0" w:color="000000" w:themeColor="text1"/>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Water</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Ammonia Nitrate</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11.22</w:t>
            </w:r>
          </w:p>
        </w:tc>
        <w:tc>
          <w:tcPr>
            <w:tcW w:w="1158" w:type="dxa"/>
            <w:tcBorders>
              <w:top w:val="single" w:sz="2" w:space="0" w:color="auto"/>
              <w:left w:val="single" w:sz="12" w:space="0" w:color="auto"/>
              <w:bottom w:val="single" w:sz="2" w:space="0" w:color="auto"/>
              <w:right w:val="single" w:sz="2" w:space="0" w:color="auto"/>
            </w:tcBorders>
          </w:tcPr>
          <w:p w:rsidR="00916224" w:rsidRPr="007F08B9" w:rsidRDefault="00916224" w:rsidP="003E25E4">
            <w:pPr>
              <w:pStyle w:val="TermsBodyCopy"/>
              <w:spacing w:after="0"/>
              <w:ind w:left="0"/>
              <w:jc w:val="center"/>
              <w:rPr>
                <w:b/>
                <w:sz w:val="16"/>
                <w:szCs w:val="16"/>
              </w:rPr>
            </w:pPr>
            <w:r w:rsidRPr="007F08B9">
              <w:rPr>
                <w:b/>
                <w:sz w:val="16"/>
                <w:szCs w:val="16"/>
              </w:rPr>
              <w:t>Typical</w:t>
            </w:r>
          </w:p>
          <w:p w:rsidR="00916224" w:rsidRPr="007F08B9" w:rsidRDefault="00916224" w:rsidP="003E25E4">
            <w:pPr>
              <w:pStyle w:val="TermsBodyCopy"/>
              <w:spacing w:after="0"/>
              <w:ind w:left="0"/>
              <w:jc w:val="center"/>
              <w:rPr>
                <w:b/>
                <w:sz w:val="16"/>
                <w:szCs w:val="16"/>
              </w:rPr>
            </w:pPr>
            <w:r w:rsidRPr="007F08B9">
              <w:rPr>
                <w:b/>
                <w:sz w:val="16"/>
                <w:szCs w:val="16"/>
              </w:rPr>
              <w:t>Products</w:t>
            </w:r>
          </w:p>
        </w:tc>
        <w:tc>
          <w:tcPr>
            <w:tcW w:w="2101" w:type="dxa"/>
            <w:tcBorders>
              <w:top w:val="single" w:sz="2" w:space="0" w:color="auto"/>
              <w:left w:val="single" w:sz="2" w:space="0" w:color="auto"/>
              <w:bottom w:val="single" w:sz="2" w:space="0" w:color="auto"/>
              <w:right w:val="single" w:sz="4" w:space="0" w:color="auto"/>
            </w:tcBorders>
          </w:tcPr>
          <w:p w:rsidR="00916224" w:rsidRPr="007F08B9" w:rsidRDefault="00916224" w:rsidP="003E25E4">
            <w:pPr>
              <w:pStyle w:val="TermsBodyCopy"/>
              <w:spacing w:after="0"/>
              <w:ind w:left="0"/>
              <w:jc w:val="center"/>
              <w:rPr>
                <w:b/>
                <w:sz w:val="16"/>
                <w:szCs w:val="16"/>
              </w:rPr>
            </w:pPr>
            <w:r w:rsidRPr="007F08B9">
              <w:rPr>
                <w:b/>
                <w:sz w:val="16"/>
                <w:szCs w:val="16"/>
              </w:rPr>
              <w:t xml:space="preserve">Reference </w:t>
            </w:r>
            <w:r>
              <w:rPr>
                <w:b/>
                <w:sz w:val="16"/>
                <w:szCs w:val="16"/>
              </w:rPr>
              <w:t xml:space="preserve">Kinematic </w:t>
            </w:r>
            <w:r w:rsidRPr="007F08B9">
              <w:rPr>
                <w:b/>
                <w:sz w:val="16"/>
                <w:szCs w:val="16"/>
              </w:rPr>
              <w:t>Viscosity</w:t>
            </w:r>
            <w:r w:rsidRPr="007F08B9">
              <w:rPr>
                <w:b/>
                <w:sz w:val="16"/>
                <w:szCs w:val="16"/>
                <w:vertAlign w:val="superscript"/>
              </w:rPr>
              <w:t>1</w:t>
            </w:r>
          </w:p>
          <w:p w:rsidR="00916224" w:rsidRPr="007F08B9" w:rsidRDefault="00916224" w:rsidP="003E25E4">
            <w:pPr>
              <w:pStyle w:val="TermsBodyCopy"/>
              <w:spacing w:after="0"/>
              <w:ind w:left="0"/>
              <w:jc w:val="center"/>
              <w:rPr>
                <w:b/>
                <w:sz w:val="16"/>
                <w:szCs w:val="16"/>
              </w:rPr>
            </w:pPr>
            <w:r w:rsidRPr="007F08B9">
              <w:rPr>
                <w:b/>
                <w:sz w:val="16"/>
                <w:szCs w:val="16"/>
              </w:rPr>
              <w:t xml:space="preserve">(60 </w:t>
            </w:r>
            <w:r w:rsidRPr="007F08B9">
              <w:rPr>
                <w:b/>
                <w:sz w:val="16"/>
                <w:szCs w:val="16"/>
              </w:rPr>
              <w:sym w:font="Symbol" w:char="F0B0"/>
            </w:r>
            <w:r w:rsidRPr="007F08B9">
              <w:rPr>
                <w:b/>
                <w:sz w:val="16"/>
                <w:szCs w:val="16"/>
              </w:rPr>
              <w:t xml:space="preserve">F) </w:t>
            </w:r>
            <w:r>
              <w:rPr>
                <w:b/>
                <w:sz w:val="16"/>
                <w:szCs w:val="16"/>
              </w:rPr>
              <w:t>centistokes</w:t>
            </w:r>
            <w:r w:rsidRPr="007F08B9">
              <w:rPr>
                <w:b/>
                <w:sz w:val="16"/>
                <w:szCs w:val="16"/>
              </w:rPr>
              <w:t xml:space="preserve"> (</w:t>
            </w:r>
            <w:proofErr w:type="spellStart"/>
            <w:r>
              <w:rPr>
                <w:b/>
                <w:sz w:val="16"/>
                <w:szCs w:val="16"/>
              </w:rPr>
              <w:t>cSt</w:t>
            </w:r>
            <w:proofErr w:type="spellEnd"/>
            <w:r w:rsidRPr="007F08B9">
              <w:rPr>
                <w:b/>
                <w:sz w:val="16"/>
                <w:szCs w:val="16"/>
              </w:rPr>
              <w:t>)</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lang w:val="fr-FR"/>
              </w:rPr>
              <w:t>JP5</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0.76</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left w:val="single" w:sz="12" w:space="0" w:color="auto"/>
              <w:bottom w:val="nil"/>
              <w:right w:val="nil"/>
            </w:tcBorders>
            <w:vAlign w:val="center"/>
          </w:tcPr>
          <w:p w:rsidR="00916224" w:rsidRPr="00A06625" w:rsidRDefault="00916224" w:rsidP="003E25E4">
            <w:pPr>
              <w:spacing w:after="0"/>
              <w:jc w:val="left"/>
              <w:rPr>
                <w:sz w:val="16"/>
                <w:szCs w:val="16"/>
              </w:rPr>
            </w:pPr>
          </w:p>
        </w:tc>
        <w:tc>
          <w:tcPr>
            <w:tcW w:w="1740" w:type="dxa"/>
            <w:tcBorders>
              <w:left w:val="nil"/>
              <w:bottom w:val="nil"/>
              <w:right w:val="nil"/>
            </w:tcBorders>
            <w:vAlign w:val="center"/>
          </w:tcPr>
          <w:p w:rsidR="00916224" w:rsidRPr="00A06625" w:rsidRDefault="00916224" w:rsidP="003E25E4">
            <w:pPr>
              <w:spacing w:after="0"/>
              <w:jc w:val="left"/>
              <w:rPr>
                <w:sz w:val="16"/>
                <w:szCs w:val="16"/>
              </w:rPr>
            </w:pPr>
          </w:p>
        </w:tc>
        <w:tc>
          <w:tcPr>
            <w:tcW w:w="850" w:type="dxa"/>
            <w:tcBorders>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Clear Liquid Fertilizer</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31 – 110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Acetates</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0.47</w:t>
            </w:r>
          </w:p>
        </w:tc>
      </w:tr>
      <w:tr w:rsidR="00916224" w:rsidRPr="00A06625" w:rsidTr="003E25E4">
        <w:trPr>
          <w:trHeight w:val="224"/>
        </w:trPr>
        <w:tc>
          <w:tcPr>
            <w:tcW w:w="1306" w:type="dxa"/>
            <w:tcBorders>
              <w:top w:val="single" w:sz="2" w:space="0" w:color="auto"/>
              <w:left w:val="single" w:sz="4" w:space="0" w:color="auto"/>
              <w:bottom w:val="single" w:sz="4" w:space="0" w:color="000000" w:themeColor="text1"/>
              <w:right w:val="single" w:sz="2" w:space="0" w:color="auto"/>
            </w:tcBorders>
            <w:vAlign w:val="center"/>
          </w:tcPr>
          <w:p w:rsidR="00916224" w:rsidRPr="00A06625" w:rsidRDefault="00916224" w:rsidP="003E25E4">
            <w:pPr>
              <w:spacing w:after="0"/>
              <w:jc w:val="left"/>
              <w:rPr>
                <w:sz w:val="16"/>
                <w:szCs w:val="16"/>
                <w:lang w:val="fr-FR"/>
              </w:rPr>
            </w:pPr>
            <w:r w:rsidRPr="00A06625">
              <w:rPr>
                <w:sz w:val="16"/>
                <w:szCs w:val="16"/>
                <w:lang w:val="fr-FR"/>
              </w:rPr>
              <w:t>JP7 and JP8</w:t>
            </w:r>
          </w:p>
        </w:tc>
        <w:tc>
          <w:tcPr>
            <w:tcW w:w="972" w:type="dxa"/>
            <w:tcBorders>
              <w:top w:val="single" w:sz="2" w:space="0" w:color="auto"/>
              <w:left w:val="single" w:sz="2" w:space="0" w:color="auto"/>
              <w:bottom w:val="single" w:sz="4" w:space="0" w:color="000000" w:themeColor="text1"/>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0.76</w:t>
            </w:r>
          </w:p>
        </w:tc>
        <w:tc>
          <w:tcPr>
            <w:tcW w:w="850" w:type="dxa"/>
            <w:tcBorders>
              <w:top w:val="single" w:sz="2" w:space="0" w:color="auto"/>
              <w:left w:val="single" w:sz="2" w:space="0" w:color="auto"/>
              <w:bottom w:val="single" w:sz="4" w:space="0" w:color="000000" w:themeColor="text1"/>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nil"/>
              <w:left w:val="single" w:sz="12" w:space="0" w:color="auto"/>
              <w:bottom w:val="single" w:sz="4" w:space="0" w:color="auto"/>
              <w:right w:val="nil"/>
            </w:tcBorders>
            <w:vAlign w:val="center"/>
          </w:tcPr>
          <w:p w:rsidR="00916224" w:rsidRPr="00A06625" w:rsidRDefault="00916224" w:rsidP="003E25E4">
            <w:pPr>
              <w:spacing w:after="0"/>
              <w:jc w:val="left"/>
              <w:rPr>
                <w:sz w:val="16"/>
                <w:szCs w:val="16"/>
              </w:rPr>
            </w:pPr>
          </w:p>
        </w:tc>
        <w:tc>
          <w:tcPr>
            <w:tcW w:w="1740" w:type="dxa"/>
            <w:tcBorders>
              <w:top w:val="nil"/>
              <w:left w:val="nil"/>
              <w:bottom w:val="single" w:sz="4" w:space="0" w:color="auto"/>
              <w:right w:val="nil"/>
            </w:tcBorders>
            <w:vAlign w:val="center"/>
          </w:tcPr>
          <w:p w:rsidR="00916224" w:rsidRPr="00A06625" w:rsidRDefault="00916224" w:rsidP="003E25E4">
            <w:pPr>
              <w:spacing w:after="0"/>
              <w:jc w:val="left"/>
              <w:rPr>
                <w:sz w:val="16"/>
                <w:szCs w:val="16"/>
              </w:rPr>
            </w:pPr>
          </w:p>
        </w:tc>
        <w:tc>
          <w:tcPr>
            <w:tcW w:w="850" w:type="dxa"/>
            <w:tcBorders>
              <w:top w:val="nil"/>
              <w:left w:val="nil"/>
              <w:bottom w:val="single" w:sz="4" w:space="0" w:color="auto"/>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single" w:sz="2" w:space="0" w:color="auto"/>
              <w:left w:val="single" w:sz="12" w:space="0" w:color="auto"/>
              <w:bottom w:val="single" w:sz="4" w:space="0" w:color="000000" w:themeColor="text1"/>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Nitrogen Solution</w:t>
            </w:r>
          </w:p>
        </w:tc>
        <w:tc>
          <w:tcPr>
            <w:tcW w:w="2101" w:type="dxa"/>
            <w:tcBorders>
              <w:top w:val="single" w:sz="2" w:space="0" w:color="auto"/>
              <w:left w:val="single" w:sz="2" w:space="0" w:color="auto"/>
              <w:bottom w:val="single" w:sz="4" w:space="0" w:color="000000" w:themeColor="text1"/>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31 – 110</w:t>
            </w:r>
          </w:p>
        </w:tc>
        <w:tc>
          <w:tcPr>
            <w:tcW w:w="1158" w:type="dxa"/>
            <w:tcBorders>
              <w:top w:val="single" w:sz="2" w:space="0" w:color="auto"/>
              <w:left w:val="single" w:sz="12" w:space="0" w:color="auto"/>
              <w:bottom w:val="single" w:sz="4" w:space="0" w:color="000000" w:themeColor="text1"/>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Acetone</w:t>
            </w:r>
          </w:p>
        </w:tc>
        <w:tc>
          <w:tcPr>
            <w:tcW w:w="2101" w:type="dxa"/>
            <w:tcBorders>
              <w:top w:val="single" w:sz="2" w:space="0" w:color="auto"/>
              <w:left w:val="single" w:sz="2" w:space="0" w:color="auto"/>
              <w:bottom w:val="single" w:sz="4" w:space="0" w:color="000000" w:themeColor="text1"/>
              <w:right w:val="single" w:sz="4" w:space="0" w:color="auto"/>
            </w:tcBorders>
            <w:vAlign w:val="center"/>
          </w:tcPr>
          <w:p w:rsidR="00916224" w:rsidRPr="00A06625" w:rsidRDefault="00916224" w:rsidP="003E25E4">
            <w:pPr>
              <w:spacing w:after="0"/>
              <w:jc w:val="center"/>
              <w:rPr>
                <w:sz w:val="16"/>
                <w:szCs w:val="16"/>
              </w:rPr>
            </w:pPr>
            <w:r>
              <w:rPr>
                <w:sz w:val="16"/>
                <w:szCs w:val="16"/>
              </w:rPr>
              <w:t>0.43</w:t>
            </w:r>
          </w:p>
        </w:tc>
      </w:tr>
      <w:tr w:rsidR="00916224" w:rsidRPr="00A06625" w:rsidTr="003E25E4">
        <w:trPr>
          <w:trHeight w:val="224"/>
        </w:trPr>
        <w:tc>
          <w:tcPr>
            <w:tcW w:w="1306" w:type="dxa"/>
            <w:tcBorders>
              <w:top w:val="nil"/>
              <w:left w:val="single" w:sz="4" w:space="0" w:color="auto"/>
              <w:bottom w:val="single" w:sz="2" w:space="0" w:color="auto"/>
              <w:right w:val="single" w:sz="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Typical</w:t>
            </w:r>
          </w:p>
          <w:p w:rsidR="00916224" w:rsidRPr="005E56AB" w:rsidRDefault="009D07CD" w:rsidP="003E25E4">
            <w:pPr>
              <w:pStyle w:val="TermsBodyCopy"/>
              <w:spacing w:after="0"/>
              <w:ind w:left="0"/>
              <w:jc w:val="center"/>
              <w:rPr>
                <w:b/>
                <w:sz w:val="16"/>
                <w:szCs w:val="16"/>
              </w:rPr>
            </w:pPr>
            <w:r>
              <w:rPr>
                <w:b/>
                <w:noProof/>
                <w:sz w:val="16"/>
                <w:szCs w:val="16"/>
              </w:rPr>
              <mc:AlternateContent>
                <mc:Choice Requires="wps">
                  <w:drawing>
                    <wp:anchor distT="0" distB="0" distL="114300" distR="114300" simplePos="0" relativeHeight="251694080" behindDoc="0" locked="0" layoutInCell="1" allowOverlap="1">
                      <wp:simplePos x="0" y="0"/>
                      <wp:positionH relativeFrom="column">
                        <wp:posOffset>-483942</wp:posOffset>
                      </wp:positionH>
                      <wp:positionV relativeFrom="paragraph">
                        <wp:posOffset>672059</wp:posOffset>
                      </wp:positionV>
                      <wp:extent cx="353683" cy="1043796"/>
                      <wp:effectExtent l="0" t="0" r="0" b="4445"/>
                      <wp:wrapNone/>
                      <wp:docPr id="91" name="Text Box 91"/>
                      <wp:cNvGraphicFramePr/>
                      <a:graphic xmlns:a="http://schemas.openxmlformats.org/drawingml/2006/main">
                        <a:graphicData uri="http://schemas.microsoft.com/office/word/2010/wordprocessingShape">
                          <wps:wsp>
                            <wps:cNvSpPr txBox="1"/>
                            <wps:spPr>
                              <a:xfrm>
                                <a:off x="0" y="0"/>
                                <a:ext cx="353683" cy="10437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sidP="009D07CD">
                                  <w:r>
                                    <w:t xml:space="preserve">NTEP </w:t>
                                  </w:r>
                                  <w:r w:rsidR="009D07CD">
                                    <w:t>-</w:t>
                                  </w:r>
                                  <w:r>
                                    <w:t xml:space="preserve"> D / E6</w:t>
                                  </w:r>
                                </w:p>
                                <w:p w:rsidR="00A50B9B" w:rsidRDefault="00A50B9B"/>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1" o:spid="_x0000_s1034" type="#_x0000_t202" style="position:absolute;left:0;text-align:left;margin-left:-38.1pt;margin-top:52.9pt;width:27.85pt;height:82.2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" filled="f" stroked="f" strokeweight=".5pt">
                      <v:textbox style="layout-flow:vertical">
                        <w:txbxContent>
                          <w:p w:rsidR="00A50B9B" w:rsidRDefault="00A50B9B" w:rsidP="009D07CD">
                            <w:r>
                              <w:t xml:space="preserve">NTEP </w:t>
                            </w:r>
                            <w:r w:rsidR="009D07CD">
                              <w:t>-</w:t>
                            </w:r>
                            <w:r>
                              <w:t xml:space="preserve"> D / E6</w:t>
                            </w:r>
                          </w:p>
                          <w:p w:rsidR="00A50B9B" w:rsidRDefault="00A50B9B"/>
                        </w:txbxContent>
                      </v:textbox>
                    </v:shape>
                  </w:pict>
                </mc:Fallback>
              </mc:AlternateContent>
            </w:r>
            <w:r w:rsidR="00916224" w:rsidRPr="005E56AB">
              <w:rPr>
                <w:b/>
                <w:sz w:val="16"/>
                <w:szCs w:val="16"/>
              </w:rPr>
              <w:t>Products</w:t>
            </w:r>
          </w:p>
        </w:tc>
        <w:tc>
          <w:tcPr>
            <w:tcW w:w="972" w:type="dxa"/>
            <w:tcBorders>
              <w:top w:val="nil"/>
              <w:left w:val="single" w:sz="2" w:space="0" w:color="auto"/>
              <w:bottom w:val="single" w:sz="2" w:space="0" w:color="auto"/>
              <w:right w:val="single" w:sz="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Specific Gravity</w:t>
            </w:r>
            <w:r w:rsidRPr="005E56AB">
              <w:rPr>
                <w:b/>
                <w:sz w:val="16"/>
                <w:szCs w:val="16"/>
                <w:vertAlign w:val="superscript"/>
              </w:rPr>
              <w:t>2</w:t>
            </w:r>
          </w:p>
          <w:p w:rsidR="00916224" w:rsidRPr="005E56AB" w:rsidRDefault="00916224" w:rsidP="003E25E4">
            <w:pPr>
              <w:pStyle w:val="TermsBodyCopy"/>
              <w:spacing w:after="0"/>
              <w:ind w:left="0"/>
              <w:jc w:val="center"/>
              <w:rPr>
                <w:b/>
                <w:sz w:val="16"/>
                <w:szCs w:val="16"/>
              </w:rPr>
            </w:pPr>
            <w:r w:rsidRPr="005E56AB">
              <w:rPr>
                <w:b/>
                <w:sz w:val="16"/>
                <w:szCs w:val="16"/>
              </w:rPr>
              <w:t xml:space="preserve">(60 </w:t>
            </w:r>
            <w:r w:rsidRPr="005E56AB">
              <w:rPr>
                <w:b/>
                <w:sz w:val="16"/>
                <w:szCs w:val="16"/>
              </w:rPr>
              <w:sym w:font="Symbol" w:char="F0B0"/>
            </w:r>
            <w:r w:rsidRPr="005E56AB">
              <w:rPr>
                <w:b/>
                <w:sz w:val="16"/>
                <w:szCs w:val="16"/>
              </w:rPr>
              <w:t>F)</w:t>
            </w:r>
          </w:p>
        </w:tc>
        <w:tc>
          <w:tcPr>
            <w:tcW w:w="850" w:type="dxa"/>
            <w:tcBorders>
              <w:top w:val="nil"/>
              <w:left w:val="single" w:sz="2" w:space="0" w:color="auto"/>
              <w:bottom w:val="single" w:sz="2" w:space="0" w:color="auto"/>
              <w:right w:val="single" w:sz="1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Product Category</w:t>
            </w:r>
          </w:p>
        </w:tc>
        <w:tc>
          <w:tcPr>
            <w:tcW w:w="3757" w:type="dxa"/>
            <w:gridSpan w:val="3"/>
            <w:tcBorders>
              <w:top w:val="double" w:sz="12" w:space="0" w:color="auto"/>
              <w:left w:val="single" w:sz="12" w:space="0" w:color="auto"/>
              <w:bottom w:val="single" w:sz="4" w:space="0" w:color="auto"/>
              <w:right w:val="single" w:sz="12" w:space="0" w:color="auto"/>
            </w:tcBorders>
            <w:vAlign w:val="center"/>
          </w:tcPr>
          <w:p w:rsidR="00916224" w:rsidRPr="005E56AB" w:rsidRDefault="00916224" w:rsidP="003E25E4">
            <w:pPr>
              <w:pStyle w:val="TermsBodyCopy"/>
              <w:spacing w:after="0"/>
              <w:ind w:left="0"/>
              <w:rPr>
                <w:b/>
                <w:sz w:val="16"/>
                <w:szCs w:val="16"/>
                <w:u w:val="single"/>
              </w:rPr>
            </w:pPr>
            <w:r w:rsidRPr="005E56AB">
              <w:rPr>
                <w:b/>
                <w:sz w:val="16"/>
                <w:szCs w:val="16"/>
                <w:u w:val="single"/>
              </w:rPr>
              <w:t>Test D</w:t>
            </w:r>
          </w:p>
          <w:p w:rsidR="00916224" w:rsidRPr="00A06625" w:rsidRDefault="00916224" w:rsidP="003E25E4">
            <w:pPr>
              <w:pStyle w:val="TermsBodyCopy"/>
              <w:spacing w:after="0"/>
              <w:ind w:left="0"/>
              <w:rPr>
                <w:sz w:val="16"/>
                <w:szCs w:val="16"/>
              </w:rPr>
            </w:pPr>
            <w:r w:rsidRPr="00A06625">
              <w:rPr>
                <w:sz w:val="16"/>
                <w:szCs w:val="16"/>
              </w:rPr>
              <w:t>To obtain coverage for a product category, test with one product in the product category. The Certificate of Conformance will cover all products in the category.</w:t>
            </w:r>
          </w:p>
          <w:p w:rsidR="00916224" w:rsidRDefault="00916224" w:rsidP="00916224">
            <w:pPr>
              <w:pStyle w:val="TermsBodyCopy"/>
              <w:numPr>
                <w:ilvl w:val="0"/>
                <w:numId w:val="31"/>
              </w:numPr>
              <w:spacing w:after="0"/>
              <w:ind w:left="146" w:hanging="146"/>
              <w:rPr>
                <w:sz w:val="16"/>
                <w:szCs w:val="16"/>
              </w:rPr>
            </w:pPr>
            <w:r w:rsidRPr="00A06625">
              <w:rPr>
                <w:sz w:val="16"/>
                <w:szCs w:val="16"/>
              </w:rPr>
              <w:t>Test D does not apply to product categories of pure alcohols, pure glycol, pure water, solvents chlorinated, solvents general, fuels, lubricants, industrial and food grade liquid oils.</w:t>
            </w:r>
          </w:p>
          <w:p w:rsidR="00916224" w:rsidRPr="009E12E0" w:rsidRDefault="00916224" w:rsidP="00916224">
            <w:pPr>
              <w:pStyle w:val="TermsBodyCopy"/>
              <w:numPr>
                <w:ilvl w:val="0"/>
                <w:numId w:val="31"/>
              </w:numPr>
              <w:spacing w:after="0"/>
              <w:ind w:left="146" w:hanging="146"/>
              <w:rPr>
                <w:sz w:val="16"/>
                <w:szCs w:val="16"/>
              </w:rPr>
            </w:pPr>
            <w:r w:rsidRPr="009E12E0">
              <w:rPr>
                <w:sz w:val="16"/>
                <w:szCs w:val="16"/>
              </w:rPr>
              <w:t>Test D does not apply to product categories of liquefied gases, compressed liquids or heated products.</w:t>
            </w:r>
          </w:p>
        </w:tc>
        <w:tc>
          <w:tcPr>
            <w:tcW w:w="3268" w:type="dxa"/>
            <w:gridSpan w:val="2"/>
            <w:tcBorders>
              <w:top w:val="double" w:sz="12" w:space="0" w:color="auto"/>
              <w:left w:val="single" w:sz="12" w:space="0" w:color="auto"/>
              <w:bottom w:val="single" w:sz="4" w:space="0" w:color="auto"/>
              <w:right w:val="single" w:sz="12" w:space="0" w:color="auto"/>
            </w:tcBorders>
          </w:tcPr>
          <w:p w:rsidR="00916224" w:rsidRPr="005E56AB" w:rsidRDefault="00916224" w:rsidP="003E25E4">
            <w:pPr>
              <w:pStyle w:val="TermsBodyCopy"/>
              <w:spacing w:after="0"/>
              <w:ind w:left="0"/>
              <w:jc w:val="left"/>
              <w:rPr>
                <w:b/>
                <w:sz w:val="16"/>
                <w:szCs w:val="16"/>
                <w:u w:val="single"/>
              </w:rPr>
            </w:pPr>
            <w:r w:rsidRPr="005E56AB">
              <w:rPr>
                <w:b/>
                <w:sz w:val="16"/>
                <w:szCs w:val="16"/>
                <w:u w:val="single"/>
              </w:rPr>
              <w:t>Test C</w:t>
            </w:r>
          </w:p>
          <w:p w:rsidR="00916224" w:rsidRPr="005E56AB" w:rsidRDefault="00916224" w:rsidP="003E25E4">
            <w:pPr>
              <w:pStyle w:val="TermsBodyCopy"/>
              <w:spacing w:after="0"/>
              <w:ind w:left="0"/>
              <w:jc w:val="center"/>
              <w:rPr>
                <w:b/>
                <w:sz w:val="16"/>
                <w:szCs w:val="16"/>
              </w:rPr>
            </w:pPr>
            <w:r w:rsidRPr="005E56AB">
              <w:rPr>
                <w:b/>
                <w:sz w:val="16"/>
                <w:szCs w:val="16"/>
              </w:rPr>
              <w:t>Product Category:</w:t>
            </w:r>
          </w:p>
          <w:p w:rsidR="00916224" w:rsidRPr="00A06625" w:rsidRDefault="00916224" w:rsidP="003E25E4">
            <w:pPr>
              <w:spacing w:after="0"/>
              <w:jc w:val="center"/>
              <w:rPr>
                <w:sz w:val="16"/>
                <w:szCs w:val="16"/>
              </w:rPr>
            </w:pPr>
            <w:r w:rsidRPr="00A06625">
              <w:rPr>
                <w:sz w:val="16"/>
                <w:szCs w:val="16"/>
              </w:rPr>
              <w:t>Clear Liquid Fertilizers (</w:t>
            </w:r>
            <w:proofErr w:type="spellStart"/>
            <w:r w:rsidRPr="00A06625">
              <w:rPr>
                <w:sz w:val="16"/>
                <w:szCs w:val="16"/>
              </w:rPr>
              <w:t>Fert</w:t>
            </w:r>
            <w:proofErr w:type="spellEnd"/>
            <w:r w:rsidRPr="00A06625">
              <w:rPr>
                <w:sz w:val="16"/>
                <w:szCs w:val="16"/>
              </w:rPr>
              <w:t>) continued</w:t>
            </w:r>
          </w:p>
        </w:tc>
        <w:tc>
          <w:tcPr>
            <w:tcW w:w="3259" w:type="dxa"/>
            <w:gridSpan w:val="2"/>
            <w:tcBorders>
              <w:top w:val="double" w:sz="12" w:space="0" w:color="auto"/>
              <w:left w:val="single" w:sz="12" w:space="0" w:color="auto"/>
              <w:bottom w:val="single" w:sz="4" w:space="0" w:color="auto"/>
              <w:right w:val="single" w:sz="4" w:space="0" w:color="auto"/>
            </w:tcBorders>
          </w:tcPr>
          <w:p w:rsidR="00916224" w:rsidRPr="005E56AB" w:rsidRDefault="00916224" w:rsidP="003E25E4">
            <w:pPr>
              <w:pStyle w:val="TermsBodyCopy"/>
              <w:tabs>
                <w:tab w:val="left" w:pos="1260"/>
                <w:tab w:val="center" w:pos="1516"/>
              </w:tabs>
              <w:spacing w:after="0"/>
              <w:ind w:left="0"/>
              <w:jc w:val="left"/>
              <w:rPr>
                <w:b/>
                <w:sz w:val="16"/>
                <w:szCs w:val="16"/>
                <w:u w:val="single"/>
              </w:rPr>
            </w:pPr>
            <w:r w:rsidRPr="005E56AB">
              <w:rPr>
                <w:b/>
                <w:sz w:val="16"/>
                <w:szCs w:val="16"/>
                <w:u w:val="single"/>
              </w:rPr>
              <w:t>Test E</w:t>
            </w:r>
          </w:p>
          <w:p w:rsidR="00916224" w:rsidRPr="005E56AB" w:rsidRDefault="00916224" w:rsidP="003E25E4">
            <w:pPr>
              <w:pStyle w:val="TermsBodyCopy"/>
              <w:spacing w:after="0"/>
              <w:ind w:left="0"/>
              <w:jc w:val="center"/>
              <w:rPr>
                <w:b/>
                <w:sz w:val="16"/>
                <w:szCs w:val="16"/>
              </w:rPr>
            </w:pPr>
            <w:r w:rsidRPr="005E56AB">
              <w:rPr>
                <w:b/>
                <w:sz w:val="16"/>
                <w:szCs w:val="16"/>
              </w:rPr>
              <w:t>Product Category:</w:t>
            </w:r>
          </w:p>
          <w:p w:rsidR="00916224" w:rsidRPr="00A06625" w:rsidRDefault="00916224" w:rsidP="003E25E4">
            <w:pPr>
              <w:spacing w:after="0"/>
              <w:jc w:val="center"/>
              <w:rPr>
                <w:sz w:val="16"/>
                <w:szCs w:val="16"/>
              </w:rPr>
            </w:pPr>
            <w:r w:rsidRPr="00A06625">
              <w:rPr>
                <w:sz w:val="16"/>
                <w:szCs w:val="16"/>
              </w:rPr>
              <w:t>Solvents General (</w:t>
            </w:r>
            <w:proofErr w:type="spellStart"/>
            <w:r w:rsidRPr="00A06625">
              <w:rPr>
                <w:sz w:val="16"/>
                <w:szCs w:val="16"/>
              </w:rPr>
              <w:t>Solv</w:t>
            </w:r>
            <w:proofErr w:type="spellEnd"/>
            <w:r w:rsidRPr="00A06625">
              <w:rPr>
                <w:sz w:val="16"/>
                <w:szCs w:val="16"/>
              </w:rPr>
              <w:t xml:space="preserve"> Gen) continued</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lang w:val="nb-NO"/>
              </w:rPr>
              <w:t>Kerosene</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0.75</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4" w:space="0" w:color="auto"/>
              <w:left w:val="single" w:sz="12" w:space="0" w:color="auto"/>
              <w:bottom w:val="single" w:sz="2" w:space="0" w:color="auto"/>
              <w:right w:val="single" w:sz="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Typical</w:t>
            </w:r>
          </w:p>
          <w:p w:rsidR="00916224" w:rsidRPr="005E56AB" w:rsidRDefault="00916224" w:rsidP="003E25E4">
            <w:pPr>
              <w:pStyle w:val="TermsBodyCopy"/>
              <w:spacing w:after="0"/>
              <w:ind w:left="0"/>
              <w:jc w:val="center"/>
              <w:rPr>
                <w:b/>
                <w:sz w:val="16"/>
                <w:szCs w:val="16"/>
              </w:rPr>
            </w:pPr>
            <w:r w:rsidRPr="005E56AB">
              <w:rPr>
                <w:b/>
                <w:sz w:val="16"/>
                <w:szCs w:val="16"/>
              </w:rPr>
              <w:t>Products</w:t>
            </w:r>
          </w:p>
        </w:tc>
        <w:tc>
          <w:tcPr>
            <w:tcW w:w="1740" w:type="dxa"/>
            <w:tcBorders>
              <w:top w:val="single" w:sz="4" w:space="0" w:color="auto"/>
              <w:left w:val="single" w:sz="2" w:space="0" w:color="auto"/>
              <w:bottom w:val="single" w:sz="2" w:space="0" w:color="auto"/>
              <w:right w:val="single" w:sz="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Conductivity</w:t>
            </w:r>
          </w:p>
          <w:p w:rsidR="00916224" w:rsidRPr="005E56AB" w:rsidRDefault="00916224" w:rsidP="003E25E4">
            <w:pPr>
              <w:pStyle w:val="TermsBodyCopy"/>
              <w:spacing w:after="0"/>
              <w:ind w:left="0"/>
              <w:jc w:val="center"/>
              <w:rPr>
                <w:b/>
                <w:sz w:val="16"/>
                <w:szCs w:val="16"/>
              </w:rPr>
            </w:pPr>
            <w:r w:rsidRPr="005E56AB">
              <w:rPr>
                <w:b/>
                <w:sz w:val="16"/>
                <w:szCs w:val="16"/>
              </w:rPr>
              <w:t>(micro-</w:t>
            </w:r>
            <w:proofErr w:type="spellStart"/>
            <w:r w:rsidRPr="005E56AB">
              <w:rPr>
                <w:b/>
                <w:sz w:val="16"/>
                <w:szCs w:val="16"/>
              </w:rPr>
              <w:t>siemens</w:t>
            </w:r>
            <w:proofErr w:type="spellEnd"/>
            <w:r w:rsidRPr="005E56AB">
              <w:rPr>
                <w:b/>
                <w:sz w:val="16"/>
                <w:szCs w:val="16"/>
              </w:rPr>
              <w:t>/centimeter)</w:t>
            </w:r>
          </w:p>
        </w:tc>
        <w:tc>
          <w:tcPr>
            <w:tcW w:w="850" w:type="dxa"/>
            <w:tcBorders>
              <w:top w:val="single" w:sz="4" w:space="0" w:color="auto"/>
              <w:left w:val="single" w:sz="2" w:space="0" w:color="auto"/>
              <w:bottom w:val="single" w:sz="2" w:space="0" w:color="auto"/>
              <w:right w:val="single" w:sz="1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Product Category</w:t>
            </w:r>
          </w:p>
        </w:tc>
        <w:tc>
          <w:tcPr>
            <w:tcW w:w="1167" w:type="dxa"/>
            <w:tcBorders>
              <w:top w:val="single" w:sz="4" w:space="0" w:color="auto"/>
              <w:left w:val="single" w:sz="12" w:space="0" w:color="auto"/>
              <w:bottom w:val="single" w:sz="2" w:space="0" w:color="auto"/>
              <w:right w:val="single" w:sz="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Typical</w:t>
            </w:r>
          </w:p>
          <w:p w:rsidR="00916224" w:rsidRPr="005E56AB" w:rsidRDefault="00916224" w:rsidP="003E25E4">
            <w:pPr>
              <w:pStyle w:val="TermsBodyCopy"/>
              <w:spacing w:after="0"/>
              <w:ind w:left="0"/>
              <w:jc w:val="center"/>
              <w:rPr>
                <w:b/>
                <w:sz w:val="16"/>
                <w:szCs w:val="16"/>
              </w:rPr>
            </w:pPr>
            <w:r w:rsidRPr="005E56AB">
              <w:rPr>
                <w:b/>
                <w:sz w:val="16"/>
                <w:szCs w:val="16"/>
              </w:rPr>
              <w:t>Products</w:t>
            </w:r>
          </w:p>
        </w:tc>
        <w:tc>
          <w:tcPr>
            <w:tcW w:w="2101" w:type="dxa"/>
            <w:tcBorders>
              <w:top w:val="single" w:sz="4" w:space="0" w:color="auto"/>
              <w:left w:val="single" w:sz="2" w:space="0" w:color="auto"/>
              <w:bottom w:val="single" w:sz="2" w:space="0" w:color="auto"/>
              <w:right w:val="single" w:sz="1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Reference Viscosity</w:t>
            </w:r>
            <w:r w:rsidRPr="005E56AB">
              <w:rPr>
                <w:b/>
                <w:sz w:val="16"/>
                <w:szCs w:val="16"/>
                <w:vertAlign w:val="superscript"/>
              </w:rPr>
              <w:t>1</w:t>
            </w:r>
          </w:p>
          <w:p w:rsidR="00916224" w:rsidRPr="005E56AB" w:rsidRDefault="00916224" w:rsidP="003E25E4">
            <w:pPr>
              <w:pStyle w:val="TermsBodyCopy"/>
              <w:spacing w:after="0"/>
              <w:ind w:left="0"/>
              <w:jc w:val="center"/>
              <w:rPr>
                <w:b/>
                <w:sz w:val="16"/>
                <w:szCs w:val="16"/>
              </w:rPr>
            </w:pPr>
            <w:r w:rsidRPr="005E56AB">
              <w:rPr>
                <w:b/>
                <w:sz w:val="16"/>
                <w:szCs w:val="16"/>
              </w:rPr>
              <w:t xml:space="preserve">(60 </w:t>
            </w:r>
            <w:r w:rsidRPr="005E56AB">
              <w:rPr>
                <w:b/>
                <w:sz w:val="16"/>
                <w:szCs w:val="16"/>
              </w:rPr>
              <w:sym w:font="Symbol" w:char="F0B0"/>
            </w:r>
            <w:r w:rsidRPr="005E56AB">
              <w:rPr>
                <w:b/>
                <w:sz w:val="16"/>
                <w:szCs w:val="16"/>
              </w:rPr>
              <w:t xml:space="preserve">F) </w:t>
            </w:r>
            <w:r>
              <w:rPr>
                <w:b/>
                <w:sz w:val="16"/>
                <w:szCs w:val="16"/>
              </w:rPr>
              <w:t>c</w:t>
            </w:r>
            <w:r w:rsidRPr="005E56AB">
              <w:rPr>
                <w:b/>
                <w:sz w:val="16"/>
                <w:szCs w:val="16"/>
              </w:rPr>
              <w:t>entipoise (</w:t>
            </w:r>
            <w:proofErr w:type="spellStart"/>
            <w:r w:rsidRPr="005E56AB">
              <w:rPr>
                <w:b/>
                <w:sz w:val="16"/>
                <w:szCs w:val="16"/>
              </w:rPr>
              <w:t>cP</w:t>
            </w:r>
            <w:proofErr w:type="spellEnd"/>
            <w:r w:rsidRPr="005E56AB">
              <w:rPr>
                <w:b/>
                <w:sz w:val="16"/>
                <w:szCs w:val="16"/>
              </w:rPr>
              <w:t>)</w:t>
            </w:r>
          </w:p>
        </w:tc>
        <w:tc>
          <w:tcPr>
            <w:tcW w:w="1158" w:type="dxa"/>
            <w:tcBorders>
              <w:top w:val="single" w:sz="4" w:space="0" w:color="auto"/>
              <w:left w:val="single" w:sz="12" w:space="0" w:color="auto"/>
              <w:bottom w:val="single" w:sz="2" w:space="0" w:color="auto"/>
              <w:right w:val="single" w:sz="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Typical</w:t>
            </w:r>
          </w:p>
          <w:p w:rsidR="00916224" w:rsidRPr="005E56AB" w:rsidRDefault="00916224" w:rsidP="003E25E4">
            <w:pPr>
              <w:pStyle w:val="TermsBodyCopy"/>
              <w:spacing w:after="0"/>
              <w:ind w:left="0"/>
              <w:jc w:val="center"/>
              <w:rPr>
                <w:b/>
                <w:sz w:val="16"/>
                <w:szCs w:val="16"/>
              </w:rPr>
            </w:pPr>
            <w:r w:rsidRPr="005E56AB">
              <w:rPr>
                <w:b/>
                <w:sz w:val="16"/>
                <w:szCs w:val="16"/>
              </w:rPr>
              <w:t>Products</w:t>
            </w:r>
          </w:p>
        </w:tc>
        <w:tc>
          <w:tcPr>
            <w:tcW w:w="2101" w:type="dxa"/>
            <w:tcBorders>
              <w:top w:val="single" w:sz="4" w:space="0" w:color="auto"/>
              <w:left w:val="single" w:sz="2" w:space="0" w:color="auto"/>
              <w:bottom w:val="single" w:sz="2" w:space="0" w:color="auto"/>
              <w:right w:val="single" w:sz="4"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 xml:space="preserve">Reference </w:t>
            </w:r>
            <w:r>
              <w:rPr>
                <w:b/>
                <w:sz w:val="16"/>
                <w:szCs w:val="16"/>
              </w:rPr>
              <w:t xml:space="preserve">Kinematic </w:t>
            </w:r>
            <w:r w:rsidRPr="005E56AB">
              <w:rPr>
                <w:b/>
                <w:sz w:val="16"/>
                <w:szCs w:val="16"/>
              </w:rPr>
              <w:t>Viscosity</w:t>
            </w:r>
            <w:r w:rsidRPr="005E56AB">
              <w:rPr>
                <w:b/>
                <w:sz w:val="16"/>
                <w:szCs w:val="16"/>
                <w:vertAlign w:val="superscript"/>
              </w:rPr>
              <w:t>1</w:t>
            </w:r>
          </w:p>
          <w:p w:rsidR="00916224" w:rsidRPr="005E56AB" w:rsidRDefault="00916224" w:rsidP="003E25E4">
            <w:pPr>
              <w:pStyle w:val="TermsBodyCopy"/>
              <w:spacing w:after="0"/>
              <w:ind w:left="0"/>
              <w:jc w:val="center"/>
              <w:rPr>
                <w:b/>
                <w:sz w:val="16"/>
                <w:szCs w:val="16"/>
              </w:rPr>
            </w:pPr>
            <w:r w:rsidRPr="005E56AB">
              <w:rPr>
                <w:b/>
                <w:sz w:val="16"/>
                <w:szCs w:val="16"/>
              </w:rPr>
              <w:t xml:space="preserve">(60 </w:t>
            </w:r>
            <w:r w:rsidRPr="005E56AB">
              <w:rPr>
                <w:b/>
                <w:sz w:val="16"/>
                <w:szCs w:val="16"/>
              </w:rPr>
              <w:sym w:font="Symbol" w:char="F0B0"/>
            </w:r>
            <w:r w:rsidRPr="005E56AB">
              <w:rPr>
                <w:b/>
                <w:sz w:val="16"/>
                <w:szCs w:val="16"/>
              </w:rPr>
              <w:t xml:space="preserve">F) </w:t>
            </w:r>
            <w:r>
              <w:rPr>
                <w:b/>
                <w:sz w:val="16"/>
                <w:szCs w:val="16"/>
              </w:rPr>
              <w:t>centistokes</w:t>
            </w:r>
            <w:r w:rsidRPr="005E56AB">
              <w:rPr>
                <w:b/>
                <w:sz w:val="16"/>
                <w:szCs w:val="16"/>
              </w:rPr>
              <w:t xml:space="preserve"> (</w:t>
            </w:r>
            <w:proofErr w:type="spellStart"/>
            <w:r>
              <w:rPr>
                <w:b/>
                <w:sz w:val="16"/>
                <w:szCs w:val="16"/>
              </w:rPr>
              <w:t>cSt</w:t>
            </w:r>
            <w:proofErr w:type="spellEnd"/>
            <w:r w:rsidRPr="005E56AB">
              <w:rPr>
                <w:b/>
                <w:sz w:val="16"/>
                <w:szCs w:val="16"/>
              </w:rPr>
              <w:t>)</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Light Oil</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0.86</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before="2" w:after="0"/>
              <w:jc w:val="left"/>
              <w:rPr>
                <w:sz w:val="16"/>
                <w:szCs w:val="16"/>
              </w:rPr>
            </w:pPr>
            <w:r w:rsidRPr="00A06625">
              <w:rPr>
                <w:sz w:val="16"/>
                <w:szCs w:val="16"/>
              </w:rPr>
              <w:t>Water Mixes of Alcohols and Glycols</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before="2"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before="2" w:after="0"/>
              <w:jc w:val="left"/>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N-P-K Solution</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Ethylacetate</w:t>
            </w:r>
            <w:proofErr w:type="spellEnd"/>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1.42</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Lubricating Oils</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0.80 – 0.90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Banvel</w:t>
            </w:r>
            <w:proofErr w:type="spellEnd"/>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CC-A</w:t>
            </w:r>
          </w:p>
        </w:tc>
        <w:tc>
          <w:tcPr>
            <w:tcW w:w="1167" w:type="dxa"/>
            <w:tcBorders>
              <w:top w:val="single" w:sz="2" w:space="0" w:color="auto"/>
              <w:left w:val="single" w:sz="12" w:space="0" w:color="auto"/>
              <w:bottom w:val="double" w:sz="1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Urea</w:t>
            </w:r>
          </w:p>
        </w:tc>
        <w:tc>
          <w:tcPr>
            <w:tcW w:w="2101" w:type="dxa"/>
            <w:tcBorders>
              <w:top w:val="single" w:sz="2" w:space="0" w:color="auto"/>
              <w:left w:val="single" w:sz="2" w:space="0" w:color="auto"/>
              <w:bottom w:val="double" w:sz="1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Hexane</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0.52</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Olive Oil</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0.92</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Herbicides</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CC-A</w:t>
            </w:r>
          </w:p>
        </w:tc>
        <w:tc>
          <w:tcPr>
            <w:tcW w:w="3268" w:type="dxa"/>
            <w:gridSpan w:val="2"/>
            <w:tcBorders>
              <w:top w:val="double" w:sz="12" w:space="0" w:color="auto"/>
              <w:left w:val="single" w:sz="12" w:space="0" w:color="auto"/>
              <w:bottom w:val="single" w:sz="4" w:space="0" w:color="auto"/>
              <w:right w:val="single" w:sz="12" w:space="0" w:color="auto"/>
            </w:tcBorders>
            <w:vAlign w:val="center"/>
          </w:tcPr>
          <w:p w:rsidR="00916224" w:rsidRPr="005E56AB" w:rsidRDefault="00916224" w:rsidP="003E25E4">
            <w:pPr>
              <w:pStyle w:val="TermsBodyCopy"/>
              <w:spacing w:after="0"/>
              <w:ind w:left="0"/>
              <w:jc w:val="left"/>
              <w:rPr>
                <w:b/>
                <w:sz w:val="16"/>
                <w:szCs w:val="16"/>
                <w:u w:val="single"/>
              </w:rPr>
            </w:pPr>
            <w:r w:rsidRPr="005E56AB">
              <w:rPr>
                <w:b/>
                <w:sz w:val="16"/>
                <w:szCs w:val="16"/>
                <w:u w:val="single"/>
              </w:rPr>
              <w:t>Test C</w:t>
            </w:r>
          </w:p>
          <w:p w:rsidR="00916224" w:rsidRPr="005E56AB" w:rsidRDefault="00916224" w:rsidP="003E25E4">
            <w:pPr>
              <w:pStyle w:val="TermsBodyCopy"/>
              <w:spacing w:after="0"/>
              <w:ind w:left="0"/>
              <w:jc w:val="center"/>
              <w:rPr>
                <w:b/>
                <w:sz w:val="16"/>
                <w:szCs w:val="16"/>
              </w:rPr>
            </w:pPr>
            <w:r w:rsidRPr="005E56AB">
              <w:rPr>
                <w:b/>
                <w:sz w:val="16"/>
                <w:szCs w:val="16"/>
              </w:rPr>
              <w:t>Product Category:</w:t>
            </w:r>
          </w:p>
          <w:p w:rsidR="00916224" w:rsidRPr="00A06625" w:rsidRDefault="00916224" w:rsidP="003E25E4">
            <w:pPr>
              <w:spacing w:after="0"/>
              <w:jc w:val="center"/>
              <w:rPr>
                <w:sz w:val="16"/>
                <w:szCs w:val="16"/>
              </w:rPr>
            </w:pPr>
            <w:r w:rsidRPr="00A06625">
              <w:rPr>
                <w:sz w:val="16"/>
                <w:szCs w:val="16"/>
              </w:rPr>
              <w:t>Fuels, Lubricants, Industrial and Food Grade Liquid Oils (FL&amp;O)</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MEK</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0.56</w:t>
            </w:r>
          </w:p>
        </w:tc>
      </w:tr>
      <w:tr w:rsidR="00916224" w:rsidRPr="00A06625" w:rsidTr="003E25E4">
        <w:trPr>
          <w:trHeight w:val="70"/>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Peanut Oil</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0.9 – 1.0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Paraquat</w:t>
            </w:r>
            <w:proofErr w:type="spellEnd"/>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CC-A</w:t>
            </w:r>
          </w:p>
        </w:tc>
        <w:tc>
          <w:tcPr>
            <w:tcW w:w="1167" w:type="dxa"/>
            <w:tcBorders>
              <w:top w:val="single" w:sz="4" w:space="0" w:color="auto"/>
              <w:left w:val="single" w:sz="12" w:space="0" w:color="auto"/>
              <w:bottom w:val="single" w:sz="2" w:space="0" w:color="auto"/>
              <w:right w:val="single" w:sz="4"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Typical</w:t>
            </w:r>
          </w:p>
          <w:p w:rsidR="00916224" w:rsidRPr="005E56AB" w:rsidRDefault="00916224" w:rsidP="003E25E4">
            <w:pPr>
              <w:pStyle w:val="TermsBodyCopy"/>
              <w:spacing w:after="0"/>
              <w:ind w:left="0"/>
              <w:jc w:val="center"/>
              <w:rPr>
                <w:b/>
                <w:sz w:val="16"/>
                <w:szCs w:val="16"/>
              </w:rPr>
            </w:pPr>
            <w:r w:rsidRPr="005E56AB">
              <w:rPr>
                <w:b/>
                <w:sz w:val="16"/>
                <w:szCs w:val="16"/>
              </w:rPr>
              <w:t>Products</w:t>
            </w:r>
          </w:p>
        </w:tc>
        <w:tc>
          <w:tcPr>
            <w:tcW w:w="2101" w:type="dxa"/>
            <w:tcBorders>
              <w:top w:val="single" w:sz="4" w:space="0" w:color="auto"/>
              <w:left w:val="single" w:sz="4" w:space="0" w:color="auto"/>
              <w:right w:val="single" w:sz="1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Reference Viscosity</w:t>
            </w:r>
            <w:r w:rsidRPr="005E56AB">
              <w:rPr>
                <w:b/>
                <w:sz w:val="16"/>
                <w:szCs w:val="16"/>
                <w:vertAlign w:val="superscript"/>
              </w:rPr>
              <w:t>1</w:t>
            </w:r>
          </w:p>
          <w:p w:rsidR="00916224" w:rsidRPr="005E56AB" w:rsidRDefault="00916224" w:rsidP="003E25E4">
            <w:pPr>
              <w:spacing w:after="0"/>
              <w:jc w:val="left"/>
              <w:rPr>
                <w:b/>
                <w:sz w:val="16"/>
                <w:szCs w:val="16"/>
              </w:rPr>
            </w:pPr>
            <w:r w:rsidRPr="005E56AB">
              <w:rPr>
                <w:b/>
                <w:sz w:val="16"/>
                <w:szCs w:val="16"/>
              </w:rPr>
              <w:t xml:space="preserve">(60 </w:t>
            </w:r>
            <w:r w:rsidRPr="005E56AB">
              <w:rPr>
                <w:b/>
                <w:sz w:val="16"/>
                <w:szCs w:val="16"/>
              </w:rPr>
              <w:sym w:font="Symbol" w:char="F0B0"/>
            </w:r>
            <w:r w:rsidRPr="005E56AB">
              <w:rPr>
                <w:b/>
                <w:sz w:val="16"/>
                <w:szCs w:val="16"/>
              </w:rPr>
              <w:t xml:space="preserve">F) </w:t>
            </w:r>
            <w:r>
              <w:rPr>
                <w:b/>
                <w:sz w:val="16"/>
                <w:szCs w:val="16"/>
              </w:rPr>
              <w:t>c</w:t>
            </w:r>
            <w:r w:rsidRPr="005E56AB">
              <w:rPr>
                <w:b/>
                <w:sz w:val="16"/>
                <w:szCs w:val="16"/>
              </w:rPr>
              <w:t>entipoise (</w:t>
            </w:r>
            <w:proofErr w:type="spellStart"/>
            <w:r w:rsidRPr="005E56AB">
              <w:rPr>
                <w:b/>
                <w:sz w:val="16"/>
                <w:szCs w:val="16"/>
              </w:rPr>
              <w:t>cP</w:t>
            </w:r>
            <w:proofErr w:type="spellEnd"/>
            <w:r w:rsidRPr="005E56AB">
              <w:rPr>
                <w:b/>
                <w:sz w:val="16"/>
                <w:szCs w:val="16"/>
              </w:rPr>
              <w:t>)</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Pr>
                <w:sz w:val="16"/>
                <w:szCs w:val="16"/>
              </w:rPr>
              <w:t>Toluene</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0.71</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SAE Grades</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0.9</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Prowl</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CC-A</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6 Oil (#5, #6)</w:t>
            </w:r>
          </w:p>
        </w:tc>
        <w:tc>
          <w:tcPr>
            <w:tcW w:w="2101" w:type="dxa"/>
            <w:tcBorders>
              <w:top w:val="single" w:sz="4"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66 – 13,000</w:t>
            </w:r>
          </w:p>
        </w:tc>
        <w:tc>
          <w:tcPr>
            <w:tcW w:w="1158" w:type="dxa"/>
            <w:tcBorders>
              <w:top w:val="single" w:sz="2" w:space="0" w:color="auto"/>
              <w:left w:val="single" w:sz="12" w:space="0" w:color="auto"/>
              <w:bottom w:val="double" w:sz="1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Xylene</w:t>
            </w:r>
          </w:p>
        </w:tc>
        <w:tc>
          <w:tcPr>
            <w:tcW w:w="2101" w:type="dxa"/>
            <w:tcBorders>
              <w:top w:val="single" w:sz="2" w:space="0" w:color="auto"/>
              <w:left w:val="single" w:sz="2" w:space="0" w:color="auto"/>
              <w:bottom w:val="double" w:sz="12"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0.97</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Soy Oil</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0.93</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Round-up</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CC-A</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Asphalt</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100  – 5000</w:t>
            </w:r>
          </w:p>
        </w:tc>
        <w:tc>
          <w:tcPr>
            <w:tcW w:w="3259" w:type="dxa"/>
            <w:gridSpan w:val="2"/>
            <w:tcBorders>
              <w:top w:val="double" w:sz="12" w:space="0" w:color="auto"/>
              <w:left w:val="single" w:sz="12" w:space="0" w:color="auto"/>
              <w:bottom w:val="single" w:sz="2" w:space="0" w:color="auto"/>
              <w:right w:val="single" w:sz="4" w:space="0" w:color="auto"/>
            </w:tcBorders>
          </w:tcPr>
          <w:p w:rsidR="00916224" w:rsidRPr="005E56AB" w:rsidRDefault="00916224" w:rsidP="003E25E4">
            <w:pPr>
              <w:pStyle w:val="TermsBodyCopy"/>
              <w:spacing w:after="0"/>
              <w:ind w:left="0"/>
              <w:rPr>
                <w:b/>
                <w:sz w:val="16"/>
                <w:szCs w:val="16"/>
                <w:u w:val="single"/>
              </w:rPr>
            </w:pPr>
            <w:r w:rsidRPr="005E56AB">
              <w:rPr>
                <w:b/>
                <w:sz w:val="16"/>
                <w:szCs w:val="16"/>
                <w:u w:val="single"/>
              </w:rPr>
              <w:t>Test A</w:t>
            </w:r>
          </w:p>
          <w:p w:rsidR="00916224" w:rsidRPr="00A06625" w:rsidRDefault="00916224" w:rsidP="003E25E4">
            <w:pPr>
              <w:pStyle w:val="TermsBodyCopy"/>
              <w:spacing w:after="0"/>
              <w:ind w:left="0"/>
              <w:rPr>
                <w:sz w:val="16"/>
                <w:szCs w:val="16"/>
              </w:rPr>
            </w:pPr>
            <w:r w:rsidRPr="00A06625">
              <w:rPr>
                <w:sz w:val="16"/>
                <w:szCs w:val="16"/>
              </w:rPr>
              <w:t>The following products must be individually tested and noted on the Certificate of Conformance.</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Spindle Oil</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Touchdown</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CC-A</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Avgas</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1.5 – 6</w:t>
            </w:r>
          </w:p>
        </w:tc>
        <w:tc>
          <w:tcPr>
            <w:tcW w:w="1158" w:type="dxa"/>
            <w:tcBorders>
              <w:top w:val="single" w:sz="2" w:space="0" w:color="auto"/>
              <w:left w:val="single" w:sz="12" w:space="0" w:color="auto"/>
              <w:bottom w:val="single" w:sz="2" w:space="0" w:color="auto"/>
              <w:right w:val="single" w:sz="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Typical</w:t>
            </w:r>
          </w:p>
          <w:p w:rsidR="00916224" w:rsidRPr="005E56AB" w:rsidRDefault="00916224" w:rsidP="003E25E4">
            <w:pPr>
              <w:pStyle w:val="TermsBodyCopy"/>
              <w:spacing w:after="0"/>
              <w:ind w:left="0"/>
              <w:jc w:val="center"/>
              <w:rPr>
                <w:b/>
                <w:sz w:val="16"/>
                <w:szCs w:val="16"/>
              </w:rPr>
            </w:pPr>
            <w:r w:rsidRPr="005E56AB">
              <w:rPr>
                <w:b/>
                <w:sz w:val="16"/>
                <w:szCs w:val="16"/>
              </w:rPr>
              <w:t>Products</w:t>
            </w:r>
          </w:p>
        </w:tc>
        <w:tc>
          <w:tcPr>
            <w:tcW w:w="2101" w:type="dxa"/>
            <w:tcBorders>
              <w:top w:val="single" w:sz="2" w:space="0" w:color="auto"/>
              <w:left w:val="single" w:sz="2" w:space="0" w:color="auto"/>
              <w:bottom w:val="single" w:sz="2" w:space="0" w:color="auto"/>
              <w:right w:val="single" w:sz="4"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Product</w:t>
            </w:r>
          </w:p>
          <w:p w:rsidR="00916224" w:rsidRPr="005E56AB" w:rsidRDefault="00916224" w:rsidP="003E25E4">
            <w:pPr>
              <w:pStyle w:val="TermsBodyCopy"/>
              <w:spacing w:after="0"/>
              <w:ind w:left="0"/>
              <w:jc w:val="center"/>
              <w:rPr>
                <w:b/>
                <w:sz w:val="16"/>
                <w:szCs w:val="16"/>
              </w:rPr>
            </w:pPr>
            <w:r w:rsidRPr="005E56AB">
              <w:rPr>
                <w:b/>
                <w:sz w:val="16"/>
                <w:szCs w:val="16"/>
              </w:rPr>
              <w:t>Category</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Sunflower Oil</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0.93</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Treflan</w:t>
            </w:r>
            <w:proofErr w:type="spellEnd"/>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CC-A</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Biodiesel above B20</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10.12</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Banvel</w:t>
            </w:r>
            <w:proofErr w:type="spellEnd"/>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left"/>
              <w:rPr>
                <w:sz w:val="16"/>
                <w:szCs w:val="16"/>
              </w:rPr>
            </w:pPr>
            <w:r w:rsidRPr="00A06625">
              <w:rPr>
                <w:sz w:val="16"/>
                <w:szCs w:val="16"/>
              </w:rPr>
              <w:t>CC-A</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Vegetable Oil</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0.92</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FL&amp;O</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Adjuvants</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CC-B</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 xml:space="preserve">Bunker Oil </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11,200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Herbicides</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CC-A</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Liquid Molasses</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1.25</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Liq</w:t>
            </w:r>
            <w:proofErr w:type="spellEnd"/>
            <w:r w:rsidRPr="00A06625">
              <w:rPr>
                <w:sz w:val="16"/>
                <w:szCs w:val="16"/>
              </w:rPr>
              <w:t xml:space="preserve"> Feed</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Fumigants</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CC-B</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Cooking Oils</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9.93</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Paraquat</w:t>
            </w:r>
            <w:proofErr w:type="spellEnd"/>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left"/>
              <w:rPr>
                <w:sz w:val="16"/>
                <w:szCs w:val="16"/>
              </w:rPr>
            </w:pPr>
            <w:r w:rsidRPr="00A06625">
              <w:rPr>
                <w:sz w:val="16"/>
                <w:szCs w:val="16"/>
              </w:rPr>
              <w:t>CC-A</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 xml:space="preserve">Molasses Plus </w:t>
            </w:r>
            <w:proofErr w:type="spellStart"/>
            <w:r w:rsidRPr="00A06625">
              <w:rPr>
                <w:sz w:val="16"/>
                <w:szCs w:val="16"/>
              </w:rPr>
              <w:t>Phos</w:t>
            </w:r>
            <w:proofErr w:type="spellEnd"/>
            <w:r w:rsidRPr="00A06625">
              <w:rPr>
                <w:sz w:val="16"/>
                <w:szCs w:val="16"/>
              </w:rPr>
              <w:t xml:space="preserve"> Acid </w:t>
            </w:r>
            <w:r w:rsidRPr="00A06625">
              <w:rPr>
                <w:sz w:val="16"/>
                <w:szCs w:val="16"/>
              </w:rPr>
              <w:lastRenderedPageBreak/>
              <w:t>and/or Urea (</w:t>
            </w:r>
            <w:proofErr w:type="spellStart"/>
            <w:r w:rsidRPr="00A06625">
              <w:rPr>
                <w:sz w:val="16"/>
                <w:szCs w:val="16"/>
              </w:rPr>
              <w:t>TreaChle</w:t>
            </w:r>
            <w:proofErr w:type="spellEnd"/>
            <w:r w:rsidRPr="00A06625">
              <w:rPr>
                <w:sz w:val="16"/>
                <w:szCs w:val="16"/>
              </w:rPr>
              <w:t>)</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lastRenderedPageBreak/>
              <w:t>1.1 – 1.3</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Liq</w:t>
            </w:r>
            <w:proofErr w:type="spellEnd"/>
            <w:r w:rsidRPr="00A06625">
              <w:rPr>
                <w:sz w:val="16"/>
                <w:szCs w:val="16"/>
              </w:rPr>
              <w:t xml:space="preserve"> Feed</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Fungicides</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CC-B</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Corn Oil</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4</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Prowl</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CC-A</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lastRenderedPageBreak/>
              <w:t>Carbon Tetra-Chloride</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1.6</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Cl</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Insecticides</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CC-B</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Crude Oil</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3-1783</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Round-up</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CC-A</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lang w:val="it-IT"/>
              </w:rPr>
              <w:t>Methylene-Chloride</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1.34</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Cl</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Fungicides</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CC-C</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Diesel Fuel</w:t>
            </w:r>
            <w:r w:rsidRPr="00A06625">
              <w:rPr>
                <w:sz w:val="16"/>
                <w:szCs w:val="16"/>
                <w:vertAlign w:val="superscript"/>
              </w:rPr>
              <w:t>3</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Touchdown</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CC-A</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lang w:val="it-IT"/>
              </w:rPr>
              <w:t>Perchloro-Ethylene</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1.6</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Cl</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Micronutrients</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CC-D</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Fuel Oil (#1, #2, #3, #4)</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8 to 88</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Treflan</w:t>
            </w:r>
            <w:proofErr w:type="spellEnd"/>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CC-A</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lang w:val="it-IT"/>
              </w:rPr>
              <w:t>Trichloro-Ethylene</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1.47</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Cl</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Hydrochloric Acid</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395000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Chem</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Gasoline</w:t>
            </w:r>
            <w:r w:rsidRPr="00A06625">
              <w:rPr>
                <w:sz w:val="16"/>
                <w:szCs w:val="16"/>
                <w:vertAlign w:val="superscript"/>
              </w:rPr>
              <w:t>4</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0.28</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18"/>
              <w:jc w:val="left"/>
              <w:rPr>
                <w:sz w:val="16"/>
                <w:szCs w:val="16"/>
              </w:rPr>
            </w:pPr>
            <w:r w:rsidRPr="00A06625">
              <w:rPr>
                <w:sz w:val="16"/>
                <w:szCs w:val="16"/>
              </w:rPr>
              <w:t>Adjuvants</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left"/>
              <w:rPr>
                <w:sz w:val="16"/>
                <w:szCs w:val="16"/>
              </w:rPr>
            </w:pPr>
            <w:r w:rsidRPr="00A06625">
              <w:rPr>
                <w:sz w:val="16"/>
                <w:szCs w:val="16"/>
              </w:rPr>
              <w:t>CC-B</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lang w:val="fr-FR"/>
              </w:rPr>
              <w:t>Acetate</w:t>
            </w:r>
            <w:proofErr w:type="spellEnd"/>
            <w:r w:rsidRPr="00A06625">
              <w:rPr>
                <w:sz w:val="16"/>
                <w:szCs w:val="16"/>
              </w:rPr>
              <w:t>s</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0.93</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Gen</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Phosphoric Acid</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56600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Chem</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Jet A</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1.5 – 6</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18"/>
              <w:jc w:val="left"/>
              <w:rPr>
                <w:sz w:val="16"/>
                <w:szCs w:val="16"/>
              </w:rPr>
            </w:pPr>
            <w:r w:rsidRPr="00A06625">
              <w:rPr>
                <w:sz w:val="16"/>
                <w:szCs w:val="16"/>
              </w:rPr>
              <w:t>Fumigants</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left"/>
              <w:rPr>
                <w:sz w:val="16"/>
                <w:szCs w:val="16"/>
              </w:rPr>
            </w:pPr>
            <w:r w:rsidRPr="00A06625">
              <w:rPr>
                <w:sz w:val="16"/>
                <w:szCs w:val="16"/>
              </w:rPr>
              <w:t>CC-B</w:t>
            </w:r>
          </w:p>
        </w:tc>
      </w:tr>
      <w:tr w:rsidR="00916224" w:rsidRPr="00A06625" w:rsidTr="003E25E4">
        <w:trPr>
          <w:trHeight w:val="224"/>
        </w:trPr>
        <w:tc>
          <w:tcPr>
            <w:tcW w:w="1306" w:type="dxa"/>
            <w:tcBorders>
              <w:left w:val="single" w:sz="4" w:space="0" w:color="auto"/>
              <w:bottom w:val="single" w:sz="2" w:space="0" w:color="auto"/>
              <w:right w:val="single" w:sz="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Typical</w:t>
            </w:r>
          </w:p>
          <w:p w:rsidR="00916224" w:rsidRPr="005E56AB" w:rsidRDefault="00716E88" w:rsidP="003E25E4">
            <w:pPr>
              <w:pStyle w:val="TermsBodyCopy"/>
              <w:spacing w:after="0"/>
              <w:ind w:left="0"/>
              <w:jc w:val="center"/>
              <w:rPr>
                <w:b/>
                <w:sz w:val="16"/>
                <w:szCs w:val="16"/>
              </w:rPr>
            </w:pPr>
            <w:r>
              <w:rPr>
                <w:b/>
                <w:noProof/>
                <w:sz w:val="16"/>
                <w:szCs w:val="16"/>
              </w:rPr>
              <mc:AlternateContent>
                <mc:Choice Requires="wps">
                  <w:drawing>
                    <wp:anchor distT="0" distB="0" distL="114300" distR="114300" simplePos="0" relativeHeight="251695104" behindDoc="0" locked="0" layoutInCell="1" allowOverlap="1" wp14:anchorId="5C9C9FB1" wp14:editId="7FA71E6A">
                      <wp:simplePos x="0" y="0"/>
                      <wp:positionH relativeFrom="column">
                        <wp:posOffset>-432183</wp:posOffset>
                      </wp:positionH>
                      <wp:positionV relativeFrom="paragraph">
                        <wp:posOffset>310958</wp:posOffset>
                      </wp:positionV>
                      <wp:extent cx="310467" cy="1423359"/>
                      <wp:effectExtent l="0" t="0" r="0" b="5715"/>
                      <wp:wrapNone/>
                      <wp:docPr id="92" name="Text Box 92"/>
                      <wp:cNvGraphicFramePr/>
                      <a:graphic xmlns:a="http://schemas.openxmlformats.org/drawingml/2006/main">
                        <a:graphicData uri="http://schemas.microsoft.com/office/word/2010/wordprocessingShape">
                          <wps:wsp>
                            <wps:cNvSpPr txBox="1"/>
                            <wps:spPr>
                              <a:xfrm>
                                <a:off x="0" y="0"/>
                                <a:ext cx="310467" cy="14233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
                                    <w:t xml:space="preserve">NTEP </w:t>
                                  </w:r>
                                  <w:r w:rsidR="007D5CB9">
                                    <w:t>-</w:t>
                                  </w:r>
                                  <w:r>
                                    <w:t xml:space="preserve"> D / E7</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2" o:spid="_x0000_s1035" type="#_x0000_t202" style="position:absolute;left:0;text-align:left;margin-left:-34.05pt;margin-top:24.5pt;width:24.45pt;height:112.1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" filled="f" stroked="f" strokeweight=".5pt">
                      <v:textbox style="layout-flow:vertical">
                        <w:txbxContent>
                          <w:p w:rsidR="00A50B9B" w:rsidRDefault="00A50B9B">
                            <w:r>
                              <w:t xml:space="preserve">NTEP </w:t>
                            </w:r>
                            <w:r w:rsidR="007D5CB9">
                              <w:t>-</w:t>
                            </w:r>
                            <w:r>
                              <w:t xml:space="preserve"> D / E7</w:t>
                            </w:r>
                          </w:p>
                        </w:txbxContent>
                      </v:textbox>
                    </v:shape>
                  </w:pict>
                </mc:Fallback>
              </mc:AlternateContent>
            </w:r>
            <w:r w:rsidR="00916224" w:rsidRPr="005E56AB">
              <w:rPr>
                <w:b/>
                <w:sz w:val="16"/>
                <w:szCs w:val="16"/>
              </w:rPr>
              <w:t>Products</w:t>
            </w:r>
          </w:p>
        </w:tc>
        <w:tc>
          <w:tcPr>
            <w:tcW w:w="972" w:type="dxa"/>
            <w:tcBorders>
              <w:left w:val="single" w:sz="2" w:space="0" w:color="auto"/>
              <w:bottom w:val="single" w:sz="2" w:space="0" w:color="auto"/>
              <w:right w:val="single" w:sz="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Specific Gravity</w:t>
            </w:r>
            <w:r w:rsidRPr="005E56AB">
              <w:rPr>
                <w:b/>
                <w:sz w:val="16"/>
                <w:szCs w:val="16"/>
                <w:vertAlign w:val="superscript"/>
              </w:rPr>
              <w:t>2</w:t>
            </w:r>
          </w:p>
          <w:p w:rsidR="00916224" w:rsidRPr="005E56AB" w:rsidRDefault="00916224" w:rsidP="003E25E4">
            <w:pPr>
              <w:pStyle w:val="TermsBodyCopy"/>
              <w:spacing w:after="0"/>
              <w:ind w:left="0"/>
              <w:jc w:val="center"/>
              <w:rPr>
                <w:b/>
                <w:sz w:val="16"/>
                <w:szCs w:val="16"/>
              </w:rPr>
            </w:pPr>
            <w:r w:rsidRPr="005E56AB">
              <w:rPr>
                <w:b/>
                <w:sz w:val="16"/>
                <w:szCs w:val="16"/>
              </w:rPr>
              <w:t xml:space="preserve">(60 </w:t>
            </w:r>
            <w:r w:rsidRPr="005E56AB">
              <w:rPr>
                <w:b/>
                <w:sz w:val="16"/>
                <w:szCs w:val="16"/>
              </w:rPr>
              <w:sym w:font="Symbol" w:char="F0B0"/>
            </w:r>
            <w:r w:rsidRPr="005E56AB">
              <w:rPr>
                <w:b/>
                <w:sz w:val="16"/>
                <w:szCs w:val="16"/>
              </w:rPr>
              <w:t>F)</w:t>
            </w:r>
          </w:p>
        </w:tc>
        <w:tc>
          <w:tcPr>
            <w:tcW w:w="850" w:type="dxa"/>
            <w:tcBorders>
              <w:left w:val="single" w:sz="2" w:space="0" w:color="auto"/>
              <w:bottom w:val="single" w:sz="2" w:space="0" w:color="auto"/>
              <w:right w:val="single" w:sz="1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Product Category</w:t>
            </w:r>
          </w:p>
        </w:tc>
        <w:tc>
          <w:tcPr>
            <w:tcW w:w="1167" w:type="dxa"/>
            <w:tcBorders>
              <w:top w:val="double" w:sz="12" w:space="0" w:color="auto"/>
              <w:left w:val="single" w:sz="12" w:space="0" w:color="auto"/>
              <w:bottom w:val="single" w:sz="2" w:space="0" w:color="auto"/>
              <w:right w:val="single" w:sz="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Typical</w:t>
            </w:r>
          </w:p>
          <w:p w:rsidR="00916224" w:rsidRPr="005E56AB" w:rsidRDefault="00916224" w:rsidP="003E25E4">
            <w:pPr>
              <w:pStyle w:val="TermsBodyCopy"/>
              <w:spacing w:after="0"/>
              <w:ind w:left="0"/>
              <w:jc w:val="center"/>
              <w:rPr>
                <w:b/>
                <w:sz w:val="16"/>
                <w:szCs w:val="16"/>
              </w:rPr>
            </w:pPr>
            <w:r w:rsidRPr="005E56AB">
              <w:rPr>
                <w:b/>
                <w:sz w:val="16"/>
                <w:szCs w:val="16"/>
              </w:rPr>
              <w:t>Products</w:t>
            </w:r>
          </w:p>
        </w:tc>
        <w:tc>
          <w:tcPr>
            <w:tcW w:w="1740" w:type="dxa"/>
            <w:tcBorders>
              <w:top w:val="double" w:sz="12" w:space="0" w:color="auto"/>
              <w:left w:val="single" w:sz="2" w:space="0" w:color="auto"/>
              <w:bottom w:val="single" w:sz="2" w:space="0" w:color="auto"/>
              <w:right w:val="single" w:sz="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Conductivity</w:t>
            </w:r>
          </w:p>
          <w:p w:rsidR="00916224" w:rsidRPr="005E56AB" w:rsidRDefault="00916224" w:rsidP="003E25E4">
            <w:pPr>
              <w:pStyle w:val="TermsBodyCopy"/>
              <w:spacing w:after="0"/>
              <w:ind w:left="0"/>
              <w:jc w:val="center"/>
              <w:rPr>
                <w:b/>
                <w:sz w:val="16"/>
                <w:szCs w:val="16"/>
              </w:rPr>
            </w:pPr>
            <w:r w:rsidRPr="005E56AB">
              <w:rPr>
                <w:b/>
                <w:sz w:val="16"/>
                <w:szCs w:val="16"/>
              </w:rPr>
              <w:t>(micro-</w:t>
            </w:r>
            <w:proofErr w:type="spellStart"/>
            <w:r w:rsidRPr="005E56AB">
              <w:rPr>
                <w:b/>
                <w:sz w:val="16"/>
                <w:szCs w:val="16"/>
              </w:rPr>
              <w:t>siemens</w:t>
            </w:r>
            <w:proofErr w:type="spellEnd"/>
            <w:r w:rsidRPr="005E56AB">
              <w:rPr>
                <w:b/>
                <w:sz w:val="16"/>
                <w:szCs w:val="16"/>
              </w:rPr>
              <w:t>/centimeter)</w:t>
            </w:r>
          </w:p>
        </w:tc>
        <w:tc>
          <w:tcPr>
            <w:tcW w:w="850" w:type="dxa"/>
            <w:tcBorders>
              <w:top w:val="double" w:sz="12" w:space="0" w:color="auto"/>
              <w:left w:val="single" w:sz="2" w:space="0" w:color="auto"/>
              <w:bottom w:val="single" w:sz="2" w:space="0" w:color="auto"/>
              <w:right w:val="single" w:sz="1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Product Category</w:t>
            </w:r>
          </w:p>
        </w:tc>
        <w:tc>
          <w:tcPr>
            <w:tcW w:w="3268" w:type="dxa"/>
            <w:gridSpan w:val="2"/>
            <w:tcBorders>
              <w:top w:val="double" w:sz="12" w:space="0" w:color="auto"/>
              <w:left w:val="single" w:sz="12" w:space="0" w:color="auto"/>
              <w:bottom w:val="single" w:sz="2" w:space="0" w:color="auto"/>
              <w:right w:val="single" w:sz="12" w:space="0" w:color="auto"/>
            </w:tcBorders>
            <w:vAlign w:val="center"/>
          </w:tcPr>
          <w:p w:rsidR="00916224" w:rsidRPr="005E56AB" w:rsidRDefault="00916224" w:rsidP="003E25E4">
            <w:pPr>
              <w:pStyle w:val="TermsBodyCopy"/>
              <w:spacing w:after="0"/>
              <w:ind w:left="0"/>
              <w:jc w:val="left"/>
              <w:rPr>
                <w:b/>
                <w:sz w:val="16"/>
                <w:szCs w:val="16"/>
                <w:u w:val="single"/>
              </w:rPr>
            </w:pPr>
            <w:r w:rsidRPr="005E56AB">
              <w:rPr>
                <w:b/>
                <w:sz w:val="16"/>
                <w:szCs w:val="16"/>
                <w:u w:val="single"/>
              </w:rPr>
              <w:t>Test C</w:t>
            </w:r>
          </w:p>
          <w:p w:rsidR="00916224" w:rsidRPr="005E56AB" w:rsidRDefault="00916224" w:rsidP="003E25E4">
            <w:pPr>
              <w:pStyle w:val="TermsBodyCopy"/>
              <w:spacing w:after="0"/>
              <w:ind w:left="0"/>
              <w:jc w:val="center"/>
              <w:rPr>
                <w:b/>
                <w:sz w:val="16"/>
                <w:szCs w:val="16"/>
              </w:rPr>
            </w:pPr>
            <w:r w:rsidRPr="005E56AB">
              <w:rPr>
                <w:b/>
                <w:sz w:val="16"/>
                <w:szCs w:val="16"/>
              </w:rPr>
              <w:t>Product Category:</w:t>
            </w:r>
          </w:p>
          <w:p w:rsidR="00916224" w:rsidRPr="00A06625" w:rsidRDefault="00916224" w:rsidP="003E25E4">
            <w:pPr>
              <w:spacing w:after="0"/>
              <w:jc w:val="center"/>
              <w:rPr>
                <w:sz w:val="16"/>
                <w:szCs w:val="16"/>
              </w:rPr>
            </w:pPr>
            <w:r w:rsidRPr="00A06625">
              <w:rPr>
                <w:sz w:val="16"/>
                <w:szCs w:val="16"/>
              </w:rPr>
              <w:t>Fuels, Lubricants, Industrial and Food Grade Liquid Oils (FL&amp;O) continued</w:t>
            </w:r>
          </w:p>
        </w:tc>
        <w:tc>
          <w:tcPr>
            <w:tcW w:w="1158" w:type="dxa"/>
            <w:tcBorders>
              <w:top w:val="double" w:sz="12" w:space="0" w:color="auto"/>
              <w:left w:val="single" w:sz="12" w:space="0" w:color="auto"/>
              <w:bottom w:val="single" w:sz="2" w:space="0" w:color="auto"/>
              <w:right w:val="single" w:sz="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Typical</w:t>
            </w:r>
          </w:p>
          <w:p w:rsidR="00916224" w:rsidRPr="005E56AB" w:rsidRDefault="00916224" w:rsidP="003E25E4">
            <w:pPr>
              <w:pStyle w:val="TermsBodyCopy"/>
              <w:spacing w:after="0"/>
              <w:ind w:left="0"/>
              <w:jc w:val="center"/>
              <w:rPr>
                <w:b/>
                <w:sz w:val="16"/>
                <w:szCs w:val="16"/>
              </w:rPr>
            </w:pPr>
            <w:r w:rsidRPr="005E56AB">
              <w:rPr>
                <w:b/>
                <w:sz w:val="16"/>
                <w:szCs w:val="16"/>
              </w:rPr>
              <w:t>Products</w:t>
            </w:r>
          </w:p>
        </w:tc>
        <w:tc>
          <w:tcPr>
            <w:tcW w:w="2101" w:type="dxa"/>
            <w:tcBorders>
              <w:top w:val="double" w:sz="12" w:space="0" w:color="auto"/>
              <w:left w:val="single" w:sz="2" w:space="0" w:color="auto"/>
              <w:bottom w:val="single" w:sz="2" w:space="0" w:color="auto"/>
              <w:right w:val="single" w:sz="4" w:space="0" w:color="auto"/>
            </w:tcBorders>
          </w:tcPr>
          <w:p w:rsidR="00916224" w:rsidRPr="005E56AB" w:rsidRDefault="00D702EF" w:rsidP="003E25E4">
            <w:pPr>
              <w:pStyle w:val="TermsBodyCopy"/>
              <w:spacing w:after="0"/>
              <w:ind w:left="0"/>
              <w:jc w:val="center"/>
              <w:rPr>
                <w:b/>
                <w:sz w:val="16"/>
                <w:szCs w:val="16"/>
              </w:rPr>
            </w:pPr>
            <w:r>
              <w:rPr>
                <w:noProof/>
                <w:sz w:val="16"/>
                <w:szCs w:val="16"/>
              </w:rPr>
              <mc:AlternateContent>
                <mc:Choice Requires="wps">
                  <w:drawing>
                    <wp:anchor distT="0" distB="0" distL="114300" distR="114300" simplePos="0" relativeHeight="251682816" behindDoc="0" locked="0" layoutInCell="1" allowOverlap="1" wp14:anchorId="58ABEC69" wp14:editId="56995DAC">
                      <wp:simplePos x="0" y="0"/>
                      <wp:positionH relativeFrom="column">
                        <wp:posOffset>1391285</wp:posOffset>
                      </wp:positionH>
                      <wp:positionV relativeFrom="paragraph">
                        <wp:posOffset>-38100</wp:posOffset>
                      </wp:positionV>
                      <wp:extent cx="629285" cy="4493895"/>
                      <wp:effectExtent l="0" t="0" r="0" b="1905"/>
                      <wp:wrapNone/>
                      <wp:docPr id="77" name="Text Box 77"/>
                      <wp:cNvGraphicFramePr/>
                      <a:graphic xmlns:a="http://schemas.openxmlformats.org/drawingml/2006/main">
                        <a:graphicData uri="http://schemas.microsoft.com/office/word/2010/wordprocessingShape">
                          <wps:wsp>
                            <wps:cNvSpPr txBox="1"/>
                            <wps:spPr>
                              <a:xfrm>
                                <a:off x="0" y="0"/>
                                <a:ext cx="629285" cy="4493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sidP="00D702EF">
                                  <w:pPr>
                                    <w:spacing w:after="0"/>
                                    <w:jc w:val="right"/>
                                  </w:pPr>
                                  <w:r>
                                    <w:t>NTEP Committee 2013 Final Report</w:t>
                                  </w:r>
                                </w:p>
                                <w:p w:rsidR="00A50B9B" w:rsidRDefault="00A50B9B" w:rsidP="00D702EF">
                                  <w:pPr>
                                    <w:spacing w:after="0"/>
                                    <w:jc w:val="right"/>
                                  </w:pPr>
                                  <w:r>
                                    <w:t>Appendix D – NTETC 2012 Measuring Sector Meeting Summary</w:t>
                                  </w:r>
                                </w:p>
                                <w:p w:rsidR="00A50B9B" w:rsidRDefault="00A50B9B" w:rsidP="00D702EF">
                                  <w:pPr>
                                    <w:spacing w:after="0"/>
                                    <w:jc w:val="right"/>
                                  </w:pPr>
                                  <w:r>
                                    <w:t>Sub-appendix E – Technical Policy C – Product Families Table (Agenda Item 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7" o:spid="_x0000_s1036" type="#_x0000_t202" style="position:absolute;left:0;text-align:left;margin-left:109.55pt;margin-top:-3pt;width:49.55pt;height:353.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" filled="f" stroked="f" strokeweight=".5pt">
                      <v:textbox style="layout-flow:vertical">
                        <w:txbxContent>
                          <w:p w:rsidR="00A50B9B" w:rsidRDefault="00A50B9B" w:rsidP="00D702EF">
                            <w:pPr>
                              <w:spacing w:after="0"/>
                              <w:jc w:val="right"/>
                            </w:pPr>
                            <w:r>
                              <w:t>NTEP Committee 2013 Final Report</w:t>
                            </w:r>
                          </w:p>
                          <w:p w:rsidR="00A50B9B" w:rsidRDefault="00A50B9B" w:rsidP="00D702EF">
                            <w:pPr>
                              <w:spacing w:after="0"/>
                              <w:jc w:val="right"/>
                            </w:pPr>
                            <w:r>
                              <w:t>Appendix D – NTETC 2012 Measuring Sector Meeting Summary</w:t>
                            </w:r>
                          </w:p>
                          <w:p w:rsidR="00A50B9B" w:rsidRDefault="00A50B9B" w:rsidP="00D702EF">
                            <w:pPr>
                              <w:spacing w:after="0"/>
                              <w:jc w:val="right"/>
                            </w:pPr>
                            <w:r>
                              <w:t>Sub-appendix E – Technical Policy C – Product Families Table (Agenda Item 9)</w:t>
                            </w:r>
                          </w:p>
                        </w:txbxContent>
                      </v:textbox>
                    </v:shape>
                  </w:pict>
                </mc:Fallback>
              </mc:AlternateContent>
            </w:r>
            <w:r w:rsidR="00916224" w:rsidRPr="005E56AB">
              <w:rPr>
                <w:b/>
                <w:sz w:val="16"/>
                <w:szCs w:val="16"/>
              </w:rPr>
              <w:t>Product</w:t>
            </w:r>
          </w:p>
          <w:p w:rsidR="00916224" w:rsidRPr="005E56AB" w:rsidRDefault="00916224" w:rsidP="003E25E4">
            <w:pPr>
              <w:pStyle w:val="TermsBodyCopy"/>
              <w:spacing w:after="0"/>
              <w:ind w:left="0"/>
              <w:jc w:val="center"/>
              <w:rPr>
                <w:b/>
                <w:sz w:val="16"/>
                <w:szCs w:val="16"/>
              </w:rPr>
            </w:pPr>
            <w:r w:rsidRPr="005E56AB">
              <w:rPr>
                <w:b/>
                <w:sz w:val="16"/>
                <w:szCs w:val="16"/>
              </w:rPr>
              <w:t>Category</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Acetone</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0.8</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Gen</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Sulfuric Acid</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209000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Chem</w:t>
            </w:r>
            <w:proofErr w:type="spellEnd"/>
          </w:p>
        </w:tc>
        <w:tc>
          <w:tcPr>
            <w:tcW w:w="1167" w:type="dxa"/>
            <w:tcBorders>
              <w:top w:val="single" w:sz="2" w:space="0" w:color="auto"/>
              <w:left w:val="single" w:sz="12" w:space="0" w:color="auto"/>
              <w:bottom w:val="single" w:sz="2" w:space="0" w:color="auto"/>
              <w:right w:val="single" w:sz="2" w:space="0" w:color="auto"/>
            </w:tcBorders>
          </w:tcPr>
          <w:p w:rsidR="00916224" w:rsidRPr="00EB7FEA" w:rsidRDefault="00916224" w:rsidP="003E25E4">
            <w:pPr>
              <w:pStyle w:val="TermsBodyCopy"/>
              <w:spacing w:after="0"/>
              <w:ind w:left="0"/>
              <w:jc w:val="center"/>
              <w:rPr>
                <w:b/>
                <w:sz w:val="16"/>
                <w:szCs w:val="16"/>
              </w:rPr>
            </w:pPr>
            <w:r w:rsidRPr="00EB7FEA">
              <w:rPr>
                <w:b/>
                <w:sz w:val="16"/>
                <w:szCs w:val="16"/>
              </w:rPr>
              <w:t>Typical</w:t>
            </w:r>
          </w:p>
          <w:p w:rsidR="00916224" w:rsidRPr="00EB7FEA" w:rsidRDefault="00916224" w:rsidP="003E25E4">
            <w:pPr>
              <w:pStyle w:val="TermsBodyCopy"/>
              <w:spacing w:after="0"/>
              <w:ind w:left="0"/>
              <w:jc w:val="center"/>
              <w:rPr>
                <w:b/>
                <w:sz w:val="16"/>
                <w:szCs w:val="16"/>
              </w:rPr>
            </w:pPr>
            <w:r w:rsidRPr="00EB7FEA">
              <w:rPr>
                <w:b/>
                <w:sz w:val="16"/>
                <w:szCs w:val="16"/>
              </w:rPr>
              <w:t>Products</w:t>
            </w:r>
          </w:p>
        </w:tc>
        <w:tc>
          <w:tcPr>
            <w:tcW w:w="2101" w:type="dxa"/>
            <w:tcBorders>
              <w:top w:val="single" w:sz="2" w:space="0" w:color="auto"/>
              <w:left w:val="single" w:sz="2" w:space="0" w:color="auto"/>
              <w:bottom w:val="single" w:sz="2" w:space="0" w:color="auto"/>
              <w:right w:val="single" w:sz="12" w:space="0" w:color="auto"/>
            </w:tcBorders>
          </w:tcPr>
          <w:p w:rsidR="00916224" w:rsidRPr="00EB7FEA" w:rsidRDefault="00916224" w:rsidP="003E25E4">
            <w:pPr>
              <w:pStyle w:val="TermsBodyCopy"/>
              <w:spacing w:after="0"/>
              <w:ind w:left="0"/>
              <w:jc w:val="center"/>
              <w:rPr>
                <w:b/>
                <w:sz w:val="16"/>
                <w:szCs w:val="16"/>
              </w:rPr>
            </w:pPr>
            <w:r w:rsidRPr="00EB7FEA">
              <w:rPr>
                <w:b/>
                <w:sz w:val="16"/>
                <w:szCs w:val="16"/>
              </w:rPr>
              <w:t>Reference Viscosity</w:t>
            </w:r>
            <w:r w:rsidRPr="00EB7FEA">
              <w:rPr>
                <w:b/>
                <w:sz w:val="16"/>
                <w:szCs w:val="16"/>
                <w:vertAlign w:val="superscript"/>
              </w:rPr>
              <w:t>1</w:t>
            </w:r>
          </w:p>
          <w:p w:rsidR="00916224" w:rsidRPr="00EB7FEA" w:rsidRDefault="00916224" w:rsidP="003E25E4">
            <w:pPr>
              <w:pStyle w:val="TermsBodyCopy"/>
              <w:spacing w:after="0"/>
              <w:ind w:left="0"/>
              <w:jc w:val="center"/>
              <w:rPr>
                <w:b/>
                <w:sz w:val="16"/>
                <w:szCs w:val="16"/>
              </w:rPr>
            </w:pPr>
            <w:r w:rsidRPr="00EB7FEA">
              <w:rPr>
                <w:b/>
                <w:sz w:val="16"/>
                <w:szCs w:val="16"/>
              </w:rPr>
              <w:t xml:space="preserve">(60 </w:t>
            </w:r>
            <w:r w:rsidRPr="00EB7FEA">
              <w:rPr>
                <w:b/>
                <w:sz w:val="16"/>
                <w:szCs w:val="16"/>
              </w:rPr>
              <w:sym w:font="Symbol" w:char="F0B0"/>
            </w:r>
            <w:r w:rsidRPr="00EB7FEA">
              <w:rPr>
                <w:b/>
                <w:sz w:val="16"/>
                <w:szCs w:val="16"/>
              </w:rPr>
              <w:t xml:space="preserve">F) </w:t>
            </w:r>
            <w:r>
              <w:rPr>
                <w:b/>
                <w:sz w:val="16"/>
                <w:szCs w:val="16"/>
              </w:rPr>
              <w:t>c</w:t>
            </w:r>
            <w:r w:rsidRPr="00EB7FEA">
              <w:rPr>
                <w:b/>
                <w:sz w:val="16"/>
                <w:szCs w:val="16"/>
              </w:rPr>
              <w:t>entipoise (</w:t>
            </w:r>
            <w:proofErr w:type="spellStart"/>
            <w:r w:rsidRPr="00EB7FEA">
              <w:rPr>
                <w:b/>
                <w:sz w:val="16"/>
                <w:szCs w:val="16"/>
              </w:rPr>
              <w:t>cP</w:t>
            </w:r>
            <w:proofErr w:type="spellEnd"/>
            <w:r w:rsidRPr="00EB7FEA">
              <w:rPr>
                <w:b/>
                <w:sz w:val="16"/>
                <w:szCs w:val="16"/>
              </w:rPr>
              <w:t>)</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18"/>
              <w:jc w:val="left"/>
              <w:rPr>
                <w:sz w:val="16"/>
                <w:szCs w:val="16"/>
              </w:rPr>
            </w:pPr>
            <w:r w:rsidRPr="00A06625">
              <w:rPr>
                <w:sz w:val="16"/>
                <w:szCs w:val="16"/>
              </w:rPr>
              <w:t>Fungicides</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left"/>
              <w:rPr>
                <w:sz w:val="16"/>
                <w:szCs w:val="16"/>
              </w:rPr>
            </w:pPr>
            <w:r w:rsidRPr="00A06625">
              <w:rPr>
                <w:sz w:val="16"/>
                <w:szCs w:val="16"/>
              </w:rPr>
              <w:t>CC-C</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Ethylacetate</w:t>
            </w:r>
            <w:proofErr w:type="spellEnd"/>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0.96</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Gen</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9-18-0</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Pr>
                <w:sz w:val="16"/>
                <w:szCs w:val="16"/>
              </w:rPr>
              <w:t>Jet A-1</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Pr>
                <w:sz w:val="16"/>
                <w:szCs w:val="16"/>
              </w:rPr>
              <w:t>1.36</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18"/>
              <w:jc w:val="left"/>
              <w:rPr>
                <w:sz w:val="16"/>
                <w:szCs w:val="16"/>
              </w:rPr>
            </w:pPr>
            <w:r>
              <w:rPr>
                <w:sz w:val="16"/>
                <w:szCs w:val="16"/>
              </w:rPr>
              <w:t>Insecticides</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left"/>
              <w:rPr>
                <w:sz w:val="16"/>
                <w:szCs w:val="16"/>
              </w:rPr>
            </w:pPr>
            <w:r>
              <w:rPr>
                <w:sz w:val="16"/>
                <w:szCs w:val="16"/>
              </w:rPr>
              <w:t>CC-B</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Hexane</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0.66</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Gen</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10-34-0</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Jet B</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1.5 – 6</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18"/>
              <w:jc w:val="left"/>
              <w:rPr>
                <w:sz w:val="16"/>
                <w:szCs w:val="16"/>
              </w:rPr>
            </w:pPr>
            <w:r>
              <w:rPr>
                <w:sz w:val="16"/>
                <w:szCs w:val="16"/>
              </w:rPr>
              <w:t>Fungicides</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left"/>
              <w:rPr>
                <w:sz w:val="16"/>
                <w:szCs w:val="16"/>
              </w:rPr>
            </w:pPr>
            <w:r>
              <w:rPr>
                <w:sz w:val="16"/>
                <w:szCs w:val="16"/>
              </w:rPr>
              <w:t>CC-C</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MEK</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0.81</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Gen</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20% Aqua-Ammonia</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JP4</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1.02</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18"/>
              <w:jc w:val="left"/>
              <w:rPr>
                <w:sz w:val="16"/>
                <w:szCs w:val="16"/>
              </w:rPr>
            </w:pPr>
            <w:r w:rsidRPr="00A06625">
              <w:rPr>
                <w:sz w:val="16"/>
                <w:szCs w:val="16"/>
              </w:rPr>
              <w:t>Micronutrients</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left"/>
              <w:rPr>
                <w:sz w:val="16"/>
                <w:szCs w:val="16"/>
              </w:rPr>
            </w:pPr>
            <w:r w:rsidRPr="00A06625">
              <w:rPr>
                <w:sz w:val="16"/>
                <w:szCs w:val="16"/>
              </w:rPr>
              <w:t>CC-D</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Toluene</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0.87</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Gen</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28%, 30% or 32%</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JP5</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1.94</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Hydrochloric Acid</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Chem</w:t>
            </w:r>
            <w:proofErr w:type="spellEnd"/>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Xylene</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0.89</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Gen</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Ammonia Nitrate</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JP7 and JP8</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1.82</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Phosphoric Acid</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Chem</w:t>
            </w:r>
            <w:proofErr w:type="spellEnd"/>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Beverages</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Water</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Clear Liquid Fertilizer</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Kerosene</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1.94</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18"/>
              <w:jc w:val="left"/>
              <w:rPr>
                <w:sz w:val="16"/>
                <w:szCs w:val="16"/>
              </w:rPr>
            </w:pPr>
            <w:r w:rsidRPr="00A06625">
              <w:rPr>
                <w:sz w:val="16"/>
                <w:szCs w:val="16"/>
              </w:rPr>
              <w:t>Sulfuric Acid</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left"/>
              <w:rPr>
                <w:sz w:val="16"/>
                <w:szCs w:val="16"/>
              </w:rPr>
            </w:pPr>
            <w:proofErr w:type="spellStart"/>
            <w:r w:rsidRPr="00A06625">
              <w:rPr>
                <w:sz w:val="16"/>
                <w:szCs w:val="16"/>
              </w:rPr>
              <w:t>Chem</w:t>
            </w:r>
            <w:proofErr w:type="spellEnd"/>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Deionized</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Water</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Nitrogen Solution</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Light Oil</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13.47</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Pr>
                <w:sz w:val="16"/>
                <w:szCs w:val="16"/>
              </w:rPr>
              <w:t>NH</w:t>
            </w:r>
            <w:r w:rsidRPr="00F82A9D">
              <w:rPr>
                <w:sz w:val="16"/>
                <w:szCs w:val="16"/>
                <w:vertAlign w:val="subscript"/>
              </w:rPr>
              <w:t>3</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r>
              <w:rPr>
                <w:sz w:val="16"/>
                <w:szCs w:val="16"/>
              </w:rPr>
              <w:t xml:space="preserve">Comp </w:t>
            </w:r>
            <w:proofErr w:type="spellStart"/>
            <w:r>
              <w:rPr>
                <w:sz w:val="16"/>
                <w:szCs w:val="16"/>
              </w:rPr>
              <w:t>Liq</w:t>
            </w:r>
            <w:proofErr w:type="spellEnd"/>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Demineralized</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Water</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N-P-K Solutions</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Lubricating Oils</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20 – 1000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20% Aqua-Ammonia</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Juices</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Water</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Urea</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5000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Olive Oil</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116.8</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28%, 30% or 32%</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Milk</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Water</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Liquid Molasses</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300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Liq</w:t>
            </w:r>
            <w:proofErr w:type="spellEnd"/>
            <w:r w:rsidRPr="00A06625">
              <w:rPr>
                <w:sz w:val="16"/>
                <w:szCs w:val="16"/>
              </w:rPr>
              <w:t xml:space="preserve"> Feed</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Peanut Oil</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11 – 110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9-18-0</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Nonpotable</w:t>
            </w:r>
            <w:proofErr w:type="spellEnd"/>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Water</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 xml:space="preserve">Molasses Plus </w:t>
            </w:r>
            <w:proofErr w:type="spellStart"/>
            <w:r w:rsidRPr="00A06625">
              <w:rPr>
                <w:sz w:val="16"/>
                <w:szCs w:val="16"/>
              </w:rPr>
              <w:t>Phos</w:t>
            </w:r>
            <w:proofErr w:type="spellEnd"/>
            <w:r w:rsidRPr="00A06625">
              <w:rPr>
                <w:sz w:val="16"/>
                <w:szCs w:val="16"/>
              </w:rPr>
              <w:t xml:space="preserve"> Acid and/or Urea (</w:t>
            </w:r>
            <w:proofErr w:type="spellStart"/>
            <w:r w:rsidRPr="00A06625">
              <w:rPr>
                <w:sz w:val="16"/>
                <w:szCs w:val="16"/>
              </w:rPr>
              <w:t>TreaChle</w:t>
            </w:r>
            <w:proofErr w:type="spellEnd"/>
            <w:r w:rsidRPr="00A06625">
              <w:rPr>
                <w:sz w:val="16"/>
                <w:szCs w:val="16"/>
              </w:rPr>
              <w:t>)</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Liq</w:t>
            </w:r>
            <w:proofErr w:type="spellEnd"/>
            <w:r w:rsidRPr="00A06625">
              <w:rPr>
                <w:sz w:val="16"/>
                <w:szCs w:val="16"/>
              </w:rPr>
              <w:t xml:space="preserve"> Feed</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SAE Grades</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192 – 3626</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10-34-0</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Potable</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1.0</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Water</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3-10-30</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Sus</w:t>
            </w:r>
            <w:proofErr w:type="spellEnd"/>
            <w:r w:rsidRPr="00A06625">
              <w:rPr>
                <w:sz w:val="16"/>
                <w:szCs w:val="16"/>
              </w:rPr>
              <w:t xml:space="preserve"> </w:t>
            </w: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Spindle Oil</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Ammonia Nitrate</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r>
      <w:tr w:rsidR="00916224" w:rsidRPr="00A06625" w:rsidTr="003E25E4">
        <w:trPr>
          <w:trHeight w:val="224"/>
        </w:trPr>
        <w:tc>
          <w:tcPr>
            <w:tcW w:w="1306" w:type="dxa"/>
            <w:tcBorders>
              <w:top w:val="single" w:sz="2" w:space="0" w:color="auto"/>
              <w:left w:val="single" w:sz="4" w:space="0" w:color="auto"/>
              <w:bottom w:val="double" w:sz="1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Tap Water</w:t>
            </w:r>
          </w:p>
        </w:tc>
        <w:tc>
          <w:tcPr>
            <w:tcW w:w="972" w:type="dxa"/>
            <w:tcBorders>
              <w:top w:val="single" w:sz="2" w:space="0" w:color="auto"/>
              <w:left w:val="single" w:sz="2" w:space="0" w:color="auto"/>
              <w:bottom w:val="double" w:sz="1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1.0</w:t>
            </w:r>
          </w:p>
        </w:tc>
        <w:tc>
          <w:tcPr>
            <w:tcW w:w="850" w:type="dxa"/>
            <w:tcBorders>
              <w:top w:val="single" w:sz="2" w:space="0" w:color="auto"/>
              <w:left w:val="single" w:sz="2" w:space="0" w:color="auto"/>
              <w:bottom w:val="double" w:sz="1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Water</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4-4-27</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Sus</w:t>
            </w:r>
            <w:proofErr w:type="spellEnd"/>
            <w:r w:rsidRPr="00A06625">
              <w:rPr>
                <w:sz w:val="16"/>
                <w:szCs w:val="16"/>
              </w:rPr>
              <w:t xml:space="preserve"> </w:t>
            </w:r>
            <w:proofErr w:type="spellStart"/>
            <w:r w:rsidRPr="00A06625">
              <w:rPr>
                <w:sz w:val="16"/>
                <w:szCs w:val="16"/>
              </w:rPr>
              <w:t>Fert</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Soy Oil</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90.6</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Pr>
                <w:sz w:val="16"/>
                <w:szCs w:val="16"/>
              </w:rPr>
              <w:t>C</w:t>
            </w:r>
            <w:r w:rsidRPr="00A06625">
              <w:rPr>
                <w:sz w:val="16"/>
                <w:szCs w:val="16"/>
              </w:rPr>
              <w:t>lear Liquid Fertilizer</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r>
      <w:tr w:rsidR="00916224" w:rsidRPr="00A06625" w:rsidTr="003E25E4">
        <w:trPr>
          <w:trHeight w:val="224"/>
        </w:trPr>
        <w:tc>
          <w:tcPr>
            <w:tcW w:w="3128" w:type="dxa"/>
            <w:gridSpan w:val="3"/>
            <w:tcBorders>
              <w:top w:val="double" w:sz="12" w:space="0" w:color="auto"/>
              <w:left w:val="single" w:sz="4" w:space="0" w:color="auto"/>
              <w:bottom w:val="single" w:sz="2" w:space="0" w:color="auto"/>
              <w:right w:val="single" w:sz="12" w:space="0" w:color="auto"/>
            </w:tcBorders>
            <w:vAlign w:val="center"/>
          </w:tcPr>
          <w:p w:rsidR="00916224" w:rsidRPr="005E56AB" w:rsidRDefault="00916224" w:rsidP="003E25E4">
            <w:pPr>
              <w:pStyle w:val="TermsBodyCopy"/>
              <w:spacing w:after="0"/>
              <w:ind w:left="0"/>
              <w:rPr>
                <w:b/>
                <w:sz w:val="16"/>
                <w:szCs w:val="16"/>
                <w:u w:val="single"/>
              </w:rPr>
            </w:pPr>
            <w:r w:rsidRPr="005E56AB">
              <w:rPr>
                <w:b/>
                <w:sz w:val="16"/>
                <w:szCs w:val="16"/>
                <w:u w:val="single"/>
              </w:rPr>
              <w:t>Test D</w:t>
            </w:r>
          </w:p>
          <w:p w:rsidR="00916224" w:rsidRPr="00A06625" w:rsidRDefault="00916224" w:rsidP="003E25E4">
            <w:pPr>
              <w:spacing w:after="0"/>
              <w:rPr>
                <w:sz w:val="16"/>
                <w:szCs w:val="16"/>
              </w:rPr>
            </w:pPr>
            <w:r w:rsidRPr="00A06625">
              <w:rPr>
                <w:sz w:val="16"/>
                <w:szCs w:val="16"/>
              </w:rPr>
              <w:t xml:space="preserve">To obtain coverage for each of the following product categories, test with one product in each product category. The Certificate of Conformance will cover the products in the </w:t>
            </w:r>
            <w:r w:rsidR="008068D0">
              <w:rPr>
                <w:noProof/>
                <w:sz w:val="16"/>
                <w:szCs w:val="16"/>
              </w:rPr>
              <w:lastRenderedPageBreak/>
              <mc:AlternateContent>
                <mc:Choice Requires="wps">
                  <w:drawing>
                    <wp:anchor distT="0" distB="0" distL="114300" distR="114300" simplePos="0" relativeHeight="251683840" behindDoc="0" locked="0" layoutInCell="1" allowOverlap="1">
                      <wp:simplePos x="0" y="0"/>
                      <wp:positionH relativeFrom="column">
                        <wp:posOffset>8482965</wp:posOffset>
                      </wp:positionH>
                      <wp:positionV relativeFrom="paragraph">
                        <wp:posOffset>-295910</wp:posOffset>
                      </wp:positionV>
                      <wp:extent cx="629285" cy="3761105"/>
                      <wp:effectExtent l="0" t="0" r="0" b="0"/>
                      <wp:wrapNone/>
                      <wp:docPr id="83" name="Text Box 83"/>
                      <wp:cNvGraphicFramePr/>
                      <a:graphic xmlns:a="http://schemas.openxmlformats.org/drawingml/2006/main">
                        <a:graphicData uri="http://schemas.microsoft.com/office/word/2010/wordprocessingShape">
                          <wps:wsp>
                            <wps:cNvSpPr txBox="1"/>
                            <wps:spPr>
                              <a:xfrm>
                                <a:off x="0" y="0"/>
                                <a:ext cx="629285" cy="3761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sidP="008068D0">
                                  <w:pPr>
                                    <w:spacing w:after="0"/>
                                    <w:jc w:val="left"/>
                                  </w:pPr>
                                  <w:r>
                                    <w:t>NTEP Committee 2013 Final Report</w:t>
                                  </w:r>
                                </w:p>
                                <w:p w:rsidR="00A50B9B" w:rsidRDefault="00A50B9B" w:rsidP="008068D0">
                                  <w:pPr>
                                    <w:spacing w:after="0"/>
                                    <w:jc w:val="left"/>
                                  </w:pPr>
                                  <w:r>
                                    <w:t>Appendix D – NTETC 2012 Measuring Sector Meeting Summary</w:t>
                                  </w:r>
                                </w:p>
                                <w:p w:rsidR="00A50B9B" w:rsidRDefault="00A50B9B" w:rsidP="008068D0">
                                  <w:pPr>
                                    <w:spacing w:after="0"/>
                                    <w:jc w:val="left"/>
                                  </w:pPr>
                                  <w:r>
                                    <w:t>Sub-appendix E – Technical Policy C – Product Families Table (Agenda Item 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3" o:spid="_x0000_s1037" type="#_x0000_t202" style="position:absolute;left:0;text-align:left;margin-left:667.95pt;margin-top:-23.3pt;width:49.55pt;height:296.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" filled="f" stroked="f" strokeweight=".5pt">
                      <v:textbox style="layout-flow:vertical">
                        <w:txbxContent>
                          <w:p w:rsidR="00A50B9B" w:rsidRDefault="00A50B9B" w:rsidP="008068D0">
                            <w:pPr>
                              <w:spacing w:after="0"/>
                              <w:jc w:val="left"/>
                            </w:pPr>
                            <w:r>
                              <w:t>NTEP Committee 2013 Final Report</w:t>
                            </w:r>
                          </w:p>
                          <w:p w:rsidR="00A50B9B" w:rsidRDefault="00A50B9B" w:rsidP="008068D0">
                            <w:pPr>
                              <w:spacing w:after="0"/>
                              <w:jc w:val="left"/>
                            </w:pPr>
                            <w:r>
                              <w:t>Appendix D – NTETC 2012 Measuring Sector Meeting Summary</w:t>
                            </w:r>
                          </w:p>
                          <w:p w:rsidR="00A50B9B" w:rsidRDefault="00A50B9B" w:rsidP="008068D0">
                            <w:pPr>
                              <w:spacing w:after="0"/>
                              <w:jc w:val="left"/>
                            </w:pPr>
                            <w:r>
                              <w:t>Sub-appendix E – Technical Policy C – Product Families Table (Agenda Item 9)</w:t>
                            </w:r>
                          </w:p>
                        </w:txbxContent>
                      </v:textbox>
                    </v:shape>
                  </w:pict>
                </mc:Fallback>
              </mc:AlternateContent>
            </w:r>
            <w:r w:rsidRPr="00A06625">
              <w:rPr>
                <w:sz w:val="16"/>
                <w:szCs w:val="16"/>
              </w:rPr>
              <w:t>product category in which a product was tested.</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lastRenderedPageBreak/>
              <w:t>Beverages</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Water</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Sunflower Oil</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90.1</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Nitrogen Solution</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Pr>
                <w:sz w:val="16"/>
                <w:szCs w:val="16"/>
              </w:rPr>
              <w:t>Fert</w:t>
            </w:r>
            <w:proofErr w:type="spellEnd"/>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lastRenderedPageBreak/>
              <w:t>Typical</w:t>
            </w:r>
          </w:p>
          <w:p w:rsidR="00916224" w:rsidRPr="005E56AB" w:rsidRDefault="00916224" w:rsidP="003E25E4">
            <w:pPr>
              <w:pStyle w:val="TermsBodyCopy"/>
              <w:spacing w:after="0"/>
              <w:ind w:left="0"/>
              <w:jc w:val="center"/>
              <w:rPr>
                <w:b/>
                <w:sz w:val="16"/>
                <w:szCs w:val="16"/>
              </w:rPr>
            </w:pPr>
            <w:r w:rsidRPr="005E56AB">
              <w:rPr>
                <w:b/>
                <w:sz w:val="16"/>
                <w:szCs w:val="16"/>
              </w:rPr>
              <w:t>Products</w:t>
            </w:r>
          </w:p>
        </w:tc>
        <w:tc>
          <w:tcPr>
            <w:tcW w:w="972" w:type="dxa"/>
            <w:tcBorders>
              <w:top w:val="single" w:sz="2" w:space="0" w:color="auto"/>
              <w:left w:val="single" w:sz="2" w:space="0" w:color="auto"/>
              <w:bottom w:val="single" w:sz="2" w:space="0" w:color="auto"/>
              <w:right w:val="single" w:sz="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Specific Gravity</w:t>
            </w:r>
            <w:r w:rsidRPr="005E56AB">
              <w:rPr>
                <w:b/>
                <w:sz w:val="16"/>
                <w:szCs w:val="16"/>
                <w:vertAlign w:val="superscript"/>
              </w:rPr>
              <w:t>2</w:t>
            </w:r>
          </w:p>
          <w:p w:rsidR="00916224" w:rsidRPr="005E56AB" w:rsidRDefault="00916224" w:rsidP="003E25E4">
            <w:pPr>
              <w:pStyle w:val="TermsBodyCopy"/>
              <w:spacing w:after="0"/>
              <w:ind w:left="0"/>
              <w:jc w:val="center"/>
              <w:rPr>
                <w:b/>
                <w:sz w:val="16"/>
                <w:szCs w:val="16"/>
              </w:rPr>
            </w:pPr>
            <w:r w:rsidRPr="005E56AB">
              <w:rPr>
                <w:b/>
                <w:sz w:val="16"/>
                <w:szCs w:val="16"/>
              </w:rPr>
              <w:t xml:space="preserve">(60 </w:t>
            </w:r>
            <w:r w:rsidRPr="005E56AB">
              <w:rPr>
                <w:b/>
                <w:sz w:val="16"/>
                <w:szCs w:val="16"/>
              </w:rPr>
              <w:sym w:font="Symbol" w:char="F0B0"/>
            </w:r>
            <w:r w:rsidRPr="005E56AB">
              <w:rPr>
                <w:b/>
                <w:sz w:val="16"/>
                <w:szCs w:val="16"/>
              </w:rPr>
              <w:t>F)</w:t>
            </w:r>
          </w:p>
        </w:tc>
        <w:tc>
          <w:tcPr>
            <w:tcW w:w="850" w:type="dxa"/>
            <w:tcBorders>
              <w:top w:val="single" w:sz="2" w:space="0" w:color="auto"/>
              <w:left w:val="single" w:sz="2" w:space="0" w:color="auto"/>
              <w:bottom w:val="single" w:sz="2" w:space="0" w:color="auto"/>
              <w:right w:val="single" w:sz="12" w:space="0" w:color="auto"/>
            </w:tcBorders>
          </w:tcPr>
          <w:p w:rsidR="00916224" w:rsidRPr="005E56AB" w:rsidRDefault="00916224" w:rsidP="003E25E4">
            <w:pPr>
              <w:pStyle w:val="TermsBodyCopy"/>
              <w:spacing w:after="0"/>
              <w:ind w:left="0"/>
              <w:jc w:val="center"/>
              <w:rPr>
                <w:b/>
                <w:sz w:val="16"/>
                <w:szCs w:val="16"/>
              </w:rPr>
            </w:pPr>
            <w:r w:rsidRPr="005E56AB">
              <w:rPr>
                <w:b/>
                <w:sz w:val="16"/>
                <w:szCs w:val="16"/>
              </w:rPr>
              <w:t>Product Category</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Juices</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Water</w:t>
            </w:r>
          </w:p>
        </w:tc>
        <w:tc>
          <w:tcPr>
            <w:tcW w:w="1167" w:type="dxa"/>
            <w:tcBorders>
              <w:top w:val="single" w:sz="2" w:space="0" w:color="auto"/>
              <w:left w:val="single" w:sz="12" w:space="0" w:color="auto"/>
              <w:bottom w:val="single" w:sz="4" w:space="0" w:color="000000" w:themeColor="text1"/>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Vegetable Oil</w:t>
            </w:r>
          </w:p>
        </w:tc>
        <w:tc>
          <w:tcPr>
            <w:tcW w:w="2101" w:type="dxa"/>
            <w:tcBorders>
              <w:top w:val="single" w:sz="2" w:space="0" w:color="auto"/>
              <w:left w:val="single" w:sz="2" w:space="0" w:color="auto"/>
              <w:bottom w:val="single" w:sz="4" w:space="0" w:color="000000" w:themeColor="text1"/>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133</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N-P-K Solutions</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Compressed Natural Gas (CNG)</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0.6 – 0.8 (1=Air)</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Comp gas</w:t>
            </w: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Nonpotable</w:t>
            </w:r>
            <w:proofErr w:type="spellEnd"/>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72</w:t>
            </w:r>
            <w:r w:rsidRPr="00A06625">
              <w:rPr>
                <w:rStyle w:val="FootnoteReference"/>
                <w:sz w:val="16"/>
                <w:szCs w:val="16"/>
              </w:rPr>
              <w:footnoteReference w:id="5"/>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Water</w:t>
            </w:r>
          </w:p>
        </w:tc>
        <w:tc>
          <w:tcPr>
            <w:tcW w:w="1167" w:type="dxa"/>
            <w:tcBorders>
              <w:left w:val="single" w:sz="12" w:space="0" w:color="auto"/>
              <w:bottom w:val="nil"/>
              <w:right w:val="nil"/>
            </w:tcBorders>
            <w:vAlign w:val="center"/>
          </w:tcPr>
          <w:p w:rsidR="00916224" w:rsidRPr="00A06625" w:rsidRDefault="00916224" w:rsidP="003E25E4">
            <w:pPr>
              <w:spacing w:after="0"/>
              <w:jc w:val="left"/>
              <w:rPr>
                <w:sz w:val="16"/>
                <w:szCs w:val="16"/>
              </w:rPr>
            </w:pPr>
          </w:p>
        </w:tc>
        <w:tc>
          <w:tcPr>
            <w:tcW w:w="2101" w:type="dxa"/>
            <w:tcBorders>
              <w:left w:val="nil"/>
              <w:bottom w:val="nil"/>
              <w:right w:val="single" w:sz="12" w:space="0" w:color="auto"/>
            </w:tcBorders>
            <w:vAlign w:val="center"/>
          </w:tcPr>
          <w:p w:rsidR="00916224" w:rsidRPr="00A06625" w:rsidRDefault="00916224" w:rsidP="003E25E4">
            <w:pPr>
              <w:spacing w:after="0"/>
              <w:jc w:val="center"/>
              <w:rPr>
                <w:sz w:val="16"/>
                <w:szCs w:val="16"/>
              </w:rPr>
            </w:pP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Urea</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Fert</w:t>
            </w:r>
            <w:proofErr w:type="spellEnd"/>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lang w:val="nb-NO"/>
              </w:rPr>
            </w:pPr>
            <w:r w:rsidRPr="00A06625">
              <w:rPr>
                <w:sz w:val="16"/>
                <w:szCs w:val="16"/>
                <w:lang w:val="nb-NO"/>
              </w:rPr>
              <w:t>Anhydrous Ammonia</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0.61</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 xml:space="preserve">Comp </w:t>
            </w:r>
            <w:proofErr w:type="spellStart"/>
            <w:r w:rsidRPr="00A06625">
              <w:rPr>
                <w:sz w:val="16"/>
                <w:szCs w:val="16"/>
              </w:rPr>
              <w:t>liq</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Potable</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72</w:t>
            </w:r>
            <w:r w:rsidRPr="00A06625">
              <w:rPr>
                <w:sz w:val="16"/>
                <w:szCs w:val="16"/>
                <w:vertAlign w:val="superscript"/>
              </w:rPr>
              <w:t>5</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Water</w:t>
            </w:r>
          </w:p>
        </w:tc>
        <w:tc>
          <w:tcPr>
            <w:tcW w:w="1167" w:type="dxa"/>
            <w:tcBorders>
              <w:top w:val="nil"/>
              <w:left w:val="single" w:sz="12" w:space="0" w:color="auto"/>
              <w:right w:val="nil"/>
            </w:tcBorders>
          </w:tcPr>
          <w:p w:rsidR="00916224" w:rsidRPr="00A06625" w:rsidRDefault="00916224" w:rsidP="003E25E4">
            <w:pPr>
              <w:pStyle w:val="TermsBodyCopy"/>
              <w:spacing w:after="0"/>
              <w:ind w:left="0"/>
              <w:rPr>
                <w:sz w:val="16"/>
                <w:szCs w:val="16"/>
              </w:rPr>
            </w:pPr>
          </w:p>
        </w:tc>
        <w:tc>
          <w:tcPr>
            <w:tcW w:w="2101" w:type="dxa"/>
            <w:tcBorders>
              <w:top w:val="nil"/>
              <w:left w:val="nil"/>
              <w:right w:val="single" w:sz="12" w:space="0" w:color="auto"/>
            </w:tcBorders>
          </w:tcPr>
          <w:p w:rsidR="00916224" w:rsidRPr="00A06625" w:rsidRDefault="00916224" w:rsidP="003E25E4">
            <w:pPr>
              <w:pStyle w:val="TermsBodyCopy"/>
              <w:spacing w:after="0"/>
              <w:ind w:left="0"/>
              <w:rPr>
                <w:sz w:val="16"/>
                <w:szCs w:val="16"/>
              </w:rPr>
            </w:pP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18"/>
              <w:jc w:val="left"/>
              <w:rPr>
                <w:sz w:val="16"/>
                <w:szCs w:val="16"/>
              </w:rPr>
            </w:pPr>
            <w:r w:rsidRPr="00A06625">
              <w:rPr>
                <w:sz w:val="16"/>
                <w:szCs w:val="16"/>
              </w:rPr>
              <w:t>Bicep</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left"/>
              <w:rPr>
                <w:sz w:val="16"/>
                <w:szCs w:val="16"/>
              </w:rPr>
            </w:pPr>
            <w:r w:rsidRPr="00A06625">
              <w:rPr>
                <w:sz w:val="16"/>
                <w:szCs w:val="16"/>
              </w:rPr>
              <w:t>Flow</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lang w:val="nb-NO"/>
              </w:rPr>
            </w:pPr>
            <w:r w:rsidRPr="00A06625">
              <w:rPr>
                <w:sz w:val="16"/>
                <w:szCs w:val="16"/>
                <w:lang w:val="nb-NO"/>
              </w:rPr>
              <w:t>Butane</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0.595</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 xml:space="preserve">Comp </w:t>
            </w:r>
            <w:proofErr w:type="spellStart"/>
            <w:r w:rsidRPr="00A06625">
              <w:rPr>
                <w:sz w:val="16"/>
                <w:szCs w:val="16"/>
              </w:rPr>
              <w:t>liq</w:t>
            </w:r>
            <w:proofErr w:type="spellEnd"/>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Tap Water</w:t>
            </w:r>
          </w:p>
        </w:tc>
        <w:tc>
          <w:tcPr>
            <w:tcW w:w="1740"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72</w:t>
            </w:r>
            <w:r w:rsidRPr="00A06625">
              <w:rPr>
                <w:sz w:val="16"/>
                <w:szCs w:val="16"/>
                <w:vertAlign w:val="superscript"/>
              </w:rPr>
              <w:t>5</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Water</w:t>
            </w:r>
          </w:p>
        </w:tc>
        <w:tc>
          <w:tcPr>
            <w:tcW w:w="1167" w:type="dxa"/>
            <w:tcBorders>
              <w:top w:val="nil"/>
              <w:left w:val="single" w:sz="12" w:space="0" w:color="auto"/>
              <w:bottom w:val="single" w:sz="2" w:space="0" w:color="auto"/>
              <w:right w:val="nil"/>
            </w:tcBorders>
          </w:tcPr>
          <w:p w:rsidR="00916224" w:rsidRPr="00A06625" w:rsidRDefault="00916224" w:rsidP="003E25E4">
            <w:pPr>
              <w:pStyle w:val="TermsBodyCopy"/>
              <w:spacing w:after="0"/>
              <w:ind w:left="0"/>
              <w:jc w:val="center"/>
              <w:rPr>
                <w:sz w:val="16"/>
                <w:szCs w:val="16"/>
              </w:rPr>
            </w:pPr>
          </w:p>
        </w:tc>
        <w:tc>
          <w:tcPr>
            <w:tcW w:w="2101" w:type="dxa"/>
            <w:tcBorders>
              <w:top w:val="nil"/>
              <w:left w:val="nil"/>
              <w:bottom w:val="single" w:sz="2" w:space="0" w:color="auto"/>
              <w:right w:val="single" w:sz="12" w:space="0" w:color="auto"/>
            </w:tcBorders>
          </w:tcPr>
          <w:p w:rsidR="00916224" w:rsidRPr="00A06625" w:rsidRDefault="00916224" w:rsidP="003E25E4">
            <w:pPr>
              <w:pStyle w:val="TermsBodyCopy"/>
              <w:spacing w:after="0"/>
              <w:ind w:left="0"/>
              <w:jc w:val="center"/>
              <w:rPr>
                <w:sz w:val="16"/>
                <w:szCs w:val="16"/>
              </w:rPr>
            </w:pP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Broadstrike</w:t>
            </w:r>
            <w:proofErr w:type="spellEnd"/>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left"/>
              <w:rPr>
                <w:sz w:val="16"/>
                <w:szCs w:val="16"/>
              </w:rPr>
            </w:pPr>
            <w:r>
              <w:rPr>
                <w:sz w:val="16"/>
                <w:szCs w:val="16"/>
              </w:rPr>
              <w:t>Flow</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tcPr>
          <w:p w:rsidR="00916224" w:rsidRPr="00AA0CFE" w:rsidRDefault="00916224" w:rsidP="003E25E4">
            <w:pPr>
              <w:pStyle w:val="TermsBodyCopy"/>
              <w:spacing w:after="0"/>
              <w:ind w:left="0"/>
              <w:jc w:val="center"/>
              <w:rPr>
                <w:b/>
                <w:sz w:val="16"/>
                <w:szCs w:val="16"/>
              </w:rPr>
            </w:pPr>
            <w:r w:rsidRPr="00AA0CFE">
              <w:rPr>
                <w:b/>
                <w:sz w:val="16"/>
                <w:szCs w:val="16"/>
              </w:rPr>
              <w:t>Typical</w:t>
            </w:r>
          </w:p>
          <w:p w:rsidR="00916224" w:rsidRPr="00AA0CFE" w:rsidRDefault="00916224" w:rsidP="003E25E4">
            <w:pPr>
              <w:pStyle w:val="TermsBodyCopy"/>
              <w:spacing w:after="0"/>
              <w:ind w:left="0"/>
              <w:jc w:val="center"/>
              <w:rPr>
                <w:b/>
                <w:sz w:val="16"/>
                <w:szCs w:val="16"/>
              </w:rPr>
            </w:pPr>
            <w:r w:rsidRPr="00AA0CFE">
              <w:rPr>
                <w:b/>
                <w:sz w:val="16"/>
                <w:szCs w:val="16"/>
              </w:rPr>
              <w:t>Products</w:t>
            </w:r>
          </w:p>
        </w:tc>
        <w:tc>
          <w:tcPr>
            <w:tcW w:w="972" w:type="dxa"/>
            <w:tcBorders>
              <w:top w:val="single" w:sz="2" w:space="0" w:color="auto"/>
              <w:left w:val="single" w:sz="2" w:space="0" w:color="auto"/>
              <w:bottom w:val="single" w:sz="2" w:space="0" w:color="auto"/>
              <w:right w:val="single" w:sz="2" w:space="0" w:color="auto"/>
            </w:tcBorders>
          </w:tcPr>
          <w:p w:rsidR="00916224" w:rsidRPr="00AA0CFE" w:rsidRDefault="00916224" w:rsidP="003E25E4">
            <w:pPr>
              <w:pStyle w:val="TermsBodyCopy"/>
              <w:spacing w:after="0"/>
              <w:ind w:left="0"/>
              <w:jc w:val="center"/>
              <w:rPr>
                <w:b/>
                <w:sz w:val="16"/>
                <w:szCs w:val="16"/>
              </w:rPr>
            </w:pPr>
            <w:r w:rsidRPr="00AA0CFE">
              <w:rPr>
                <w:b/>
                <w:sz w:val="16"/>
                <w:szCs w:val="16"/>
              </w:rPr>
              <w:t>Specific Gravity</w:t>
            </w:r>
            <w:r w:rsidRPr="00AA0CFE">
              <w:rPr>
                <w:b/>
                <w:sz w:val="16"/>
                <w:szCs w:val="16"/>
                <w:vertAlign w:val="superscript"/>
              </w:rPr>
              <w:t>2</w:t>
            </w:r>
          </w:p>
          <w:p w:rsidR="00916224" w:rsidRPr="00AA0CFE" w:rsidRDefault="00916224" w:rsidP="003E25E4">
            <w:pPr>
              <w:pStyle w:val="TermsBodyCopy"/>
              <w:spacing w:after="0"/>
              <w:ind w:left="0"/>
              <w:jc w:val="center"/>
              <w:rPr>
                <w:b/>
                <w:sz w:val="16"/>
                <w:szCs w:val="16"/>
              </w:rPr>
            </w:pPr>
            <w:r w:rsidRPr="00AA0CFE">
              <w:rPr>
                <w:b/>
                <w:sz w:val="16"/>
                <w:szCs w:val="16"/>
              </w:rPr>
              <w:t xml:space="preserve">(60 </w:t>
            </w:r>
            <w:r w:rsidRPr="00AA0CFE">
              <w:rPr>
                <w:b/>
                <w:sz w:val="16"/>
                <w:szCs w:val="16"/>
              </w:rPr>
              <w:sym w:font="Symbol" w:char="F0B0"/>
            </w:r>
            <w:r w:rsidRPr="00AA0CFE">
              <w:rPr>
                <w:b/>
                <w:sz w:val="16"/>
                <w:szCs w:val="16"/>
              </w:rPr>
              <w:t>F)</w:t>
            </w:r>
          </w:p>
        </w:tc>
        <w:tc>
          <w:tcPr>
            <w:tcW w:w="850" w:type="dxa"/>
            <w:tcBorders>
              <w:top w:val="single" w:sz="2" w:space="0" w:color="auto"/>
              <w:left w:val="single" w:sz="2" w:space="0" w:color="auto"/>
              <w:bottom w:val="single" w:sz="2" w:space="0" w:color="auto"/>
              <w:right w:val="single" w:sz="12" w:space="0" w:color="auto"/>
            </w:tcBorders>
          </w:tcPr>
          <w:p w:rsidR="00916224" w:rsidRPr="00AA0CFE" w:rsidRDefault="00916224" w:rsidP="003E25E4">
            <w:pPr>
              <w:pStyle w:val="TermsBodyCopy"/>
              <w:spacing w:after="0"/>
              <w:ind w:left="0"/>
              <w:jc w:val="center"/>
              <w:rPr>
                <w:b/>
                <w:sz w:val="16"/>
                <w:szCs w:val="16"/>
              </w:rPr>
            </w:pPr>
            <w:r w:rsidRPr="00AA0CFE">
              <w:rPr>
                <w:b/>
                <w:sz w:val="16"/>
                <w:szCs w:val="16"/>
              </w:rPr>
              <w:t>Product Category</w:t>
            </w:r>
          </w:p>
        </w:tc>
        <w:tc>
          <w:tcPr>
            <w:tcW w:w="1167" w:type="dxa"/>
            <w:tcBorders>
              <w:top w:val="double" w:sz="12" w:space="0" w:color="auto"/>
              <w:left w:val="single" w:sz="12" w:space="0" w:color="auto"/>
            </w:tcBorders>
            <w:vAlign w:val="center"/>
          </w:tcPr>
          <w:p w:rsidR="00916224" w:rsidRPr="00A06625" w:rsidRDefault="00916224" w:rsidP="003E25E4">
            <w:pPr>
              <w:spacing w:after="0"/>
              <w:jc w:val="left"/>
              <w:rPr>
                <w:sz w:val="16"/>
                <w:szCs w:val="16"/>
              </w:rPr>
            </w:pPr>
          </w:p>
        </w:tc>
        <w:tc>
          <w:tcPr>
            <w:tcW w:w="1740" w:type="dxa"/>
            <w:tcBorders>
              <w:top w:val="double" w:sz="12" w:space="0" w:color="auto"/>
            </w:tcBorders>
            <w:vAlign w:val="center"/>
          </w:tcPr>
          <w:p w:rsidR="00916224" w:rsidRPr="00A06625" w:rsidRDefault="00916224" w:rsidP="003E25E4">
            <w:pPr>
              <w:spacing w:after="0"/>
              <w:jc w:val="center"/>
              <w:rPr>
                <w:sz w:val="16"/>
                <w:szCs w:val="16"/>
              </w:rPr>
            </w:pPr>
          </w:p>
        </w:tc>
        <w:tc>
          <w:tcPr>
            <w:tcW w:w="850" w:type="dxa"/>
            <w:tcBorders>
              <w:top w:val="double" w:sz="12" w:space="0" w:color="auto"/>
              <w:right w:val="single" w:sz="12" w:space="0" w:color="auto"/>
            </w:tcBorders>
            <w:vAlign w:val="center"/>
          </w:tcPr>
          <w:p w:rsidR="00916224" w:rsidRPr="00A06625" w:rsidRDefault="00916224" w:rsidP="003E25E4">
            <w:pPr>
              <w:spacing w:after="0"/>
              <w:jc w:val="left"/>
              <w:rPr>
                <w:sz w:val="16"/>
                <w:szCs w:val="16"/>
              </w:rPr>
            </w:pPr>
          </w:p>
        </w:tc>
        <w:tc>
          <w:tcPr>
            <w:tcW w:w="3268" w:type="dxa"/>
            <w:gridSpan w:val="2"/>
            <w:tcBorders>
              <w:top w:val="double" w:sz="12" w:space="0" w:color="auto"/>
              <w:left w:val="single" w:sz="12" w:space="0" w:color="auto"/>
              <w:bottom w:val="single" w:sz="4" w:space="0" w:color="auto"/>
              <w:right w:val="single" w:sz="12" w:space="0" w:color="auto"/>
            </w:tcBorders>
            <w:vAlign w:val="center"/>
          </w:tcPr>
          <w:p w:rsidR="00916224" w:rsidRPr="00AA0CFE" w:rsidRDefault="00916224" w:rsidP="003E25E4">
            <w:pPr>
              <w:pStyle w:val="TermsBodyCopy"/>
              <w:spacing w:after="0"/>
              <w:ind w:left="0"/>
              <w:jc w:val="left"/>
              <w:rPr>
                <w:b/>
                <w:sz w:val="16"/>
                <w:szCs w:val="16"/>
                <w:u w:val="single"/>
              </w:rPr>
            </w:pPr>
            <w:r w:rsidRPr="00AA0CFE">
              <w:rPr>
                <w:b/>
                <w:sz w:val="16"/>
                <w:szCs w:val="16"/>
                <w:u w:val="single"/>
              </w:rPr>
              <w:t>Test C</w:t>
            </w:r>
          </w:p>
          <w:p w:rsidR="00916224" w:rsidRPr="00AA0CFE" w:rsidRDefault="00916224" w:rsidP="003E25E4">
            <w:pPr>
              <w:pStyle w:val="TermsBodyCopy"/>
              <w:spacing w:after="0"/>
              <w:ind w:left="0"/>
              <w:jc w:val="center"/>
              <w:rPr>
                <w:b/>
                <w:sz w:val="16"/>
                <w:szCs w:val="16"/>
              </w:rPr>
            </w:pPr>
            <w:r w:rsidRPr="00AA0CFE">
              <w:rPr>
                <w:b/>
                <w:sz w:val="16"/>
                <w:szCs w:val="16"/>
              </w:rPr>
              <w:t>Product Category:</w:t>
            </w:r>
          </w:p>
          <w:p w:rsidR="00916224" w:rsidRPr="00A06625" w:rsidRDefault="00916224" w:rsidP="003E25E4">
            <w:pPr>
              <w:spacing w:after="0"/>
              <w:jc w:val="center"/>
              <w:rPr>
                <w:sz w:val="16"/>
                <w:szCs w:val="16"/>
              </w:rPr>
            </w:pPr>
            <w:proofErr w:type="spellStart"/>
            <w:r w:rsidRPr="00A06625">
              <w:rPr>
                <w:sz w:val="16"/>
                <w:szCs w:val="16"/>
              </w:rPr>
              <w:t>Flowables</w:t>
            </w:r>
            <w:proofErr w:type="spellEnd"/>
            <w:r w:rsidRPr="00A06625">
              <w:rPr>
                <w:sz w:val="16"/>
                <w:szCs w:val="16"/>
              </w:rPr>
              <w:t xml:space="preserve"> (Flow)</w:t>
            </w:r>
          </w:p>
        </w:tc>
        <w:tc>
          <w:tcPr>
            <w:tcW w:w="1158" w:type="dxa"/>
            <w:tcBorders>
              <w:top w:val="double" w:sz="12" w:space="0" w:color="auto"/>
              <w:left w:val="single" w:sz="12" w:space="0" w:color="auto"/>
              <w:bottom w:val="single" w:sz="2" w:space="0" w:color="auto"/>
              <w:right w:val="single" w:sz="2" w:space="0" w:color="auto"/>
            </w:tcBorders>
          </w:tcPr>
          <w:p w:rsidR="00916224" w:rsidRPr="00AA0CFE" w:rsidRDefault="00916224" w:rsidP="003E25E4">
            <w:pPr>
              <w:pStyle w:val="TermsBodyCopy"/>
              <w:spacing w:after="0"/>
              <w:ind w:left="0"/>
              <w:jc w:val="center"/>
              <w:rPr>
                <w:b/>
                <w:sz w:val="16"/>
                <w:szCs w:val="16"/>
              </w:rPr>
            </w:pPr>
            <w:r w:rsidRPr="00AA0CFE">
              <w:rPr>
                <w:b/>
                <w:sz w:val="16"/>
                <w:szCs w:val="16"/>
              </w:rPr>
              <w:t>Typical</w:t>
            </w:r>
          </w:p>
          <w:p w:rsidR="00916224" w:rsidRPr="00AA0CFE" w:rsidRDefault="00916224" w:rsidP="003E25E4">
            <w:pPr>
              <w:pStyle w:val="TermsBodyCopy"/>
              <w:spacing w:after="0"/>
              <w:ind w:left="0"/>
              <w:jc w:val="center"/>
              <w:rPr>
                <w:b/>
                <w:sz w:val="16"/>
                <w:szCs w:val="16"/>
              </w:rPr>
            </w:pPr>
            <w:r w:rsidRPr="00AA0CFE">
              <w:rPr>
                <w:b/>
                <w:sz w:val="16"/>
                <w:szCs w:val="16"/>
              </w:rPr>
              <w:t>Products</w:t>
            </w:r>
          </w:p>
        </w:tc>
        <w:tc>
          <w:tcPr>
            <w:tcW w:w="2101" w:type="dxa"/>
            <w:tcBorders>
              <w:top w:val="double" w:sz="12" w:space="0" w:color="auto"/>
              <w:left w:val="single" w:sz="2" w:space="0" w:color="auto"/>
              <w:bottom w:val="single" w:sz="2" w:space="0" w:color="auto"/>
              <w:right w:val="single" w:sz="4" w:space="0" w:color="auto"/>
            </w:tcBorders>
          </w:tcPr>
          <w:p w:rsidR="00916224" w:rsidRPr="00AA0CFE" w:rsidRDefault="00916224" w:rsidP="003E25E4">
            <w:pPr>
              <w:pStyle w:val="TermsBodyCopy"/>
              <w:spacing w:after="0"/>
              <w:ind w:left="0"/>
              <w:jc w:val="center"/>
              <w:rPr>
                <w:b/>
                <w:sz w:val="16"/>
                <w:szCs w:val="16"/>
              </w:rPr>
            </w:pPr>
            <w:r w:rsidRPr="00AA0CFE">
              <w:rPr>
                <w:b/>
                <w:sz w:val="16"/>
                <w:szCs w:val="16"/>
              </w:rPr>
              <w:t>Product</w:t>
            </w:r>
          </w:p>
          <w:p w:rsidR="00916224" w:rsidRPr="00AA0CFE" w:rsidRDefault="00916224" w:rsidP="003E25E4">
            <w:pPr>
              <w:pStyle w:val="TermsBodyCopy"/>
              <w:spacing w:after="0"/>
              <w:ind w:left="0"/>
              <w:jc w:val="center"/>
              <w:rPr>
                <w:b/>
                <w:sz w:val="16"/>
                <w:szCs w:val="16"/>
              </w:rPr>
            </w:pPr>
            <w:r w:rsidRPr="00AA0CFE">
              <w:rPr>
                <w:b/>
                <w:sz w:val="16"/>
                <w:szCs w:val="16"/>
              </w:rPr>
              <w:t>Category</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pStyle w:val="TermsBodyCopy"/>
              <w:spacing w:after="0"/>
              <w:ind w:left="0"/>
              <w:jc w:val="left"/>
              <w:rPr>
                <w:sz w:val="16"/>
                <w:szCs w:val="16"/>
              </w:rPr>
            </w:pPr>
            <w:r>
              <w:rPr>
                <w:sz w:val="16"/>
                <w:szCs w:val="16"/>
              </w:rPr>
              <w:t>Ethane</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pStyle w:val="TermsBodyCopy"/>
              <w:spacing w:after="0"/>
              <w:ind w:left="0"/>
              <w:jc w:val="left"/>
              <w:rPr>
                <w:sz w:val="16"/>
                <w:szCs w:val="16"/>
              </w:rPr>
            </w:pPr>
            <w:r>
              <w:rPr>
                <w:sz w:val="16"/>
                <w:szCs w:val="16"/>
              </w:rPr>
              <w:t xml:space="preserve">Comp </w:t>
            </w:r>
            <w:proofErr w:type="spellStart"/>
            <w:r>
              <w:rPr>
                <w:sz w:val="16"/>
                <w:szCs w:val="16"/>
              </w:rPr>
              <w:t>liq</w:t>
            </w:r>
            <w:proofErr w:type="spellEnd"/>
          </w:p>
        </w:tc>
        <w:tc>
          <w:tcPr>
            <w:tcW w:w="1167" w:type="dxa"/>
            <w:tcBorders>
              <w:lef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740" w:type="dxa"/>
            <w:vAlign w:val="center"/>
          </w:tcPr>
          <w:p w:rsidR="00916224" w:rsidRPr="00A06625" w:rsidRDefault="00916224" w:rsidP="003E25E4">
            <w:pPr>
              <w:pStyle w:val="TermsBodyCopy"/>
              <w:spacing w:after="0"/>
              <w:ind w:left="0"/>
              <w:jc w:val="center"/>
              <w:rPr>
                <w:sz w:val="16"/>
                <w:szCs w:val="16"/>
              </w:rPr>
            </w:pPr>
          </w:p>
        </w:tc>
        <w:tc>
          <w:tcPr>
            <w:tcW w:w="850" w:type="dxa"/>
            <w:tcBorders>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4" w:space="0" w:color="auto"/>
              <w:left w:val="single" w:sz="12" w:space="0" w:color="auto"/>
              <w:bottom w:val="single" w:sz="2" w:space="0" w:color="auto"/>
              <w:right w:val="single" w:sz="2" w:space="0" w:color="auto"/>
            </w:tcBorders>
          </w:tcPr>
          <w:p w:rsidR="00916224" w:rsidRPr="00AA0CFE" w:rsidRDefault="00916224" w:rsidP="003E25E4">
            <w:pPr>
              <w:pStyle w:val="TermsBodyCopy"/>
              <w:spacing w:after="0"/>
              <w:ind w:left="0"/>
              <w:jc w:val="center"/>
              <w:rPr>
                <w:b/>
                <w:sz w:val="16"/>
                <w:szCs w:val="16"/>
              </w:rPr>
            </w:pPr>
            <w:r w:rsidRPr="00AA0CFE">
              <w:rPr>
                <w:b/>
                <w:sz w:val="16"/>
                <w:szCs w:val="16"/>
              </w:rPr>
              <w:t>Typical</w:t>
            </w:r>
          </w:p>
          <w:p w:rsidR="00916224" w:rsidRPr="00AA0CFE" w:rsidRDefault="00916224" w:rsidP="003E25E4">
            <w:pPr>
              <w:pStyle w:val="TermsBodyCopy"/>
              <w:spacing w:after="0"/>
              <w:ind w:left="0"/>
              <w:jc w:val="center"/>
              <w:rPr>
                <w:b/>
                <w:sz w:val="16"/>
                <w:szCs w:val="16"/>
              </w:rPr>
            </w:pPr>
            <w:r w:rsidRPr="00AA0CFE">
              <w:rPr>
                <w:b/>
                <w:sz w:val="16"/>
                <w:szCs w:val="16"/>
              </w:rPr>
              <w:t>Products</w:t>
            </w:r>
          </w:p>
        </w:tc>
        <w:tc>
          <w:tcPr>
            <w:tcW w:w="2101" w:type="dxa"/>
            <w:tcBorders>
              <w:top w:val="single" w:sz="4" w:space="0" w:color="auto"/>
              <w:left w:val="single" w:sz="2" w:space="0" w:color="auto"/>
              <w:bottom w:val="single" w:sz="2" w:space="0" w:color="auto"/>
              <w:right w:val="single" w:sz="12" w:space="0" w:color="auto"/>
            </w:tcBorders>
          </w:tcPr>
          <w:p w:rsidR="00916224" w:rsidRPr="00AA0CFE" w:rsidRDefault="00916224" w:rsidP="003E25E4">
            <w:pPr>
              <w:pStyle w:val="TermsBodyCopy"/>
              <w:spacing w:after="0"/>
              <w:ind w:left="0"/>
              <w:jc w:val="center"/>
              <w:rPr>
                <w:b/>
                <w:sz w:val="16"/>
                <w:szCs w:val="16"/>
              </w:rPr>
            </w:pPr>
            <w:r w:rsidRPr="00AA0CFE">
              <w:rPr>
                <w:b/>
                <w:sz w:val="16"/>
                <w:szCs w:val="16"/>
              </w:rPr>
              <w:t>Reference Viscosity</w:t>
            </w:r>
            <w:r w:rsidRPr="00AA0CFE">
              <w:rPr>
                <w:b/>
                <w:sz w:val="16"/>
                <w:szCs w:val="16"/>
                <w:vertAlign w:val="superscript"/>
              </w:rPr>
              <w:t>1</w:t>
            </w:r>
          </w:p>
          <w:p w:rsidR="00916224" w:rsidRPr="00AA0CFE" w:rsidRDefault="00916224" w:rsidP="003E25E4">
            <w:pPr>
              <w:pStyle w:val="TermsBodyCopy"/>
              <w:spacing w:after="0"/>
              <w:ind w:left="0"/>
              <w:jc w:val="center"/>
              <w:rPr>
                <w:b/>
                <w:sz w:val="16"/>
                <w:szCs w:val="16"/>
              </w:rPr>
            </w:pPr>
            <w:r w:rsidRPr="00AA0CFE">
              <w:rPr>
                <w:b/>
                <w:sz w:val="16"/>
                <w:szCs w:val="16"/>
              </w:rPr>
              <w:t xml:space="preserve">(60 </w:t>
            </w:r>
            <w:r w:rsidRPr="00AA0CFE">
              <w:rPr>
                <w:b/>
                <w:sz w:val="16"/>
                <w:szCs w:val="16"/>
              </w:rPr>
              <w:sym w:font="Symbol" w:char="F0B0"/>
            </w:r>
            <w:r w:rsidRPr="00AA0CFE">
              <w:rPr>
                <w:b/>
                <w:sz w:val="16"/>
                <w:szCs w:val="16"/>
              </w:rPr>
              <w:t xml:space="preserve">F) </w:t>
            </w:r>
            <w:r>
              <w:rPr>
                <w:b/>
                <w:sz w:val="16"/>
                <w:szCs w:val="16"/>
              </w:rPr>
              <w:t>c</w:t>
            </w:r>
            <w:r w:rsidRPr="00AA0CFE">
              <w:rPr>
                <w:b/>
                <w:sz w:val="16"/>
                <w:szCs w:val="16"/>
              </w:rPr>
              <w:t>entipoise (</w:t>
            </w:r>
            <w:proofErr w:type="spellStart"/>
            <w:r w:rsidRPr="00AA0CFE">
              <w:rPr>
                <w:b/>
                <w:sz w:val="16"/>
                <w:szCs w:val="16"/>
              </w:rPr>
              <w:t>cP</w:t>
            </w:r>
            <w:proofErr w:type="spellEnd"/>
            <w:r w:rsidRPr="00AA0CFE">
              <w:rPr>
                <w:b/>
                <w:sz w:val="16"/>
                <w:szCs w:val="16"/>
              </w:rPr>
              <w:t>)</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pStyle w:val="TermsBodyCopy"/>
              <w:spacing w:after="0"/>
              <w:ind w:left="0"/>
              <w:jc w:val="left"/>
              <w:rPr>
                <w:sz w:val="16"/>
                <w:szCs w:val="16"/>
              </w:rPr>
            </w:pPr>
            <w:proofErr w:type="spellStart"/>
            <w:r>
              <w:rPr>
                <w:sz w:val="16"/>
                <w:szCs w:val="16"/>
              </w:rPr>
              <w:t>Doubleplay</w:t>
            </w:r>
            <w:proofErr w:type="spellEnd"/>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pStyle w:val="TermsBodyCopy"/>
              <w:spacing w:after="0"/>
              <w:ind w:left="0"/>
              <w:jc w:val="left"/>
              <w:rPr>
                <w:sz w:val="16"/>
                <w:szCs w:val="16"/>
              </w:rPr>
            </w:pPr>
            <w:r>
              <w:rPr>
                <w:sz w:val="16"/>
                <w:szCs w:val="16"/>
              </w:rPr>
              <w:t>Flow</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lang w:val="nb-NO"/>
              </w:rPr>
            </w:pPr>
            <w:r w:rsidRPr="00A06625">
              <w:rPr>
                <w:sz w:val="16"/>
                <w:szCs w:val="16"/>
                <w:lang w:val="nb-NO"/>
              </w:rPr>
              <w:t>Freon 11</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1.49</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 xml:space="preserve">Comp </w:t>
            </w:r>
            <w:proofErr w:type="spellStart"/>
            <w:r w:rsidRPr="00A06625">
              <w:rPr>
                <w:sz w:val="16"/>
                <w:szCs w:val="16"/>
              </w:rPr>
              <w:t>liq</w:t>
            </w:r>
            <w:proofErr w:type="spellEnd"/>
          </w:p>
        </w:tc>
        <w:tc>
          <w:tcPr>
            <w:tcW w:w="1167" w:type="dxa"/>
            <w:tcBorders>
              <w:lef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740" w:type="dxa"/>
            <w:vAlign w:val="center"/>
          </w:tcPr>
          <w:p w:rsidR="00916224" w:rsidRPr="00A06625" w:rsidRDefault="00916224" w:rsidP="003E25E4">
            <w:pPr>
              <w:pStyle w:val="TermsBodyCopy"/>
              <w:spacing w:after="0"/>
              <w:ind w:left="0"/>
              <w:jc w:val="center"/>
              <w:rPr>
                <w:sz w:val="16"/>
                <w:szCs w:val="16"/>
              </w:rPr>
            </w:pPr>
          </w:p>
        </w:tc>
        <w:tc>
          <w:tcPr>
            <w:tcW w:w="850" w:type="dxa"/>
            <w:tcBorders>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916E8F" w:rsidRDefault="00916224" w:rsidP="003E25E4">
            <w:pPr>
              <w:pStyle w:val="TermsBodyCopy"/>
              <w:spacing w:after="0"/>
              <w:ind w:left="0"/>
              <w:jc w:val="left"/>
              <w:rPr>
                <w:sz w:val="16"/>
                <w:szCs w:val="16"/>
              </w:rPr>
            </w:pPr>
            <w:r w:rsidRPr="00916E8F">
              <w:rPr>
                <w:sz w:val="16"/>
                <w:szCs w:val="16"/>
              </w:rPr>
              <w:t>Bicep</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916E8F" w:rsidRDefault="00916224" w:rsidP="003E25E4">
            <w:pPr>
              <w:pStyle w:val="TermsBodyCopy"/>
              <w:spacing w:after="0"/>
              <w:ind w:left="0"/>
              <w:jc w:val="center"/>
              <w:rPr>
                <w:sz w:val="16"/>
                <w:szCs w:val="16"/>
              </w:rPr>
            </w:pPr>
            <w:r w:rsidRPr="00916E8F">
              <w:rPr>
                <w:sz w:val="16"/>
                <w:szCs w:val="16"/>
              </w:rPr>
              <w:t>20 – 900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18"/>
              <w:jc w:val="left"/>
              <w:rPr>
                <w:sz w:val="16"/>
                <w:szCs w:val="16"/>
              </w:rPr>
            </w:pPr>
            <w:r>
              <w:rPr>
                <w:sz w:val="16"/>
                <w:szCs w:val="16"/>
              </w:rPr>
              <w:t>Dual</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left"/>
              <w:rPr>
                <w:sz w:val="16"/>
                <w:szCs w:val="16"/>
              </w:rPr>
            </w:pPr>
            <w:r>
              <w:rPr>
                <w:sz w:val="16"/>
                <w:szCs w:val="16"/>
              </w:rPr>
              <w:t>Flow</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lang w:val="nb-NO"/>
              </w:rPr>
              <w:t>Freon 12</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1.33</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 xml:space="preserve">Comp </w:t>
            </w:r>
            <w:proofErr w:type="spellStart"/>
            <w:r w:rsidRPr="00A06625">
              <w:rPr>
                <w:sz w:val="16"/>
                <w:szCs w:val="16"/>
              </w:rPr>
              <w:t>liq</w:t>
            </w:r>
            <w:proofErr w:type="spellEnd"/>
          </w:p>
        </w:tc>
        <w:tc>
          <w:tcPr>
            <w:tcW w:w="1167" w:type="dxa"/>
            <w:tcBorders>
              <w:lef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740" w:type="dxa"/>
            <w:vAlign w:val="center"/>
          </w:tcPr>
          <w:p w:rsidR="00916224" w:rsidRPr="00A06625" w:rsidRDefault="00916224" w:rsidP="003E25E4">
            <w:pPr>
              <w:pStyle w:val="TermsBodyCopy"/>
              <w:spacing w:after="0"/>
              <w:ind w:left="0"/>
              <w:jc w:val="center"/>
              <w:rPr>
                <w:sz w:val="16"/>
                <w:szCs w:val="16"/>
              </w:rPr>
            </w:pPr>
          </w:p>
        </w:tc>
        <w:tc>
          <w:tcPr>
            <w:tcW w:w="850" w:type="dxa"/>
            <w:tcBorders>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Broadstrike</w:t>
            </w:r>
            <w:proofErr w:type="spellEnd"/>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20 – 900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18"/>
              <w:jc w:val="left"/>
              <w:rPr>
                <w:sz w:val="16"/>
                <w:szCs w:val="16"/>
              </w:rPr>
            </w:pPr>
            <w:r w:rsidRPr="00A06625">
              <w:rPr>
                <w:sz w:val="16"/>
                <w:szCs w:val="16"/>
              </w:rPr>
              <w:t>Guardsman</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left"/>
              <w:rPr>
                <w:sz w:val="16"/>
                <w:szCs w:val="16"/>
              </w:rPr>
            </w:pPr>
            <w:r w:rsidRPr="00A06625">
              <w:rPr>
                <w:sz w:val="16"/>
                <w:szCs w:val="16"/>
              </w:rPr>
              <w:t>Flow</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lang w:val="nb-NO"/>
              </w:rPr>
              <w:t>Freon 22</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1.37</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 xml:space="preserve">Comp </w:t>
            </w:r>
            <w:proofErr w:type="spellStart"/>
            <w:r w:rsidRPr="00A06625">
              <w:rPr>
                <w:sz w:val="16"/>
                <w:szCs w:val="16"/>
              </w:rPr>
              <w:t>liq</w:t>
            </w:r>
            <w:proofErr w:type="spellEnd"/>
          </w:p>
        </w:tc>
        <w:tc>
          <w:tcPr>
            <w:tcW w:w="1167" w:type="dxa"/>
            <w:tcBorders>
              <w:lef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740" w:type="dxa"/>
            <w:vAlign w:val="center"/>
          </w:tcPr>
          <w:p w:rsidR="00916224" w:rsidRPr="00A06625" w:rsidRDefault="00916224" w:rsidP="003E25E4">
            <w:pPr>
              <w:pStyle w:val="TermsBodyCopy"/>
              <w:spacing w:after="0"/>
              <w:ind w:left="0"/>
              <w:jc w:val="center"/>
              <w:rPr>
                <w:sz w:val="16"/>
                <w:szCs w:val="16"/>
              </w:rPr>
            </w:pPr>
          </w:p>
        </w:tc>
        <w:tc>
          <w:tcPr>
            <w:tcW w:w="850" w:type="dxa"/>
            <w:tcBorders>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Doubleplay</w:t>
            </w:r>
            <w:proofErr w:type="spellEnd"/>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20 – 900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Harness</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Flow</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lang w:val="nb-NO"/>
              </w:rPr>
            </w:pPr>
            <w:r w:rsidRPr="00A06625">
              <w:rPr>
                <w:sz w:val="16"/>
                <w:szCs w:val="16"/>
                <w:lang w:val="nb-NO"/>
              </w:rPr>
              <w:t>Propane</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0.504</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 xml:space="preserve">Comp </w:t>
            </w:r>
            <w:proofErr w:type="spellStart"/>
            <w:r w:rsidRPr="00A06625">
              <w:rPr>
                <w:sz w:val="16"/>
                <w:szCs w:val="16"/>
              </w:rPr>
              <w:t>liq</w:t>
            </w:r>
            <w:proofErr w:type="spellEnd"/>
          </w:p>
        </w:tc>
        <w:tc>
          <w:tcPr>
            <w:tcW w:w="1167" w:type="dxa"/>
            <w:tcBorders>
              <w:lef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740" w:type="dxa"/>
            <w:vAlign w:val="center"/>
          </w:tcPr>
          <w:p w:rsidR="00916224" w:rsidRPr="00A06625" w:rsidRDefault="00916224" w:rsidP="003E25E4">
            <w:pPr>
              <w:pStyle w:val="TermsBodyCopy"/>
              <w:spacing w:after="0"/>
              <w:ind w:left="0"/>
              <w:jc w:val="center"/>
              <w:rPr>
                <w:sz w:val="16"/>
                <w:szCs w:val="16"/>
              </w:rPr>
            </w:pPr>
          </w:p>
        </w:tc>
        <w:tc>
          <w:tcPr>
            <w:tcW w:w="850" w:type="dxa"/>
            <w:tcBorders>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Dual</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20 – 900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18"/>
              <w:jc w:val="left"/>
              <w:rPr>
                <w:sz w:val="16"/>
                <w:szCs w:val="16"/>
              </w:rPr>
            </w:pPr>
            <w:r w:rsidRPr="00A06625">
              <w:rPr>
                <w:sz w:val="16"/>
                <w:szCs w:val="16"/>
              </w:rPr>
              <w:t>Marksman</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left"/>
              <w:rPr>
                <w:sz w:val="16"/>
                <w:szCs w:val="16"/>
              </w:rPr>
            </w:pPr>
            <w:r w:rsidRPr="00A06625">
              <w:rPr>
                <w:sz w:val="16"/>
                <w:szCs w:val="16"/>
              </w:rPr>
              <w:t>Flow</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E8324A" w:rsidP="003E25E4">
            <w:pPr>
              <w:spacing w:after="0"/>
              <w:jc w:val="left"/>
              <w:rPr>
                <w:sz w:val="16"/>
                <w:szCs w:val="16"/>
                <w:lang w:val="nb-NO"/>
              </w:rPr>
            </w:pPr>
            <w:r>
              <w:rPr>
                <w:noProof/>
                <w:sz w:val="16"/>
                <w:szCs w:val="16"/>
              </w:rPr>
              <mc:AlternateContent>
                <mc:Choice Requires="wps">
                  <w:drawing>
                    <wp:anchor distT="0" distB="0" distL="114300" distR="114300" simplePos="0" relativeHeight="251696128" behindDoc="0" locked="0" layoutInCell="1" allowOverlap="1">
                      <wp:simplePos x="0" y="0"/>
                      <wp:positionH relativeFrom="column">
                        <wp:posOffset>-522605</wp:posOffset>
                      </wp:positionH>
                      <wp:positionV relativeFrom="paragraph">
                        <wp:posOffset>106680</wp:posOffset>
                      </wp:positionV>
                      <wp:extent cx="377825" cy="1086485"/>
                      <wp:effectExtent l="0" t="0" r="0" b="0"/>
                      <wp:wrapNone/>
                      <wp:docPr id="93" name="Text Box 93"/>
                      <wp:cNvGraphicFramePr/>
                      <a:graphic xmlns:a="http://schemas.openxmlformats.org/drawingml/2006/main">
                        <a:graphicData uri="http://schemas.microsoft.com/office/word/2010/wordprocessingShape">
                          <wps:wsp>
                            <wps:cNvSpPr txBox="1"/>
                            <wps:spPr>
                              <a:xfrm>
                                <a:off x="0" y="0"/>
                                <a:ext cx="377825" cy="10864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
                                    <w:t>NTEP - D / E8</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3" o:spid="_x0000_s1038" type="#_x0000_t202" style="position:absolute;margin-left:-41.15pt;margin-top:8.4pt;width:29.75pt;height:85.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" filled="f" stroked="f" strokeweight=".5pt">
                      <v:textbox style="layout-flow:vertical">
                        <w:txbxContent>
                          <w:p w:rsidR="00A50B9B" w:rsidRDefault="00A50B9B">
                            <w:r>
                              <w:t>NTEP - D / E8</w:t>
                            </w:r>
                          </w:p>
                        </w:txbxContent>
                      </v:textbox>
                    </v:shape>
                  </w:pict>
                </mc:Fallback>
              </mc:AlternateContent>
            </w:r>
            <w:r w:rsidR="00916224" w:rsidRPr="00A06625">
              <w:rPr>
                <w:sz w:val="16"/>
                <w:szCs w:val="16"/>
                <w:lang w:val="nb-NO"/>
              </w:rPr>
              <w:t>Liquefied Natural Gas</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Pr>
                <w:sz w:val="16"/>
                <w:szCs w:val="16"/>
              </w:rPr>
              <w:t>Cryo</w:t>
            </w:r>
            <w:proofErr w:type="spellEnd"/>
            <w:r>
              <w:rPr>
                <w:sz w:val="16"/>
                <w:szCs w:val="16"/>
              </w:rPr>
              <w:t xml:space="preserve"> </w:t>
            </w:r>
            <w:r w:rsidRPr="00A06625">
              <w:rPr>
                <w:sz w:val="16"/>
                <w:szCs w:val="16"/>
              </w:rPr>
              <w:t>LNG</w:t>
            </w:r>
          </w:p>
        </w:tc>
        <w:tc>
          <w:tcPr>
            <w:tcW w:w="1167" w:type="dxa"/>
            <w:tcBorders>
              <w:lef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740" w:type="dxa"/>
            <w:vAlign w:val="center"/>
          </w:tcPr>
          <w:p w:rsidR="00916224" w:rsidRPr="00A06625" w:rsidRDefault="00916224" w:rsidP="003E25E4">
            <w:pPr>
              <w:pStyle w:val="TermsBodyCopy"/>
              <w:spacing w:after="0"/>
              <w:ind w:left="0"/>
              <w:jc w:val="center"/>
              <w:rPr>
                <w:sz w:val="16"/>
                <w:szCs w:val="16"/>
              </w:rPr>
            </w:pPr>
          </w:p>
        </w:tc>
        <w:tc>
          <w:tcPr>
            <w:tcW w:w="850" w:type="dxa"/>
            <w:tcBorders>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Guardsman</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ind w:left="-18"/>
              <w:jc w:val="center"/>
              <w:rPr>
                <w:sz w:val="16"/>
                <w:szCs w:val="16"/>
              </w:rPr>
            </w:pPr>
            <w:r w:rsidRPr="00A06625">
              <w:rPr>
                <w:sz w:val="16"/>
                <w:szCs w:val="16"/>
              </w:rPr>
              <w:t>20 – 900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18"/>
              <w:jc w:val="left"/>
              <w:rPr>
                <w:sz w:val="16"/>
                <w:szCs w:val="16"/>
              </w:rPr>
            </w:pPr>
            <w:r w:rsidRPr="00A06625">
              <w:rPr>
                <w:sz w:val="16"/>
                <w:szCs w:val="16"/>
              </w:rPr>
              <w:t>Topnotch</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left"/>
              <w:rPr>
                <w:sz w:val="16"/>
                <w:szCs w:val="16"/>
              </w:rPr>
            </w:pPr>
            <w:r w:rsidRPr="00A06625">
              <w:rPr>
                <w:sz w:val="16"/>
                <w:szCs w:val="16"/>
              </w:rPr>
              <w:t>Flow</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lang w:val="nb-NO"/>
              </w:rPr>
            </w:pPr>
            <w:r w:rsidRPr="00A06625">
              <w:rPr>
                <w:sz w:val="16"/>
                <w:szCs w:val="16"/>
                <w:lang w:val="nb-NO"/>
              </w:rPr>
              <w:t>Liquefied Oxygen</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0.66</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Cryo</w:t>
            </w:r>
            <w:proofErr w:type="spellEnd"/>
            <w:r w:rsidRPr="00A06625">
              <w:rPr>
                <w:sz w:val="16"/>
                <w:szCs w:val="16"/>
              </w:rPr>
              <w:t xml:space="preserve"> LNG</w:t>
            </w:r>
          </w:p>
        </w:tc>
        <w:tc>
          <w:tcPr>
            <w:tcW w:w="1167" w:type="dxa"/>
            <w:tcBorders>
              <w:lef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740" w:type="dxa"/>
            <w:vAlign w:val="center"/>
          </w:tcPr>
          <w:p w:rsidR="00916224" w:rsidRPr="00A06625" w:rsidRDefault="00916224" w:rsidP="003E25E4">
            <w:pPr>
              <w:pStyle w:val="TermsBodyCopy"/>
              <w:spacing w:after="0"/>
              <w:ind w:left="0"/>
              <w:jc w:val="center"/>
              <w:rPr>
                <w:sz w:val="16"/>
                <w:szCs w:val="16"/>
              </w:rPr>
            </w:pPr>
          </w:p>
        </w:tc>
        <w:tc>
          <w:tcPr>
            <w:tcW w:w="850" w:type="dxa"/>
            <w:tcBorders>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Harness</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ind w:left="-18"/>
              <w:jc w:val="center"/>
              <w:rPr>
                <w:sz w:val="16"/>
                <w:szCs w:val="16"/>
              </w:rPr>
            </w:pPr>
            <w:r w:rsidRPr="00A06625">
              <w:rPr>
                <w:sz w:val="16"/>
                <w:szCs w:val="16"/>
              </w:rPr>
              <w:t>20 – 900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Asphalt</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Heated</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lang w:val="nb-NO"/>
              </w:rPr>
            </w:pPr>
            <w:r w:rsidRPr="00A06625">
              <w:rPr>
                <w:sz w:val="16"/>
                <w:szCs w:val="16"/>
                <w:lang w:val="nb-NO"/>
              </w:rPr>
              <w:t>Nitrogen</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0.31</w:t>
            </w: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Cryo</w:t>
            </w:r>
            <w:proofErr w:type="spellEnd"/>
            <w:r w:rsidRPr="00A06625">
              <w:rPr>
                <w:sz w:val="16"/>
                <w:szCs w:val="16"/>
              </w:rPr>
              <w:t xml:space="preserve"> LNG</w:t>
            </w:r>
          </w:p>
        </w:tc>
        <w:tc>
          <w:tcPr>
            <w:tcW w:w="1167" w:type="dxa"/>
            <w:tcBorders>
              <w:lef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740" w:type="dxa"/>
            <w:vAlign w:val="center"/>
          </w:tcPr>
          <w:p w:rsidR="00916224" w:rsidRPr="00A06625" w:rsidRDefault="00916224" w:rsidP="003E25E4">
            <w:pPr>
              <w:pStyle w:val="TermsBodyCopy"/>
              <w:spacing w:after="0"/>
              <w:ind w:left="0"/>
              <w:jc w:val="center"/>
              <w:rPr>
                <w:sz w:val="16"/>
                <w:szCs w:val="16"/>
              </w:rPr>
            </w:pPr>
          </w:p>
        </w:tc>
        <w:tc>
          <w:tcPr>
            <w:tcW w:w="850" w:type="dxa"/>
            <w:tcBorders>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Marksman</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20 – 900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Bunker C</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Heated</w:t>
            </w:r>
          </w:p>
        </w:tc>
      </w:tr>
      <w:tr w:rsidR="00916224" w:rsidRPr="00A06625" w:rsidTr="003E25E4">
        <w:trPr>
          <w:trHeight w:val="224"/>
        </w:trPr>
        <w:tc>
          <w:tcPr>
            <w:tcW w:w="1306" w:type="dxa"/>
            <w:tcBorders>
              <w:top w:val="single" w:sz="2" w:space="0" w:color="auto"/>
              <w:left w:val="single" w:sz="4"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Asphalt</w:t>
            </w:r>
          </w:p>
        </w:tc>
        <w:tc>
          <w:tcPr>
            <w:tcW w:w="972" w:type="dxa"/>
            <w:tcBorders>
              <w:top w:val="single" w:sz="2" w:space="0" w:color="auto"/>
              <w:left w:val="single" w:sz="2" w:space="0" w:color="auto"/>
              <w:bottom w:val="single" w:sz="2" w:space="0" w:color="auto"/>
              <w:right w:val="single" w:sz="2" w:space="0" w:color="auto"/>
            </w:tcBorders>
            <w:vAlign w:val="center"/>
          </w:tcPr>
          <w:p w:rsidR="00916224" w:rsidRPr="00A06625" w:rsidRDefault="00916224" w:rsidP="003E25E4">
            <w:pPr>
              <w:spacing w:after="0"/>
              <w:jc w:val="center"/>
              <w:rPr>
                <w:strike/>
                <w:sz w:val="16"/>
                <w:szCs w:val="16"/>
              </w:rPr>
            </w:pPr>
          </w:p>
        </w:tc>
        <w:tc>
          <w:tcPr>
            <w:tcW w:w="850"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Heated</w:t>
            </w:r>
          </w:p>
        </w:tc>
        <w:tc>
          <w:tcPr>
            <w:tcW w:w="1167" w:type="dxa"/>
            <w:tcBorders>
              <w:lef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740" w:type="dxa"/>
            <w:vAlign w:val="center"/>
          </w:tcPr>
          <w:p w:rsidR="00916224" w:rsidRPr="00A06625" w:rsidRDefault="00916224" w:rsidP="003E25E4">
            <w:pPr>
              <w:pStyle w:val="TermsBodyCopy"/>
              <w:spacing w:after="0"/>
              <w:ind w:left="0"/>
              <w:jc w:val="center"/>
              <w:rPr>
                <w:sz w:val="16"/>
                <w:szCs w:val="16"/>
              </w:rPr>
            </w:pPr>
          </w:p>
        </w:tc>
        <w:tc>
          <w:tcPr>
            <w:tcW w:w="850" w:type="dxa"/>
            <w:tcBorders>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double" w:sz="1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Topnotch</w:t>
            </w:r>
          </w:p>
        </w:tc>
        <w:tc>
          <w:tcPr>
            <w:tcW w:w="2101" w:type="dxa"/>
            <w:tcBorders>
              <w:top w:val="single" w:sz="2" w:space="0" w:color="auto"/>
              <w:left w:val="single" w:sz="2" w:space="0" w:color="auto"/>
              <w:bottom w:val="double" w:sz="12" w:space="0" w:color="auto"/>
              <w:right w:val="single" w:sz="12" w:space="0" w:color="auto"/>
            </w:tcBorders>
            <w:vAlign w:val="center"/>
          </w:tcPr>
          <w:p w:rsidR="00916224" w:rsidRPr="00A06625" w:rsidRDefault="00916224" w:rsidP="003E25E4">
            <w:pPr>
              <w:spacing w:after="0"/>
              <w:ind w:left="-18"/>
              <w:jc w:val="center"/>
              <w:rPr>
                <w:sz w:val="16"/>
                <w:szCs w:val="16"/>
              </w:rPr>
            </w:pPr>
            <w:r w:rsidRPr="00A06625">
              <w:rPr>
                <w:sz w:val="16"/>
                <w:szCs w:val="16"/>
              </w:rPr>
              <w:t>20 – 900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Liquid Molasses</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Liq</w:t>
            </w:r>
            <w:proofErr w:type="spellEnd"/>
            <w:r w:rsidRPr="00A06625">
              <w:rPr>
                <w:sz w:val="16"/>
                <w:szCs w:val="16"/>
              </w:rPr>
              <w:t xml:space="preserve"> Feed</w:t>
            </w:r>
          </w:p>
        </w:tc>
      </w:tr>
      <w:tr w:rsidR="00916224" w:rsidRPr="00A06625" w:rsidTr="003E25E4">
        <w:trPr>
          <w:trHeight w:val="224"/>
        </w:trPr>
        <w:tc>
          <w:tcPr>
            <w:tcW w:w="1306" w:type="dxa"/>
            <w:tcBorders>
              <w:top w:val="single" w:sz="2" w:space="0" w:color="auto"/>
              <w:left w:val="single" w:sz="4" w:space="0" w:color="auto"/>
              <w:bottom w:val="double" w:sz="1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Bunker C</w:t>
            </w:r>
          </w:p>
        </w:tc>
        <w:tc>
          <w:tcPr>
            <w:tcW w:w="972" w:type="dxa"/>
            <w:tcBorders>
              <w:top w:val="single" w:sz="2" w:space="0" w:color="auto"/>
              <w:left w:val="single" w:sz="2" w:space="0" w:color="auto"/>
              <w:bottom w:val="double" w:sz="12" w:space="0" w:color="auto"/>
              <w:right w:val="single" w:sz="2" w:space="0" w:color="auto"/>
            </w:tcBorders>
            <w:vAlign w:val="center"/>
          </w:tcPr>
          <w:p w:rsidR="00916224" w:rsidRPr="00A06625" w:rsidRDefault="00916224" w:rsidP="003E25E4">
            <w:pPr>
              <w:spacing w:after="0"/>
              <w:jc w:val="center"/>
              <w:rPr>
                <w:sz w:val="16"/>
                <w:szCs w:val="16"/>
              </w:rPr>
            </w:pPr>
            <w:r w:rsidRPr="00A06625">
              <w:rPr>
                <w:sz w:val="16"/>
                <w:szCs w:val="16"/>
              </w:rPr>
              <w:t>1.1</w:t>
            </w:r>
          </w:p>
        </w:tc>
        <w:tc>
          <w:tcPr>
            <w:tcW w:w="850" w:type="dxa"/>
            <w:tcBorders>
              <w:top w:val="single" w:sz="2" w:space="0" w:color="auto"/>
              <w:left w:val="single" w:sz="2" w:space="0" w:color="auto"/>
              <w:bottom w:val="double" w:sz="12" w:space="0" w:color="auto"/>
              <w:right w:val="single" w:sz="12" w:space="0" w:color="auto"/>
            </w:tcBorders>
            <w:vAlign w:val="center"/>
          </w:tcPr>
          <w:p w:rsidR="00916224" w:rsidRPr="00A06625" w:rsidRDefault="00916224" w:rsidP="003E25E4">
            <w:pPr>
              <w:spacing w:after="0"/>
              <w:jc w:val="left"/>
              <w:rPr>
                <w:sz w:val="16"/>
                <w:szCs w:val="16"/>
              </w:rPr>
            </w:pPr>
            <w:r w:rsidRPr="00A06625">
              <w:rPr>
                <w:sz w:val="16"/>
                <w:szCs w:val="16"/>
              </w:rPr>
              <w:t>Heated</w:t>
            </w:r>
          </w:p>
        </w:tc>
        <w:tc>
          <w:tcPr>
            <w:tcW w:w="1167" w:type="dxa"/>
            <w:tcBorders>
              <w:lef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740" w:type="dxa"/>
            <w:vAlign w:val="center"/>
          </w:tcPr>
          <w:p w:rsidR="00916224" w:rsidRPr="00A06625" w:rsidRDefault="00916224" w:rsidP="003E25E4">
            <w:pPr>
              <w:pStyle w:val="TermsBodyCopy"/>
              <w:spacing w:after="0"/>
              <w:ind w:left="0"/>
              <w:jc w:val="center"/>
              <w:rPr>
                <w:sz w:val="16"/>
                <w:szCs w:val="16"/>
              </w:rPr>
            </w:pPr>
          </w:p>
        </w:tc>
        <w:tc>
          <w:tcPr>
            <w:tcW w:w="850" w:type="dxa"/>
            <w:tcBorders>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3268" w:type="dxa"/>
            <w:gridSpan w:val="2"/>
            <w:tcBorders>
              <w:top w:val="double" w:sz="12" w:space="0" w:color="auto"/>
              <w:left w:val="single" w:sz="12" w:space="0" w:color="auto"/>
              <w:bottom w:val="single" w:sz="2" w:space="0" w:color="auto"/>
              <w:right w:val="single" w:sz="12" w:space="0" w:color="auto"/>
            </w:tcBorders>
          </w:tcPr>
          <w:p w:rsidR="00916224" w:rsidRPr="00AA0CFE" w:rsidRDefault="00916224" w:rsidP="003E25E4">
            <w:pPr>
              <w:pStyle w:val="TermsBodyCopy"/>
              <w:spacing w:after="0"/>
              <w:ind w:left="0"/>
              <w:jc w:val="left"/>
              <w:rPr>
                <w:b/>
                <w:sz w:val="16"/>
                <w:szCs w:val="16"/>
                <w:u w:val="single"/>
              </w:rPr>
            </w:pPr>
            <w:r w:rsidRPr="00AA0CFE">
              <w:rPr>
                <w:b/>
                <w:sz w:val="16"/>
                <w:szCs w:val="16"/>
                <w:u w:val="single"/>
              </w:rPr>
              <w:t>Test C</w:t>
            </w:r>
          </w:p>
          <w:p w:rsidR="00916224" w:rsidRPr="00AA0CFE" w:rsidRDefault="00916224" w:rsidP="003E25E4">
            <w:pPr>
              <w:pStyle w:val="TermsBodyCopy"/>
              <w:spacing w:after="0"/>
              <w:ind w:left="0"/>
              <w:jc w:val="center"/>
              <w:rPr>
                <w:b/>
                <w:sz w:val="16"/>
                <w:szCs w:val="16"/>
              </w:rPr>
            </w:pPr>
            <w:r w:rsidRPr="00AA0CFE">
              <w:rPr>
                <w:b/>
                <w:sz w:val="16"/>
                <w:szCs w:val="16"/>
              </w:rPr>
              <w:t>Product Category:</w:t>
            </w:r>
          </w:p>
          <w:p w:rsidR="00916224" w:rsidRPr="00A06625" w:rsidRDefault="00916224" w:rsidP="003E25E4">
            <w:pPr>
              <w:pStyle w:val="TermsBodyCopy"/>
              <w:spacing w:after="0"/>
              <w:ind w:left="0"/>
              <w:jc w:val="center"/>
              <w:rPr>
                <w:sz w:val="16"/>
                <w:szCs w:val="16"/>
              </w:rPr>
            </w:pPr>
            <w:r w:rsidRPr="00A06625">
              <w:rPr>
                <w:sz w:val="16"/>
                <w:szCs w:val="16"/>
              </w:rPr>
              <w:t>Heated (Heated)</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 xml:space="preserve">Molasses plus </w:t>
            </w:r>
            <w:proofErr w:type="spellStart"/>
            <w:r w:rsidRPr="00A06625">
              <w:rPr>
                <w:sz w:val="16"/>
                <w:szCs w:val="16"/>
              </w:rPr>
              <w:t>Phos</w:t>
            </w:r>
            <w:proofErr w:type="spellEnd"/>
            <w:r w:rsidRPr="00A06625">
              <w:rPr>
                <w:sz w:val="16"/>
                <w:szCs w:val="16"/>
              </w:rPr>
              <w:t xml:space="preserve"> Acid and/or Urea (</w:t>
            </w:r>
            <w:proofErr w:type="spellStart"/>
            <w:r w:rsidRPr="00A06625">
              <w:rPr>
                <w:sz w:val="16"/>
                <w:szCs w:val="16"/>
              </w:rPr>
              <w:t>TreaChle</w:t>
            </w:r>
            <w:proofErr w:type="spellEnd"/>
            <w:r w:rsidRPr="00A06625">
              <w:rPr>
                <w:sz w:val="16"/>
                <w:szCs w:val="16"/>
              </w:rPr>
              <w:t>)</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Liq</w:t>
            </w:r>
            <w:proofErr w:type="spellEnd"/>
            <w:r w:rsidRPr="00A06625">
              <w:rPr>
                <w:sz w:val="16"/>
                <w:szCs w:val="16"/>
              </w:rPr>
              <w:t xml:space="preserve"> Feed</w:t>
            </w:r>
          </w:p>
        </w:tc>
      </w:tr>
      <w:tr w:rsidR="00916224" w:rsidRPr="00A06625" w:rsidTr="003E25E4">
        <w:trPr>
          <w:trHeight w:val="224"/>
        </w:trPr>
        <w:tc>
          <w:tcPr>
            <w:tcW w:w="3128" w:type="dxa"/>
            <w:gridSpan w:val="3"/>
            <w:tcBorders>
              <w:top w:val="double" w:sz="12" w:space="0" w:color="auto"/>
              <w:left w:val="single" w:sz="4" w:space="0" w:color="auto"/>
              <w:bottom w:val="single" w:sz="4" w:space="0" w:color="auto"/>
              <w:right w:val="single" w:sz="12" w:space="0" w:color="auto"/>
            </w:tcBorders>
            <w:vAlign w:val="center"/>
          </w:tcPr>
          <w:p w:rsidR="00916224" w:rsidRPr="00AA0CFE" w:rsidRDefault="00916224" w:rsidP="003E25E4">
            <w:pPr>
              <w:tabs>
                <w:tab w:val="center" w:pos="4680"/>
                <w:tab w:val="right" w:pos="9360"/>
              </w:tabs>
              <w:spacing w:after="0"/>
              <w:jc w:val="left"/>
              <w:rPr>
                <w:b/>
                <w:sz w:val="16"/>
                <w:szCs w:val="16"/>
                <w:u w:val="single"/>
              </w:rPr>
            </w:pPr>
            <w:r w:rsidRPr="00AA0CFE">
              <w:rPr>
                <w:b/>
                <w:sz w:val="16"/>
                <w:szCs w:val="16"/>
                <w:u w:val="single"/>
              </w:rPr>
              <w:t>Test A</w:t>
            </w:r>
          </w:p>
          <w:p w:rsidR="00916224" w:rsidRPr="00A06625" w:rsidRDefault="00916224" w:rsidP="003E25E4">
            <w:pPr>
              <w:spacing w:after="0"/>
              <w:rPr>
                <w:sz w:val="16"/>
                <w:szCs w:val="16"/>
              </w:rPr>
            </w:pPr>
            <w:r>
              <w:rPr>
                <w:sz w:val="16"/>
                <w:szCs w:val="16"/>
              </w:rPr>
              <w:t>The following products must be individually tested and noted on the Certificate of Conformance.</w:t>
            </w:r>
          </w:p>
        </w:tc>
        <w:tc>
          <w:tcPr>
            <w:tcW w:w="1167" w:type="dxa"/>
            <w:tcBorders>
              <w:lef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740" w:type="dxa"/>
            <w:vAlign w:val="center"/>
          </w:tcPr>
          <w:p w:rsidR="00916224" w:rsidRPr="00A06625" w:rsidRDefault="00916224" w:rsidP="003E25E4">
            <w:pPr>
              <w:pStyle w:val="TermsBodyCopy"/>
              <w:spacing w:after="0"/>
              <w:ind w:left="0"/>
              <w:jc w:val="center"/>
              <w:rPr>
                <w:sz w:val="16"/>
                <w:szCs w:val="16"/>
              </w:rPr>
            </w:pPr>
          </w:p>
        </w:tc>
        <w:tc>
          <w:tcPr>
            <w:tcW w:w="850" w:type="dxa"/>
            <w:tcBorders>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tcPr>
          <w:p w:rsidR="00916224" w:rsidRPr="00AA0CFE" w:rsidRDefault="00916224" w:rsidP="003E25E4">
            <w:pPr>
              <w:pStyle w:val="TermsBodyCopy"/>
              <w:spacing w:after="0"/>
              <w:ind w:left="0"/>
              <w:jc w:val="center"/>
              <w:rPr>
                <w:b/>
                <w:sz w:val="16"/>
                <w:szCs w:val="16"/>
              </w:rPr>
            </w:pPr>
            <w:r w:rsidRPr="00AA0CFE">
              <w:rPr>
                <w:b/>
                <w:sz w:val="16"/>
                <w:szCs w:val="16"/>
              </w:rPr>
              <w:t>Typical</w:t>
            </w:r>
          </w:p>
          <w:p w:rsidR="00916224" w:rsidRPr="00AA0CFE" w:rsidRDefault="00916224" w:rsidP="003E25E4">
            <w:pPr>
              <w:pStyle w:val="TermsBodyCopy"/>
              <w:spacing w:after="0"/>
              <w:ind w:left="0"/>
              <w:jc w:val="center"/>
              <w:rPr>
                <w:b/>
                <w:sz w:val="16"/>
                <w:szCs w:val="16"/>
              </w:rPr>
            </w:pPr>
            <w:r w:rsidRPr="00AA0CFE">
              <w:rPr>
                <w:b/>
                <w:sz w:val="16"/>
                <w:szCs w:val="16"/>
              </w:rPr>
              <w:t>Products</w:t>
            </w:r>
          </w:p>
        </w:tc>
        <w:tc>
          <w:tcPr>
            <w:tcW w:w="2101" w:type="dxa"/>
            <w:tcBorders>
              <w:top w:val="single" w:sz="2" w:space="0" w:color="auto"/>
              <w:left w:val="single" w:sz="2" w:space="0" w:color="auto"/>
              <w:bottom w:val="single" w:sz="2" w:space="0" w:color="auto"/>
              <w:right w:val="single" w:sz="12" w:space="0" w:color="auto"/>
            </w:tcBorders>
          </w:tcPr>
          <w:p w:rsidR="00916224" w:rsidRPr="00AA0CFE" w:rsidRDefault="00916224" w:rsidP="003E25E4">
            <w:pPr>
              <w:pStyle w:val="TermsBodyCopy"/>
              <w:spacing w:after="0"/>
              <w:ind w:left="0"/>
              <w:jc w:val="center"/>
              <w:rPr>
                <w:b/>
                <w:sz w:val="16"/>
                <w:szCs w:val="16"/>
              </w:rPr>
            </w:pPr>
            <w:r w:rsidRPr="00AA0CFE">
              <w:rPr>
                <w:b/>
                <w:sz w:val="16"/>
                <w:szCs w:val="16"/>
              </w:rPr>
              <w:t>Reference Viscosity</w:t>
            </w:r>
            <w:r w:rsidRPr="00AA0CFE">
              <w:rPr>
                <w:b/>
                <w:sz w:val="16"/>
                <w:szCs w:val="16"/>
                <w:vertAlign w:val="superscript"/>
              </w:rPr>
              <w:t>1</w:t>
            </w:r>
          </w:p>
          <w:p w:rsidR="00916224" w:rsidRPr="00AA0CFE" w:rsidRDefault="00916224" w:rsidP="003E25E4">
            <w:pPr>
              <w:pStyle w:val="TermsBodyCopy"/>
              <w:spacing w:after="0"/>
              <w:ind w:left="0"/>
              <w:jc w:val="center"/>
              <w:rPr>
                <w:b/>
                <w:sz w:val="16"/>
                <w:szCs w:val="16"/>
              </w:rPr>
            </w:pPr>
            <w:r w:rsidRPr="00AA0CFE">
              <w:rPr>
                <w:b/>
                <w:sz w:val="16"/>
                <w:szCs w:val="16"/>
              </w:rPr>
              <w:t xml:space="preserve">(60 </w:t>
            </w:r>
            <w:r w:rsidRPr="00AA0CFE">
              <w:rPr>
                <w:b/>
                <w:sz w:val="16"/>
                <w:szCs w:val="16"/>
              </w:rPr>
              <w:sym w:font="Symbol" w:char="F0B0"/>
            </w:r>
            <w:r w:rsidRPr="00AA0CFE">
              <w:rPr>
                <w:b/>
                <w:sz w:val="16"/>
                <w:szCs w:val="16"/>
              </w:rPr>
              <w:t xml:space="preserve">F) </w:t>
            </w:r>
            <w:r>
              <w:rPr>
                <w:b/>
                <w:sz w:val="16"/>
                <w:szCs w:val="16"/>
              </w:rPr>
              <w:t>c</w:t>
            </w:r>
            <w:r w:rsidRPr="00AA0CFE">
              <w:rPr>
                <w:b/>
                <w:sz w:val="16"/>
                <w:szCs w:val="16"/>
              </w:rPr>
              <w:t>entipoise (</w:t>
            </w:r>
            <w:proofErr w:type="spellStart"/>
            <w:r w:rsidRPr="00AA0CFE">
              <w:rPr>
                <w:b/>
                <w:sz w:val="16"/>
                <w:szCs w:val="16"/>
              </w:rPr>
              <w:t>cP</w:t>
            </w:r>
            <w:proofErr w:type="spellEnd"/>
            <w:r w:rsidRPr="00AA0CFE">
              <w:rPr>
                <w:b/>
                <w:sz w:val="16"/>
                <w:szCs w:val="16"/>
              </w:rPr>
              <w:t>)</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Carbon Tetra-Chloride</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Cl</w:t>
            </w:r>
          </w:p>
        </w:tc>
      </w:tr>
      <w:tr w:rsidR="00916224" w:rsidRPr="00A06625" w:rsidTr="003E25E4">
        <w:trPr>
          <w:trHeight w:val="224"/>
        </w:trPr>
        <w:tc>
          <w:tcPr>
            <w:tcW w:w="1306" w:type="dxa"/>
            <w:tcBorders>
              <w:top w:val="single" w:sz="4" w:space="0" w:color="auto"/>
              <w:left w:val="single" w:sz="4" w:space="0" w:color="auto"/>
              <w:bottom w:val="single" w:sz="4" w:space="0" w:color="auto"/>
              <w:right w:val="single" w:sz="4" w:space="0" w:color="auto"/>
            </w:tcBorders>
          </w:tcPr>
          <w:p w:rsidR="00916224" w:rsidRPr="00AA0CFE" w:rsidRDefault="00916224" w:rsidP="003E25E4">
            <w:pPr>
              <w:spacing w:after="0"/>
              <w:jc w:val="center"/>
              <w:rPr>
                <w:b/>
                <w:sz w:val="16"/>
                <w:szCs w:val="16"/>
              </w:rPr>
            </w:pPr>
            <w:r w:rsidRPr="00AA0CFE">
              <w:rPr>
                <w:b/>
                <w:sz w:val="16"/>
                <w:szCs w:val="16"/>
              </w:rPr>
              <w:t>Typical Products</w:t>
            </w:r>
          </w:p>
        </w:tc>
        <w:tc>
          <w:tcPr>
            <w:tcW w:w="972" w:type="dxa"/>
            <w:tcBorders>
              <w:top w:val="single" w:sz="4" w:space="0" w:color="auto"/>
              <w:left w:val="single" w:sz="4" w:space="0" w:color="auto"/>
              <w:bottom w:val="single" w:sz="4" w:space="0" w:color="auto"/>
              <w:right w:val="single" w:sz="4" w:space="0" w:color="auto"/>
            </w:tcBorders>
          </w:tcPr>
          <w:p w:rsidR="00916224" w:rsidRPr="00AA0CFE" w:rsidRDefault="00916224" w:rsidP="003E25E4">
            <w:pPr>
              <w:spacing w:after="0"/>
              <w:jc w:val="center"/>
              <w:rPr>
                <w:b/>
                <w:sz w:val="16"/>
                <w:szCs w:val="16"/>
              </w:rPr>
            </w:pPr>
            <w:r w:rsidRPr="00AA0CFE">
              <w:rPr>
                <w:b/>
                <w:sz w:val="16"/>
                <w:szCs w:val="16"/>
              </w:rPr>
              <w:t>Specific Gravity</w:t>
            </w:r>
            <w:r w:rsidRPr="00AA0CFE">
              <w:rPr>
                <w:b/>
                <w:sz w:val="16"/>
                <w:szCs w:val="16"/>
                <w:vertAlign w:val="superscript"/>
              </w:rPr>
              <w:t>2</w:t>
            </w:r>
            <w:r w:rsidRPr="00AA0CFE">
              <w:rPr>
                <w:b/>
                <w:sz w:val="16"/>
                <w:szCs w:val="16"/>
              </w:rPr>
              <w:t xml:space="preserve"> (60 </w:t>
            </w:r>
            <w:r w:rsidRPr="00AA0CFE">
              <w:rPr>
                <w:b/>
                <w:sz w:val="16"/>
                <w:szCs w:val="16"/>
              </w:rPr>
              <w:sym w:font="Symbol" w:char="F0B0"/>
            </w:r>
            <w:r w:rsidRPr="00AA0CFE">
              <w:rPr>
                <w:b/>
                <w:sz w:val="16"/>
                <w:szCs w:val="16"/>
              </w:rPr>
              <w:t>F)</w:t>
            </w:r>
          </w:p>
        </w:tc>
        <w:tc>
          <w:tcPr>
            <w:tcW w:w="850" w:type="dxa"/>
            <w:tcBorders>
              <w:top w:val="single" w:sz="4" w:space="0" w:color="auto"/>
              <w:left w:val="single" w:sz="4" w:space="0" w:color="auto"/>
              <w:bottom w:val="single" w:sz="4" w:space="0" w:color="auto"/>
              <w:right w:val="single" w:sz="12" w:space="0" w:color="auto"/>
            </w:tcBorders>
          </w:tcPr>
          <w:p w:rsidR="00916224" w:rsidRPr="00AA0CFE" w:rsidRDefault="00916224" w:rsidP="003E25E4">
            <w:pPr>
              <w:spacing w:after="0"/>
              <w:jc w:val="center"/>
              <w:rPr>
                <w:b/>
                <w:sz w:val="16"/>
                <w:szCs w:val="16"/>
              </w:rPr>
            </w:pPr>
            <w:r w:rsidRPr="00AA0CFE">
              <w:rPr>
                <w:b/>
                <w:sz w:val="16"/>
                <w:szCs w:val="16"/>
              </w:rPr>
              <w:t>Product Category</w:t>
            </w:r>
          </w:p>
        </w:tc>
        <w:tc>
          <w:tcPr>
            <w:tcW w:w="1167" w:type="dxa"/>
            <w:tcBorders>
              <w:lef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740" w:type="dxa"/>
            <w:vAlign w:val="center"/>
          </w:tcPr>
          <w:p w:rsidR="00916224" w:rsidRPr="00A06625" w:rsidRDefault="00916224" w:rsidP="003E25E4">
            <w:pPr>
              <w:pStyle w:val="TermsBodyCopy"/>
              <w:spacing w:after="0"/>
              <w:ind w:left="0"/>
              <w:jc w:val="center"/>
              <w:rPr>
                <w:sz w:val="16"/>
                <w:szCs w:val="16"/>
              </w:rPr>
            </w:pPr>
          </w:p>
        </w:tc>
        <w:tc>
          <w:tcPr>
            <w:tcW w:w="850" w:type="dxa"/>
            <w:tcBorders>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Asphalt</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100 – 5000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Methylene-Chloride</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Cl</w:t>
            </w:r>
          </w:p>
        </w:tc>
      </w:tr>
      <w:tr w:rsidR="00916224" w:rsidRPr="00A06625" w:rsidTr="003E25E4">
        <w:trPr>
          <w:trHeight w:val="224"/>
        </w:trPr>
        <w:tc>
          <w:tcPr>
            <w:tcW w:w="1306" w:type="dxa"/>
            <w:tcBorders>
              <w:top w:val="single" w:sz="4" w:space="0" w:color="auto"/>
              <w:left w:val="single" w:sz="4" w:space="0" w:color="auto"/>
              <w:bottom w:val="nil"/>
              <w:right w:val="single" w:sz="4" w:space="0" w:color="auto"/>
            </w:tcBorders>
            <w:vAlign w:val="center"/>
          </w:tcPr>
          <w:p w:rsidR="00916224" w:rsidRPr="00A06625" w:rsidRDefault="00916224" w:rsidP="003E25E4">
            <w:pPr>
              <w:spacing w:after="0"/>
              <w:jc w:val="left"/>
              <w:rPr>
                <w:sz w:val="16"/>
                <w:szCs w:val="16"/>
              </w:rPr>
            </w:pPr>
            <w:r>
              <w:rPr>
                <w:sz w:val="16"/>
                <w:szCs w:val="16"/>
              </w:rPr>
              <w:t>Compressed Hydrogen Gas (H or H2)</w:t>
            </w:r>
          </w:p>
        </w:tc>
        <w:tc>
          <w:tcPr>
            <w:tcW w:w="972" w:type="dxa"/>
            <w:tcBorders>
              <w:top w:val="single" w:sz="4" w:space="0" w:color="auto"/>
              <w:left w:val="single" w:sz="4" w:space="0" w:color="auto"/>
              <w:bottom w:val="nil"/>
              <w:right w:val="single" w:sz="4" w:space="0" w:color="auto"/>
            </w:tcBorders>
            <w:vAlign w:val="center"/>
          </w:tcPr>
          <w:p w:rsidR="00916224" w:rsidRPr="00A06625" w:rsidRDefault="00916224" w:rsidP="003E25E4">
            <w:pPr>
              <w:spacing w:after="0"/>
              <w:jc w:val="center"/>
              <w:rPr>
                <w:sz w:val="16"/>
                <w:szCs w:val="16"/>
              </w:rPr>
            </w:pPr>
            <w:r>
              <w:rPr>
                <w:sz w:val="16"/>
                <w:szCs w:val="16"/>
              </w:rPr>
              <w:t>0.07 (1=Air)</w:t>
            </w:r>
          </w:p>
        </w:tc>
        <w:tc>
          <w:tcPr>
            <w:tcW w:w="850" w:type="dxa"/>
            <w:tcBorders>
              <w:top w:val="single" w:sz="4" w:space="0" w:color="auto"/>
              <w:left w:val="single" w:sz="4" w:space="0" w:color="auto"/>
              <w:bottom w:val="nil"/>
              <w:right w:val="single" w:sz="12" w:space="0" w:color="auto"/>
            </w:tcBorders>
            <w:vAlign w:val="center"/>
          </w:tcPr>
          <w:p w:rsidR="00916224" w:rsidRPr="00A06625" w:rsidRDefault="00916224" w:rsidP="003E25E4">
            <w:pPr>
              <w:spacing w:after="0"/>
              <w:jc w:val="left"/>
              <w:rPr>
                <w:sz w:val="16"/>
                <w:szCs w:val="16"/>
              </w:rPr>
            </w:pPr>
            <w:r>
              <w:rPr>
                <w:sz w:val="16"/>
                <w:szCs w:val="16"/>
              </w:rPr>
              <w:t>Comp H2</w:t>
            </w:r>
          </w:p>
        </w:tc>
        <w:tc>
          <w:tcPr>
            <w:tcW w:w="1167" w:type="dxa"/>
            <w:tcBorders>
              <w:lef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740" w:type="dxa"/>
            <w:vAlign w:val="center"/>
          </w:tcPr>
          <w:p w:rsidR="00916224" w:rsidRPr="00A06625" w:rsidRDefault="00916224" w:rsidP="003E25E4">
            <w:pPr>
              <w:pStyle w:val="TermsBodyCopy"/>
              <w:spacing w:after="0"/>
              <w:ind w:left="0"/>
              <w:jc w:val="center"/>
              <w:rPr>
                <w:sz w:val="16"/>
                <w:szCs w:val="16"/>
              </w:rPr>
            </w:pPr>
          </w:p>
        </w:tc>
        <w:tc>
          <w:tcPr>
            <w:tcW w:w="850" w:type="dxa"/>
            <w:tcBorders>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double" w:sz="1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Bunker C</w:t>
            </w:r>
          </w:p>
        </w:tc>
        <w:tc>
          <w:tcPr>
            <w:tcW w:w="2101" w:type="dxa"/>
            <w:tcBorders>
              <w:top w:val="single" w:sz="2" w:space="0" w:color="auto"/>
              <w:left w:val="single" w:sz="2" w:space="0" w:color="auto"/>
              <w:bottom w:val="double" w:sz="1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11,200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Perchloro</w:t>
            </w:r>
            <w:proofErr w:type="spellEnd"/>
            <w:r w:rsidRPr="00A06625">
              <w:rPr>
                <w:sz w:val="16"/>
                <w:szCs w:val="16"/>
              </w:rPr>
              <w:t>-Ethylene</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Cl</w:t>
            </w:r>
          </w:p>
        </w:tc>
      </w:tr>
      <w:tr w:rsidR="00916224" w:rsidRPr="00A06625" w:rsidTr="003E25E4">
        <w:trPr>
          <w:trHeight w:val="224"/>
        </w:trPr>
        <w:tc>
          <w:tcPr>
            <w:tcW w:w="1306"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Pr>
                <w:sz w:val="16"/>
                <w:szCs w:val="16"/>
              </w:rPr>
              <w:t>Liquid Carbon Dioxide</w:t>
            </w:r>
          </w:p>
        </w:tc>
        <w:tc>
          <w:tcPr>
            <w:tcW w:w="972" w:type="dxa"/>
            <w:tcBorders>
              <w:top w:val="single" w:sz="4" w:space="0" w:color="auto"/>
              <w:left w:val="single" w:sz="4" w:space="0" w:color="auto"/>
              <w:bottom w:val="single" w:sz="4" w:space="0" w:color="auto"/>
              <w:right w:val="single" w:sz="4" w:space="0" w:color="auto"/>
            </w:tcBorders>
            <w:vAlign w:val="center"/>
          </w:tcPr>
          <w:p w:rsidR="00916224" w:rsidRPr="00A06625" w:rsidRDefault="00916224" w:rsidP="003E25E4">
            <w:pPr>
              <w:spacing w:after="0"/>
              <w:jc w:val="center"/>
              <w:rPr>
                <w:sz w:val="16"/>
                <w:szCs w:val="16"/>
              </w:rPr>
            </w:pPr>
            <w:r>
              <w:rPr>
                <w:sz w:val="16"/>
                <w:szCs w:val="16"/>
              </w:rPr>
              <w:t>1.12</w:t>
            </w:r>
            <w:r>
              <w:rPr>
                <w:sz w:val="16"/>
                <w:szCs w:val="16"/>
              </w:rPr>
              <w:br/>
              <w:t xml:space="preserve">(-40 </w:t>
            </w:r>
            <w:r>
              <w:rPr>
                <w:sz w:val="16"/>
                <w:szCs w:val="16"/>
              </w:rPr>
              <w:sym w:font="Symbol" w:char="F0B0"/>
            </w:r>
            <w:r>
              <w:rPr>
                <w:sz w:val="16"/>
                <w:szCs w:val="16"/>
              </w:rPr>
              <w:t>F)</w:t>
            </w:r>
          </w:p>
        </w:tc>
        <w:tc>
          <w:tcPr>
            <w:tcW w:w="850" w:type="dxa"/>
            <w:tcBorders>
              <w:top w:val="single" w:sz="4" w:space="0" w:color="auto"/>
              <w:left w:val="single" w:sz="4" w:space="0" w:color="auto"/>
              <w:bottom w:val="single" w:sz="4" w:space="0" w:color="auto"/>
              <w:right w:val="single" w:sz="12" w:space="0" w:color="auto"/>
            </w:tcBorders>
            <w:vAlign w:val="center"/>
          </w:tcPr>
          <w:p w:rsidR="00916224" w:rsidRPr="00A06625" w:rsidRDefault="00916224" w:rsidP="003E25E4">
            <w:pPr>
              <w:spacing w:after="0"/>
              <w:jc w:val="left"/>
              <w:rPr>
                <w:sz w:val="16"/>
                <w:szCs w:val="16"/>
              </w:rPr>
            </w:pPr>
            <w:proofErr w:type="spellStart"/>
            <w:r>
              <w:rPr>
                <w:sz w:val="16"/>
                <w:szCs w:val="16"/>
              </w:rPr>
              <w:t>Liq</w:t>
            </w:r>
            <w:proofErr w:type="spellEnd"/>
            <w:r>
              <w:rPr>
                <w:sz w:val="16"/>
                <w:szCs w:val="16"/>
              </w:rPr>
              <w:t xml:space="preserve"> CO2</w:t>
            </w:r>
          </w:p>
        </w:tc>
        <w:tc>
          <w:tcPr>
            <w:tcW w:w="1167" w:type="dxa"/>
            <w:tcBorders>
              <w:lef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740" w:type="dxa"/>
            <w:vAlign w:val="center"/>
          </w:tcPr>
          <w:p w:rsidR="00916224" w:rsidRPr="00A06625" w:rsidRDefault="00916224" w:rsidP="003E25E4">
            <w:pPr>
              <w:pStyle w:val="TermsBodyCopy"/>
              <w:spacing w:after="0"/>
              <w:ind w:left="0"/>
              <w:jc w:val="center"/>
              <w:rPr>
                <w:sz w:val="16"/>
                <w:szCs w:val="16"/>
              </w:rPr>
            </w:pPr>
          </w:p>
        </w:tc>
        <w:tc>
          <w:tcPr>
            <w:tcW w:w="850" w:type="dxa"/>
            <w:tcBorders>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3268" w:type="dxa"/>
            <w:gridSpan w:val="2"/>
            <w:tcBorders>
              <w:top w:val="double" w:sz="12" w:space="0" w:color="auto"/>
              <w:left w:val="single" w:sz="12" w:space="0" w:color="auto"/>
              <w:bottom w:val="single" w:sz="2" w:space="0" w:color="auto"/>
              <w:right w:val="single" w:sz="12" w:space="0" w:color="auto"/>
            </w:tcBorders>
          </w:tcPr>
          <w:p w:rsidR="00916224" w:rsidRPr="00AA0CFE" w:rsidRDefault="00916224" w:rsidP="003E25E4">
            <w:pPr>
              <w:pStyle w:val="TermsBodyCopy"/>
              <w:spacing w:after="0"/>
              <w:ind w:left="0"/>
              <w:jc w:val="left"/>
              <w:rPr>
                <w:b/>
                <w:sz w:val="16"/>
                <w:szCs w:val="16"/>
                <w:u w:val="single"/>
              </w:rPr>
            </w:pPr>
            <w:r w:rsidRPr="00AA0CFE">
              <w:rPr>
                <w:b/>
                <w:sz w:val="16"/>
                <w:szCs w:val="16"/>
                <w:u w:val="single"/>
              </w:rPr>
              <w:t>Test C</w:t>
            </w:r>
          </w:p>
          <w:p w:rsidR="00916224" w:rsidRPr="00AA0CFE" w:rsidRDefault="00916224" w:rsidP="003E25E4">
            <w:pPr>
              <w:pStyle w:val="TermsBodyCopy"/>
              <w:spacing w:after="0"/>
              <w:ind w:left="0"/>
              <w:jc w:val="center"/>
              <w:rPr>
                <w:b/>
                <w:sz w:val="16"/>
                <w:szCs w:val="16"/>
              </w:rPr>
            </w:pPr>
            <w:r w:rsidRPr="00AA0CFE">
              <w:rPr>
                <w:b/>
                <w:sz w:val="16"/>
                <w:szCs w:val="16"/>
              </w:rPr>
              <w:t>Product Category:</w:t>
            </w:r>
          </w:p>
          <w:p w:rsidR="00916224" w:rsidRPr="00A06625" w:rsidRDefault="00916224" w:rsidP="003E25E4">
            <w:pPr>
              <w:pStyle w:val="TermsBodyCopy"/>
              <w:spacing w:after="0"/>
              <w:ind w:left="0"/>
              <w:jc w:val="center"/>
              <w:rPr>
                <w:sz w:val="16"/>
                <w:szCs w:val="16"/>
              </w:rPr>
            </w:pPr>
            <w:r w:rsidRPr="00A06625">
              <w:rPr>
                <w:sz w:val="16"/>
                <w:szCs w:val="16"/>
              </w:rPr>
              <w:lastRenderedPageBreak/>
              <w:t>Liquid Feed (</w:t>
            </w:r>
            <w:proofErr w:type="spellStart"/>
            <w:r w:rsidRPr="00A06625">
              <w:rPr>
                <w:sz w:val="16"/>
                <w:szCs w:val="16"/>
              </w:rPr>
              <w:t>Liq</w:t>
            </w:r>
            <w:proofErr w:type="spellEnd"/>
            <w:r w:rsidRPr="00A06625">
              <w:rPr>
                <w:sz w:val="16"/>
                <w:szCs w:val="16"/>
              </w:rPr>
              <w:t xml:space="preserve"> Feed)</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lastRenderedPageBreak/>
              <w:t>Trichloro</w:t>
            </w:r>
            <w:proofErr w:type="spellEnd"/>
            <w:r w:rsidRPr="00A06625">
              <w:rPr>
                <w:sz w:val="16"/>
                <w:szCs w:val="16"/>
              </w:rPr>
              <w:t>-Ethylene</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Solv</w:t>
            </w:r>
            <w:proofErr w:type="spellEnd"/>
            <w:r w:rsidRPr="00A06625">
              <w:rPr>
                <w:sz w:val="16"/>
                <w:szCs w:val="16"/>
              </w:rPr>
              <w:t xml:space="preserve"> Cl</w:t>
            </w:r>
          </w:p>
        </w:tc>
      </w:tr>
      <w:tr w:rsidR="00916224" w:rsidRPr="00A06625" w:rsidTr="003E25E4">
        <w:trPr>
          <w:trHeight w:val="224"/>
        </w:trPr>
        <w:tc>
          <w:tcPr>
            <w:tcW w:w="1306" w:type="dxa"/>
            <w:tcBorders>
              <w:top w:val="single" w:sz="4" w:space="0" w:color="auto"/>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single" w:sz="4" w:space="0" w:color="auto"/>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single" w:sz="4" w:space="0" w:color="auto"/>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lef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740" w:type="dxa"/>
            <w:vAlign w:val="center"/>
          </w:tcPr>
          <w:p w:rsidR="00916224" w:rsidRPr="00A06625" w:rsidRDefault="00916224" w:rsidP="003E25E4">
            <w:pPr>
              <w:pStyle w:val="TermsBodyCopy"/>
              <w:spacing w:after="0"/>
              <w:ind w:left="0"/>
              <w:jc w:val="center"/>
              <w:rPr>
                <w:sz w:val="16"/>
                <w:szCs w:val="16"/>
              </w:rPr>
            </w:pPr>
          </w:p>
        </w:tc>
        <w:tc>
          <w:tcPr>
            <w:tcW w:w="850" w:type="dxa"/>
            <w:tcBorders>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tcPr>
          <w:p w:rsidR="00916224" w:rsidRPr="00AA0CFE" w:rsidRDefault="00916224" w:rsidP="003E25E4">
            <w:pPr>
              <w:pStyle w:val="TermsBodyCopy"/>
              <w:spacing w:after="0"/>
              <w:ind w:left="0"/>
              <w:jc w:val="center"/>
              <w:rPr>
                <w:b/>
                <w:sz w:val="16"/>
                <w:szCs w:val="16"/>
              </w:rPr>
            </w:pPr>
            <w:r w:rsidRPr="00AA0CFE">
              <w:rPr>
                <w:b/>
                <w:sz w:val="16"/>
                <w:szCs w:val="16"/>
              </w:rPr>
              <w:t>Typical</w:t>
            </w:r>
          </w:p>
          <w:p w:rsidR="00916224" w:rsidRPr="00AA0CFE" w:rsidRDefault="00916224" w:rsidP="003E25E4">
            <w:pPr>
              <w:pStyle w:val="TermsBodyCopy"/>
              <w:spacing w:after="0"/>
              <w:ind w:left="0"/>
              <w:jc w:val="center"/>
              <w:rPr>
                <w:b/>
                <w:sz w:val="16"/>
                <w:szCs w:val="16"/>
              </w:rPr>
            </w:pPr>
            <w:r w:rsidRPr="00AA0CFE">
              <w:rPr>
                <w:b/>
                <w:sz w:val="16"/>
                <w:szCs w:val="16"/>
              </w:rPr>
              <w:t>Products</w:t>
            </w:r>
          </w:p>
        </w:tc>
        <w:tc>
          <w:tcPr>
            <w:tcW w:w="2101" w:type="dxa"/>
            <w:tcBorders>
              <w:top w:val="single" w:sz="2" w:space="0" w:color="auto"/>
              <w:left w:val="single" w:sz="2" w:space="0" w:color="auto"/>
              <w:bottom w:val="single" w:sz="2" w:space="0" w:color="auto"/>
              <w:right w:val="single" w:sz="12" w:space="0" w:color="auto"/>
            </w:tcBorders>
          </w:tcPr>
          <w:p w:rsidR="00916224" w:rsidRPr="00AA0CFE" w:rsidRDefault="00916224" w:rsidP="003E25E4">
            <w:pPr>
              <w:pStyle w:val="TermsBodyCopy"/>
              <w:spacing w:after="0"/>
              <w:ind w:left="0"/>
              <w:jc w:val="center"/>
              <w:rPr>
                <w:b/>
                <w:sz w:val="16"/>
                <w:szCs w:val="16"/>
              </w:rPr>
            </w:pPr>
            <w:r w:rsidRPr="00AA0CFE">
              <w:rPr>
                <w:b/>
                <w:sz w:val="16"/>
                <w:szCs w:val="16"/>
              </w:rPr>
              <w:t>Reference Viscosity</w:t>
            </w:r>
            <w:r w:rsidRPr="00AA0CFE">
              <w:rPr>
                <w:b/>
                <w:sz w:val="16"/>
                <w:szCs w:val="16"/>
                <w:vertAlign w:val="superscript"/>
              </w:rPr>
              <w:t>1</w:t>
            </w:r>
          </w:p>
          <w:p w:rsidR="00916224" w:rsidRPr="00AA0CFE" w:rsidRDefault="00916224" w:rsidP="003E25E4">
            <w:pPr>
              <w:pStyle w:val="TermsBodyCopy"/>
              <w:spacing w:after="0"/>
              <w:ind w:left="0"/>
              <w:jc w:val="center"/>
              <w:rPr>
                <w:b/>
                <w:sz w:val="16"/>
                <w:szCs w:val="16"/>
              </w:rPr>
            </w:pPr>
            <w:r w:rsidRPr="00AA0CFE">
              <w:rPr>
                <w:b/>
                <w:sz w:val="16"/>
                <w:szCs w:val="16"/>
              </w:rPr>
              <w:t xml:space="preserve">(60 </w:t>
            </w:r>
            <w:r w:rsidRPr="00AA0CFE">
              <w:rPr>
                <w:b/>
                <w:sz w:val="16"/>
                <w:szCs w:val="16"/>
              </w:rPr>
              <w:sym w:font="Symbol" w:char="F0B0"/>
            </w:r>
            <w:r w:rsidRPr="00AA0CFE">
              <w:rPr>
                <w:b/>
                <w:sz w:val="16"/>
                <w:szCs w:val="16"/>
              </w:rPr>
              <w:t xml:space="preserve">F) </w:t>
            </w:r>
            <w:r>
              <w:rPr>
                <w:b/>
                <w:sz w:val="16"/>
                <w:szCs w:val="16"/>
              </w:rPr>
              <w:t>c</w:t>
            </w:r>
            <w:r w:rsidRPr="00AA0CFE">
              <w:rPr>
                <w:b/>
                <w:sz w:val="16"/>
                <w:szCs w:val="16"/>
              </w:rPr>
              <w:t>entipoise (</w:t>
            </w:r>
            <w:proofErr w:type="spellStart"/>
            <w:r w:rsidRPr="00AA0CFE">
              <w:rPr>
                <w:b/>
                <w:sz w:val="16"/>
                <w:szCs w:val="16"/>
              </w:rPr>
              <w:t>cP</w:t>
            </w:r>
            <w:proofErr w:type="spellEnd"/>
            <w:r w:rsidRPr="00AA0CFE">
              <w:rPr>
                <w:b/>
                <w:sz w:val="16"/>
                <w:szCs w:val="16"/>
              </w:rPr>
              <w:t>)</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3-10-30</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Pr>
                <w:sz w:val="16"/>
                <w:szCs w:val="16"/>
              </w:rPr>
              <w:t>Sus</w:t>
            </w:r>
            <w:proofErr w:type="spellEnd"/>
            <w:r>
              <w:rPr>
                <w:sz w:val="16"/>
                <w:szCs w:val="16"/>
              </w:rPr>
              <w:t xml:space="preserve"> </w:t>
            </w:r>
            <w:proofErr w:type="spellStart"/>
            <w:r>
              <w:rPr>
                <w:sz w:val="16"/>
                <w:szCs w:val="16"/>
              </w:rPr>
              <w:t>Fert</w:t>
            </w:r>
            <w:proofErr w:type="spellEnd"/>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lef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740" w:type="dxa"/>
            <w:vAlign w:val="center"/>
          </w:tcPr>
          <w:p w:rsidR="00916224" w:rsidRPr="00A06625" w:rsidRDefault="00916224" w:rsidP="003E25E4">
            <w:pPr>
              <w:pStyle w:val="TermsBodyCopy"/>
              <w:spacing w:after="0"/>
              <w:ind w:left="0"/>
              <w:jc w:val="center"/>
              <w:rPr>
                <w:sz w:val="16"/>
                <w:szCs w:val="16"/>
              </w:rPr>
            </w:pPr>
          </w:p>
        </w:tc>
        <w:tc>
          <w:tcPr>
            <w:tcW w:w="850" w:type="dxa"/>
            <w:tcBorders>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Liquid Molasses</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8640</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Pr>
                <w:sz w:val="16"/>
                <w:szCs w:val="16"/>
              </w:rPr>
              <w:t>4-4-27</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Pr>
                <w:sz w:val="16"/>
                <w:szCs w:val="16"/>
              </w:rPr>
              <w:t>Sus</w:t>
            </w:r>
            <w:proofErr w:type="spellEnd"/>
            <w:r>
              <w:rPr>
                <w:sz w:val="16"/>
                <w:szCs w:val="16"/>
              </w:rPr>
              <w:t xml:space="preserve"> </w:t>
            </w:r>
            <w:proofErr w:type="spellStart"/>
            <w:r>
              <w:rPr>
                <w:sz w:val="16"/>
                <w:szCs w:val="16"/>
              </w:rPr>
              <w:t>Fert</w:t>
            </w:r>
            <w:proofErr w:type="spellEnd"/>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lef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740" w:type="dxa"/>
            <w:vAlign w:val="center"/>
          </w:tcPr>
          <w:p w:rsidR="00916224" w:rsidRPr="00A06625" w:rsidRDefault="00916224" w:rsidP="003E25E4">
            <w:pPr>
              <w:pStyle w:val="TermsBodyCopy"/>
              <w:spacing w:after="0"/>
              <w:ind w:left="0"/>
              <w:jc w:val="center"/>
              <w:rPr>
                <w:sz w:val="16"/>
                <w:szCs w:val="16"/>
              </w:rPr>
            </w:pPr>
          </w:p>
        </w:tc>
        <w:tc>
          <w:tcPr>
            <w:tcW w:w="850" w:type="dxa"/>
            <w:tcBorders>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 xml:space="preserve">Molasses Plus </w:t>
            </w:r>
            <w:proofErr w:type="spellStart"/>
            <w:r w:rsidRPr="00A06625">
              <w:rPr>
                <w:sz w:val="16"/>
                <w:szCs w:val="16"/>
              </w:rPr>
              <w:t>Phos</w:t>
            </w:r>
            <w:proofErr w:type="spellEnd"/>
            <w:r w:rsidRPr="00A06625">
              <w:rPr>
                <w:sz w:val="16"/>
                <w:szCs w:val="16"/>
              </w:rPr>
              <w:t xml:space="preserve"> Acid and/or Urea (</w:t>
            </w:r>
            <w:proofErr w:type="spellStart"/>
            <w:r w:rsidRPr="00A06625">
              <w:rPr>
                <w:sz w:val="16"/>
                <w:szCs w:val="16"/>
              </w:rPr>
              <w:t>TreaChle</w:t>
            </w:r>
            <w:proofErr w:type="spellEnd"/>
            <w:r w:rsidRPr="00A06625">
              <w:rPr>
                <w:sz w:val="16"/>
                <w:szCs w:val="16"/>
              </w:rPr>
              <w:t>)</w:t>
            </w:r>
          </w:p>
        </w:tc>
        <w:tc>
          <w:tcPr>
            <w:tcW w:w="2101" w:type="dxa"/>
            <w:tcBorders>
              <w:top w:val="single" w:sz="2" w:space="0" w:color="auto"/>
              <w:left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2882</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Default="00916224" w:rsidP="003E25E4">
            <w:pPr>
              <w:spacing w:after="0"/>
              <w:jc w:val="left"/>
              <w:rPr>
                <w:sz w:val="16"/>
                <w:szCs w:val="16"/>
              </w:rPr>
            </w:pPr>
            <w:r>
              <w:rPr>
                <w:sz w:val="16"/>
                <w:szCs w:val="16"/>
              </w:rPr>
              <w:t>Compressed Hydrogen Gas (H or H2)</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Default="00916224" w:rsidP="003E25E4">
            <w:pPr>
              <w:spacing w:after="0"/>
              <w:jc w:val="left"/>
              <w:rPr>
                <w:sz w:val="16"/>
                <w:szCs w:val="16"/>
              </w:rPr>
            </w:pPr>
            <w:r>
              <w:rPr>
                <w:sz w:val="16"/>
                <w:szCs w:val="16"/>
              </w:rPr>
              <w:t>Comp H2</w:t>
            </w:r>
          </w:p>
        </w:tc>
      </w:tr>
      <w:tr w:rsidR="00916224" w:rsidRPr="00A06625" w:rsidTr="003E25E4">
        <w:trPr>
          <w:trHeight w:val="224"/>
        </w:trPr>
        <w:tc>
          <w:tcPr>
            <w:tcW w:w="1306" w:type="dxa"/>
            <w:tcBorders>
              <w:top w:val="nil"/>
              <w:left w:val="single" w:sz="4" w:space="0" w:color="auto"/>
              <w:bottom w:val="single" w:sz="2" w:space="0" w:color="auto"/>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single" w:sz="2" w:space="0" w:color="auto"/>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single" w:sz="2" w:space="0" w:color="auto"/>
              <w:right w:val="single" w:sz="12" w:space="0" w:color="auto"/>
            </w:tcBorders>
            <w:vAlign w:val="center"/>
          </w:tcPr>
          <w:p w:rsidR="00916224" w:rsidRPr="00A06625" w:rsidRDefault="00916224" w:rsidP="003E25E4">
            <w:pPr>
              <w:spacing w:after="0"/>
              <w:jc w:val="left"/>
              <w:rPr>
                <w:sz w:val="16"/>
                <w:szCs w:val="16"/>
              </w:rPr>
            </w:pPr>
          </w:p>
        </w:tc>
        <w:tc>
          <w:tcPr>
            <w:tcW w:w="1167" w:type="dxa"/>
            <w:tcBorders>
              <w:left w:val="single" w:sz="12" w:space="0" w:color="auto"/>
              <w:bottom w:val="single" w:sz="2" w:space="0" w:color="auto"/>
            </w:tcBorders>
            <w:vAlign w:val="center"/>
          </w:tcPr>
          <w:p w:rsidR="00916224" w:rsidRPr="00A06625" w:rsidRDefault="00916224" w:rsidP="003E25E4">
            <w:pPr>
              <w:pStyle w:val="TermsBodyCopy"/>
              <w:spacing w:after="0"/>
              <w:ind w:left="0"/>
              <w:jc w:val="left"/>
              <w:rPr>
                <w:sz w:val="16"/>
                <w:szCs w:val="16"/>
              </w:rPr>
            </w:pPr>
          </w:p>
        </w:tc>
        <w:tc>
          <w:tcPr>
            <w:tcW w:w="1740" w:type="dxa"/>
            <w:tcBorders>
              <w:bottom w:val="single" w:sz="2" w:space="0" w:color="auto"/>
            </w:tcBorders>
            <w:vAlign w:val="center"/>
          </w:tcPr>
          <w:p w:rsidR="00916224" w:rsidRPr="00A06625" w:rsidRDefault="00916224" w:rsidP="003E25E4">
            <w:pPr>
              <w:pStyle w:val="TermsBodyCopy"/>
              <w:spacing w:after="0"/>
              <w:ind w:left="0"/>
              <w:jc w:val="center"/>
              <w:rPr>
                <w:sz w:val="16"/>
                <w:szCs w:val="16"/>
              </w:rPr>
            </w:pPr>
          </w:p>
        </w:tc>
        <w:tc>
          <w:tcPr>
            <w:tcW w:w="850" w:type="dxa"/>
            <w:tcBorders>
              <w:bottom w:val="single" w:sz="2" w:space="0" w:color="auto"/>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
        </w:tc>
        <w:tc>
          <w:tcPr>
            <w:tcW w:w="2101" w:type="dxa"/>
            <w:tcBorders>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p>
        </w:tc>
        <w:tc>
          <w:tcPr>
            <w:tcW w:w="1158" w:type="dxa"/>
            <w:tcBorders>
              <w:top w:val="single" w:sz="2" w:space="0" w:color="auto"/>
              <w:left w:val="single" w:sz="12" w:space="0" w:color="auto"/>
              <w:bottom w:val="single" w:sz="2" w:space="0" w:color="auto"/>
              <w:right w:val="single" w:sz="2" w:space="0" w:color="auto"/>
            </w:tcBorders>
            <w:vAlign w:val="center"/>
          </w:tcPr>
          <w:p w:rsidR="00916224" w:rsidRDefault="00916224" w:rsidP="003E25E4">
            <w:pPr>
              <w:spacing w:after="0"/>
              <w:jc w:val="left"/>
              <w:rPr>
                <w:sz w:val="16"/>
                <w:szCs w:val="16"/>
              </w:rPr>
            </w:pPr>
            <w:r>
              <w:rPr>
                <w:sz w:val="16"/>
                <w:szCs w:val="16"/>
              </w:rPr>
              <w:t>Liquid Carbon Dioxide</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Default="00916224" w:rsidP="003E25E4">
            <w:pPr>
              <w:spacing w:after="0"/>
              <w:jc w:val="left"/>
              <w:rPr>
                <w:sz w:val="16"/>
                <w:szCs w:val="16"/>
              </w:rPr>
            </w:pPr>
            <w:proofErr w:type="spellStart"/>
            <w:r>
              <w:rPr>
                <w:sz w:val="16"/>
                <w:szCs w:val="16"/>
              </w:rPr>
              <w:t>Liq</w:t>
            </w:r>
            <w:proofErr w:type="spellEnd"/>
            <w:r>
              <w:rPr>
                <w:sz w:val="16"/>
                <w:szCs w:val="16"/>
              </w:rPr>
              <w:t xml:space="preserve"> CO2</w:t>
            </w:r>
          </w:p>
        </w:tc>
      </w:tr>
      <w:tr w:rsidR="00916224" w:rsidRPr="00A06625" w:rsidTr="003E25E4">
        <w:trPr>
          <w:trHeight w:val="864"/>
        </w:trPr>
        <w:tc>
          <w:tcPr>
            <w:tcW w:w="1306" w:type="dxa"/>
            <w:tcBorders>
              <w:top w:val="single" w:sz="2" w:space="0" w:color="auto"/>
              <w:right w:val="nil"/>
            </w:tcBorders>
            <w:vAlign w:val="center"/>
          </w:tcPr>
          <w:p w:rsidR="00916224" w:rsidRPr="00A06625" w:rsidRDefault="00916224" w:rsidP="003E25E4">
            <w:pPr>
              <w:spacing w:after="0"/>
              <w:jc w:val="left"/>
              <w:rPr>
                <w:sz w:val="16"/>
                <w:szCs w:val="16"/>
              </w:rPr>
            </w:pPr>
          </w:p>
        </w:tc>
        <w:tc>
          <w:tcPr>
            <w:tcW w:w="972" w:type="dxa"/>
            <w:tcBorders>
              <w:top w:val="single" w:sz="2" w:space="0" w:color="auto"/>
              <w:left w:val="nil"/>
              <w:right w:val="nil"/>
            </w:tcBorders>
            <w:vAlign w:val="center"/>
          </w:tcPr>
          <w:p w:rsidR="00916224" w:rsidRPr="00A06625" w:rsidRDefault="00916224" w:rsidP="003E25E4">
            <w:pPr>
              <w:spacing w:after="0"/>
              <w:jc w:val="center"/>
              <w:rPr>
                <w:sz w:val="16"/>
                <w:szCs w:val="16"/>
              </w:rPr>
            </w:pPr>
          </w:p>
        </w:tc>
        <w:tc>
          <w:tcPr>
            <w:tcW w:w="850" w:type="dxa"/>
            <w:tcBorders>
              <w:top w:val="single" w:sz="2" w:space="0" w:color="auto"/>
              <w:left w:val="nil"/>
            </w:tcBorders>
            <w:vAlign w:val="center"/>
          </w:tcPr>
          <w:p w:rsidR="00916224" w:rsidRPr="00A06625" w:rsidRDefault="00916224" w:rsidP="003E25E4">
            <w:pPr>
              <w:spacing w:after="0"/>
              <w:jc w:val="left"/>
              <w:rPr>
                <w:sz w:val="16"/>
                <w:szCs w:val="16"/>
              </w:rPr>
            </w:pPr>
          </w:p>
        </w:tc>
        <w:tc>
          <w:tcPr>
            <w:tcW w:w="1167" w:type="dxa"/>
            <w:tcBorders>
              <w:top w:val="single" w:sz="2" w:space="0" w:color="auto"/>
            </w:tcBorders>
            <w:vAlign w:val="center"/>
          </w:tcPr>
          <w:p w:rsidR="00916224" w:rsidRPr="00A06625" w:rsidRDefault="00916224" w:rsidP="003E25E4">
            <w:pPr>
              <w:pStyle w:val="TermsBodyCopy"/>
              <w:spacing w:after="0"/>
              <w:ind w:left="0"/>
              <w:jc w:val="left"/>
              <w:rPr>
                <w:sz w:val="16"/>
                <w:szCs w:val="16"/>
              </w:rPr>
            </w:pPr>
          </w:p>
        </w:tc>
        <w:tc>
          <w:tcPr>
            <w:tcW w:w="1740" w:type="dxa"/>
            <w:tcBorders>
              <w:top w:val="single" w:sz="2" w:space="0" w:color="auto"/>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single" w:sz="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tcBorders>
            <w:vAlign w:val="center"/>
          </w:tcPr>
          <w:p w:rsidR="00916224" w:rsidRPr="00A06625" w:rsidRDefault="00916224" w:rsidP="003E25E4">
            <w:pPr>
              <w:spacing w:after="0"/>
              <w:jc w:val="left"/>
              <w:rPr>
                <w:sz w:val="16"/>
                <w:szCs w:val="16"/>
              </w:rPr>
            </w:pPr>
          </w:p>
        </w:tc>
        <w:tc>
          <w:tcPr>
            <w:tcW w:w="2101" w:type="dxa"/>
            <w:tcBorders>
              <w:top w:val="single" w:sz="2" w:space="0" w:color="auto"/>
            </w:tcBorders>
            <w:vAlign w:val="center"/>
          </w:tcPr>
          <w:p w:rsidR="00916224" w:rsidRPr="00A06625" w:rsidRDefault="00916224" w:rsidP="003E25E4">
            <w:pPr>
              <w:spacing w:after="0"/>
              <w:jc w:val="center"/>
              <w:rPr>
                <w:sz w:val="16"/>
                <w:szCs w:val="16"/>
              </w:rPr>
            </w:pPr>
          </w:p>
        </w:tc>
        <w:tc>
          <w:tcPr>
            <w:tcW w:w="3259" w:type="dxa"/>
            <w:gridSpan w:val="2"/>
            <w:tcBorders>
              <w:top w:val="single" w:sz="2" w:space="0" w:color="auto"/>
            </w:tcBorders>
          </w:tcPr>
          <w:p w:rsidR="00916224" w:rsidRPr="00A06625" w:rsidRDefault="00D702EF" w:rsidP="003E25E4">
            <w:pPr>
              <w:pStyle w:val="TermsBodyCopy"/>
              <w:spacing w:after="0"/>
              <w:ind w:left="0"/>
              <w:rPr>
                <w:sz w:val="16"/>
                <w:szCs w:val="16"/>
                <w:u w:val="single"/>
              </w:rPr>
            </w:pPr>
            <w:r>
              <w:rPr>
                <w:b/>
                <w:noProof/>
                <w:sz w:val="16"/>
                <w:szCs w:val="16"/>
              </w:rPr>
              <mc:AlternateContent>
                <mc:Choice Requires="wps">
                  <w:drawing>
                    <wp:anchor distT="0" distB="0" distL="114300" distR="114300" simplePos="0" relativeHeight="251684864" behindDoc="0" locked="0" layoutInCell="1" allowOverlap="1" wp14:anchorId="0F9F727A" wp14:editId="72F76006">
                      <wp:simplePos x="0" y="0"/>
                      <wp:positionH relativeFrom="column">
                        <wp:posOffset>2065655</wp:posOffset>
                      </wp:positionH>
                      <wp:positionV relativeFrom="paragraph">
                        <wp:posOffset>358140</wp:posOffset>
                      </wp:positionV>
                      <wp:extent cx="629285" cy="4183380"/>
                      <wp:effectExtent l="0" t="0" r="0" b="7620"/>
                      <wp:wrapNone/>
                      <wp:docPr id="84" name="Text Box 84"/>
                      <wp:cNvGraphicFramePr/>
                      <a:graphic xmlns:a="http://schemas.openxmlformats.org/drawingml/2006/main">
                        <a:graphicData uri="http://schemas.microsoft.com/office/word/2010/wordprocessingShape">
                          <wps:wsp>
                            <wps:cNvSpPr txBox="1"/>
                            <wps:spPr>
                              <a:xfrm>
                                <a:off x="0" y="0"/>
                                <a:ext cx="629285" cy="4183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sidP="008B796F">
                                  <w:pPr>
                                    <w:spacing w:after="0"/>
                                    <w:jc w:val="right"/>
                                  </w:pPr>
                                  <w:r>
                                    <w:t>NTEP Committee 2013 Final Report</w:t>
                                  </w:r>
                                </w:p>
                                <w:p w:rsidR="00A50B9B" w:rsidRDefault="00A50B9B" w:rsidP="008B796F">
                                  <w:pPr>
                                    <w:spacing w:after="0"/>
                                    <w:jc w:val="right"/>
                                  </w:pPr>
                                  <w:r>
                                    <w:t>Appendix D – NTETC Measuring Sector Meeting Summary</w:t>
                                  </w:r>
                                </w:p>
                                <w:p w:rsidR="00A50B9B" w:rsidRDefault="00A50B9B" w:rsidP="008B796F">
                                  <w:pPr>
                                    <w:spacing w:after="0"/>
                                    <w:jc w:val="right"/>
                                  </w:pPr>
                                  <w:r>
                                    <w:t>Sub-appendix E – Technical Policy C – Product Families Table (Agenda Item 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4" o:spid="_x0000_s1039" type="#_x0000_t202" style="position:absolute;left:0;text-align:left;margin-left:162.65pt;margin-top:28.2pt;width:49.55pt;height:329.4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" filled="f" stroked="f" strokeweight=".5pt">
                      <v:textbox style="layout-flow:vertical">
                        <w:txbxContent>
                          <w:p w:rsidR="00A50B9B" w:rsidRDefault="00A50B9B" w:rsidP="008B796F">
                            <w:pPr>
                              <w:spacing w:after="0"/>
                              <w:jc w:val="right"/>
                            </w:pPr>
                            <w:r>
                              <w:t>NTEP Committee 2013 Final Report</w:t>
                            </w:r>
                          </w:p>
                          <w:p w:rsidR="00A50B9B" w:rsidRDefault="00A50B9B" w:rsidP="008B796F">
                            <w:pPr>
                              <w:spacing w:after="0"/>
                              <w:jc w:val="right"/>
                            </w:pPr>
                            <w:r>
                              <w:t>Appendix D – NTETC Measuring Sector Meeting Summary</w:t>
                            </w:r>
                          </w:p>
                          <w:p w:rsidR="00A50B9B" w:rsidRDefault="00A50B9B" w:rsidP="008B796F">
                            <w:pPr>
                              <w:spacing w:after="0"/>
                              <w:jc w:val="right"/>
                            </w:pPr>
                            <w:r>
                              <w:t>Sub-appendix E – Technical Policy C – Product Families Table (Agenda Item 9)</w:t>
                            </w:r>
                          </w:p>
                        </w:txbxContent>
                      </v:textbox>
                    </v:shape>
                  </w:pict>
                </mc:Fallback>
              </mc:AlternateContent>
            </w:r>
          </w:p>
        </w:tc>
      </w:tr>
      <w:tr w:rsidR="00916224" w:rsidRPr="00A06625" w:rsidTr="003E25E4">
        <w:trPr>
          <w:trHeight w:val="224"/>
        </w:trPr>
        <w:tc>
          <w:tcPr>
            <w:tcW w:w="1306" w:type="dxa"/>
            <w:tcBorders>
              <w:left w:val="single" w:sz="4" w:space="0" w:color="auto"/>
              <w:bottom w:val="nil"/>
              <w:right w:val="nil"/>
            </w:tcBorders>
            <w:vAlign w:val="center"/>
          </w:tcPr>
          <w:p w:rsidR="00916224" w:rsidRPr="00A06625" w:rsidRDefault="00A86FBF" w:rsidP="003E25E4">
            <w:pPr>
              <w:spacing w:after="0"/>
              <w:jc w:val="left"/>
              <w:rPr>
                <w:sz w:val="16"/>
                <w:szCs w:val="16"/>
              </w:rPr>
            </w:pPr>
            <w:r>
              <w:rPr>
                <w:noProof/>
                <w:sz w:val="16"/>
                <w:szCs w:val="16"/>
              </w:rPr>
              <mc:AlternateContent>
                <mc:Choice Requires="wps">
                  <w:drawing>
                    <wp:anchor distT="0" distB="0" distL="114300" distR="114300" simplePos="0" relativeHeight="251697152" behindDoc="0" locked="0" layoutInCell="1" allowOverlap="1" wp14:anchorId="0B6EAB58" wp14:editId="2FB00AEA">
                      <wp:simplePos x="0" y="0"/>
                      <wp:positionH relativeFrom="column">
                        <wp:posOffset>-540385</wp:posOffset>
                      </wp:positionH>
                      <wp:positionV relativeFrom="paragraph">
                        <wp:posOffset>170180</wp:posOffset>
                      </wp:positionV>
                      <wp:extent cx="405130" cy="1078230"/>
                      <wp:effectExtent l="0" t="0" r="0" b="7620"/>
                      <wp:wrapNone/>
                      <wp:docPr id="94" name="Text Box 94"/>
                      <wp:cNvGraphicFramePr/>
                      <a:graphic xmlns:a="http://schemas.openxmlformats.org/drawingml/2006/main">
                        <a:graphicData uri="http://schemas.microsoft.com/office/word/2010/wordprocessingShape">
                          <wps:wsp>
                            <wps:cNvSpPr txBox="1"/>
                            <wps:spPr>
                              <a:xfrm>
                                <a:off x="0" y="0"/>
                                <a:ext cx="405130" cy="1078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
                                    <w:t xml:space="preserve">NTEP </w:t>
                                  </w:r>
                                  <w:r w:rsidR="007D5CB9">
                                    <w:t>-</w:t>
                                  </w:r>
                                  <w:r>
                                    <w:t xml:space="preserve"> D / E9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4" o:spid="_x0000_s1040" type="#_x0000_t202" style="position:absolute;margin-left:-42.55pt;margin-top:13.4pt;width:31.9pt;height:84.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" filled="f" stroked="f" strokeweight=".5pt">
                      <v:textbox style="layout-flow:vertical">
                        <w:txbxContent>
                          <w:p w:rsidR="00A50B9B" w:rsidRDefault="00A50B9B">
                            <w:r>
                              <w:t xml:space="preserve">NTEP </w:t>
                            </w:r>
                            <w:r w:rsidR="007D5CB9">
                              <w:t>-</w:t>
                            </w:r>
                            <w:r>
                              <w:t xml:space="preserve"> D / E9</w:t>
                            </w:r>
                          </w:p>
                        </w:txbxContent>
                      </v:textbox>
                    </v:shape>
                  </w:pict>
                </mc:Fallback>
              </mc:AlternateContent>
            </w:r>
          </w:p>
        </w:tc>
        <w:tc>
          <w:tcPr>
            <w:tcW w:w="972" w:type="dxa"/>
            <w:tcBorders>
              <w:left w:val="nil"/>
              <w:bottom w:val="nil"/>
              <w:right w:val="nil"/>
            </w:tcBorders>
            <w:vAlign w:val="center"/>
          </w:tcPr>
          <w:p w:rsidR="00916224" w:rsidRPr="00A06625" w:rsidRDefault="00916224" w:rsidP="003E25E4">
            <w:pPr>
              <w:spacing w:after="0"/>
              <w:jc w:val="center"/>
              <w:rPr>
                <w:sz w:val="16"/>
                <w:szCs w:val="16"/>
              </w:rPr>
            </w:pPr>
          </w:p>
        </w:tc>
        <w:tc>
          <w:tcPr>
            <w:tcW w:w="850" w:type="dxa"/>
            <w:tcBorders>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double" w:sz="12" w:space="0" w:color="auto"/>
              <w:left w:val="single" w:sz="12" w:space="0" w:color="auto"/>
              <w:bottom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double" w:sz="12" w:space="0" w:color="auto"/>
              <w:bottom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double" w:sz="12" w:space="0" w:color="auto"/>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3268" w:type="dxa"/>
            <w:gridSpan w:val="2"/>
            <w:tcBorders>
              <w:top w:val="double" w:sz="12" w:space="0" w:color="auto"/>
              <w:left w:val="single" w:sz="12" w:space="0" w:color="auto"/>
              <w:bottom w:val="single" w:sz="2" w:space="0" w:color="auto"/>
              <w:right w:val="single" w:sz="12" w:space="0" w:color="auto"/>
            </w:tcBorders>
          </w:tcPr>
          <w:p w:rsidR="00916224" w:rsidRPr="006A6DE1" w:rsidRDefault="00916224" w:rsidP="003E25E4">
            <w:pPr>
              <w:pStyle w:val="TermsBodyCopy"/>
              <w:spacing w:after="0"/>
              <w:ind w:left="0"/>
              <w:jc w:val="left"/>
              <w:rPr>
                <w:b/>
                <w:sz w:val="16"/>
                <w:szCs w:val="16"/>
                <w:u w:val="single"/>
              </w:rPr>
            </w:pPr>
            <w:r w:rsidRPr="006A6DE1">
              <w:rPr>
                <w:b/>
                <w:sz w:val="16"/>
                <w:szCs w:val="16"/>
                <w:u w:val="single"/>
              </w:rPr>
              <w:t>Test C</w:t>
            </w:r>
          </w:p>
          <w:p w:rsidR="00916224" w:rsidRPr="006A6DE1" w:rsidRDefault="00916224" w:rsidP="003E25E4">
            <w:pPr>
              <w:pStyle w:val="TermsBodyCopy"/>
              <w:spacing w:after="0"/>
              <w:ind w:left="0"/>
              <w:jc w:val="center"/>
              <w:rPr>
                <w:b/>
                <w:sz w:val="16"/>
                <w:szCs w:val="16"/>
              </w:rPr>
            </w:pPr>
            <w:r w:rsidRPr="006A6DE1">
              <w:rPr>
                <w:b/>
                <w:sz w:val="16"/>
                <w:szCs w:val="16"/>
              </w:rPr>
              <w:t>Product Category:</w:t>
            </w:r>
          </w:p>
          <w:p w:rsidR="00916224" w:rsidRPr="00A06625" w:rsidRDefault="00916224" w:rsidP="003E25E4">
            <w:pPr>
              <w:spacing w:after="0"/>
              <w:jc w:val="center"/>
              <w:rPr>
                <w:sz w:val="16"/>
                <w:szCs w:val="16"/>
              </w:rPr>
            </w:pPr>
            <w:r w:rsidRPr="00A06625">
              <w:rPr>
                <w:sz w:val="16"/>
                <w:szCs w:val="16"/>
              </w:rPr>
              <w:t>Solvents Chlorinated (</w:t>
            </w:r>
            <w:proofErr w:type="spellStart"/>
            <w:r w:rsidRPr="00A06625">
              <w:rPr>
                <w:sz w:val="16"/>
                <w:szCs w:val="16"/>
              </w:rPr>
              <w:t>Solv</w:t>
            </w:r>
            <w:proofErr w:type="spellEnd"/>
            <w:r w:rsidRPr="00A06625">
              <w:rPr>
                <w:sz w:val="16"/>
                <w:szCs w:val="16"/>
              </w:rPr>
              <w:t xml:space="preserve"> Cl)</w:t>
            </w:r>
          </w:p>
        </w:tc>
        <w:tc>
          <w:tcPr>
            <w:tcW w:w="3259" w:type="dxa"/>
            <w:gridSpan w:val="2"/>
            <w:tcBorders>
              <w:top w:val="double" w:sz="12" w:space="0" w:color="auto"/>
              <w:left w:val="single" w:sz="12" w:space="0" w:color="auto"/>
              <w:bottom w:val="single" w:sz="2" w:space="0" w:color="auto"/>
              <w:right w:val="single" w:sz="4" w:space="0" w:color="auto"/>
            </w:tcBorders>
          </w:tcPr>
          <w:p w:rsidR="00916224" w:rsidRPr="006A6DE1" w:rsidRDefault="00916224" w:rsidP="003E25E4">
            <w:pPr>
              <w:pStyle w:val="TermsBodyCopy"/>
              <w:spacing w:after="0"/>
              <w:ind w:left="0"/>
              <w:rPr>
                <w:b/>
                <w:sz w:val="16"/>
                <w:szCs w:val="16"/>
                <w:u w:val="single"/>
              </w:rPr>
            </w:pPr>
            <w:r w:rsidRPr="006A6DE1">
              <w:rPr>
                <w:b/>
                <w:sz w:val="16"/>
                <w:szCs w:val="16"/>
                <w:u w:val="single"/>
              </w:rPr>
              <w:t>Test D</w:t>
            </w:r>
          </w:p>
          <w:p w:rsidR="00916224" w:rsidRPr="00A06625" w:rsidRDefault="00916224" w:rsidP="003E25E4">
            <w:pPr>
              <w:pStyle w:val="TermsBodyCopy"/>
              <w:spacing w:after="0"/>
              <w:ind w:left="0"/>
              <w:rPr>
                <w:sz w:val="16"/>
                <w:szCs w:val="16"/>
              </w:rPr>
            </w:pPr>
            <w:r w:rsidRPr="00A06625">
              <w:rPr>
                <w:sz w:val="16"/>
                <w:szCs w:val="16"/>
              </w:rPr>
              <w:t>To obtain coverage for a product category, test with one product in the product category. The Certificate of Conformance will cover all products in the category.</w:t>
            </w: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tcPr>
          <w:p w:rsidR="00916224" w:rsidRPr="004458EC" w:rsidRDefault="00916224" w:rsidP="003E25E4">
            <w:pPr>
              <w:pStyle w:val="TermsBodyCopy"/>
              <w:spacing w:after="0"/>
              <w:ind w:left="0"/>
              <w:jc w:val="center"/>
              <w:rPr>
                <w:b/>
                <w:sz w:val="16"/>
                <w:szCs w:val="16"/>
              </w:rPr>
            </w:pPr>
            <w:r w:rsidRPr="004458EC">
              <w:rPr>
                <w:b/>
                <w:sz w:val="16"/>
                <w:szCs w:val="16"/>
              </w:rPr>
              <w:t>Typical</w:t>
            </w:r>
          </w:p>
          <w:p w:rsidR="00916224" w:rsidRPr="004458EC" w:rsidRDefault="00916224" w:rsidP="003E25E4">
            <w:pPr>
              <w:pStyle w:val="TermsBodyCopy"/>
              <w:spacing w:after="0"/>
              <w:ind w:left="0"/>
              <w:jc w:val="center"/>
              <w:rPr>
                <w:b/>
                <w:sz w:val="16"/>
                <w:szCs w:val="16"/>
              </w:rPr>
            </w:pPr>
            <w:r w:rsidRPr="004458EC">
              <w:rPr>
                <w:b/>
                <w:sz w:val="16"/>
                <w:szCs w:val="16"/>
              </w:rPr>
              <w:t>Products</w:t>
            </w:r>
          </w:p>
        </w:tc>
        <w:tc>
          <w:tcPr>
            <w:tcW w:w="2101" w:type="dxa"/>
            <w:tcBorders>
              <w:top w:val="single" w:sz="2" w:space="0" w:color="auto"/>
              <w:left w:val="single" w:sz="2" w:space="0" w:color="auto"/>
              <w:bottom w:val="single" w:sz="2" w:space="0" w:color="auto"/>
              <w:right w:val="single" w:sz="12" w:space="0" w:color="auto"/>
            </w:tcBorders>
          </w:tcPr>
          <w:p w:rsidR="00916224" w:rsidRPr="004458EC" w:rsidRDefault="00916224" w:rsidP="003E25E4">
            <w:pPr>
              <w:pStyle w:val="TermsBodyCopy"/>
              <w:spacing w:after="0"/>
              <w:ind w:left="0"/>
              <w:jc w:val="center"/>
              <w:rPr>
                <w:b/>
                <w:sz w:val="16"/>
                <w:szCs w:val="16"/>
              </w:rPr>
            </w:pPr>
            <w:r w:rsidRPr="004458EC">
              <w:rPr>
                <w:b/>
                <w:sz w:val="16"/>
                <w:szCs w:val="16"/>
              </w:rPr>
              <w:t>Reference Viscosity</w:t>
            </w:r>
            <w:r w:rsidRPr="004458EC">
              <w:rPr>
                <w:b/>
                <w:sz w:val="16"/>
                <w:szCs w:val="16"/>
                <w:vertAlign w:val="superscript"/>
              </w:rPr>
              <w:t>1</w:t>
            </w:r>
          </w:p>
          <w:p w:rsidR="00916224" w:rsidRPr="004458EC" w:rsidRDefault="00916224" w:rsidP="003E25E4">
            <w:pPr>
              <w:pStyle w:val="TermsBodyCopy"/>
              <w:spacing w:after="0"/>
              <w:ind w:left="0"/>
              <w:jc w:val="center"/>
              <w:rPr>
                <w:b/>
                <w:sz w:val="16"/>
                <w:szCs w:val="16"/>
              </w:rPr>
            </w:pPr>
            <w:r w:rsidRPr="004458EC">
              <w:rPr>
                <w:b/>
                <w:sz w:val="16"/>
                <w:szCs w:val="16"/>
              </w:rPr>
              <w:t xml:space="preserve">(60 </w:t>
            </w:r>
            <w:r w:rsidRPr="004458EC">
              <w:rPr>
                <w:b/>
                <w:sz w:val="16"/>
                <w:szCs w:val="16"/>
              </w:rPr>
              <w:sym w:font="Symbol" w:char="F0B0"/>
            </w:r>
            <w:r w:rsidRPr="004458EC">
              <w:rPr>
                <w:b/>
                <w:sz w:val="16"/>
                <w:szCs w:val="16"/>
              </w:rPr>
              <w:t xml:space="preserve">F) </w:t>
            </w:r>
            <w:r>
              <w:rPr>
                <w:b/>
                <w:sz w:val="16"/>
                <w:szCs w:val="16"/>
              </w:rPr>
              <w:t>c</w:t>
            </w:r>
            <w:r w:rsidRPr="004458EC">
              <w:rPr>
                <w:b/>
                <w:sz w:val="16"/>
                <w:szCs w:val="16"/>
              </w:rPr>
              <w:t>entipoise (</w:t>
            </w:r>
            <w:proofErr w:type="spellStart"/>
            <w:r w:rsidRPr="004458EC">
              <w:rPr>
                <w:b/>
                <w:sz w:val="16"/>
                <w:szCs w:val="16"/>
              </w:rPr>
              <w:t>cP</w:t>
            </w:r>
            <w:proofErr w:type="spellEnd"/>
            <w:r w:rsidRPr="004458EC">
              <w:rPr>
                <w:b/>
                <w:sz w:val="16"/>
                <w:szCs w:val="16"/>
              </w:rPr>
              <w:t>)</w:t>
            </w:r>
          </w:p>
        </w:tc>
        <w:tc>
          <w:tcPr>
            <w:tcW w:w="1158" w:type="dxa"/>
            <w:tcBorders>
              <w:top w:val="single" w:sz="2" w:space="0" w:color="auto"/>
              <w:left w:val="single" w:sz="12" w:space="0" w:color="auto"/>
              <w:bottom w:val="single" w:sz="2" w:space="0" w:color="auto"/>
              <w:right w:val="single" w:sz="2" w:space="0" w:color="auto"/>
            </w:tcBorders>
          </w:tcPr>
          <w:p w:rsidR="00916224" w:rsidRPr="00AA0CFE" w:rsidRDefault="00916224" w:rsidP="003E25E4">
            <w:pPr>
              <w:pStyle w:val="TermsBodyCopy"/>
              <w:spacing w:after="0"/>
              <w:ind w:left="0"/>
              <w:jc w:val="center"/>
              <w:rPr>
                <w:b/>
                <w:sz w:val="16"/>
                <w:szCs w:val="16"/>
              </w:rPr>
            </w:pPr>
            <w:r w:rsidRPr="00AA0CFE">
              <w:rPr>
                <w:b/>
                <w:sz w:val="16"/>
                <w:szCs w:val="16"/>
              </w:rPr>
              <w:t>Typical</w:t>
            </w:r>
          </w:p>
          <w:p w:rsidR="00916224" w:rsidRPr="00AA0CFE" w:rsidRDefault="00916224" w:rsidP="003E25E4">
            <w:pPr>
              <w:pStyle w:val="TermsBodyCopy"/>
              <w:spacing w:after="0"/>
              <w:ind w:left="0"/>
              <w:jc w:val="center"/>
              <w:rPr>
                <w:b/>
                <w:sz w:val="16"/>
                <w:szCs w:val="16"/>
              </w:rPr>
            </w:pPr>
            <w:r w:rsidRPr="00AA0CFE">
              <w:rPr>
                <w:b/>
                <w:sz w:val="16"/>
                <w:szCs w:val="16"/>
              </w:rPr>
              <w:t>Products</w:t>
            </w:r>
          </w:p>
        </w:tc>
        <w:tc>
          <w:tcPr>
            <w:tcW w:w="2101" w:type="dxa"/>
            <w:tcBorders>
              <w:top w:val="single" w:sz="2" w:space="0" w:color="auto"/>
              <w:left w:val="single" w:sz="2" w:space="0" w:color="auto"/>
              <w:bottom w:val="single" w:sz="2" w:space="0" w:color="auto"/>
              <w:right w:val="single" w:sz="4" w:space="0" w:color="auto"/>
            </w:tcBorders>
          </w:tcPr>
          <w:p w:rsidR="00916224" w:rsidRPr="00AA0CFE" w:rsidRDefault="00916224" w:rsidP="003E25E4">
            <w:pPr>
              <w:pStyle w:val="TermsBodyCopy"/>
              <w:spacing w:after="0"/>
              <w:ind w:left="0"/>
              <w:jc w:val="center"/>
              <w:rPr>
                <w:b/>
                <w:sz w:val="16"/>
                <w:szCs w:val="16"/>
              </w:rPr>
            </w:pPr>
            <w:r w:rsidRPr="00AA0CFE">
              <w:rPr>
                <w:b/>
                <w:sz w:val="16"/>
                <w:szCs w:val="16"/>
              </w:rPr>
              <w:t>Product</w:t>
            </w:r>
          </w:p>
          <w:p w:rsidR="00916224" w:rsidRPr="00AA0CFE" w:rsidRDefault="00916224" w:rsidP="003E25E4">
            <w:pPr>
              <w:pStyle w:val="TermsBodyCopy"/>
              <w:spacing w:after="0"/>
              <w:ind w:left="0"/>
              <w:jc w:val="center"/>
              <w:rPr>
                <w:b/>
                <w:sz w:val="16"/>
                <w:szCs w:val="16"/>
              </w:rPr>
            </w:pPr>
            <w:r w:rsidRPr="00AA0CFE">
              <w:rPr>
                <w:b/>
                <w:sz w:val="16"/>
                <w:szCs w:val="16"/>
              </w:rPr>
              <w:t>Category</w:t>
            </w:r>
          </w:p>
        </w:tc>
      </w:tr>
      <w:tr w:rsidR="00916224" w:rsidRPr="00A06625" w:rsidTr="003E25E4">
        <w:trPr>
          <w:trHeight w:val="224"/>
        </w:trPr>
        <w:tc>
          <w:tcPr>
            <w:tcW w:w="1306" w:type="dxa"/>
            <w:tcBorders>
              <w:top w:val="nil"/>
              <w:left w:val="single" w:sz="4" w:space="0" w:color="auto"/>
              <w:right w:val="nil"/>
            </w:tcBorders>
            <w:vAlign w:val="center"/>
          </w:tcPr>
          <w:p w:rsidR="00916224" w:rsidRPr="00A06625" w:rsidRDefault="00916224" w:rsidP="003E25E4">
            <w:pPr>
              <w:spacing w:after="0"/>
              <w:jc w:val="left"/>
              <w:rPr>
                <w:sz w:val="16"/>
                <w:szCs w:val="16"/>
              </w:rPr>
            </w:pPr>
          </w:p>
        </w:tc>
        <w:tc>
          <w:tcPr>
            <w:tcW w:w="972" w:type="dxa"/>
            <w:tcBorders>
              <w:top w:val="nil"/>
              <w:left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double" w:sz="1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Carbon Tetra-Chloride</w:t>
            </w:r>
          </w:p>
        </w:tc>
        <w:tc>
          <w:tcPr>
            <w:tcW w:w="2101" w:type="dxa"/>
            <w:tcBorders>
              <w:top w:val="single" w:sz="2" w:space="0" w:color="auto"/>
              <w:left w:val="single" w:sz="2" w:space="0" w:color="auto"/>
              <w:bottom w:val="double" w:sz="1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0.99</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Liquefied Natural Gas</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Cryo</w:t>
            </w:r>
            <w:proofErr w:type="spellEnd"/>
            <w:r w:rsidRPr="00A06625">
              <w:rPr>
                <w:sz w:val="16"/>
                <w:szCs w:val="16"/>
              </w:rPr>
              <w:t xml:space="preserve"> LNG</w:t>
            </w:r>
          </w:p>
        </w:tc>
      </w:tr>
      <w:tr w:rsidR="00916224" w:rsidRPr="00A06625" w:rsidTr="003E25E4">
        <w:trPr>
          <w:trHeight w:val="224"/>
        </w:trPr>
        <w:tc>
          <w:tcPr>
            <w:tcW w:w="1306" w:type="dxa"/>
            <w:tcBorders>
              <w:top w:val="nil"/>
              <w:left w:val="single" w:sz="4" w:space="0" w:color="auto"/>
              <w:right w:val="nil"/>
            </w:tcBorders>
            <w:vAlign w:val="center"/>
          </w:tcPr>
          <w:p w:rsidR="00916224" w:rsidRPr="00A06625" w:rsidRDefault="00916224" w:rsidP="003E25E4">
            <w:pPr>
              <w:spacing w:after="0"/>
              <w:jc w:val="left"/>
              <w:rPr>
                <w:sz w:val="16"/>
                <w:szCs w:val="16"/>
              </w:rPr>
            </w:pPr>
          </w:p>
        </w:tc>
        <w:tc>
          <w:tcPr>
            <w:tcW w:w="972" w:type="dxa"/>
            <w:tcBorders>
              <w:top w:val="nil"/>
              <w:left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3268" w:type="dxa"/>
            <w:gridSpan w:val="2"/>
            <w:tcBorders>
              <w:top w:val="double" w:sz="12" w:space="0" w:color="auto"/>
              <w:left w:val="single" w:sz="12" w:space="0" w:color="auto"/>
              <w:bottom w:val="single" w:sz="2" w:space="0" w:color="auto"/>
              <w:right w:val="single" w:sz="12" w:space="0" w:color="auto"/>
            </w:tcBorders>
            <w:vAlign w:val="center"/>
          </w:tcPr>
          <w:p w:rsidR="00916224" w:rsidRPr="004458EC" w:rsidRDefault="00916224" w:rsidP="003E25E4">
            <w:pPr>
              <w:pStyle w:val="TermsBodyCopy"/>
              <w:spacing w:after="0"/>
              <w:ind w:left="0"/>
              <w:jc w:val="left"/>
              <w:rPr>
                <w:b/>
                <w:sz w:val="16"/>
                <w:szCs w:val="16"/>
                <w:u w:val="single"/>
              </w:rPr>
            </w:pPr>
            <w:r w:rsidRPr="004458EC">
              <w:rPr>
                <w:b/>
                <w:sz w:val="16"/>
                <w:szCs w:val="16"/>
                <w:u w:val="single"/>
              </w:rPr>
              <w:t>Test C</w:t>
            </w:r>
          </w:p>
          <w:p w:rsidR="00916224" w:rsidRPr="004458EC" w:rsidRDefault="00916224" w:rsidP="003E25E4">
            <w:pPr>
              <w:pStyle w:val="TermsBodyCopy"/>
              <w:spacing w:after="0"/>
              <w:ind w:left="0"/>
              <w:jc w:val="center"/>
              <w:rPr>
                <w:b/>
                <w:sz w:val="16"/>
                <w:szCs w:val="16"/>
              </w:rPr>
            </w:pPr>
            <w:r w:rsidRPr="004458EC">
              <w:rPr>
                <w:b/>
                <w:sz w:val="16"/>
                <w:szCs w:val="16"/>
              </w:rPr>
              <w:t>Product Category:</w:t>
            </w:r>
          </w:p>
          <w:p w:rsidR="00916224" w:rsidRPr="00A06625" w:rsidRDefault="00916224" w:rsidP="003E25E4">
            <w:pPr>
              <w:spacing w:after="0"/>
              <w:jc w:val="center"/>
              <w:rPr>
                <w:sz w:val="16"/>
                <w:szCs w:val="16"/>
              </w:rPr>
            </w:pPr>
            <w:r w:rsidRPr="00A06625">
              <w:rPr>
                <w:sz w:val="16"/>
                <w:szCs w:val="16"/>
              </w:rPr>
              <w:t>Solvents Chlorinated (</w:t>
            </w:r>
            <w:proofErr w:type="spellStart"/>
            <w:r w:rsidRPr="00A06625">
              <w:rPr>
                <w:sz w:val="16"/>
                <w:szCs w:val="16"/>
              </w:rPr>
              <w:t>Solv</w:t>
            </w:r>
            <w:proofErr w:type="spellEnd"/>
            <w:r w:rsidRPr="00A06625">
              <w:rPr>
                <w:sz w:val="16"/>
                <w:szCs w:val="16"/>
              </w:rPr>
              <w:t xml:space="preserve"> Cl) continued</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18"/>
              <w:jc w:val="left"/>
              <w:rPr>
                <w:sz w:val="16"/>
                <w:szCs w:val="16"/>
              </w:rPr>
            </w:pPr>
            <w:r w:rsidRPr="00A06625">
              <w:rPr>
                <w:sz w:val="16"/>
                <w:szCs w:val="16"/>
              </w:rPr>
              <w:t>Liquefied Oxygen</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left"/>
              <w:rPr>
                <w:sz w:val="16"/>
                <w:szCs w:val="16"/>
              </w:rPr>
            </w:pPr>
            <w:proofErr w:type="spellStart"/>
            <w:r w:rsidRPr="00A06625">
              <w:rPr>
                <w:sz w:val="16"/>
                <w:szCs w:val="16"/>
              </w:rPr>
              <w:t>Cryo</w:t>
            </w:r>
            <w:proofErr w:type="spellEnd"/>
            <w:r w:rsidRPr="00A06625">
              <w:rPr>
                <w:sz w:val="16"/>
                <w:szCs w:val="16"/>
              </w:rPr>
              <w:t xml:space="preserve"> LNG</w:t>
            </w:r>
          </w:p>
        </w:tc>
      </w:tr>
      <w:tr w:rsidR="00916224" w:rsidRPr="00A06625" w:rsidTr="003E25E4">
        <w:trPr>
          <w:trHeight w:val="224"/>
        </w:trPr>
        <w:tc>
          <w:tcPr>
            <w:tcW w:w="1306" w:type="dxa"/>
            <w:tcBorders>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left w:val="nil"/>
              <w:bottom w:val="nil"/>
              <w:right w:val="nil"/>
            </w:tcBorders>
            <w:vAlign w:val="center"/>
          </w:tcPr>
          <w:p w:rsidR="00916224" w:rsidRPr="00A06625" w:rsidRDefault="00916224" w:rsidP="003E25E4">
            <w:pPr>
              <w:spacing w:after="0"/>
              <w:jc w:val="center"/>
              <w:rPr>
                <w:sz w:val="16"/>
                <w:szCs w:val="16"/>
              </w:rPr>
            </w:pPr>
          </w:p>
        </w:tc>
        <w:tc>
          <w:tcPr>
            <w:tcW w:w="850" w:type="dxa"/>
            <w:tcBorders>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tcPr>
          <w:p w:rsidR="00916224" w:rsidRPr="004458EC" w:rsidRDefault="00916224" w:rsidP="003E25E4">
            <w:pPr>
              <w:pStyle w:val="TermsBodyCopy"/>
              <w:spacing w:after="0"/>
              <w:ind w:left="0"/>
              <w:jc w:val="center"/>
              <w:rPr>
                <w:b/>
                <w:sz w:val="16"/>
                <w:szCs w:val="16"/>
              </w:rPr>
            </w:pPr>
            <w:r w:rsidRPr="004458EC">
              <w:rPr>
                <w:b/>
                <w:sz w:val="16"/>
                <w:szCs w:val="16"/>
              </w:rPr>
              <w:t>Typical</w:t>
            </w:r>
          </w:p>
          <w:p w:rsidR="00916224" w:rsidRPr="004458EC" w:rsidRDefault="00916224" w:rsidP="003E25E4">
            <w:pPr>
              <w:pStyle w:val="TermsBodyCopy"/>
              <w:spacing w:after="0"/>
              <w:ind w:left="0"/>
              <w:jc w:val="center"/>
              <w:rPr>
                <w:b/>
                <w:sz w:val="16"/>
                <w:szCs w:val="16"/>
              </w:rPr>
            </w:pPr>
            <w:r w:rsidRPr="004458EC">
              <w:rPr>
                <w:b/>
                <w:sz w:val="16"/>
                <w:szCs w:val="16"/>
              </w:rPr>
              <w:t>Products</w:t>
            </w:r>
          </w:p>
        </w:tc>
        <w:tc>
          <w:tcPr>
            <w:tcW w:w="2101" w:type="dxa"/>
            <w:tcBorders>
              <w:top w:val="single" w:sz="2" w:space="0" w:color="auto"/>
              <w:left w:val="single" w:sz="2" w:space="0" w:color="auto"/>
              <w:bottom w:val="single" w:sz="2" w:space="0" w:color="auto"/>
              <w:right w:val="single" w:sz="12" w:space="0" w:color="auto"/>
            </w:tcBorders>
          </w:tcPr>
          <w:p w:rsidR="00916224" w:rsidRPr="004458EC" w:rsidRDefault="00916224" w:rsidP="003E25E4">
            <w:pPr>
              <w:pStyle w:val="TermsBodyCopy"/>
              <w:spacing w:after="0"/>
              <w:ind w:left="0"/>
              <w:jc w:val="center"/>
              <w:rPr>
                <w:b/>
                <w:sz w:val="16"/>
                <w:szCs w:val="16"/>
              </w:rPr>
            </w:pPr>
            <w:r w:rsidRPr="004458EC">
              <w:rPr>
                <w:b/>
                <w:sz w:val="16"/>
                <w:szCs w:val="16"/>
              </w:rPr>
              <w:t>Reference Viscosity</w:t>
            </w:r>
            <w:r w:rsidRPr="004458EC">
              <w:rPr>
                <w:b/>
                <w:sz w:val="16"/>
                <w:szCs w:val="16"/>
                <w:vertAlign w:val="superscript"/>
              </w:rPr>
              <w:t>1</w:t>
            </w:r>
          </w:p>
          <w:p w:rsidR="00916224" w:rsidRPr="004458EC" w:rsidRDefault="00916224" w:rsidP="003E25E4">
            <w:pPr>
              <w:pStyle w:val="TermsBodyCopy"/>
              <w:spacing w:after="0"/>
              <w:ind w:left="0"/>
              <w:jc w:val="center"/>
              <w:rPr>
                <w:b/>
                <w:sz w:val="16"/>
                <w:szCs w:val="16"/>
              </w:rPr>
            </w:pPr>
            <w:r w:rsidRPr="004458EC">
              <w:rPr>
                <w:b/>
                <w:sz w:val="16"/>
                <w:szCs w:val="16"/>
              </w:rPr>
              <w:t xml:space="preserve">(60 </w:t>
            </w:r>
            <w:r w:rsidRPr="004458EC">
              <w:rPr>
                <w:b/>
                <w:sz w:val="16"/>
                <w:szCs w:val="16"/>
              </w:rPr>
              <w:sym w:font="Symbol" w:char="F0B0"/>
            </w:r>
            <w:r w:rsidRPr="004458EC">
              <w:rPr>
                <w:b/>
                <w:sz w:val="16"/>
                <w:szCs w:val="16"/>
              </w:rPr>
              <w:t xml:space="preserve">F) </w:t>
            </w:r>
            <w:r>
              <w:rPr>
                <w:b/>
                <w:sz w:val="16"/>
                <w:szCs w:val="16"/>
              </w:rPr>
              <w:t>c</w:t>
            </w:r>
            <w:r w:rsidRPr="004458EC">
              <w:rPr>
                <w:b/>
                <w:sz w:val="16"/>
                <w:szCs w:val="16"/>
              </w:rPr>
              <w:t>entipoise (</w:t>
            </w:r>
            <w:proofErr w:type="spellStart"/>
            <w:r w:rsidRPr="004458EC">
              <w:rPr>
                <w:b/>
                <w:sz w:val="16"/>
                <w:szCs w:val="16"/>
              </w:rPr>
              <w:t>cP</w:t>
            </w:r>
            <w:proofErr w:type="spellEnd"/>
            <w:r w:rsidRPr="004458EC">
              <w:rPr>
                <w:b/>
                <w:sz w:val="16"/>
                <w:szCs w:val="16"/>
              </w:rPr>
              <w:t>)</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Pr>
                <w:sz w:val="16"/>
                <w:szCs w:val="16"/>
              </w:rPr>
              <w:t>Nitrogen</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r>
              <w:rPr>
                <w:sz w:val="16"/>
                <w:szCs w:val="16"/>
              </w:rPr>
              <w:t>Cry LNG</w:t>
            </w: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Methylene-Chloride</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0.46</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Beverages</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Water</w:t>
            </w: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Perchloro</w:t>
            </w:r>
            <w:proofErr w:type="spellEnd"/>
            <w:r w:rsidRPr="00A06625">
              <w:rPr>
                <w:sz w:val="16"/>
                <w:szCs w:val="16"/>
              </w:rPr>
              <w:t>-Ethylene</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Deionized</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Water</w:t>
            </w: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double" w:sz="1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Trichloro</w:t>
            </w:r>
            <w:proofErr w:type="spellEnd"/>
            <w:r w:rsidRPr="00A06625">
              <w:rPr>
                <w:sz w:val="16"/>
                <w:szCs w:val="16"/>
              </w:rPr>
              <w:t>-Ethylene</w:t>
            </w:r>
          </w:p>
        </w:tc>
        <w:tc>
          <w:tcPr>
            <w:tcW w:w="2101" w:type="dxa"/>
            <w:tcBorders>
              <w:top w:val="single" w:sz="2" w:space="0" w:color="auto"/>
              <w:left w:val="single" w:sz="2" w:space="0" w:color="auto"/>
              <w:bottom w:val="double" w:sz="1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0.6</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Demineralized</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Water</w:t>
            </w: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3268" w:type="dxa"/>
            <w:gridSpan w:val="2"/>
            <w:tcBorders>
              <w:top w:val="double" w:sz="12" w:space="0" w:color="auto"/>
              <w:left w:val="single" w:sz="12" w:space="0" w:color="auto"/>
              <w:bottom w:val="single" w:sz="2" w:space="0" w:color="auto"/>
              <w:right w:val="single" w:sz="12" w:space="0" w:color="auto"/>
            </w:tcBorders>
          </w:tcPr>
          <w:p w:rsidR="00916224" w:rsidRPr="004458EC" w:rsidRDefault="00916224" w:rsidP="003E25E4">
            <w:pPr>
              <w:pStyle w:val="TermsBodyCopy"/>
              <w:spacing w:after="0"/>
              <w:ind w:left="0"/>
              <w:jc w:val="left"/>
              <w:rPr>
                <w:b/>
                <w:sz w:val="16"/>
                <w:szCs w:val="16"/>
                <w:u w:val="single"/>
              </w:rPr>
            </w:pPr>
            <w:r w:rsidRPr="004458EC">
              <w:rPr>
                <w:b/>
                <w:sz w:val="16"/>
                <w:szCs w:val="16"/>
                <w:u w:val="single"/>
              </w:rPr>
              <w:t>Test C</w:t>
            </w:r>
          </w:p>
          <w:p w:rsidR="00916224" w:rsidRPr="004458EC" w:rsidRDefault="00916224" w:rsidP="003E25E4">
            <w:pPr>
              <w:pStyle w:val="TermsBodyCopy"/>
              <w:spacing w:after="0"/>
              <w:ind w:left="0"/>
              <w:jc w:val="center"/>
              <w:rPr>
                <w:b/>
                <w:sz w:val="16"/>
                <w:szCs w:val="16"/>
              </w:rPr>
            </w:pPr>
            <w:r w:rsidRPr="004458EC">
              <w:rPr>
                <w:b/>
                <w:sz w:val="16"/>
                <w:szCs w:val="16"/>
              </w:rPr>
              <w:t>Product Category:</w:t>
            </w:r>
          </w:p>
          <w:p w:rsidR="00916224" w:rsidRPr="00A06625" w:rsidRDefault="00916224" w:rsidP="003E25E4">
            <w:pPr>
              <w:pStyle w:val="TermsBodyCopy"/>
              <w:spacing w:after="0"/>
              <w:ind w:left="0"/>
              <w:jc w:val="center"/>
              <w:rPr>
                <w:sz w:val="16"/>
                <w:szCs w:val="16"/>
              </w:rPr>
            </w:pPr>
            <w:r w:rsidRPr="00A06625">
              <w:rPr>
                <w:sz w:val="16"/>
                <w:szCs w:val="16"/>
              </w:rPr>
              <w:t>Solvents General (</w:t>
            </w:r>
            <w:proofErr w:type="spellStart"/>
            <w:r w:rsidRPr="00A06625">
              <w:rPr>
                <w:sz w:val="16"/>
                <w:szCs w:val="16"/>
              </w:rPr>
              <w:t>Solv</w:t>
            </w:r>
            <w:proofErr w:type="spellEnd"/>
            <w:r w:rsidRPr="00A06625">
              <w:rPr>
                <w:sz w:val="16"/>
                <w:szCs w:val="16"/>
              </w:rPr>
              <w:t xml:space="preserve"> Gen)</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pStyle w:val="TermsBodyCopy"/>
              <w:spacing w:after="0"/>
              <w:ind w:left="0"/>
              <w:jc w:val="left"/>
              <w:rPr>
                <w:sz w:val="16"/>
                <w:szCs w:val="16"/>
              </w:rPr>
            </w:pPr>
            <w:r>
              <w:rPr>
                <w:sz w:val="16"/>
                <w:szCs w:val="16"/>
              </w:rPr>
              <w:t>Juices</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r>
              <w:rPr>
                <w:sz w:val="16"/>
                <w:szCs w:val="16"/>
              </w:rPr>
              <w:t>Water</w:t>
            </w: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tcPr>
          <w:p w:rsidR="00916224" w:rsidRPr="004458EC" w:rsidRDefault="00916224" w:rsidP="003E25E4">
            <w:pPr>
              <w:pStyle w:val="TermsBodyCopy"/>
              <w:spacing w:after="0"/>
              <w:ind w:left="0"/>
              <w:jc w:val="center"/>
              <w:rPr>
                <w:b/>
                <w:sz w:val="16"/>
                <w:szCs w:val="16"/>
              </w:rPr>
            </w:pPr>
            <w:r w:rsidRPr="004458EC">
              <w:rPr>
                <w:b/>
                <w:sz w:val="16"/>
                <w:szCs w:val="16"/>
              </w:rPr>
              <w:t>Typical</w:t>
            </w:r>
          </w:p>
          <w:p w:rsidR="00916224" w:rsidRPr="004458EC" w:rsidRDefault="00916224" w:rsidP="003E25E4">
            <w:pPr>
              <w:pStyle w:val="TermsBodyCopy"/>
              <w:spacing w:after="0"/>
              <w:ind w:left="0"/>
              <w:jc w:val="center"/>
              <w:rPr>
                <w:b/>
                <w:sz w:val="16"/>
                <w:szCs w:val="16"/>
              </w:rPr>
            </w:pPr>
            <w:r w:rsidRPr="004458EC">
              <w:rPr>
                <w:b/>
                <w:sz w:val="16"/>
                <w:szCs w:val="16"/>
              </w:rPr>
              <w:t>Products</w:t>
            </w:r>
          </w:p>
        </w:tc>
        <w:tc>
          <w:tcPr>
            <w:tcW w:w="2101" w:type="dxa"/>
            <w:tcBorders>
              <w:top w:val="single" w:sz="2" w:space="0" w:color="auto"/>
              <w:left w:val="single" w:sz="2" w:space="0" w:color="auto"/>
              <w:bottom w:val="single" w:sz="2" w:space="0" w:color="auto"/>
              <w:right w:val="single" w:sz="12" w:space="0" w:color="auto"/>
            </w:tcBorders>
          </w:tcPr>
          <w:p w:rsidR="00916224" w:rsidRPr="004458EC" w:rsidRDefault="00916224" w:rsidP="003E25E4">
            <w:pPr>
              <w:pStyle w:val="TermsBodyCopy"/>
              <w:spacing w:after="0"/>
              <w:ind w:left="0"/>
              <w:jc w:val="center"/>
              <w:rPr>
                <w:b/>
                <w:sz w:val="16"/>
                <w:szCs w:val="16"/>
              </w:rPr>
            </w:pPr>
            <w:r w:rsidRPr="004458EC">
              <w:rPr>
                <w:b/>
                <w:sz w:val="16"/>
                <w:szCs w:val="16"/>
              </w:rPr>
              <w:t>Reference Viscosity</w:t>
            </w:r>
            <w:r w:rsidRPr="004458EC">
              <w:rPr>
                <w:b/>
                <w:sz w:val="16"/>
                <w:szCs w:val="16"/>
                <w:vertAlign w:val="superscript"/>
              </w:rPr>
              <w:t>1</w:t>
            </w:r>
          </w:p>
          <w:p w:rsidR="00916224" w:rsidRPr="004458EC" w:rsidRDefault="00916224" w:rsidP="003E25E4">
            <w:pPr>
              <w:pStyle w:val="TermsBodyCopy"/>
              <w:spacing w:after="0"/>
              <w:ind w:left="0"/>
              <w:jc w:val="center"/>
              <w:rPr>
                <w:b/>
                <w:sz w:val="16"/>
                <w:szCs w:val="16"/>
              </w:rPr>
            </w:pPr>
            <w:r w:rsidRPr="004458EC">
              <w:rPr>
                <w:b/>
                <w:sz w:val="16"/>
                <w:szCs w:val="16"/>
              </w:rPr>
              <w:t xml:space="preserve">(60 </w:t>
            </w:r>
            <w:r w:rsidRPr="004458EC">
              <w:rPr>
                <w:b/>
                <w:sz w:val="16"/>
                <w:szCs w:val="16"/>
              </w:rPr>
              <w:sym w:font="Symbol" w:char="F0B0"/>
            </w:r>
            <w:r w:rsidRPr="004458EC">
              <w:rPr>
                <w:b/>
                <w:sz w:val="16"/>
                <w:szCs w:val="16"/>
              </w:rPr>
              <w:t xml:space="preserve">F) </w:t>
            </w:r>
            <w:r>
              <w:rPr>
                <w:b/>
                <w:sz w:val="16"/>
                <w:szCs w:val="16"/>
              </w:rPr>
              <w:t>c</w:t>
            </w:r>
            <w:r w:rsidRPr="004458EC">
              <w:rPr>
                <w:b/>
                <w:sz w:val="16"/>
                <w:szCs w:val="16"/>
              </w:rPr>
              <w:t>entipoise (</w:t>
            </w:r>
            <w:proofErr w:type="spellStart"/>
            <w:r w:rsidRPr="004458EC">
              <w:rPr>
                <w:b/>
                <w:sz w:val="16"/>
                <w:szCs w:val="16"/>
              </w:rPr>
              <w:t>cP</w:t>
            </w:r>
            <w:proofErr w:type="spellEnd"/>
            <w:r w:rsidRPr="004458EC">
              <w:rPr>
                <w:b/>
                <w:sz w:val="16"/>
                <w:szCs w:val="16"/>
              </w:rPr>
              <w:t>)</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pStyle w:val="TermsBodyCopy"/>
              <w:spacing w:after="0"/>
              <w:ind w:left="0"/>
              <w:jc w:val="left"/>
              <w:rPr>
                <w:sz w:val="16"/>
                <w:szCs w:val="16"/>
              </w:rPr>
            </w:pPr>
            <w:r>
              <w:rPr>
                <w:sz w:val="16"/>
                <w:szCs w:val="16"/>
              </w:rPr>
              <w:t>Milk</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r>
              <w:rPr>
                <w:sz w:val="16"/>
                <w:szCs w:val="16"/>
              </w:rPr>
              <w:t>Water</w:t>
            </w: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Acetates</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0.44</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ind w:left="-18"/>
              <w:jc w:val="left"/>
              <w:rPr>
                <w:sz w:val="16"/>
                <w:szCs w:val="16"/>
              </w:rPr>
            </w:pPr>
            <w:proofErr w:type="spellStart"/>
            <w:r w:rsidRPr="00A06625">
              <w:rPr>
                <w:sz w:val="16"/>
                <w:szCs w:val="16"/>
              </w:rPr>
              <w:t>Nonpotable</w:t>
            </w:r>
            <w:proofErr w:type="spellEnd"/>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ind w:left="-18"/>
              <w:jc w:val="left"/>
              <w:rPr>
                <w:sz w:val="16"/>
                <w:szCs w:val="16"/>
              </w:rPr>
            </w:pPr>
            <w:r w:rsidRPr="00A06625">
              <w:rPr>
                <w:sz w:val="16"/>
                <w:szCs w:val="16"/>
              </w:rPr>
              <w:t>Water</w:t>
            </w: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Acetone</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0.34</w:t>
            </w:r>
          </w:p>
        </w:tc>
        <w:tc>
          <w:tcPr>
            <w:tcW w:w="1158"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Potable</w:t>
            </w:r>
          </w:p>
        </w:tc>
        <w:tc>
          <w:tcPr>
            <w:tcW w:w="2101" w:type="dxa"/>
            <w:tcBorders>
              <w:top w:val="single" w:sz="2" w:space="0" w:color="auto"/>
              <w:left w:val="single" w:sz="2" w:space="0" w:color="auto"/>
              <w:bottom w:val="single" w:sz="2"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Water</w:t>
            </w: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Ethylacetate</w:t>
            </w:r>
            <w:proofErr w:type="spellEnd"/>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1.36</w:t>
            </w:r>
          </w:p>
        </w:tc>
        <w:tc>
          <w:tcPr>
            <w:tcW w:w="1158" w:type="dxa"/>
            <w:tcBorders>
              <w:top w:val="single" w:sz="2" w:space="0" w:color="auto"/>
              <w:left w:val="single" w:sz="12" w:space="0" w:color="auto"/>
              <w:bottom w:val="single" w:sz="4"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Tap Water</w:t>
            </w:r>
          </w:p>
        </w:tc>
        <w:tc>
          <w:tcPr>
            <w:tcW w:w="2101" w:type="dxa"/>
            <w:tcBorders>
              <w:top w:val="single" w:sz="2" w:space="0" w:color="auto"/>
              <w:left w:val="single" w:sz="2" w:space="0" w:color="auto"/>
              <w:bottom w:val="single" w:sz="4" w:space="0" w:color="auto"/>
              <w:right w:val="single" w:sz="4" w:space="0" w:color="auto"/>
            </w:tcBorders>
            <w:vAlign w:val="center"/>
          </w:tcPr>
          <w:p w:rsidR="00916224" w:rsidRPr="00A06625" w:rsidRDefault="00916224" w:rsidP="003E25E4">
            <w:pPr>
              <w:spacing w:after="0"/>
              <w:jc w:val="left"/>
              <w:rPr>
                <w:sz w:val="16"/>
                <w:szCs w:val="16"/>
              </w:rPr>
            </w:pPr>
            <w:r w:rsidRPr="00A06625">
              <w:rPr>
                <w:sz w:val="16"/>
                <w:szCs w:val="16"/>
              </w:rPr>
              <w:t>Water</w:t>
            </w: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Hexane</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0.34</w:t>
            </w:r>
          </w:p>
        </w:tc>
        <w:tc>
          <w:tcPr>
            <w:tcW w:w="1158" w:type="dxa"/>
            <w:tcBorders>
              <w:top w:val="single" w:sz="4" w:space="0" w:color="auto"/>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single" w:sz="4" w:space="0" w:color="auto"/>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MEK</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0.45</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Toluene</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0.62</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double" w:sz="1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Xylene</w:t>
            </w:r>
          </w:p>
        </w:tc>
        <w:tc>
          <w:tcPr>
            <w:tcW w:w="2101" w:type="dxa"/>
            <w:tcBorders>
              <w:top w:val="single" w:sz="2" w:space="0" w:color="auto"/>
              <w:left w:val="single" w:sz="2" w:space="0" w:color="auto"/>
              <w:bottom w:val="double" w:sz="1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0.86</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5918F8" w:rsidP="003E25E4">
            <w:pPr>
              <w:pStyle w:val="TermsBodyCopy"/>
              <w:spacing w:after="0"/>
              <w:ind w:left="0"/>
              <w:jc w:val="left"/>
              <w:rPr>
                <w:sz w:val="16"/>
                <w:szCs w:val="16"/>
              </w:rPr>
            </w:pPr>
            <w:r>
              <w:rPr>
                <w:noProof/>
                <w:sz w:val="16"/>
                <w:szCs w:val="16"/>
              </w:rPr>
              <mc:AlternateContent>
                <mc:Choice Requires="wps">
                  <w:drawing>
                    <wp:anchor distT="0" distB="0" distL="114300" distR="114300" simplePos="0" relativeHeight="251685888" behindDoc="0" locked="0" layoutInCell="1" allowOverlap="1" wp14:anchorId="705EC2C7" wp14:editId="7E6330FE">
                      <wp:simplePos x="0" y="0"/>
                      <wp:positionH relativeFrom="column">
                        <wp:posOffset>1328420</wp:posOffset>
                      </wp:positionH>
                      <wp:positionV relativeFrom="paragraph">
                        <wp:posOffset>-287020</wp:posOffset>
                      </wp:positionV>
                      <wp:extent cx="612140" cy="4218305"/>
                      <wp:effectExtent l="0" t="0" r="0" b="0"/>
                      <wp:wrapNone/>
                      <wp:docPr id="85" name="Text Box 85"/>
                      <wp:cNvGraphicFramePr/>
                      <a:graphic xmlns:a="http://schemas.openxmlformats.org/drawingml/2006/main">
                        <a:graphicData uri="http://schemas.microsoft.com/office/word/2010/wordprocessingShape">
                          <wps:wsp>
                            <wps:cNvSpPr txBox="1"/>
                            <wps:spPr>
                              <a:xfrm>
                                <a:off x="0" y="0"/>
                                <a:ext cx="612140" cy="4218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sidP="005918F8">
                                  <w:pPr>
                                    <w:spacing w:after="0"/>
                                  </w:pPr>
                                  <w:r>
                                    <w:t>NTEP Committee 2013 Final Report</w:t>
                                  </w:r>
                                </w:p>
                                <w:p w:rsidR="00A50B9B" w:rsidRDefault="00A50B9B" w:rsidP="005918F8">
                                  <w:pPr>
                                    <w:spacing w:after="0"/>
                                  </w:pPr>
                                  <w:r>
                                    <w:t>Appendix D – NTETC 2012 Measuring Sector Meeting Summary</w:t>
                                  </w:r>
                                </w:p>
                                <w:p w:rsidR="00A50B9B" w:rsidRDefault="00A50B9B" w:rsidP="005918F8">
                                  <w:pPr>
                                    <w:spacing w:after="0"/>
                                  </w:pPr>
                                  <w:r>
                                    <w:t>Sub-appendix E – Technical Policy C – Product Families Table (Agenda Item 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5" o:spid="_x0000_s1041" type="#_x0000_t202" style="position:absolute;margin-left:104.6pt;margin-top:-22.6pt;width:48.2pt;height:332.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" filled="f" stroked="f" strokeweight=".5pt">
                      <v:textbox style="layout-flow:vertical">
                        <w:txbxContent>
                          <w:p w:rsidR="00A50B9B" w:rsidRDefault="00A50B9B" w:rsidP="005918F8">
                            <w:pPr>
                              <w:spacing w:after="0"/>
                            </w:pPr>
                            <w:r>
                              <w:t>NTEP Committee 2013 Final Report</w:t>
                            </w:r>
                          </w:p>
                          <w:p w:rsidR="00A50B9B" w:rsidRDefault="00A50B9B" w:rsidP="005918F8">
                            <w:pPr>
                              <w:spacing w:after="0"/>
                            </w:pPr>
                            <w:r>
                              <w:t>Appendix D – NTETC 2012 Measuring Sector Meeting Summary</w:t>
                            </w:r>
                          </w:p>
                          <w:p w:rsidR="00A50B9B" w:rsidRDefault="00A50B9B" w:rsidP="005918F8">
                            <w:pPr>
                              <w:spacing w:after="0"/>
                            </w:pPr>
                            <w:r>
                              <w:t>Sub-appendix E – Technical Policy C – Product Families Table (Agenda Item 9)</w:t>
                            </w:r>
                          </w:p>
                        </w:txbxContent>
                      </v:textbox>
                    </v:shape>
                  </w:pict>
                </mc:Fallback>
              </mc:AlternateContent>
            </w: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3268" w:type="dxa"/>
            <w:gridSpan w:val="2"/>
            <w:tcBorders>
              <w:top w:val="double" w:sz="12" w:space="0" w:color="auto"/>
              <w:left w:val="single" w:sz="12" w:space="0" w:color="auto"/>
              <w:bottom w:val="single" w:sz="2" w:space="0" w:color="auto"/>
              <w:right w:val="single" w:sz="12" w:space="0" w:color="auto"/>
            </w:tcBorders>
          </w:tcPr>
          <w:p w:rsidR="00916224" w:rsidRPr="004458EC" w:rsidRDefault="00916224" w:rsidP="003E25E4">
            <w:pPr>
              <w:pStyle w:val="TermsBodyCopy"/>
              <w:spacing w:after="0"/>
              <w:ind w:left="0"/>
              <w:jc w:val="left"/>
              <w:rPr>
                <w:b/>
                <w:sz w:val="16"/>
                <w:szCs w:val="16"/>
                <w:u w:val="single"/>
              </w:rPr>
            </w:pPr>
            <w:r w:rsidRPr="004458EC">
              <w:rPr>
                <w:b/>
                <w:sz w:val="16"/>
                <w:szCs w:val="16"/>
                <w:u w:val="single"/>
              </w:rPr>
              <w:t>Test C</w:t>
            </w:r>
          </w:p>
          <w:p w:rsidR="00916224" w:rsidRPr="004458EC" w:rsidRDefault="00916224" w:rsidP="003E25E4">
            <w:pPr>
              <w:pStyle w:val="TermsBodyCopy"/>
              <w:spacing w:after="0"/>
              <w:ind w:left="0"/>
              <w:jc w:val="center"/>
              <w:rPr>
                <w:b/>
                <w:sz w:val="16"/>
                <w:szCs w:val="16"/>
              </w:rPr>
            </w:pPr>
            <w:r w:rsidRPr="004458EC">
              <w:rPr>
                <w:b/>
                <w:sz w:val="16"/>
                <w:szCs w:val="16"/>
              </w:rPr>
              <w:t>Product Category:</w:t>
            </w:r>
          </w:p>
          <w:p w:rsidR="00916224" w:rsidRPr="00A06625" w:rsidRDefault="00916224" w:rsidP="003E25E4">
            <w:pPr>
              <w:pStyle w:val="TermsBodyCopy"/>
              <w:spacing w:after="0"/>
              <w:ind w:left="0"/>
              <w:jc w:val="center"/>
              <w:rPr>
                <w:sz w:val="16"/>
                <w:szCs w:val="16"/>
              </w:rPr>
            </w:pPr>
            <w:r w:rsidRPr="00A06625">
              <w:rPr>
                <w:sz w:val="16"/>
                <w:szCs w:val="16"/>
              </w:rPr>
              <w:t>Suspension Fertilizers (</w:t>
            </w:r>
            <w:proofErr w:type="spellStart"/>
            <w:r w:rsidRPr="00A06625">
              <w:rPr>
                <w:sz w:val="16"/>
                <w:szCs w:val="16"/>
              </w:rPr>
              <w:t>Sus</w:t>
            </w:r>
            <w:proofErr w:type="spellEnd"/>
            <w:r w:rsidRPr="00A06625">
              <w:rPr>
                <w:sz w:val="16"/>
                <w:szCs w:val="16"/>
              </w:rPr>
              <w:t xml:space="preserve"> </w:t>
            </w:r>
            <w:proofErr w:type="spellStart"/>
            <w:r w:rsidRPr="00A06625">
              <w:rPr>
                <w:sz w:val="16"/>
                <w:szCs w:val="16"/>
              </w:rPr>
              <w:t>Fert</w:t>
            </w:r>
            <w:proofErr w:type="spellEnd"/>
            <w:r w:rsidRPr="00A06625">
              <w:rPr>
                <w:sz w:val="16"/>
                <w:szCs w:val="16"/>
              </w:rPr>
              <w:t>)</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tcPr>
          <w:p w:rsidR="00916224" w:rsidRPr="00A06625" w:rsidRDefault="00916224" w:rsidP="003E25E4">
            <w:pPr>
              <w:pStyle w:val="TermsBodyCopy"/>
              <w:spacing w:after="0"/>
              <w:ind w:left="0"/>
              <w:jc w:val="center"/>
              <w:rPr>
                <w:sz w:val="16"/>
                <w:szCs w:val="16"/>
              </w:rPr>
            </w:pPr>
            <w:r w:rsidRPr="00A06625">
              <w:rPr>
                <w:sz w:val="16"/>
                <w:szCs w:val="16"/>
              </w:rPr>
              <w:t>Typical</w:t>
            </w:r>
          </w:p>
          <w:p w:rsidR="00916224" w:rsidRPr="00A06625" w:rsidRDefault="00916224" w:rsidP="003E25E4">
            <w:pPr>
              <w:pStyle w:val="TermsBodyCopy"/>
              <w:spacing w:after="0"/>
              <w:ind w:left="0"/>
              <w:jc w:val="center"/>
              <w:rPr>
                <w:sz w:val="16"/>
                <w:szCs w:val="16"/>
              </w:rPr>
            </w:pPr>
            <w:r w:rsidRPr="00A06625">
              <w:rPr>
                <w:sz w:val="16"/>
                <w:szCs w:val="16"/>
              </w:rPr>
              <w:t>Products</w:t>
            </w:r>
          </w:p>
        </w:tc>
        <w:tc>
          <w:tcPr>
            <w:tcW w:w="2101" w:type="dxa"/>
            <w:tcBorders>
              <w:top w:val="single" w:sz="2" w:space="0" w:color="auto"/>
              <w:left w:val="single" w:sz="2" w:space="0" w:color="auto"/>
              <w:bottom w:val="single" w:sz="2" w:space="0" w:color="auto"/>
              <w:right w:val="single" w:sz="12" w:space="0" w:color="auto"/>
            </w:tcBorders>
          </w:tcPr>
          <w:p w:rsidR="00916224" w:rsidRPr="003C62F8" w:rsidRDefault="00916224" w:rsidP="003E25E4">
            <w:pPr>
              <w:pStyle w:val="TermsBodyCopy"/>
              <w:spacing w:after="0"/>
              <w:ind w:left="0"/>
              <w:jc w:val="center"/>
              <w:rPr>
                <w:b/>
                <w:sz w:val="16"/>
                <w:szCs w:val="16"/>
              </w:rPr>
            </w:pPr>
            <w:r w:rsidRPr="003C62F8">
              <w:rPr>
                <w:b/>
                <w:sz w:val="16"/>
                <w:szCs w:val="16"/>
              </w:rPr>
              <w:t>Reference Viscosity</w:t>
            </w:r>
            <w:r w:rsidRPr="003C62F8">
              <w:rPr>
                <w:b/>
                <w:sz w:val="16"/>
                <w:szCs w:val="16"/>
                <w:vertAlign w:val="superscript"/>
              </w:rPr>
              <w:t>1</w:t>
            </w:r>
          </w:p>
          <w:p w:rsidR="00916224" w:rsidRPr="00A06625" w:rsidRDefault="00916224" w:rsidP="003E25E4">
            <w:pPr>
              <w:pStyle w:val="TermsBodyCopy"/>
              <w:spacing w:after="0"/>
              <w:ind w:left="0"/>
              <w:jc w:val="center"/>
              <w:rPr>
                <w:sz w:val="16"/>
                <w:szCs w:val="16"/>
              </w:rPr>
            </w:pPr>
            <w:r w:rsidRPr="003C62F8">
              <w:rPr>
                <w:b/>
                <w:sz w:val="16"/>
                <w:szCs w:val="16"/>
              </w:rPr>
              <w:t xml:space="preserve">(60 </w:t>
            </w:r>
            <w:r w:rsidRPr="003C62F8">
              <w:rPr>
                <w:b/>
                <w:sz w:val="16"/>
                <w:szCs w:val="16"/>
              </w:rPr>
              <w:sym w:font="Symbol" w:char="F0B0"/>
            </w:r>
            <w:r w:rsidRPr="003C62F8">
              <w:rPr>
                <w:b/>
                <w:sz w:val="16"/>
                <w:szCs w:val="16"/>
              </w:rPr>
              <w:t xml:space="preserve">F) </w:t>
            </w:r>
            <w:r>
              <w:rPr>
                <w:b/>
                <w:sz w:val="16"/>
                <w:szCs w:val="16"/>
              </w:rPr>
              <w:t>c</w:t>
            </w:r>
            <w:r w:rsidRPr="003C62F8">
              <w:rPr>
                <w:b/>
                <w:sz w:val="16"/>
                <w:szCs w:val="16"/>
              </w:rPr>
              <w:t>entipoise (</w:t>
            </w:r>
            <w:proofErr w:type="spellStart"/>
            <w:r w:rsidRPr="003C62F8">
              <w:rPr>
                <w:b/>
                <w:sz w:val="16"/>
                <w:szCs w:val="16"/>
              </w:rPr>
              <w:t>cP</w:t>
            </w:r>
            <w:proofErr w:type="spellEnd"/>
            <w:r w:rsidRPr="003C62F8">
              <w:rPr>
                <w:b/>
                <w:sz w:val="16"/>
                <w:szCs w:val="16"/>
              </w:rPr>
              <w:t>)</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3-10-30</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100 – 1000</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single" w:sz="2" w:space="0" w:color="auto"/>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single" w:sz="2" w:space="0" w:color="auto"/>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single" w:sz="2" w:space="0" w:color="auto"/>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single" w:sz="2" w:space="0" w:color="auto"/>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single" w:sz="2" w:space="0" w:color="auto"/>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single" w:sz="2" w:space="0" w:color="auto"/>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4-4-27</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20 – 215</w:t>
            </w:r>
          </w:p>
        </w:tc>
        <w:tc>
          <w:tcPr>
            <w:tcW w:w="1158" w:type="dxa"/>
            <w:tcBorders>
              <w:top w:val="nil"/>
              <w:left w:val="single" w:sz="12" w:space="0" w:color="auto"/>
              <w:bottom w:val="single" w:sz="2" w:space="0" w:color="auto"/>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single" w:sz="2" w:space="0" w:color="auto"/>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1584"/>
        </w:trPr>
        <w:tc>
          <w:tcPr>
            <w:tcW w:w="1306" w:type="dxa"/>
            <w:tcBorders>
              <w:top w:val="single" w:sz="2"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single" w:sz="2" w:space="0" w:color="auto"/>
              <w:left w:val="nil"/>
              <w:bottom w:val="nil"/>
            </w:tcBorders>
            <w:vAlign w:val="center"/>
          </w:tcPr>
          <w:p w:rsidR="00916224" w:rsidRPr="00A06625" w:rsidRDefault="00916224" w:rsidP="003E25E4">
            <w:pPr>
              <w:spacing w:after="0"/>
              <w:jc w:val="center"/>
              <w:rPr>
                <w:sz w:val="16"/>
                <w:szCs w:val="16"/>
              </w:rPr>
            </w:pPr>
          </w:p>
        </w:tc>
        <w:tc>
          <w:tcPr>
            <w:tcW w:w="850" w:type="dxa"/>
            <w:tcBorders>
              <w:top w:val="single" w:sz="2" w:space="0" w:color="auto"/>
              <w:bottom w:val="nil"/>
            </w:tcBorders>
            <w:vAlign w:val="center"/>
          </w:tcPr>
          <w:p w:rsidR="00916224" w:rsidRPr="00A06625" w:rsidRDefault="00916224" w:rsidP="003E25E4">
            <w:pPr>
              <w:spacing w:after="0"/>
              <w:jc w:val="left"/>
              <w:rPr>
                <w:sz w:val="16"/>
                <w:szCs w:val="16"/>
              </w:rPr>
            </w:pPr>
          </w:p>
        </w:tc>
        <w:tc>
          <w:tcPr>
            <w:tcW w:w="1167" w:type="dxa"/>
            <w:tcBorders>
              <w:top w:val="single" w:sz="2" w:space="0" w:color="auto"/>
              <w:bottom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single" w:sz="2" w:space="0" w:color="auto"/>
              <w:bottom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single" w:sz="2" w:space="0" w:color="auto"/>
              <w:bottom w:val="nil"/>
            </w:tcBorders>
            <w:vAlign w:val="center"/>
          </w:tcPr>
          <w:p w:rsidR="00916224" w:rsidRPr="00A06625" w:rsidRDefault="00916224" w:rsidP="003E25E4">
            <w:pPr>
              <w:pStyle w:val="TermsBodyCopy"/>
              <w:spacing w:after="0"/>
              <w:ind w:left="0"/>
              <w:jc w:val="left"/>
              <w:rPr>
                <w:sz w:val="16"/>
                <w:szCs w:val="16"/>
              </w:rPr>
            </w:pPr>
          </w:p>
        </w:tc>
        <w:tc>
          <w:tcPr>
            <w:tcW w:w="3268" w:type="dxa"/>
            <w:gridSpan w:val="2"/>
            <w:tcBorders>
              <w:top w:val="single" w:sz="2" w:space="0" w:color="auto"/>
            </w:tcBorders>
            <w:vAlign w:val="center"/>
          </w:tcPr>
          <w:p w:rsidR="00916224" w:rsidRPr="00665ABF" w:rsidRDefault="00916224" w:rsidP="003E25E4">
            <w:pPr>
              <w:pStyle w:val="TermsBodyCopy"/>
              <w:spacing w:after="0"/>
              <w:ind w:left="0"/>
              <w:rPr>
                <w:b/>
                <w:sz w:val="16"/>
                <w:szCs w:val="16"/>
                <w:u w:val="single"/>
              </w:rPr>
            </w:pPr>
          </w:p>
        </w:tc>
        <w:tc>
          <w:tcPr>
            <w:tcW w:w="1158" w:type="dxa"/>
            <w:tcBorders>
              <w:top w:val="single" w:sz="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single" w:sz="2" w:space="0" w:color="auto"/>
              <w:left w:val="nil"/>
              <w:bottom w:val="nil"/>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B74631" w:rsidP="003E25E4">
            <w:pPr>
              <w:spacing w:after="0"/>
              <w:jc w:val="left"/>
              <w:rPr>
                <w:sz w:val="16"/>
                <w:szCs w:val="16"/>
              </w:rPr>
            </w:pPr>
            <w:r>
              <w:rPr>
                <w:noProof/>
                <w:sz w:val="16"/>
                <w:szCs w:val="16"/>
              </w:rPr>
              <mc:AlternateContent>
                <mc:Choice Requires="wps">
                  <w:drawing>
                    <wp:anchor distT="0" distB="0" distL="114300" distR="114300" simplePos="0" relativeHeight="251698176" behindDoc="0" locked="0" layoutInCell="1" allowOverlap="1">
                      <wp:simplePos x="0" y="0"/>
                      <wp:positionH relativeFrom="column">
                        <wp:posOffset>-523240</wp:posOffset>
                      </wp:positionH>
                      <wp:positionV relativeFrom="paragraph">
                        <wp:posOffset>187325</wp:posOffset>
                      </wp:positionV>
                      <wp:extent cx="353060" cy="1009015"/>
                      <wp:effectExtent l="0" t="0" r="0" b="635"/>
                      <wp:wrapNone/>
                      <wp:docPr id="95" name="Text Box 95"/>
                      <wp:cNvGraphicFramePr/>
                      <a:graphic xmlns:a="http://schemas.openxmlformats.org/drawingml/2006/main">
                        <a:graphicData uri="http://schemas.microsoft.com/office/word/2010/wordprocessingShape">
                          <wps:wsp>
                            <wps:cNvSpPr txBox="1"/>
                            <wps:spPr>
                              <a:xfrm>
                                <a:off x="0" y="0"/>
                                <a:ext cx="353060" cy="1009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
                                    <w:t>NTEP - D / E10</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5" o:spid="_x0000_s1042" type="#_x0000_t202" style="position:absolute;margin-left:-41.2pt;margin-top:14.75pt;width:27.8pt;height:79.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" filled="f" stroked="f" strokeweight=".5pt">
                      <v:textbox style="layout-flow:vertical">
                        <w:txbxContent>
                          <w:p w:rsidR="00A50B9B" w:rsidRDefault="00A50B9B">
                            <w:r>
                              <w:t>NTEP - D / E10</w:t>
                            </w:r>
                          </w:p>
                        </w:txbxContent>
                      </v:textbox>
                    </v:shape>
                  </w:pict>
                </mc:Fallback>
              </mc:AlternateContent>
            </w: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double" w:sz="12" w:space="0" w:color="auto"/>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double" w:sz="12" w:space="0" w:color="auto"/>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double" w:sz="12" w:space="0" w:color="auto"/>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3268" w:type="dxa"/>
            <w:gridSpan w:val="2"/>
            <w:tcBorders>
              <w:top w:val="double" w:sz="12" w:space="0" w:color="auto"/>
              <w:left w:val="single" w:sz="12" w:space="0" w:color="auto"/>
              <w:bottom w:val="single" w:sz="2" w:space="0" w:color="auto"/>
              <w:right w:val="single" w:sz="12" w:space="0" w:color="auto"/>
            </w:tcBorders>
            <w:vAlign w:val="center"/>
          </w:tcPr>
          <w:p w:rsidR="00916224" w:rsidRPr="00665ABF" w:rsidRDefault="00916224" w:rsidP="003E25E4">
            <w:pPr>
              <w:pStyle w:val="TermsBodyCopy"/>
              <w:spacing w:after="0"/>
              <w:ind w:left="0"/>
              <w:rPr>
                <w:b/>
                <w:sz w:val="16"/>
                <w:szCs w:val="16"/>
                <w:u w:val="single"/>
              </w:rPr>
            </w:pPr>
            <w:r w:rsidRPr="00665ABF">
              <w:rPr>
                <w:b/>
                <w:sz w:val="16"/>
                <w:szCs w:val="16"/>
                <w:u w:val="single"/>
              </w:rPr>
              <w:t>Test D</w:t>
            </w:r>
          </w:p>
          <w:p w:rsidR="00916224" w:rsidRPr="00A06625" w:rsidRDefault="00916224" w:rsidP="003E25E4">
            <w:pPr>
              <w:pStyle w:val="TermsBodyCopy"/>
              <w:spacing w:after="0"/>
              <w:ind w:left="0"/>
              <w:rPr>
                <w:sz w:val="16"/>
                <w:szCs w:val="16"/>
              </w:rPr>
            </w:pPr>
            <w:r w:rsidRPr="00A06625">
              <w:rPr>
                <w:sz w:val="16"/>
                <w:szCs w:val="16"/>
              </w:rPr>
              <w:t>To obtain coverage for a product category, test with one product in the product category. The Certificate of Conformance will cover all products in the category.</w:t>
            </w:r>
          </w:p>
        </w:tc>
        <w:tc>
          <w:tcPr>
            <w:tcW w:w="1158" w:type="dxa"/>
            <w:tcBorders>
              <w:top w:val="double" w:sz="12" w:space="0" w:color="auto"/>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double" w:sz="12" w:space="0" w:color="auto"/>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3268" w:type="dxa"/>
            <w:gridSpan w:val="2"/>
            <w:tcBorders>
              <w:top w:val="single" w:sz="2" w:space="0" w:color="auto"/>
              <w:left w:val="single" w:sz="12" w:space="0" w:color="auto"/>
              <w:bottom w:val="single" w:sz="2" w:space="0" w:color="auto"/>
              <w:right w:val="single" w:sz="12" w:space="0" w:color="auto"/>
            </w:tcBorders>
          </w:tcPr>
          <w:p w:rsidR="00916224" w:rsidRPr="00665ABF" w:rsidRDefault="00916224" w:rsidP="003E25E4">
            <w:pPr>
              <w:pStyle w:val="TermsBodyCopy"/>
              <w:spacing w:after="0"/>
              <w:ind w:left="0"/>
              <w:jc w:val="center"/>
              <w:rPr>
                <w:b/>
                <w:sz w:val="16"/>
                <w:szCs w:val="16"/>
              </w:rPr>
            </w:pPr>
            <w:r w:rsidRPr="00665ABF">
              <w:rPr>
                <w:b/>
                <w:sz w:val="16"/>
                <w:szCs w:val="16"/>
              </w:rPr>
              <w:t>Product Category:</w:t>
            </w:r>
          </w:p>
          <w:p w:rsidR="00916224" w:rsidRPr="00A06625" w:rsidRDefault="00916224" w:rsidP="003E25E4">
            <w:pPr>
              <w:pStyle w:val="TermsBodyCopy"/>
              <w:spacing w:after="0"/>
              <w:ind w:left="0"/>
              <w:jc w:val="center"/>
              <w:rPr>
                <w:sz w:val="16"/>
                <w:szCs w:val="16"/>
              </w:rPr>
            </w:pPr>
            <w:r w:rsidRPr="00A06625">
              <w:rPr>
                <w:sz w:val="16"/>
                <w:szCs w:val="16"/>
              </w:rPr>
              <w:t>Water (Water)</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tcPr>
          <w:p w:rsidR="00916224" w:rsidRPr="00665ABF" w:rsidRDefault="00916224" w:rsidP="003E25E4">
            <w:pPr>
              <w:pStyle w:val="TermsBodyCopy"/>
              <w:spacing w:after="0"/>
              <w:ind w:left="0"/>
              <w:jc w:val="center"/>
              <w:rPr>
                <w:b/>
                <w:sz w:val="16"/>
                <w:szCs w:val="16"/>
              </w:rPr>
            </w:pPr>
            <w:r w:rsidRPr="00665ABF">
              <w:rPr>
                <w:b/>
                <w:sz w:val="16"/>
                <w:szCs w:val="16"/>
              </w:rPr>
              <w:t>Typical</w:t>
            </w:r>
          </w:p>
          <w:p w:rsidR="00916224" w:rsidRPr="00665ABF" w:rsidRDefault="00916224" w:rsidP="003E25E4">
            <w:pPr>
              <w:pStyle w:val="TermsBodyCopy"/>
              <w:spacing w:after="0"/>
              <w:ind w:left="0"/>
              <w:jc w:val="center"/>
              <w:rPr>
                <w:b/>
                <w:sz w:val="16"/>
                <w:szCs w:val="16"/>
              </w:rPr>
            </w:pPr>
            <w:r w:rsidRPr="00665ABF">
              <w:rPr>
                <w:b/>
                <w:sz w:val="16"/>
                <w:szCs w:val="16"/>
              </w:rPr>
              <w:t>Products</w:t>
            </w:r>
          </w:p>
        </w:tc>
        <w:tc>
          <w:tcPr>
            <w:tcW w:w="2101" w:type="dxa"/>
            <w:tcBorders>
              <w:top w:val="single" w:sz="2" w:space="0" w:color="auto"/>
              <w:left w:val="single" w:sz="2" w:space="0" w:color="auto"/>
              <w:bottom w:val="single" w:sz="2" w:space="0" w:color="auto"/>
              <w:right w:val="single" w:sz="12" w:space="0" w:color="auto"/>
            </w:tcBorders>
          </w:tcPr>
          <w:p w:rsidR="00916224" w:rsidRPr="00665ABF" w:rsidRDefault="00916224" w:rsidP="003E25E4">
            <w:pPr>
              <w:pStyle w:val="TermsBodyCopy"/>
              <w:spacing w:after="0"/>
              <w:ind w:left="0"/>
              <w:jc w:val="center"/>
              <w:rPr>
                <w:b/>
                <w:sz w:val="16"/>
                <w:szCs w:val="16"/>
              </w:rPr>
            </w:pPr>
            <w:r w:rsidRPr="00665ABF">
              <w:rPr>
                <w:b/>
                <w:sz w:val="16"/>
                <w:szCs w:val="16"/>
              </w:rPr>
              <w:t>Reference Viscosity</w:t>
            </w:r>
            <w:r w:rsidRPr="00665ABF">
              <w:rPr>
                <w:b/>
                <w:sz w:val="16"/>
                <w:szCs w:val="16"/>
                <w:vertAlign w:val="superscript"/>
              </w:rPr>
              <w:t>1</w:t>
            </w:r>
          </w:p>
          <w:p w:rsidR="00916224" w:rsidRPr="00665ABF" w:rsidRDefault="00916224" w:rsidP="003E25E4">
            <w:pPr>
              <w:pStyle w:val="TermsBodyCopy"/>
              <w:spacing w:after="0"/>
              <w:ind w:left="0"/>
              <w:jc w:val="center"/>
              <w:rPr>
                <w:b/>
                <w:sz w:val="16"/>
                <w:szCs w:val="16"/>
              </w:rPr>
            </w:pPr>
            <w:r w:rsidRPr="00665ABF">
              <w:rPr>
                <w:b/>
                <w:sz w:val="16"/>
                <w:szCs w:val="16"/>
              </w:rPr>
              <w:t xml:space="preserve">(60 </w:t>
            </w:r>
            <w:r w:rsidRPr="00665ABF">
              <w:rPr>
                <w:b/>
                <w:sz w:val="16"/>
                <w:szCs w:val="16"/>
              </w:rPr>
              <w:sym w:font="Symbol" w:char="F0B0"/>
            </w:r>
            <w:r w:rsidRPr="00665ABF">
              <w:rPr>
                <w:b/>
                <w:sz w:val="16"/>
                <w:szCs w:val="16"/>
              </w:rPr>
              <w:t xml:space="preserve">F) </w:t>
            </w:r>
            <w:r>
              <w:rPr>
                <w:b/>
                <w:sz w:val="16"/>
                <w:szCs w:val="16"/>
              </w:rPr>
              <w:t>c</w:t>
            </w:r>
            <w:r w:rsidRPr="00665ABF">
              <w:rPr>
                <w:b/>
                <w:sz w:val="16"/>
                <w:szCs w:val="16"/>
              </w:rPr>
              <w:t>entipoise (</w:t>
            </w:r>
            <w:proofErr w:type="spellStart"/>
            <w:r w:rsidRPr="00665ABF">
              <w:rPr>
                <w:b/>
                <w:sz w:val="16"/>
                <w:szCs w:val="16"/>
              </w:rPr>
              <w:t>cP</w:t>
            </w:r>
            <w:proofErr w:type="spellEnd"/>
            <w:r w:rsidRPr="00665ABF">
              <w:rPr>
                <w:b/>
                <w:sz w:val="16"/>
                <w:szCs w:val="16"/>
              </w:rPr>
              <w:t>)</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Beverages</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1.0</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Deionized</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1.0</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Demineralized</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1.0</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Juices</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1.0</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Milk</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1.0</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right w:val="nil"/>
            </w:tcBorders>
            <w:vAlign w:val="center"/>
          </w:tcPr>
          <w:p w:rsidR="00916224" w:rsidRPr="00A06625" w:rsidRDefault="00916224" w:rsidP="003E25E4">
            <w:pPr>
              <w:spacing w:after="0"/>
              <w:jc w:val="left"/>
              <w:rPr>
                <w:sz w:val="16"/>
                <w:szCs w:val="16"/>
              </w:rPr>
            </w:pPr>
          </w:p>
        </w:tc>
        <w:tc>
          <w:tcPr>
            <w:tcW w:w="972" w:type="dxa"/>
            <w:tcBorders>
              <w:top w:val="nil"/>
              <w:left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proofErr w:type="spellStart"/>
            <w:r w:rsidRPr="00A06625">
              <w:rPr>
                <w:sz w:val="16"/>
                <w:szCs w:val="16"/>
              </w:rPr>
              <w:t>Nonpotable</w:t>
            </w:r>
            <w:proofErr w:type="spellEnd"/>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1.0</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right w:val="nil"/>
            </w:tcBorders>
            <w:vAlign w:val="center"/>
          </w:tcPr>
          <w:p w:rsidR="00916224" w:rsidRPr="00A06625" w:rsidRDefault="00916224" w:rsidP="003E25E4">
            <w:pPr>
              <w:spacing w:after="0"/>
              <w:jc w:val="left"/>
              <w:rPr>
                <w:sz w:val="16"/>
                <w:szCs w:val="16"/>
              </w:rPr>
            </w:pPr>
          </w:p>
        </w:tc>
        <w:tc>
          <w:tcPr>
            <w:tcW w:w="972" w:type="dxa"/>
            <w:tcBorders>
              <w:top w:val="nil"/>
              <w:left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double" w:sz="1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Potable</w:t>
            </w:r>
          </w:p>
        </w:tc>
        <w:tc>
          <w:tcPr>
            <w:tcW w:w="2101" w:type="dxa"/>
            <w:tcBorders>
              <w:top w:val="single" w:sz="2" w:space="0" w:color="auto"/>
              <w:left w:val="single" w:sz="2" w:space="0" w:color="auto"/>
              <w:bottom w:val="double" w:sz="1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1.0</w:t>
            </w:r>
          </w:p>
        </w:tc>
        <w:tc>
          <w:tcPr>
            <w:tcW w:w="1158" w:type="dxa"/>
            <w:tcBorders>
              <w:top w:val="nil"/>
              <w:left w:val="single" w:sz="12" w:space="0" w:color="auto"/>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left w:val="nil"/>
              <w:bottom w:val="nil"/>
              <w:right w:val="nil"/>
            </w:tcBorders>
            <w:vAlign w:val="center"/>
          </w:tcPr>
          <w:p w:rsidR="00916224" w:rsidRPr="00A06625" w:rsidRDefault="00916224" w:rsidP="003E25E4">
            <w:pPr>
              <w:spacing w:after="0"/>
              <w:jc w:val="center"/>
              <w:rPr>
                <w:sz w:val="16"/>
                <w:szCs w:val="16"/>
              </w:rPr>
            </w:pPr>
          </w:p>
        </w:tc>
        <w:tc>
          <w:tcPr>
            <w:tcW w:w="850" w:type="dxa"/>
            <w:tcBorders>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3268" w:type="dxa"/>
            <w:gridSpan w:val="2"/>
            <w:tcBorders>
              <w:top w:val="double" w:sz="12" w:space="0" w:color="auto"/>
              <w:left w:val="single" w:sz="12" w:space="0" w:color="auto"/>
              <w:bottom w:val="single" w:sz="2" w:space="0" w:color="auto"/>
              <w:right w:val="single" w:sz="12" w:space="0" w:color="auto"/>
            </w:tcBorders>
          </w:tcPr>
          <w:p w:rsidR="00916224" w:rsidRPr="00665ABF" w:rsidRDefault="00916224" w:rsidP="003E25E4">
            <w:pPr>
              <w:pStyle w:val="TermsBodyCopy"/>
              <w:spacing w:after="0"/>
              <w:ind w:left="0"/>
              <w:jc w:val="left"/>
              <w:rPr>
                <w:b/>
                <w:sz w:val="16"/>
                <w:szCs w:val="16"/>
                <w:u w:val="single"/>
              </w:rPr>
            </w:pPr>
            <w:r w:rsidRPr="00665ABF">
              <w:rPr>
                <w:b/>
                <w:sz w:val="16"/>
                <w:szCs w:val="16"/>
                <w:u w:val="single"/>
              </w:rPr>
              <w:t>Test D</w:t>
            </w:r>
          </w:p>
          <w:p w:rsidR="00916224" w:rsidRPr="00665ABF" w:rsidRDefault="00916224" w:rsidP="003E25E4">
            <w:pPr>
              <w:pStyle w:val="TermsBodyCopy"/>
              <w:spacing w:after="0"/>
              <w:ind w:left="0"/>
              <w:jc w:val="center"/>
              <w:rPr>
                <w:b/>
                <w:sz w:val="16"/>
                <w:szCs w:val="16"/>
              </w:rPr>
            </w:pPr>
            <w:r w:rsidRPr="00665ABF">
              <w:rPr>
                <w:b/>
                <w:sz w:val="16"/>
                <w:szCs w:val="16"/>
              </w:rPr>
              <w:t>Product Category:</w:t>
            </w:r>
          </w:p>
          <w:p w:rsidR="00916224" w:rsidRPr="00A06625" w:rsidRDefault="00916224" w:rsidP="003E25E4">
            <w:pPr>
              <w:pStyle w:val="TermsBodyCopy"/>
              <w:spacing w:after="0"/>
              <w:ind w:left="0"/>
              <w:jc w:val="center"/>
              <w:rPr>
                <w:sz w:val="16"/>
                <w:szCs w:val="16"/>
              </w:rPr>
            </w:pPr>
            <w:r w:rsidRPr="00A06625">
              <w:rPr>
                <w:sz w:val="16"/>
                <w:szCs w:val="16"/>
              </w:rPr>
              <w:t>Water (Water) continued</w:t>
            </w:r>
          </w:p>
        </w:tc>
        <w:tc>
          <w:tcPr>
            <w:tcW w:w="1158" w:type="dxa"/>
            <w:tcBorders>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tcPr>
          <w:p w:rsidR="00916224" w:rsidRPr="00665ABF" w:rsidRDefault="00916224" w:rsidP="003E25E4">
            <w:pPr>
              <w:pStyle w:val="TermsBodyCopy"/>
              <w:spacing w:after="0"/>
              <w:ind w:left="0"/>
              <w:jc w:val="center"/>
              <w:rPr>
                <w:b/>
                <w:sz w:val="16"/>
                <w:szCs w:val="16"/>
              </w:rPr>
            </w:pPr>
            <w:r w:rsidRPr="00665ABF">
              <w:rPr>
                <w:b/>
                <w:sz w:val="16"/>
                <w:szCs w:val="16"/>
              </w:rPr>
              <w:t>Typical</w:t>
            </w:r>
          </w:p>
          <w:p w:rsidR="00916224" w:rsidRPr="00665ABF" w:rsidRDefault="00916224" w:rsidP="003E25E4">
            <w:pPr>
              <w:pStyle w:val="TermsBodyCopy"/>
              <w:spacing w:after="0"/>
              <w:ind w:left="0"/>
              <w:jc w:val="center"/>
              <w:rPr>
                <w:b/>
                <w:sz w:val="16"/>
                <w:szCs w:val="16"/>
              </w:rPr>
            </w:pPr>
            <w:r w:rsidRPr="00665ABF">
              <w:rPr>
                <w:b/>
                <w:sz w:val="16"/>
                <w:szCs w:val="16"/>
              </w:rPr>
              <w:t>Products</w:t>
            </w:r>
          </w:p>
        </w:tc>
        <w:tc>
          <w:tcPr>
            <w:tcW w:w="2101" w:type="dxa"/>
            <w:tcBorders>
              <w:top w:val="single" w:sz="2" w:space="0" w:color="auto"/>
              <w:left w:val="single" w:sz="2" w:space="0" w:color="auto"/>
              <w:bottom w:val="single" w:sz="2" w:space="0" w:color="auto"/>
              <w:right w:val="single" w:sz="12" w:space="0" w:color="auto"/>
            </w:tcBorders>
          </w:tcPr>
          <w:p w:rsidR="00916224" w:rsidRPr="00665ABF" w:rsidRDefault="00916224" w:rsidP="003E25E4">
            <w:pPr>
              <w:pStyle w:val="TermsBodyCopy"/>
              <w:spacing w:after="0"/>
              <w:ind w:left="0"/>
              <w:jc w:val="center"/>
              <w:rPr>
                <w:b/>
                <w:sz w:val="16"/>
                <w:szCs w:val="16"/>
              </w:rPr>
            </w:pPr>
            <w:r w:rsidRPr="00665ABF">
              <w:rPr>
                <w:b/>
                <w:sz w:val="16"/>
                <w:szCs w:val="16"/>
              </w:rPr>
              <w:t>Reference Viscosity</w:t>
            </w:r>
            <w:r w:rsidRPr="00665ABF">
              <w:rPr>
                <w:b/>
                <w:sz w:val="16"/>
                <w:szCs w:val="16"/>
                <w:vertAlign w:val="superscript"/>
              </w:rPr>
              <w:t>1</w:t>
            </w:r>
          </w:p>
          <w:p w:rsidR="00916224" w:rsidRPr="00665ABF" w:rsidRDefault="00916224" w:rsidP="003E25E4">
            <w:pPr>
              <w:pStyle w:val="TermsBodyCopy"/>
              <w:spacing w:after="0"/>
              <w:ind w:left="0"/>
              <w:jc w:val="center"/>
              <w:rPr>
                <w:b/>
                <w:sz w:val="16"/>
                <w:szCs w:val="16"/>
              </w:rPr>
            </w:pPr>
            <w:r w:rsidRPr="00665ABF">
              <w:rPr>
                <w:b/>
                <w:sz w:val="16"/>
                <w:szCs w:val="16"/>
              </w:rPr>
              <w:t xml:space="preserve">(60 </w:t>
            </w:r>
            <w:r w:rsidRPr="00665ABF">
              <w:rPr>
                <w:b/>
                <w:sz w:val="16"/>
                <w:szCs w:val="16"/>
              </w:rPr>
              <w:sym w:font="Symbol" w:char="F0B0"/>
            </w:r>
            <w:r w:rsidRPr="00665ABF">
              <w:rPr>
                <w:b/>
                <w:sz w:val="16"/>
                <w:szCs w:val="16"/>
              </w:rPr>
              <w:t xml:space="preserve">F) </w:t>
            </w:r>
            <w:r>
              <w:rPr>
                <w:b/>
                <w:sz w:val="16"/>
                <w:szCs w:val="16"/>
              </w:rPr>
              <w:t>c</w:t>
            </w:r>
            <w:r w:rsidRPr="00665ABF">
              <w:rPr>
                <w:b/>
                <w:sz w:val="16"/>
                <w:szCs w:val="16"/>
              </w:rPr>
              <w:t>entipoise (</w:t>
            </w:r>
            <w:proofErr w:type="spellStart"/>
            <w:r w:rsidRPr="00665ABF">
              <w:rPr>
                <w:b/>
                <w:sz w:val="16"/>
                <w:szCs w:val="16"/>
              </w:rPr>
              <w:t>cP</w:t>
            </w:r>
            <w:proofErr w:type="spellEnd"/>
            <w:r w:rsidRPr="00665ABF">
              <w:rPr>
                <w:b/>
                <w:sz w:val="16"/>
                <w:szCs w:val="16"/>
              </w:rPr>
              <w:t>)</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double" w:sz="1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Tap Water</w:t>
            </w:r>
          </w:p>
        </w:tc>
        <w:tc>
          <w:tcPr>
            <w:tcW w:w="2101" w:type="dxa"/>
            <w:tcBorders>
              <w:top w:val="single" w:sz="2" w:space="0" w:color="auto"/>
              <w:left w:val="single" w:sz="2" w:space="0" w:color="auto"/>
              <w:bottom w:val="double" w:sz="12" w:space="0" w:color="auto"/>
              <w:right w:val="single" w:sz="12" w:space="0" w:color="auto"/>
            </w:tcBorders>
            <w:vAlign w:val="center"/>
          </w:tcPr>
          <w:p w:rsidR="00916224" w:rsidRPr="00A06625" w:rsidRDefault="00916224" w:rsidP="003E25E4">
            <w:pPr>
              <w:spacing w:after="0"/>
              <w:jc w:val="center"/>
              <w:rPr>
                <w:sz w:val="16"/>
                <w:szCs w:val="16"/>
              </w:rPr>
            </w:pPr>
            <w:r w:rsidRPr="00A06625">
              <w:rPr>
                <w:sz w:val="16"/>
                <w:szCs w:val="16"/>
              </w:rPr>
              <w:t>1.0</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3268" w:type="dxa"/>
            <w:gridSpan w:val="2"/>
            <w:tcBorders>
              <w:top w:val="double" w:sz="12" w:space="0" w:color="auto"/>
              <w:left w:val="single" w:sz="12" w:space="0" w:color="auto"/>
              <w:bottom w:val="single" w:sz="2" w:space="0" w:color="auto"/>
              <w:right w:val="single" w:sz="12" w:space="0" w:color="auto"/>
            </w:tcBorders>
            <w:vAlign w:val="center"/>
          </w:tcPr>
          <w:p w:rsidR="00916224" w:rsidRPr="00665ABF" w:rsidRDefault="00916224" w:rsidP="003E25E4">
            <w:pPr>
              <w:pStyle w:val="TermsBodyCopy"/>
              <w:spacing w:after="0"/>
              <w:ind w:left="0"/>
              <w:rPr>
                <w:b/>
                <w:sz w:val="16"/>
                <w:szCs w:val="16"/>
                <w:u w:val="single"/>
              </w:rPr>
            </w:pPr>
            <w:r w:rsidRPr="00665ABF">
              <w:rPr>
                <w:b/>
                <w:sz w:val="16"/>
                <w:szCs w:val="16"/>
                <w:u w:val="single"/>
              </w:rPr>
              <w:t>Test A</w:t>
            </w:r>
          </w:p>
          <w:p w:rsidR="00916224" w:rsidRPr="00A06625" w:rsidRDefault="00916224" w:rsidP="003E25E4">
            <w:pPr>
              <w:pStyle w:val="TermsBodyCopy"/>
              <w:spacing w:after="0"/>
              <w:ind w:left="0"/>
              <w:rPr>
                <w:sz w:val="16"/>
                <w:szCs w:val="16"/>
              </w:rPr>
            </w:pPr>
            <w:r w:rsidRPr="00A06625">
              <w:rPr>
                <w:sz w:val="16"/>
                <w:szCs w:val="16"/>
              </w:rPr>
              <w:t>The following products must be individually tested and noted on the Certificate of Conformance.</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3268" w:type="dxa"/>
            <w:gridSpan w:val="2"/>
            <w:tcBorders>
              <w:top w:val="single" w:sz="2" w:space="0" w:color="auto"/>
              <w:left w:val="single" w:sz="12" w:space="0" w:color="auto"/>
              <w:bottom w:val="single" w:sz="2" w:space="0" w:color="auto"/>
              <w:right w:val="single" w:sz="12" w:space="0" w:color="auto"/>
            </w:tcBorders>
          </w:tcPr>
          <w:p w:rsidR="00916224" w:rsidRPr="00665ABF" w:rsidRDefault="00916224" w:rsidP="003E25E4">
            <w:pPr>
              <w:pStyle w:val="TermsBodyCopy"/>
              <w:spacing w:after="0"/>
              <w:ind w:left="0"/>
              <w:jc w:val="center"/>
              <w:rPr>
                <w:b/>
                <w:sz w:val="16"/>
                <w:szCs w:val="16"/>
              </w:rPr>
            </w:pPr>
            <w:r w:rsidRPr="00665ABF">
              <w:rPr>
                <w:b/>
                <w:sz w:val="16"/>
                <w:szCs w:val="16"/>
              </w:rPr>
              <w:t>Product Category:</w:t>
            </w:r>
          </w:p>
          <w:p w:rsidR="00916224" w:rsidRPr="00A06625" w:rsidRDefault="00916224" w:rsidP="003E25E4">
            <w:pPr>
              <w:pStyle w:val="TermsBodyCopy"/>
              <w:spacing w:after="0"/>
              <w:ind w:left="0"/>
              <w:jc w:val="center"/>
              <w:rPr>
                <w:sz w:val="16"/>
                <w:szCs w:val="16"/>
              </w:rPr>
            </w:pPr>
            <w:r w:rsidRPr="00A06625">
              <w:rPr>
                <w:sz w:val="16"/>
                <w:szCs w:val="16"/>
              </w:rPr>
              <w:t>Cryogenic Liquids and Liquefied Natural Gas (</w:t>
            </w:r>
            <w:proofErr w:type="spellStart"/>
            <w:r w:rsidRPr="00A06625">
              <w:rPr>
                <w:sz w:val="16"/>
                <w:szCs w:val="16"/>
              </w:rPr>
              <w:t>Cryo</w:t>
            </w:r>
            <w:proofErr w:type="spellEnd"/>
            <w:r w:rsidRPr="00A06625">
              <w:rPr>
                <w:sz w:val="16"/>
                <w:szCs w:val="16"/>
              </w:rPr>
              <w:t xml:space="preserve"> LNG)</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tcPr>
          <w:p w:rsidR="00916224" w:rsidRPr="00665ABF" w:rsidRDefault="00916224" w:rsidP="003E25E4">
            <w:pPr>
              <w:pStyle w:val="TermsBodyCopy"/>
              <w:spacing w:after="0"/>
              <w:ind w:left="0"/>
              <w:jc w:val="center"/>
              <w:rPr>
                <w:b/>
                <w:sz w:val="16"/>
                <w:szCs w:val="16"/>
              </w:rPr>
            </w:pPr>
            <w:r w:rsidRPr="00665ABF">
              <w:rPr>
                <w:b/>
                <w:sz w:val="16"/>
                <w:szCs w:val="16"/>
              </w:rPr>
              <w:t>Typical</w:t>
            </w:r>
          </w:p>
          <w:p w:rsidR="00916224" w:rsidRPr="00665ABF" w:rsidRDefault="00916224" w:rsidP="003E25E4">
            <w:pPr>
              <w:pStyle w:val="TermsBodyCopy"/>
              <w:spacing w:after="0"/>
              <w:ind w:left="0"/>
              <w:jc w:val="center"/>
              <w:rPr>
                <w:b/>
                <w:sz w:val="16"/>
                <w:szCs w:val="16"/>
              </w:rPr>
            </w:pPr>
            <w:r w:rsidRPr="00665ABF">
              <w:rPr>
                <w:b/>
                <w:sz w:val="16"/>
                <w:szCs w:val="16"/>
              </w:rPr>
              <w:t>Products</w:t>
            </w:r>
          </w:p>
        </w:tc>
        <w:tc>
          <w:tcPr>
            <w:tcW w:w="2101" w:type="dxa"/>
            <w:tcBorders>
              <w:top w:val="single" w:sz="2" w:space="0" w:color="auto"/>
              <w:left w:val="single" w:sz="2" w:space="0" w:color="auto"/>
              <w:bottom w:val="single" w:sz="2" w:space="0" w:color="auto"/>
              <w:right w:val="single" w:sz="12" w:space="0" w:color="auto"/>
            </w:tcBorders>
          </w:tcPr>
          <w:p w:rsidR="00916224" w:rsidRPr="00665ABF" w:rsidRDefault="00916224" w:rsidP="003E25E4">
            <w:pPr>
              <w:pStyle w:val="TermsBodyCopy"/>
              <w:spacing w:after="0"/>
              <w:ind w:left="0"/>
              <w:jc w:val="center"/>
              <w:rPr>
                <w:b/>
                <w:sz w:val="16"/>
                <w:szCs w:val="16"/>
              </w:rPr>
            </w:pPr>
            <w:r w:rsidRPr="00665ABF">
              <w:rPr>
                <w:b/>
                <w:sz w:val="16"/>
                <w:szCs w:val="16"/>
              </w:rPr>
              <w:t>Reference Viscosity</w:t>
            </w:r>
            <w:r w:rsidRPr="00665ABF">
              <w:rPr>
                <w:b/>
                <w:sz w:val="16"/>
                <w:szCs w:val="16"/>
                <w:vertAlign w:val="superscript"/>
              </w:rPr>
              <w:t>1</w:t>
            </w:r>
          </w:p>
          <w:p w:rsidR="00916224" w:rsidRPr="00665ABF" w:rsidRDefault="00916224" w:rsidP="003E25E4">
            <w:pPr>
              <w:pStyle w:val="TermsBodyCopy"/>
              <w:spacing w:after="0"/>
              <w:ind w:left="0"/>
              <w:jc w:val="center"/>
              <w:rPr>
                <w:b/>
                <w:sz w:val="16"/>
                <w:szCs w:val="16"/>
              </w:rPr>
            </w:pPr>
            <w:r w:rsidRPr="00665ABF">
              <w:rPr>
                <w:b/>
                <w:sz w:val="16"/>
                <w:szCs w:val="16"/>
              </w:rPr>
              <w:lastRenderedPageBreak/>
              <w:t xml:space="preserve">(60 </w:t>
            </w:r>
            <w:r w:rsidRPr="00665ABF">
              <w:rPr>
                <w:b/>
                <w:sz w:val="16"/>
                <w:szCs w:val="16"/>
              </w:rPr>
              <w:sym w:font="Symbol" w:char="F0B0"/>
            </w:r>
            <w:r w:rsidRPr="00665ABF">
              <w:rPr>
                <w:b/>
                <w:sz w:val="16"/>
                <w:szCs w:val="16"/>
              </w:rPr>
              <w:t xml:space="preserve">F) </w:t>
            </w:r>
            <w:r>
              <w:rPr>
                <w:b/>
                <w:sz w:val="16"/>
                <w:szCs w:val="16"/>
              </w:rPr>
              <w:t>c</w:t>
            </w:r>
            <w:r w:rsidRPr="00665ABF">
              <w:rPr>
                <w:b/>
                <w:sz w:val="16"/>
                <w:szCs w:val="16"/>
              </w:rPr>
              <w:t>entipoise (</w:t>
            </w:r>
            <w:proofErr w:type="spellStart"/>
            <w:r w:rsidRPr="00665ABF">
              <w:rPr>
                <w:b/>
                <w:sz w:val="16"/>
                <w:szCs w:val="16"/>
              </w:rPr>
              <w:t>cP</w:t>
            </w:r>
            <w:proofErr w:type="spellEnd"/>
            <w:r w:rsidRPr="00665ABF">
              <w:rPr>
                <w:b/>
                <w:sz w:val="16"/>
                <w:szCs w:val="16"/>
              </w:rPr>
              <w:t>)</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Liquefied Natural Gas</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ind w:left="-18"/>
              <w:jc w:val="center"/>
              <w:rPr>
                <w:sz w:val="16"/>
                <w:szCs w:val="16"/>
              </w:rPr>
            </w:pP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Liquefied Oxygen</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ind w:left="-18"/>
              <w:jc w:val="center"/>
              <w:rPr>
                <w:sz w:val="16"/>
                <w:szCs w:val="16"/>
              </w:rPr>
            </w:pPr>
            <w:r w:rsidRPr="00A06625">
              <w:rPr>
                <w:sz w:val="16"/>
                <w:szCs w:val="16"/>
              </w:rPr>
              <w:t>0.038</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double" w:sz="12" w:space="0" w:color="auto"/>
              <w:right w:val="single" w:sz="2" w:space="0" w:color="auto"/>
            </w:tcBorders>
            <w:vAlign w:val="center"/>
          </w:tcPr>
          <w:p w:rsidR="00916224" w:rsidRPr="00A06625" w:rsidRDefault="00916224" w:rsidP="003E25E4">
            <w:pPr>
              <w:spacing w:after="0"/>
              <w:jc w:val="left"/>
              <w:rPr>
                <w:sz w:val="16"/>
                <w:szCs w:val="16"/>
              </w:rPr>
            </w:pPr>
            <w:r w:rsidRPr="00A06625">
              <w:rPr>
                <w:sz w:val="16"/>
                <w:szCs w:val="16"/>
              </w:rPr>
              <w:t>Nitrogen</w:t>
            </w:r>
          </w:p>
        </w:tc>
        <w:tc>
          <w:tcPr>
            <w:tcW w:w="2101" w:type="dxa"/>
            <w:tcBorders>
              <w:top w:val="single" w:sz="2" w:space="0" w:color="auto"/>
              <w:left w:val="single" w:sz="2" w:space="0" w:color="auto"/>
              <w:bottom w:val="double" w:sz="12" w:space="0" w:color="auto"/>
              <w:right w:val="single" w:sz="12" w:space="0" w:color="auto"/>
            </w:tcBorders>
            <w:vAlign w:val="center"/>
          </w:tcPr>
          <w:p w:rsidR="00916224" w:rsidRPr="00A06625" w:rsidRDefault="00916224" w:rsidP="003E25E4">
            <w:pPr>
              <w:spacing w:after="0"/>
              <w:ind w:left="-18"/>
              <w:jc w:val="center"/>
              <w:rPr>
                <w:sz w:val="16"/>
                <w:szCs w:val="16"/>
              </w:rPr>
            </w:pPr>
            <w:r w:rsidRPr="00A06625">
              <w:rPr>
                <w:sz w:val="16"/>
                <w:szCs w:val="16"/>
              </w:rPr>
              <w:t>1.07</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3268" w:type="dxa"/>
            <w:gridSpan w:val="2"/>
            <w:tcBorders>
              <w:top w:val="double" w:sz="12" w:space="0" w:color="auto"/>
              <w:left w:val="single" w:sz="12" w:space="0" w:color="auto"/>
              <w:bottom w:val="single" w:sz="2" w:space="0" w:color="auto"/>
              <w:right w:val="single" w:sz="12" w:space="0" w:color="auto"/>
            </w:tcBorders>
            <w:vAlign w:val="center"/>
          </w:tcPr>
          <w:p w:rsidR="00916224" w:rsidRPr="00665ABF" w:rsidRDefault="00916224" w:rsidP="003E25E4">
            <w:pPr>
              <w:spacing w:after="0"/>
              <w:ind w:left="-18"/>
              <w:rPr>
                <w:b/>
                <w:sz w:val="16"/>
                <w:szCs w:val="16"/>
                <w:u w:val="single"/>
              </w:rPr>
            </w:pPr>
            <w:r w:rsidRPr="00665ABF">
              <w:rPr>
                <w:b/>
                <w:sz w:val="16"/>
                <w:szCs w:val="16"/>
                <w:u w:val="single"/>
              </w:rPr>
              <w:t>Test A</w:t>
            </w:r>
          </w:p>
          <w:p w:rsidR="00916224" w:rsidRPr="00A06625" w:rsidRDefault="00916224" w:rsidP="003E25E4">
            <w:pPr>
              <w:spacing w:after="0"/>
              <w:ind w:left="-18"/>
              <w:rPr>
                <w:sz w:val="16"/>
                <w:szCs w:val="16"/>
              </w:rPr>
            </w:pPr>
            <w:r>
              <w:rPr>
                <w:sz w:val="16"/>
                <w:szCs w:val="16"/>
              </w:rPr>
              <w:t>The following products must be individually tested and noted on the Certificate of Conformance.</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right w:val="nil"/>
            </w:tcBorders>
            <w:vAlign w:val="center"/>
          </w:tcPr>
          <w:p w:rsidR="00916224" w:rsidRPr="00A06625" w:rsidRDefault="00916224" w:rsidP="003E25E4">
            <w:pPr>
              <w:spacing w:after="0"/>
              <w:jc w:val="left"/>
              <w:rPr>
                <w:sz w:val="16"/>
                <w:szCs w:val="16"/>
              </w:rPr>
            </w:pPr>
          </w:p>
        </w:tc>
        <w:tc>
          <w:tcPr>
            <w:tcW w:w="972" w:type="dxa"/>
            <w:tcBorders>
              <w:top w:val="nil"/>
              <w:left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3268" w:type="dxa"/>
            <w:gridSpan w:val="2"/>
            <w:tcBorders>
              <w:top w:val="single" w:sz="2" w:space="0" w:color="auto"/>
              <w:left w:val="single" w:sz="12" w:space="0" w:color="auto"/>
              <w:bottom w:val="single" w:sz="2" w:space="0" w:color="auto"/>
              <w:right w:val="single" w:sz="12" w:space="0" w:color="auto"/>
            </w:tcBorders>
            <w:vAlign w:val="center"/>
          </w:tcPr>
          <w:p w:rsidR="00916224" w:rsidRPr="00665ABF" w:rsidRDefault="00916224" w:rsidP="003E25E4">
            <w:pPr>
              <w:tabs>
                <w:tab w:val="center" w:pos="4680"/>
                <w:tab w:val="right" w:pos="9360"/>
              </w:tabs>
              <w:spacing w:after="0"/>
              <w:ind w:left="-18"/>
              <w:jc w:val="center"/>
              <w:rPr>
                <w:b/>
                <w:sz w:val="16"/>
                <w:szCs w:val="16"/>
              </w:rPr>
            </w:pPr>
            <w:r w:rsidRPr="00665ABF">
              <w:rPr>
                <w:b/>
                <w:sz w:val="16"/>
                <w:szCs w:val="16"/>
              </w:rPr>
              <w:t>Product Category:</w:t>
            </w:r>
          </w:p>
          <w:p w:rsidR="00916224" w:rsidRPr="00A06625" w:rsidRDefault="00916224" w:rsidP="003E25E4">
            <w:pPr>
              <w:spacing w:after="0"/>
              <w:ind w:left="-18"/>
              <w:jc w:val="center"/>
              <w:rPr>
                <w:sz w:val="16"/>
                <w:szCs w:val="16"/>
              </w:rPr>
            </w:pPr>
            <w:r>
              <w:rPr>
                <w:sz w:val="16"/>
                <w:szCs w:val="16"/>
              </w:rPr>
              <w:t>Compressed Hydrogen Gas (Comp H2)</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550E5A" w:rsidP="003E25E4">
            <w:pPr>
              <w:pStyle w:val="TermsBodyCopy"/>
              <w:spacing w:after="0"/>
              <w:ind w:left="0"/>
              <w:jc w:val="left"/>
              <w:rPr>
                <w:sz w:val="16"/>
                <w:szCs w:val="16"/>
              </w:rPr>
            </w:pPr>
            <w:r>
              <w:rPr>
                <w:noProof/>
                <w:sz w:val="16"/>
                <w:szCs w:val="16"/>
              </w:rPr>
              <mc:AlternateContent>
                <mc:Choice Requires="wps">
                  <w:drawing>
                    <wp:anchor distT="0" distB="0" distL="114300" distR="114300" simplePos="0" relativeHeight="251686912" behindDoc="0" locked="0" layoutInCell="1" allowOverlap="1" wp14:anchorId="24E837DE" wp14:editId="7BB41164">
                      <wp:simplePos x="0" y="0"/>
                      <wp:positionH relativeFrom="column">
                        <wp:posOffset>1318895</wp:posOffset>
                      </wp:positionH>
                      <wp:positionV relativeFrom="paragraph">
                        <wp:posOffset>87630</wp:posOffset>
                      </wp:positionV>
                      <wp:extent cx="646430" cy="4251960"/>
                      <wp:effectExtent l="0" t="0" r="0" b="0"/>
                      <wp:wrapNone/>
                      <wp:docPr id="86" name="Text Box 86"/>
                      <wp:cNvGraphicFramePr/>
                      <a:graphic xmlns:a="http://schemas.openxmlformats.org/drawingml/2006/main">
                        <a:graphicData uri="http://schemas.microsoft.com/office/word/2010/wordprocessingShape">
                          <wps:wsp>
                            <wps:cNvSpPr txBox="1"/>
                            <wps:spPr>
                              <a:xfrm>
                                <a:off x="0" y="0"/>
                                <a:ext cx="646430" cy="4251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sidP="00F77DF7">
                                  <w:pPr>
                                    <w:spacing w:after="0"/>
                                    <w:jc w:val="right"/>
                                  </w:pPr>
                                  <w:r>
                                    <w:t>NTEP Committee 2013 Final Report</w:t>
                                  </w:r>
                                </w:p>
                                <w:p w:rsidR="00A50B9B" w:rsidRDefault="00A50B9B" w:rsidP="00F77DF7">
                                  <w:pPr>
                                    <w:spacing w:after="0"/>
                                    <w:jc w:val="right"/>
                                  </w:pPr>
                                  <w:r>
                                    <w:t>Appendix D – NTETC 2012 Measuring Sector Meeting Summary</w:t>
                                  </w:r>
                                </w:p>
                                <w:p w:rsidR="00A50B9B" w:rsidRDefault="00A50B9B" w:rsidP="00F77DF7">
                                  <w:pPr>
                                    <w:spacing w:after="0"/>
                                    <w:jc w:val="right"/>
                                  </w:pPr>
                                  <w:r>
                                    <w:t>Sub-appendix E – Technical Policy C – Product Families Table (Agenda Item 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6" o:spid="_x0000_s1043" type="#_x0000_t202" style="position:absolute;margin-left:103.85pt;margin-top:6.9pt;width:50.9pt;height:334.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" filled="f" stroked="f" strokeweight=".5pt">
                      <v:textbox style="layout-flow:vertical">
                        <w:txbxContent>
                          <w:p w:rsidR="00A50B9B" w:rsidRDefault="00A50B9B" w:rsidP="00F77DF7">
                            <w:pPr>
                              <w:spacing w:after="0"/>
                              <w:jc w:val="right"/>
                            </w:pPr>
                            <w:r>
                              <w:t>NTEP Committee 2013 Final Report</w:t>
                            </w:r>
                          </w:p>
                          <w:p w:rsidR="00A50B9B" w:rsidRDefault="00A50B9B" w:rsidP="00F77DF7">
                            <w:pPr>
                              <w:spacing w:after="0"/>
                              <w:jc w:val="right"/>
                            </w:pPr>
                            <w:r>
                              <w:t>Appendix D – NTETC 2012 Measuring Sector Meeting Summary</w:t>
                            </w:r>
                          </w:p>
                          <w:p w:rsidR="00A50B9B" w:rsidRDefault="00A50B9B" w:rsidP="00F77DF7">
                            <w:pPr>
                              <w:spacing w:after="0"/>
                              <w:jc w:val="right"/>
                            </w:pPr>
                            <w:r>
                              <w:t>Sub-appendix E – Technical Policy C – Product Families Table (Agenda Item 9)</w:t>
                            </w:r>
                          </w:p>
                        </w:txbxContent>
                      </v:textbox>
                    </v:shape>
                  </w:pict>
                </mc:Fallback>
              </mc:AlternateContent>
            </w:r>
          </w:p>
        </w:tc>
      </w:tr>
      <w:tr w:rsidR="00916224" w:rsidRPr="00A06625" w:rsidTr="003E25E4">
        <w:trPr>
          <w:trHeight w:val="224"/>
        </w:trPr>
        <w:tc>
          <w:tcPr>
            <w:tcW w:w="1306" w:type="dxa"/>
            <w:tcBorders>
              <w:top w:val="nil"/>
              <w:left w:val="single" w:sz="4" w:space="0" w:color="auto"/>
              <w:right w:val="nil"/>
            </w:tcBorders>
            <w:vAlign w:val="center"/>
          </w:tcPr>
          <w:p w:rsidR="00916224" w:rsidRPr="00A06625" w:rsidRDefault="00916224" w:rsidP="003E25E4">
            <w:pPr>
              <w:spacing w:after="0"/>
              <w:jc w:val="left"/>
              <w:rPr>
                <w:sz w:val="16"/>
                <w:szCs w:val="16"/>
              </w:rPr>
            </w:pPr>
          </w:p>
        </w:tc>
        <w:tc>
          <w:tcPr>
            <w:tcW w:w="972" w:type="dxa"/>
            <w:tcBorders>
              <w:top w:val="nil"/>
              <w:left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tcPr>
          <w:p w:rsidR="00916224" w:rsidRPr="00665ABF" w:rsidRDefault="00916224" w:rsidP="003E25E4">
            <w:pPr>
              <w:pStyle w:val="TermsBodyCopy"/>
              <w:spacing w:after="0"/>
              <w:ind w:left="0"/>
              <w:jc w:val="center"/>
              <w:rPr>
                <w:b/>
                <w:sz w:val="16"/>
                <w:szCs w:val="16"/>
              </w:rPr>
            </w:pPr>
            <w:r w:rsidRPr="00665ABF">
              <w:rPr>
                <w:b/>
                <w:sz w:val="16"/>
                <w:szCs w:val="16"/>
              </w:rPr>
              <w:t>Typical</w:t>
            </w:r>
          </w:p>
          <w:p w:rsidR="00916224" w:rsidRPr="00665ABF" w:rsidRDefault="00916224" w:rsidP="003E25E4">
            <w:pPr>
              <w:spacing w:after="0"/>
              <w:jc w:val="center"/>
              <w:rPr>
                <w:b/>
                <w:sz w:val="16"/>
                <w:szCs w:val="16"/>
              </w:rPr>
            </w:pPr>
            <w:r w:rsidRPr="00665ABF">
              <w:rPr>
                <w:b/>
                <w:sz w:val="16"/>
                <w:szCs w:val="16"/>
              </w:rPr>
              <w:t>Products</w:t>
            </w:r>
          </w:p>
        </w:tc>
        <w:tc>
          <w:tcPr>
            <w:tcW w:w="2101" w:type="dxa"/>
            <w:tcBorders>
              <w:top w:val="single" w:sz="2" w:space="0" w:color="auto"/>
              <w:left w:val="single" w:sz="2" w:space="0" w:color="auto"/>
              <w:bottom w:val="single" w:sz="2" w:space="0" w:color="auto"/>
              <w:right w:val="single" w:sz="12" w:space="0" w:color="auto"/>
            </w:tcBorders>
          </w:tcPr>
          <w:p w:rsidR="00916224" w:rsidRPr="00665ABF" w:rsidRDefault="00916224" w:rsidP="003E25E4">
            <w:pPr>
              <w:pStyle w:val="TermsBodyCopy"/>
              <w:spacing w:after="0"/>
              <w:ind w:left="0"/>
              <w:jc w:val="center"/>
              <w:rPr>
                <w:b/>
                <w:sz w:val="16"/>
                <w:szCs w:val="16"/>
              </w:rPr>
            </w:pPr>
            <w:r w:rsidRPr="00665ABF">
              <w:rPr>
                <w:b/>
                <w:sz w:val="16"/>
                <w:szCs w:val="16"/>
              </w:rPr>
              <w:t>Reference Viscosity</w:t>
            </w:r>
            <w:r w:rsidRPr="00665ABF">
              <w:rPr>
                <w:b/>
                <w:sz w:val="16"/>
                <w:szCs w:val="16"/>
                <w:vertAlign w:val="superscript"/>
              </w:rPr>
              <w:t>1</w:t>
            </w:r>
          </w:p>
          <w:p w:rsidR="00916224" w:rsidRPr="00665ABF" w:rsidRDefault="00916224" w:rsidP="003E25E4">
            <w:pPr>
              <w:spacing w:after="0"/>
              <w:ind w:left="-18"/>
              <w:jc w:val="center"/>
              <w:rPr>
                <w:b/>
                <w:sz w:val="16"/>
                <w:szCs w:val="16"/>
              </w:rPr>
            </w:pPr>
            <w:r w:rsidRPr="00665ABF">
              <w:rPr>
                <w:b/>
                <w:sz w:val="16"/>
                <w:szCs w:val="16"/>
              </w:rPr>
              <w:t xml:space="preserve">(60 </w:t>
            </w:r>
            <w:r w:rsidRPr="00665ABF">
              <w:rPr>
                <w:b/>
                <w:sz w:val="16"/>
                <w:szCs w:val="16"/>
              </w:rPr>
              <w:sym w:font="Symbol" w:char="F0B0"/>
            </w:r>
            <w:r w:rsidRPr="00665ABF">
              <w:rPr>
                <w:b/>
                <w:sz w:val="16"/>
                <w:szCs w:val="16"/>
              </w:rPr>
              <w:t xml:space="preserve">F) </w:t>
            </w:r>
            <w:r>
              <w:rPr>
                <w:b/>
                <w:sz w:val="16"/>
                <w:szCs w:val="16"/>
              </w:rPr>
              <w:t>c</w:t>
            </w:r>
            <w:r w:rsidRPr="00665ABF">
              <w:rPr>
                <w:b/>
                <w:sz w:val="16"/>
                <w:szCs w:val="16"/>
              </w:rPr>
              <w:t>entipoise (</w:t>
            </w:r>
            <w:proofErr w:type="spellStart"/>
            <w:r w:rsidRPr="00665ABF">
              <w:rPr>
                <w:b/>
                <w:sz w:val="16"/>
                <w:szCs w:val="16"/>
              </w:rPr>
              <w:t>cP</w:t>
            </w:r>
            <w:proofErr w:type="spellEnd"/>
            <w:r w:rsidRPr="00665ABF">
              <w:rPr>
                <w:b/>
                <w:sz w:val="16"/>
                <w:szCs w:val="16"/>
              </w:rPr>
              <w:t>)</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663"/>
        </w:trPr>
        <w:tc>
          <w:tcPr>
            <w:tcW w:w="1306" w:type="dxa"/>
            <w:tcBorders>
              <w:left w:val="single" w:sz="4" w:space="0" w:color="auto"/>
              <w:bottom w:val="single" w:sz="2" w:space="0" w:color="auto"/>
              <w:right w:val="nil"/>
            </w:tcBorders>
            <w:vAlign w:val="center"/>
          </w:tcPr>
          <w:p w:rsidR="00916224" w:rsidRPr="00A06625" w:rsidRDefault="00916224" w:rsidP="003E25E4">
            <w:pPr>
              <w:spacing w:after="0"/>
              <w:jc w:val="left"/>
              <w:rPr>
                <w:sz w:val="16"/>
                <w:szCs w:val="16"/>
              </w:rPr>
            </w:pPr>
          </w:p>
        </w:tc>
        <w:tc>
          <w:tcPr>
            <w:tcW w:w="972" w:type="dxa"/>
            <w:tcBorders>
              <w:left w:val="nil"/>
              <w:bottom w:val="single" w:sz="2" w:space="0" w:color="auto"/>
              <w:right w:val="nil"/>
            </w:tcBorders>
            <w:vAlign w:val="center"/>
          </w:tcPr>
          <w:p w:rsidR="00916224" w:rsidRPr="00A06625" w:rsidRDefault="00916224" w:rsidP="003E25E4">
            <w:pPr>
              <w:spacing w:after="0"/>
              <w:jc w:val="center"/>
              <w:rPr>
                <w:sz w:val="16"/>
                <w:szCs w:val="16"/>
              </w:rPr>
            </w:pPr>
          </w:p>
        </w:tc>
        <w:tc>
          <w:tcPr>
            <w:tcW w:w="850" w:type="dxa"/>
            <w:tcBorders>
              <w:left w:val="nil"/>
              <w:bottom w:val="single" w:sz="2" w:space="0" w:color="auto"/>
              <w:right w:val="single" w:sz="12" w:space="0" w:color="auto"/>
            </w:tcBorders>
            <w:vAlign w:val="center"/>
          </w:tcPr>
          <w:p w:rsidR="00916224" w:rsidRPr="00A06625" w:rsidRDefault="00916224" w:rsidP="003E25E4">
            <w:pPr>
              <w:spacing w:after="0"/>
              <w:jc w:val="left"/>
              <w:rPr>
                <w:sz w:val="16"/>
                <w:szCs w:val="16"/>
              </w:rPr>
            </w:pPr>
          </w:p>
        </w:tc>
        <w:tc>
          <w:tcPr>
            <w:tcW w:w="1167" w:type="dxa"/>
            <w:tcBorders>
              <w:left w:val="single" w:sz="12" w:space="0" w:color="auto"/>
              <w:bottom w:val="single" w:sz="2" w:space="0" w:color="auto"/>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left w:val="nil"/>
              <w:bottom w:val="single" w:sz="2" w:space="0" w:color="auto"/>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left w:val="nil"/>
              <w:bottom w:val="single" w:sz="2" w:space="0" w:color="auto"/>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vAlign w:val="center"/>
          </w:tcPr>
          <w:p w:rsidR="00916224" w:rsidRPr="00A06625" w:rsidRDefault="00916224" w:rsidP="003E25E4">
            <w:pPr>
              <w:spacing w:after="0"/>
              <w:jc w:val="left"/>
              <w:rPr>
                <w:sz w:val="16"/>
                <w:szCs w:val="16"/>
              </w:rPr>
            </w:pPr>
            <w:r>
              <w:rPr>
                <w:sz w:val="16"/>
                <w:szCs w:val="16"/>
              </w:rPr>
              <w:t>Compressed Hydrogen Gas (H or H2)</w:t>
            </w:r>
          </w:p>
        </w:tc>
        <w:tc>
          <w:tcPr>
            <w:tcW w:w="2101" w:type="dxa"/>
            <w:tcBorders>
              <w:top w:val="single" w:sz="2" w:space="0" w:color="auto"/>
              <w:left w:val="single" w:sz="2" w:space="0" w:color="auto"/>
              <w:bottom w:val="single" w:sz="2" w:space="0" w:color="auto"/>
              <w:right w:val="single" w:sz="12" w:space="0" w:color="auto"/>
            </w:tcBorders>
            <w:vAlign w:val="center"/>
          </w:tcPr>
          <w:p w:rsidR="00916224" w:rsidRPr="00A06625" w:rsidRDefault="00916224" w:rsidP="003E25E4">
            <w:pPr>
              <w:spacing w:after="0"/>
              <w:ind w:left="-18"/>
              <w:jc w:val="center"/>
              <w:rPr>
                <w:sz w:val="16"/>
                <w:szCs w:val="16"/>
              </w:rPr>
            </w:pPr>
            <w:r>
              <w:rPr>
                <w:sz w:val="16"/>
                <w:szCs w:val="16"/>
              </w:rPr>
              <w:t>0.0097</w:t>
            </w:r>
          </w:p>
        </w:tc>
        <w:tc>
          <w:tcPr>
            <w:tcW w:w="1158" w:type="dxa"/>
            <w:tcBorders>
              <w:top w:val="nil"/>
              <w:left w:val="single" w:sz="12" w:space="0" w:color="auto"/>
              <w:bottom w:val="single" w:sz="2" w:space="0" w:color="auto"/>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single" w:sz="2" w:space="0" w:color="auto"/>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B74631" w:rsidP="003E25E4">
            <w:pPr>
              <w:spacing w:after="0"/>
              <w:jc w:val="left"/>
              <w:rPr>
                <w:sz w:val="16"/>
                <w:szCs w:val="16"/>
              </w:rPr>
            </w:pPr>
            <w:r>
              <w:rPr>
                <w:noProof/>
                <w:sz w:val="16"/>
                <w:szCs w:val="16"/>
              </w:rPr>
              <mc:AlternateContent>
                <mc:Choice Requires="wps">
                  <w:drawing>
                    <wp:anchor distT="0" distB="0" distL="114300" distR="114300" simplePos="0" relativeHeight="251699200" behindDoc="0" locked="0" layoutInCell="1" allowOverlap="1" wp14:anchorId="01830455" wp14:editId="1A49EF99">
                      <wp:simplePos x="0" y="0"/>
                      <wp:positionH relativeFrom="column">
                        <wp:posOffset>-518795</wp:posOffset>
                      </wp:positionH>
                      <wp:positionV relativeFrom="paragraph">
                        <wp:posOffset>55880</wp:posOffset>
                      </wp:positionV>
                      <wp:extent cx="379095" cy="1069340"/>
                      <wp:effectExtent l="0" t="0" r="0" b="0"/>
                      <wp:wrapNone/>
                      <wp:docPr id="96" name="Text Box 96"/>
                      <wp:cNvGraphicFramePr/>
                      <a:graphic xmlns:a="http://schemas.openxmlformats.org/drawingml/2006/main">
                        <a:graphicData uri="http://schemas.microsoft.com/office/word/2010/wordprocessingShape">
                          <wps:wsp>
                            <wps:cNvSpPr txBox="1"/>
                            <wps:spPr>
                              <a:xfrm>
                                <a:off x="0" y="0"/>
                                <a:ext cx="379095"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
                                    <w:t xml:space="preserve">NTEP </w:t>
                                  </w:r>
                                  <w:r w:rsidR="007D5CB9">
                                    <w:t>-</w:t>
                                  </w:r>
                                  <w:r>
                                    <w:t xml:space="preserve"> D / E11</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6" o:spid="_x0000_s1044" type="#_x0000_t202" style="position:absolute;margin-left:-40.85pt;margin-top:4.4pt;width:29.85pt;height:84.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" filled="f" stroked="f" strokeweight=".5pt">
                      <v:textbox style="layout-flow:vertical">
                        <w:txbxContent>
                          <w:p w:rsidR="00A50B9B" w:rsidRDefault="00A50B9B">
                            <w:r>
                              <w:t xml:space="preserve">NTEP </w:t>
                            </w:r>
                            <w:r w:rsidR="007D5CB9">
                              <w:t>-</w:t>
                            </w:r>
                            <w:r>
                              <w:t xml:space="preserve"> D / E11</w:t>
                            </w:r>
                          </w:p>
                        </w:txbxContent>
                      </v:textbox>
                    </v:shape>
                  </w:pict>
                </mc:Fallback>
              </mc:AlternateContent>
            </w: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double" w:sz="12" w:space="0" w:color="auto"/>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double" w:sz="12" w:space="0" w:color="auto"/>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double" w:sz="12" w:space="0" w:color="auto"/>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3268" w:type="dxa"/>
            <w:gridSpan w:val="2"/>
            <w:tcBorders>
              <w:top w:val="double" w:sz="12" w:space="0" w:color="auto"/>
              <w:left w:val="single" w:sz="12" w:space="0" w:color="auto"/>
              <w:bottom w:val="single" w:sz="2" w:space="0" w:color="auto"/>
              <w:right w:val="single" w:sz="12" w:space="0" w:color="auto"/>
            </w:tcBorders>
          </w:tcPr>
          <w:p w:rsidR="00916224" w:rsidRPr="00665ABF" w:rsidRDefault="00916224" w:rsidP="003E25E4">
            <w:pPr>
              <w:spacing w:after="0"/>
              <w:ind w:left="-18"/>
              <w:jc w:val="left"/>
              <w:rPr>
                <w:b/>
                <w:sz w:val="16"/>
                <w:szCs w:val="16"/>
                <w:u w:val="single"/>
              </w:rPr>
            </w:pPr>
            <w:r w:rsidRPr="00665ABF">
              <w:rPr>
                <w:b/>
                <w:sz w:val="16"/>
                <w:szCs w:val="16"/>
                <w:u w:val="single"/>
              </w:rPr>
              <w:t>Test A</w:t>
            </w:r>
          </w:p>
          <w:p w:rsidR="00916224" w:rsidRDefault="00916224" w:rsidP="003E25E4">
            <w:pPr>
              <w:spacing w:after="0"/>
              <w:ind w:left="-18"/>
              <w:rPr>
                <w:sz w:val="16"/>
                <w:szCs w:val="16"/>
              </w:rPr>
            </w:pPr>
            <w:r>
              <w:rPr>
                <w:sz w:val="16"/>
                <w:szCs w:val="16"/>
              </w:rPr>
              <w:t>The following products must be individually tested and noted on the Certificate of Conformance.</w:t>
            </w:r>
          </w:p>
        </w:tc>
        <w:tc>
          <w:tcPr>
            <w:tcW w:w="1158" w:type="dxa"/>
            <w:tcBorders>
              <w:top w:val="double" w:sz="12" w:space="0" w:color="auto"/>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double" w:sz="12" w:space="0" w:color="auto"/>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3268" w:type="dxa"/>
            <w:gridSpan w:val="2"/>
            <w:tcBorders>
              <w:top w:val="single" w:sz="2" w:space="0" w:color="auto"/>
              <w:left w:val="single" w:sz="12" w:space="0" w:color="auto"/>
              <w:bottom w:val="single" w:sz="2" w:space="0" w:color="auto"/>
              <w:right w:val="single" w:sz="12" w:space="0" w:color="auto"/>
            </w:tcBorders>
          </w:tcPr>
          <w:p w:rsidR="00916224" w:rsidRPr="00665ABF" w:rsidRDefault="00916224" w:rsidP="003E25E4">
            <w:pPr>
              <w:spacing w:after="0"/>
              <w:ind w:left="-18"/>
              <w:jc w:val="center"/>
              <w:rPr>
                <w:b/>
                <w:sz w:val="16"/>
                <w:szCs w:val="16"/>
              </w:rPr>
            </w:pPr>
            <w:r w:rsidRPr="00665ABF">
              <w:rPr>
                <w:b/>
                <w:sz w:val="16"/>
                <w:szCs w:val="16"/>
              </w:rPr>
              <w:t>Product Category:</w:t>
            </w:r>
          </w:p>
          <w:p w:rsidR="00916224" w:rsidRDefault="00916224" w:rsidP="003E25E4">
            <w:pPr>
              <w:spacing w:after="0"/>
              <w:ind w:left="-18"/>
              <w:jc w:val="center"/>
              <w:rPr>
                <w:sz w:val="16"/>
                <w:szCs w:val="16"/>
              </w:rPr>
            </w:pPr>
            <w:r>
              <w:rPr>
                <w:sz w:val="16"/>
                <w:szCs w:val="16"/>
              </w:rPr>
              <w:t>Liquid Carbon Dioxide (</w:t>
            </w:r>
            <w:proofErr w:type="spellStart"/>
            <w:r>
              <w:rPr>
                <w:sz w:val="16"/>
                <w:szCs w:val="16"/>
              </w:rPr>
              <w:t>Liq</w:t>
            </w:r>
            <w:proofErr w:type="spellEnd"/>
            <w:r>
              <w:rPr>
                <w:sz w:val="16"/>
                <w:szCs w:val="16"/>
              </w:rPr>
              <w:t xml:space="preserve"> CO2)</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nil"/>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nil"/>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nil"/>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nil"/>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2" w:space="0" w:color="auto"/>
              <w:right w:val="single" w:sz="2" w:space="0" w:color="auto"/>
            </w:tcBorders>
          </w:tcPr>
          <w:p w:rsidR="00916224" w:rsidRPr="00665ABF" w:rsidRDefault="00916224" w:rsidP="003E25E4">
            <w:pPr>
              <w:pStyle w:val="TermsBodyCopy"/>
              <w:spacing w:after="0"/>
              <w:ind w:left="0"/>
              <w:jc w:val="center"/>
              <w:rPr>
                <w:b/>
                <w:sz w:val="16"/>
                <w:szCs w:val="16"/>
              </w:rPr>
            </w:pPr>
            <w:r w:rsidRPr="00665ABF">
              <w:rPr>
                <w:b/>
                <w:sz w:val="16"/>
                <w:szCs w:val="16"/>
              </w:rPr>
              <w:t>Typical</w:t>
            </w:r>
          </w:p>
          <w:p w:rsidR="00916224" w:rsidRPr="00665ABF" w:rsidRDefault="00916224" w:rsidP="003E25E4">
            <w:pPr>
              <w:spacing w:after="0"/>
              <w:jc w:val="left"/>
              <w:rPr>
                <w:b/>
                <w:sz w:val="16"/>
                <w:szCs w:val="16"/>
              </w:rPr>
            </w:pPr>
            <w:r w:rsidRPr="00665ABF">
              <w:rPr>
                <w:b/>
                <w:sz w:val="16"/>
                <w:szCs w:val="16"/>
              </w:rPr>
              <w:t>Products</w:t>
            </w:r>
          </w:p>
        </w:tc>
        <w:tc>
          <w:tcPr>
            <w:tcW w:w="2101" w:type="dxa"/>
            <w:tcBorders>
              <w:top w:val="single" w:sz="2" w:space="0" w:color="auto"/>
              <w:left w:val="single" w:sz="2" w:space="0" w:color="auto"/>
              <w:bottom w:val="single" w:sz="2" w:space="0" w:color="auto"/>
              <w:right w:val="single" w:sz="12" w:space="0" w:color="auto"/>
            </w:tcBorders>
          </w:tcPr>
          <w:p w:rsidR="00916224" w:rsidRPr="00665ABF" w:rsidRDefault="00916224" w:rsidP="003E25E4">
            <w:pPr>
              <w:pStyle w:val="TermsBodyCopy"/>
              <w:spacing w:after="0"/>
              <w:ind w:left="0"/>
              <w:jc w:val="center"/>
              <w:rPr>
                <w:b/>
                <w:sz w:val="16"/>
                <w:szCs w:val="16"/>
              </w:rPr>
            </w:pPr>
            <w:r w:rsidRPr="00665ABF">
              <w:rPr>
                <w:b/>
                <w:sz w:val="16"/>
                <w:szCs w:val="16"/>
              </w:rPr>
              <w:t>Reference Viscosity</w:t>
            </w:r>
            <w:r w:rsidRPr="00665ABF">
              <w:rPr>
                <w:b/>
                <w:sz w:val="16"/>
                <w:szCs w:val="16"/>
                <w:vertAlign w:val="superscript"/>
              </w:rPr>
              <w:t>1</w:t>
            </w:r>
          </w:p>
          <w:p w:rsidR="00916224" w:rsidRPr="00665ABF" w:rsidRDefault="00916224" w:rsidP="003E25E4">
            <w:pPr>
              <w:spacing w:after="0"/>
              <w:ind w:left="-18"/>
              <w:jc w:val="center"/>
              <w:rPr>
                <w:b/>
                <w:sz w:val="16"/>
                <w:szCs w:val="16"/>
              </w:rPr>
            </w:pPr>
            <w:r w:rsidRPr="00665ABF">
              <w:rPr>
                <w:b/>
                <w:sz w:val="16"/>
                <w:szCs w:val="16"/>
              </w:rPr>
              <w:t xml:space="preserve">(60 </w:t>
            </w:r>
            <w:r w:rsidRPr="00665ABF">
              <w:rPr>
                <w:b/>
                <w:sz w:val="16"/>
                <w:szCs w:val="16"/>
              </w:rPr>
              <w:sym w:font="Symbol" w:char="F0B0"/>
            </w:r>
            <w:r w:rsidRPr="00665ABF">
              <w:rPr>
                <w:b/>
                <w:sz w:val="16"/>
                <w:szCs w:val="16"/>
              </w:rPr>
              <w:t xml:space="preserve">F) </w:t>
            </w:r>
            <w:r>
              <w:rPr>
                <w:b/>
                <w:sz w:val="16"/>
                <w:szCs w:val="16"/>
              </w:rPr>
              <w:t>c</w:t>
            </w:r>
            <w:r w:rsidRPr="00665ABF">
              <w:rPr>
                <w:b/>
                <w:sz w:val="16"/>
                <w:szCs w:val="16"/>
              </w:rPr>
              <w:t>entipoise (</w:t>
            </w:r>
            <w:proofErr w:type="spellStart"/>
            <w:r w:rsidRPr="00665ABF">
              <w:rPr>
                <w:b/>
                <w:sz w:val="16"/>
                <w:szCs w:val="16"/>
              </w:rPr>
              <w:t>cP</w:t>
            </w:r>
            <w:proofErr w:type="spellEnd"/>
            <w:r w:rsidRPr="00665ABF">
              <w:rPr>
                <w:b/>
                <w:sz w:val="16"/>
                <w:szCs w:val="16"/>
              </w:rPr>
              <w:t>)</w:t>
            </w:r>
          </w:p>
        </w:tc>
        <w:tc>
          <w:tcPr>
            <w:tcW w:w="1158" w:type="dxa"/>
            <w:tcBorders>
              <w:top w:val="nil"/>
              <w:left w:val="single" w:sz="12" w:space="0" w:color="auto"/>
              <w:bottom w:val="nil"/>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nil"/>
              <w:right w:val="single" w:sz="4" w:space="0" w:color="auto"/>
            </w:tcBorders>
            <w:vAlign w:val="center"/>
          </w:tcPr>
          <w:p w:rsidR="00916224" w:rsidRPr="00A06625" w:rsidRDefault="00916224" w:rsidP="003E25E4">
            <w:pPr>
              <w:pStyle w:val="TermsBodyCopy"/>
              <w:spacing w:after="0"/>
              <w:ind w:left="0"/>
              <w:jc w:val="left"/>
              <w:rPr>
                <w:sz w:val="16"/>
                <w:szCs w:val="16"/>
              </w:rPr>
            </w:pPr>
          </w:p>
        </w:tc>
      </w:tr>
      <w:tr w:rsidR="00916224" w:rsidRPr="00A06625" w:rsidTr="003E25E4">
        <w:trPr>
          <w:trHeight w:val="224"/>
        </w:trPr>
        <w:tc>
          <w:tcPr>
            <w:tcW w:w="1306" w:type="dxa"/>
            <w:tcBorders>
              <w:top w:val="nil"/>
              <w:left w:val="single" w:sz="4" w:space="0" w:color="auto"/>
              <w:bottom w:val="single" w:sz="4" w:space="0" w:color="auto"/>
              <w:right w:val="nil"/>
            </w:tcBorders>
            <w:vAlign w:val="center"/>
          </w:tcPr>
          <w:p w:rsidR="00916224" w:rsidRPr="00A06625" w:rsidRDefault="00916224" w:rsidP="003E25E4">
            <w:pPr>
              <w:spacing w:after="0"/>
              <w:jc w:val="left"/>
              <w:rPr>
                <w:sz w:val="16"/>
                <w:szCs w:val="16"/>
              </w:rPr>
            </w:pPr>
          </w:p>
        </w:tc>
        <w:tc>
          <w:tcPr>
            <w:tcW w:w="972" w:type="dxa"/>
            <w:tcBorders>
              <w:top w:val="nil"/>
              <w:left w:val="nil"/>
              <w:bottom w:val="single" w:sz="4" w:space="0" w:color="auto"/>
              <w:right w:val="nil"/>
            </w:tcBorders>
            <w:vAlign w:val="center"/>
          </w:tcPr>
          <w:p w:rsidR="00916224" w:rsidRPr="00A06625" w:rsidRDefault="00916224" w:rsidP="003E25E4">
            <w:pPr>
              <w:spacing w:after="0"/>
              <w:jc w:val="center"/>
              <w:rPr>
                <w:sz w:val="16"/>
                <w:szCs w:val="16"/>
              </w:rPr>
            </w:pPr>
          </w:p>
        </w:tc>
        <w:tc>
          <w:tcPr>
            <w:tcW w:w="850" w:type="dxa"/>
            <w:tcBorders>
              <w:top w:val="nil"/>
              <w:left w:val="nil"/>
              <w:bottom w:val="single" w:sz="4" w:space="0" w:color="auto"/>
              <w:right w:val="single" w:sz="12" w:space="0" w:color="auto"/>
            </w:tcBorders>
            <w:vAlign w:val="center"/>
          </w:tcPr>
          <w:p w:rsidR="00916224" w:rsidRPr="00A06625" w:rsidRDefault="00916224" w:rsidP="003E25E4">
            <w:pPr>
              <w:spacing w:after="0"/>
              <w:jc w:val="left"/>
              <w:rPr>
                <w:sz w:val="16"/>
                <w:szCs w:val="16"/>
              </w:rPr>
            </w:pPr>
          </w:p>
        </w:tc>
        <w:tc>
          <w:tcPr>
            <w:tcW w:w="1167" w:type="dxa"/>
            <w:tcBorders>
              <w:top w:val="nil"/>
              <w:left w:val="single" w:sz="12" w:space="0" w:color="auto"/>
              <w:bottom w:val="single" w:sz="4" w:space="0" w:color="auto"/>
              <w:right w:val="nil"/>
            </w:tcBorders>
            <w:vAlign w:val="center"/>
          </w:tcPr>
          <w:p w:rsidR="00916224" w:rsidRPr="00A06625" w:rsidRDefault="00916224" w:rsidP="003E25E4">
            <w:pPr>
              <w:pStyle w:val="TermsBodyCopy"/>
              <w:spacing w:after="0"/>
              <w:ind w:left="0"/>
              <w:jc w:val="left"/>
              <w:rPr>
                <w:sz w:val="16"/>
                <w:szCs w:val="16"/>
              </w:rPr>
            </w:pPr>
          </w:p>
        </w:tc>
        <w:tc>
          <w:tcPr>
            <w:tcW w:w="1740" w:type="dxa"/>
            <w:tcBorders>
              <w:top w:val="nil"/>
              <w:left w:val="nil"/>
              <w:bottom w:val="single" w:sz="4" w:space="0" w:color="auto"/>
              <w:right w:val="nil"/>
            </w:tcBorders>
            <w:vAlign w:val="center"/>
          </w:tcPr>
          <w:p w:rsidR="00916224" w:rsidRPr="00A06625" w:rsidRDefault="00916224" w:rsidP="003E25E4">
            <w:pPr>
              <w:pStyle w:val="TermsBodyCopy"/>
              <w:spacing w:after="0"/>
              <w:ind w:left="0"/>
              <w:jc w:val="center"/>
              <w:rPr>
                <w:sz w:val="16"/>
                <w:szCs w:val="16"/>
              </w:rPr>
            </w:pPr>
          </w:p>
        </w:tc>
        <w:tc>
          <w:tcPr>
            <w:tcW w:w="850" w:type="dxa"/>
            <w:tcBorders>
              <w:top w:val="nil"/>
              <w:left w:val="nil"/>
              <w:bottom w:val="single" w:sz="4" w:space="0" w:color="auto"/>
              <w:right w:val="single" w:sz="12" w:space="0" w:color="auto"/>
            </w:tcBorders>
            <w:vAlign w:val="center"/>
          </w:tcPr>
          <w:p w:rsidR="00916224" w:rsidRPr="00A06625" w:rsidRDefault="00916224" w:rsidP="003E25E4">
            <w:pPr>
              <w:pStyle w:val="TermsBodyCopy"/>
              <w:spacing w:after="0"/>
              <w:ind w:left="0"/>
              <w:jc w:val="left"/>
              <w:rPr>
                <w:sz w:val="16"/>
                <w:szCs w:val="16"/>
              </w:rPr>
            </w:pPr>
          </w:p>
        </w:tc>
        <w:tc>
          <w:tcPr>
            <w:tcW w:w="1167" w:type="dxa"/>
            <w:tcBorders>
              <w:top w:val="single" w:sz="2" w:space="0" w:color="auto"/>
              <w:left w:val="single" w:sz="12" w:space="0" w:color="auto"/>
              <w:bottom w:val="single" w:sz="4" w:space="0" w:color="auto"/>
              <w:right w:val="single" w:sz="2" w:space="0" w:color="auto"/>
            </w:tcBorders>
            <w:vAlign w:val="center"/>
          </w:tcPr>
          <w:p w:rsidR="00916224" w:rsidRDefault="00916224" w:rsidP="003E25E4">
            <w:pPr>
              <w:spacing w:after="0"/>
              <w:jc w:val="left"/>
              <w:rPr>
                <w:sz w:val="16"/>
                <w:szCs w:val="16"/>
              </w:rPr>
            </w:pPr>
            <w:r>
              <w:rPr>
                <w:sz w:val="16"/>
                <w:szCs w:val="16"/>
              </w:rPr>
              <w:t>Liquid Carbon Dioxide</w:t>
            </w:r>
          </w:p>
        </w:tc>
        <w:tc>
          <w:tcPr>
            <w:tcW w:w="2101" w:type="dxa"/>
            <w:tcBorders>
              <w:top w:val="single" w:sz="2" w:space="0" w:color="auto"/>
              <w:left w:val="single" w:sz="2" w:space="0" w:color="auto"/>
              <w:bottom w:val="single" w:sz="4" w:space="0" w:color="auto"/>
              <w:right w:val="single" w:sz="12" w:space="0" w:color="auto"/>
            </w:tcBorders>
            <w:vAlign w:val="center"/>
          </w:tcPr>
          <w:p w:rsidR="00916224" w:rsidRDefault="00916224" w:rsidP="003E25E4">
            <w:pPr>
              <w:spacing w:after="0"/>
              <w:ind w:left="-18"/>
              <w:jc w:val="center"/>
              <w:rPr>
                <w:sz w:val="16"/>
                <w:szCs w:val="16"/>
              </w:rPr>
            </w:pPr>
            <w:r>
              <w:rPr>
                <w:sz w:val="16"/>
                <w:szCs w:val="16"/>
              </w:rPr>
              <w:t>0.194</w:t>
            </w:r>
          </w:p>
        </w:tc>
        <w:tc>
          <w:tcPr>
            <w:tcW w:w="1158" w:type="dxa"/>
            <w:tcBorders>
              <w:top w:val="nil"/>
              <w:left w:val="single" w:sz="12" w:space="0" w:color="auto"/>
              <w:bottom w:val="single" w:sz="4" w:space="0" w:color="auto"/>
              <w:right w:val="nil"/>
            </w:tcBorders>
            <w:vAlign w:val="center"/>
          </w:tcPr>
          <w:p w:rsidR="00916224" w:rsidRPr="00A06625" w:rsidRDefault="00916224" w:rsidP="003E25E4">
            <w:pPr>
              <w:pStyle w:val="TermsBodyCopy"/>
              <w:spacing w:after="0"/>
              <w:ind w:left="0"/>
              <w:jc w:val="left"/>
              <w:rPr>
                <w:sz w:val="16"/>
                <w:szCs w:val="16"/>
              </w:rPr>
            </w:pPr>
          </w:p>
        </w:tc>
        <w:tc>
          <w:tcPr>
            <w:tcW w:w="2101" w:type="dxa"/>
            <w:tcBorders>
              <w:top w:val="nil"/>
              <w:left w:val="nil"/>
              <w:bottom w:val="single" w:sz="4" w:space="0" w:color="auto"/>
              <w:right w:val="single" w:sz="4" w:space="0" w:color="auto"/>
            </w:tcBorders>
            <w:vAlign w:val="center"/>
          </w:tcPr>
          <w:p w:rsidR="00916224" w:rsidRPr="00A06625" w:rsidRDefault="00916224" w:rsidP="003E25E4">
            <w:pPr>
              <w:pStyle w:val="TermsBodyCopy"/>
              <w:spacing w:after="0"/>
              <w:ind w:left="0"/>
              <w:jc w:val="left"/>
              <w:rPr>
                <w:sz w:val="16"/>
                <w:szCs w:val="16"/>
              </w:rPr>
            </w:pPr>
          </w:p>
        </w:tc>
      </w:tr>
    </w:tbl>
    <w:p w:rsidR="001C6305" w:rsidRPr="00A06625" w:rsidRDefault="001C6305" w:rsidP="001C6305">
      <w:pPr>
        <w:rPr>
          <w:b/>
        </w:rPr>
      </w:pPr>
    </w:p>
    <w:p w:rsidR="001C6305" w:rsidRPr="00A06625" w:rsidRDefault="001C6305" w:rsidP="001C6305">
      <w:pPr>
        <w:pStyle w:val="Termsbold"/>
      </w:pPr>
      <w:r w:rsidRPr="00A06625">
        <w:t>Product Category Table – Category Abbreviations</w:t>
      </w:r>
    </w:p>
    <w:tbl>
      <w:tblPr>
        <w:tblW w:w="13392" w:type="dxa"/>
        <w:tblInd w:w="5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728"/>
        <w:gridCol w:w="4968"/>
        <w:gridCol w:w="1728"/>
        <w:gridCol w:w="4968"/>
      </w:tblGrid>
      <w:tr w:rsidR="001C6305" w:rsidRPr="00A06625" w:rsidTr="001C6305">
        <w:tc>
          <w:tcPr>
            <w:tcW w:w="1728" w:type="dxa"/>
            <w:vAlign w:val="center"/>
          </w:tcPr>
          <w:p w:rsidR="001C6305" w:rsidRPr="00A06625" w:rsidRDefault="001C6305" w:rsidP="001C6305">
            <w:pPr>
              <w:pStyle w:val="Termsbold"/>
              <w:spacing w:before="0" w:after="0"/>
              <w:ind w:left="0"/>
              <w:jc w:val="center"/>
            </w:pPr>
            <w:r w:rsidRPr="00A06625">
              <w:t>Abbreviation</w:t>
            </w:r>
          </w:p>
        </w:tc>
        <w:tc>
          <w:tcPr>
            <w:tcW w:w="4968" w:type="dxa"/>
            <w:vAlign w:val="center"/>
          </w:tcPr>
          <w:p w:rsidR="001C6305" w:rsidRPr="00A06625" w:rsidRDefault="001C6305" w:rsidP="001C6305">
            <w:pPr>
              <w:pStyle w:val="Termsbold"/>
              <w:spacing w:before="0" w:after="0"/>
              <w:ind w:left="0"/>
              <w:jc w:val="center"/>
            </w:pPr>
            <w:r w:rsidRPr="00A06625">
              <w:t>Product Category</w:t>
            </w:r>
          </w:p>
        </w:tc>
        <w:tc>
          <w:tcPr>
            <w:tcW w:w="1728" w:type="dxa"/>
            <w:vAlign w:val="center"/>
          </w:tcPr>
          <w:p w:rsidR="001C6305" w:rsidRPr="00A06625" w:rsidRDefault="001C6305" w:rsidP="001C6305">
            <w:pPr>
              <w:pStyle w:val="Termsbold"/>
              <w:spacing w:before="0" w:after="0"/>
              <w:ind w:left="0"/>
              <w:jc w:val="center"/>
            </w:pPr>
            <w:r w:rsidRPr="00A06625">
              <w:t>Abbreviation</w:t>
            </w:r>
          </w:p>
        </w:tc>
        <w:tc>
          <w:tcPr>
            <w:tcW w:w="4968" w:type="dxa"/>
            <w:vAlign w:val="center"/>
          </w:tcPr>
          <w:p w:rsidR="001C6305" w:rsidRPr="00A06625" w:rsidRDefault="001C6305" w:rsidP="001C6305">
            <w:pPr>
              <w:pStyle w:val="Termsbold"/>
              <w:spacing w:before="0" w:after="0"/>
              <w:ind w:left="0"/>
              <w:jc w:val="center"/>
            </w:pPr>
            <w:r w:rsidRPr="00A06625">
              <w:t>Product Category</w:t>
            </w:r>
          </w:p>
        </w:tc>
      </w:tr>
      <w:tr w:rsidR="001C6305" w:rsidRPr="00A06625" w:rsidTr="001C6305">
        <w:tc>
          <w:tcPr>
            <w:tcW w:w="1728" w:type="dxa"/>
            <w:vAlign w:val="center"/>
          </w:tcPr>
          <w:p w:rsidR="001C6305" w:rsidRPr="00A06625" w:rsidRDefault="001C6305" w:rsidP="001C6305">
            <w:pPr>
              <w:pStyle w:val="Termsbold"/>
              <w:spacing w:before="0" w:after="0"/>
              <w:ind w:left="0"/>
              <w:jc w:val="left"/>
            </w:pPr>
            <w:proofErr w:type="spellStart"/>
            <w:r w:rsidRPr="00A06625">
              <w:t>Alc</w:t>
            </w:r>
            <w:proofErr w:type="spellEnd"/>
            <w:r w:rsidRPr="00A06625">
              <w:t xml:space="preserve"> </w:t>
            </w:r>
            <w:proofErr w:type="spellStart"/>
            <w:r w:rsidRPr="00A06625">
              <w:t>Gly</w:t>
            </w:r>
            <w:proofErr w:type="spellEnd"/>
          </w:p>
        </w:tc>
        <w:tc>
          <w:tcPr>
            <w:tcW w:w="4968" w:type="dxa"/>
            <w:vAlign w:val="center"/>
          </w:tcPr>
          <w:p w:rsidR="001C6305" w:rsidRPr="00A06625" w:rsidRDefault="001C6305" w:rsidP="001C6305">
            <w:pPr>
              <w:pStyle w:val="Termsbold"/>
              <w:spacing w:before="0" w:after="0"/>
              <w:ind w:left="0"/>
              <w:jc w:val="left"/>
            </w:pPr>
            <w:r w:rsidRPr="00A06625">
              <w:t>Alcohols, Glycols and Water Mixes Thereof</w:t>
            </w:r>
          </w:p>
        </w:tc>
        <w:tc>
          <w:tcPr>
            <w:tcW w:w="1728" w:type="dxa"/>
            <w:vAlign w:val="center"/>
          </w:tcPr>
          <w:p w:rsidR="001C6305" w:rsidRPr="00A06625" w:rsidRDefault="001C6305" w:rsidP="001C6305">
            <w:pPr>
              <w:pStyle w:val="Termsbold"/>
              <w:spacing w:before="0" w:after="0"/>
              <w:ind w:left="0"/>
              <w:jc w:val="left"/>
            </w:pPr>
            <w:proofErr w:type="spellStart"/>
            <w:r w:rsidRPr="00A06625">
              <w:t>Fert</w:t>
            </w:r>
            <w:proofErr w:type="spellEnd"/>
          </w:p>
        </w:tc>
        <w:tc>
          <w:tcPr>
            <w:tcW w:w="4968" w:type="dxa"/>
            <w:vAlign w:val="center"/>
          </w:tcPr>
          <w:p w:rsidR="001C6305" w:rsidRPr="00A06625" w:rsidRDefault="001C6305" w:rsidP="001C6305">
            <w:pPr>
              <w:pStyle w:val="Termsbold"/>
              <w:spacing w:before="0" w:after="0"/>
              <w:ind w:left="0"/>
              <w:jc w:val="left"/>
            </w:pPr>
            <w:r w:rsidRPr="00A06625">
              <w:t>Fertilizers</w:t>
            </w:r>
          </w:p>
        </w:tc>
      </w:tr>
      <w:tr w:rsidR="001C6305" w:rsidRPr="00A06625" w:rsidTr="001C6305">
        <w:tc>
          <w:tcPr>
            <w:tcW w:w="1728" w:type="dxa"/>
            <w:vAlign w:val="center"/>
          </w:tcPr>
          <w:p w:rsidR="001C6305" w:rsidRPr="00A06625" w:rsidRDefault="001C6305" w:rsidP="001C6305">
            <w:pPr>
              <w:pStyle w:val="Termsbold"/>
              <w:spacing w:before="0" w:after="0"/>
              <w:ind w:left="0"/>
              <w:jc w:val="left"/>
            </w:pPr>
            <w:r w:rsidRPr="00A06625">
              <w:t>CC-A</w:t>
            </w:r>
          </w:p>
        </w:tc>
        <w:tc>
          <w:tcPr>
            <w:tcW w:w="4968" w:type="dxa"/>
            <w:shd w:val="clear" w:color="auto" w:fill="auto"/>
            <w:vAlign w:val="center"/>
          </w:tcPr>
          <w:p w:rsidR="001C6305" w:rsidRPr="00A06625" w:rsidRDefault="001C6305" w:rsidP="001C6305">
            <w:pPr>
              <w:pStyle w:val="Termsbold"/>
              <w:spacing w:before="0" w:after="0"/>
              <w:ind w:left="0"/>
              <w:jc w:val="left"/>
            </w:pPr>
            <w:r w:rsidRPr="00A06625">
              <w:t>Crop Chemicals (Type A)</w:t>
            </w:r>
          </w:p>
        </w:tc>
        <w:tc>
          <w:tcPr>
            <w:tcW w:w="1728" w:type="dxa"/>
            <w:vAlign w:val="center"/>
          </w:tcPr>
          <w:p w:rsidR="001C6305" w:rsidRPr="00A06625" w:rsidRDefault="001C6305" w:rsidP="001C6305">
            <w:pPr>
              <w:pStyle w:val="Termsbold"/>
              <w:spacing w:before="0" w:after="0"/>
              <w:ind w:left="0"/>
              <w:jc w:val="left"/>
            </w:pPr>
            <w:r w:rsidRPr="00A06625">
              <w:t>FL&amp;O</w:t>
            </w:r>
          </w:p>
        </w:tc>
        <w:tc>
          <w:tcPr>
            <w:tcW w:w="4968" w:type="dxa"/>
            <w:vAlign w:val="center"/>
          </w:tcPr>
          <w:p w:rsidR="001C6305" w:rsidRPr="00A06625" w:rsidRDefault="001C6305" w:rsidP="001C6305">
            <w:pPr>
              <w:pStyle w:val="Termsbold"/>
              <w:spacing w:before="0" w:after="0"/>
              <w:ind w:left="0"/>
              <w:jc w:val="left"/>
            </w:pPr>
            <w:r w:rsidRPr="00A06625">
              <w:t>Fuels, Lubricants, Industrial and Food Grade Liquid Oils</w:t>
            </w:r>
          </w:p>
        </w:tc>
      </w:tr>
      <w:tr w:rsidR="001C6305" w:rsidRPr="00A06625" w:rsidTr="001C6305">
        <w:tc>
          <w:tcPr>
            <w:tcW w:w="1728" w:type="dxa"/>
            <w:vAlign w:val="center"/>
          </w:tcPr>
          <w:p w:rsidR="001C6305" w:rsidRPr="00A06625" w:rsidRDefault="001C6305" w:rsidP="001C6305">
            <w:pPr>
              <w:pStyle w:val="Termsbold"/>
              <w:spacing w:before="0" w:after="0"/>
              <w:ind w:left="0"/>
              <w:jc w:val="left"/>
            </w:pPr>
            <w:r w:rsidRPr="00A06625">
              <w:t>CC-B</w:t>
            </w:r>
          </w:p>
        </w:tc>
        <w:tc>
          <w:tcPr>
            <w:tcW w:w="4968" w:type="dxa"/>
            <w:vAlign w:val="center"/>
          </w:tcPr>
          <w:p w:rsidR="001C6305" w:rsidRPr="00A06625" w:rsidRDefault="001C6305" w:rsidP="001C6305">
            <w:pPr>
              <w:pStyle w:val="Termsbold"/>
              <w:spacing w:before="0" w:after="0"/>
              <w:ind w:left="0"/>
              <w:jc w:val="left"/>
            </w:pPr>
            <w:r w:rsidRPr="00A06625">
              <w:t>Crop Chemicals (Type B)</w:t>
            </w:r>
          </w:p>
        </w:tc>
        <w:tc>
          <w:tcPr>
            <w:tcW w:w="1728" w:type="dxa"/>
            <w:vAlign w:val="center"/>
          </w:tcPr>
          <w:p w:rsidR="001C6305" w:rsidRPr="00A06625" w:rsidRDefault="001C6305" w:rsidP="001C6305">
            <w:pPr>
              <w:pStyle w:val="Termsbold"/>
              <w:spacing w:before="0" w:after="0"/>
              <w:ind w:left="0"/>
              <w:jc w:val="left"/>
            </w:pPr>
            <w:r w:rsidRPr="00A06625">
              <w:t>Flow</w:t>
            </w:r>
          </w:p>
        </w:tc>
        <w:tc>
          <w:tcPr>
            <w:tcW w:w="4968" w:type="dxa"/>
            <w:vAlign w:val="center"/>
          </w:tcPr>
          <w:p w:rsidR="001C6305" w:rsidRPr="00A06625" w:rsidRDefault="001C6305" w:rsidP="001C6305">
            <w:pPr>
              <w:pStyle w:val="Termsbold"/>
              <w:spacing w:before="0" w:after="0"/>
              <w:ind w:left="0"/>
              <w:jc w:val="left"/>
            </w:pPr>
            <w:proofErr w:type="spellStart"/>
            <w:r w:rsidRPr="00A06625">
              <w:t>Flowables</w:t>
            </w:r>
            <w:proofErr w:type="spellEnd"/>
          </w:p>
        </w:tc>
      </w:tr>
      <w:tr w:rsidR="001C6305" w:rsidRPr="00A06625" w:rsidTr="001C6305">
        <w:tc>
          <w:tcPr>
            <w:tcW w:w="1728" w:type="dxa"/>
            <w:vAlign w:val="center"/>
          </w:tcPr>
          <w:p w:rsidR="001C6305" w:rsidRPr="00A06625" w:rsidRDefault="001C6305" w:rsidP="001C6305">
            <w:pPr>
              <w:pStyle w:val="Termsbold"/>
              <w:spacing w:before="0" w:after="0"/>
              <w:ind w:left="0"/>
              <w:jc w:val="left"/>
            </w:pPr>
            <w:r w:rsidRPr="00A06625">
              <w:t>CC-C</w:t>
            </w:r>
          </w:p>
        </w:tc>
        <w:tc>
          <w:tcPr>
            <w:tcW w:w="4968" w:type="dxa"/>
            <w:vAlign w:val="center"/>
          </w:tcPr>
          <w:p w:rsidR="001C6305" w:rsidRPr="00A06625" w:rsidRDefault="001C6305" w:rsidP="001C6305">
            <w:pPr>
              <w:pStyle w:val="Termsbold"/>
              <w:spacing w:before="0" w:after="0"/>
              <w:ind w:left="0"/>
              <w:jc w:val="left"/>
            </w:pPr>
            <w:r w:rsidRPr="00A06625">
              <w:t>Crop Chemicals (Type C)</w:t>
            </w:r>
          </w:p>
        </w:tc>
        <w:tc>
          <w:tcPr>
            <w:tcW w:w="1728" w:type="dxa"/>
            <w:vAlign w:val="center"/>
          </w:tcPr>
          <w:p w:rsidR="001C6305" w:rsidRPr="00A06625" w:rsidRDefault="001C6305" w:rsidP="001C6305">
            <w:pPr>
              <w:pStyle w:val="Termsbold"/>
              <w:spacing w:before="0" w:after="0"/>
              <w:ind w:left="0"/>
              <w:jc w:val="left"/>
            </w:pPr>
            <w:r w:rsidRPr="00A06625">
              <w:t>Heated</w:t>
            </w:r>
          </w:p>
        </w:tc>
        <w:tc>
          <w:tcPr>
            <w:tcW w:w="4968" w:type="dxa"/>
            <w:vAlign w:val="center"/>
          </w:tcPr>
          <w:p w:rsidR="001C6305" w:rsidRPr="00A06625" w:rsidRDefault="001C6305" w:rsidP="001C6305">
            <w:pPr>
              <w:pStyle w:val="Termsbold"/>
              <w:spacing w:before="0" w:after="0"/>
              <w:ind w:left="0"/>
              <w:jc w:val="left"/>
            </w:pPr>
            <w:r w:rsidRPr="00A06625">
              <w:t>Heated Products</w:t>
            </w:r>
            <w:r>
              <w:t xml:space="preserve"> (Above 50 </w:t>
            </w:r>
            <w:r>
              <w:sym w:font="Symbol" w:char="F0B0"/>
            </w:r>
            <w:r>
              <w:t>C)</w:t>
            </w:r>
          </w:p>
        </w:tc>
      </w:tr>
      <w:tr w:rsidR="001C6305" w:rsidRPr="00A06625" w:rsidTr="001C6305">
        <w:tc>
          <w:tcPr>
            <w:tcW w:w="1728" w:type="dxa"/>
            <w:vAlign w:val="center"/>
          </w:tcPr>
          <w:p w:rsidR="001C6305" w:rsidRPr="00A06625" w:rsidRDefault="001C6305" w:rsidP="001C6305">
            <w:pPr>
              <w:pStyle w:val="Termsbold"/>
              <w:spacing w:before="0" w:after="0"/>
              <w:ind w:left="0"/>
              <w:jc w:val="left"/>
            </w:pPr>
            <w:r w:rsidRPr="00A06625">
              <w:t>CC-D</w:t>
            </w:r>
          </w:p>
        </w:tc>
        <w:tc>
          <w:tcPr>
            <w:tcW w:w="4968" w:type="dxa"/>
            <w:vAlign w:val="center"/>
          </w:tcPr>
          <w:p w:rsidR="001C6305" w:rsidRPr="00A06625" w:rsidRDefault="001C6305" w:rsidP="001C6305">
            <w:pPr>
              <w:pStyle w:val="Termsbold"/>
              <w:spacing w:before="0" w:after="0"/>
              <w:ind w:left="0"/>
              <w:jc w:val="left"/>
            </w:pPr>
            <w:r w:rsidRPr="00A06625">
              <w:t>Crop Chemicals (Type D)</w:t>
            </w:r>
          </w:p>
        </w:tc>
        <w:tc>
          <w:tcPr>
            <w:tcW w:w="1728" w:type="dxa"/>
            <w:vAlign w:val="center"/>
          </w:tcPr>
          <w:p w:rsidR="001C6305" w:rsidRPr="00A06625" w:rsidRDefault="001C6305" w:rsidP="001C6305">
            <w:pPr>
              <w:pStyle w:val="Termsbold"/>
              <w:spacing w:before="0" w:after="0"/>
              <w:ind w:left="0"/>
              <w:jc w:val="left"/>
            </w:pPr>
            <w:proofErr w:type="spellStart"/>
            <w:r w:rsidRPr="00A06625">
              <w:t>Liq</w:t>
            </w:r>
            <w:proofErr w:type="spellEnd"/>
            <w:r w:rsidRPr="00A06625">
              <w:t xml:space="preserve"> Feed</w:t>
            </w:r>
          </w:p>
        </w:tc>
        <w:tc>
          <w:tcPr>
            <w:tcW w:w="4968" w:type="dxa"/>
            <w:shd w:val="clear" w:color="auto" w:fill="auto"/>
            <w:vAlign w:val="center"/>
          </w:tcPr>
          <w:p w:rsidR="001C6305" w:rsidRPr="00A06625" w:rsidRDefault="001C6305" w:rsidP="001C6305">
            <w:pPr>
              <w:pStyle w:val="Termsbold"/>
              <w:spacing w:before="0" w:after="0"/>
              <w:ind w:left="0"/>
              <w:jc w:val="left"/>
            </w:pPr>
            <w:r w:rsidRPr="00A06625">
              <w:t>Liquid Feeds</w:t>
            </w:r>
          </w:p>
        </w:tc>
      </w:tr>
      <w:tr w:rsidR="001C6305" w:rsidRPr="00A06625" w:rsidTr="001C6305">
        <w:tc>
          <w:tcPr>
            <w:tcW w:w="1728" w:type="dxa"/>
            <w:vAlign w:val="center"/>
          </w:tcPr>
          <w:p w:rsidR="001C6305" w:rsidRPr="00A06625" w:rsidRDefault="001C6305" w:rsidP="001C6305">
            <w:pPr>
              <w:pStyle w:val="Termsbold"/>
              <w:spacing w:before="0" w:after="0"/>
              <w:ind w:left="0"/>
              <w:jc w:val="left"/>
            </w:pPr>
            <w:proofErr w:type="spellStart"/>
            <w:r w:rsidRPr="00A06625">
              <w:t>Chem</w:t>
            </w:r>
            <w:proofErr w:type="spellEnd"/>
          </w:p>
        </w:tc>
        <w:tc>
          <w:tcPr>
            <w:tcW w:w="4968" w:type="dxa"/>
            <w:vAlign w:val="center"/>
          </w:tcPr>
          <w:p w:rsidR="001C6305" w:rsidRPr="00A06625" w:rsidRDefault="001C6305" w:rsidP="001C6305">
            <w:pPr>
              <w:pStyle w:val="Termsbold"/>
              <w:spacing w:before="0" w:after="0"/>
              <w:ind w:left="0"/>
              <w:jc w:val="left"/>
            </w:pPr>
            <w:r w:rsidRPr="00A06625">
              <w:t>Chemicals</w:t>
            </w:r>
          </w:p>
        </w:tc>
        <w:tc>
          <w:tcPr>
            <w:tcW w:w="1728" w:type="dxa"/>
            <w:vAlign w:val="center"/>
          </w:tcPr>
          <w:p w:rsidR="001C6305" w:rsidRPr="00A06625" w:rsidRDefault="001C6305" w:rsidP="001C6305">
            <w:pPr>
              <w:pStyle w:val="Termsbold"/>
              <w:spacing w:before="0" w:after="0"/>
              <w:ind w:left="0"/>
              <w:jc w:val="left"/>
            </w:pPr>
            <w:proofErr w:type="spellStart"/>
            <w:r>
              <w:t>Liq</w:t>
            </w:r>
            <w:proofErr w:type="spellEnd"/>
            <w:r>
              <w:t xml:space="preserve"> CO2</w:t>
            </w:r>
          </w:p>
        </w:tc>
        <w:tc>
          <w:tcPr>
            <w:tcW w:w="4968" w:type="dxa"/>
            <w:shd w:val="clear" w:color="auto" w:fill="auto"/>
            <w:vAlign w:val="center"/>
          </w:tcPr>
          <w:p w:rsidR="001C6305" w:rsidRPr="00A06625" w:rsidRDefault="001C6305" w:rsidP="001C6305">
            <w:pPr>
              <w:pStyle w:val="Termsbold"/>
              <w:spacing w:before="0" w:after="0"/>
              <w:ind w:left="0"/>
              <w:jc w:val="left"/>
            </w:pPr>
            <w:r>
              <w:t>Liquid Carbon Dioxide</w:t>
            </w:r>
          </w:p>
        </w:tc>
      </w:tr>
      <w:tr w:rsidR="001C6305" w:rsidRPr="00A06625" w:rsidTr="001C6305">
        <w:tc>
          <w:tcPr>
            <w:tcW w:w="1728" w:type="dxa"/>
            <w:vAlign w:val="center"/>
          </w:tcPr>
          <w:p w:rsidR="001C6305" w:rsidRPr="00A06625" w:rsidRDefault="001C6305" w:rsidP="001C6305">
            <w:pPr>
              <w:pStyle w:val="Termsbold"/>
              <w:spacing w:before="0" w:after="0"/>
              <w:ind w:left="0"/>
              <w:jc w:val="left"/>
            </w:pPr>
            <w:r w:rsidRPr="00A06625">
              <w:t>Comp gas</w:t>
            </w:r>
          </w:p>
        </w:tc>
        <w:tc>
          <w:tcPr>
            <w:tcW w:w="4968" w:type="dxa"/>
            <w:vAlign w:val="center"/>
          </w:tcPr>
          <w:p w:rsidR="001C6305" w:rsidRPr="00A06625" w:rsidRDefault="001C6305" w:rsidP="001C6305">
            <w:pPr>
              <w:pStyle w:val="Termsbold"/>
              <w:spacing w:before="0" w:after="0"/>
              <w:ind w:left="0"/>
              <w:jc w:val="left"/>
            </w:pPr>
            <w:r w:rsidRPr="00A06625">
              <w:t>Compressed Gases</w:t>
            </w:r>
          </w:p>
        </w:tc>
        <w:tc>
          <w:tcPr>
            <w:tcW w:w="1728" w:type="dxa"/>
            <w:vAlign w:val="center"/>
          </w:tcPr>
          <w:p w:rsidR="001C6305" w:rsidRPr="00A06625" w:rsidRDefault="001C6305" w:rsidP="001C6305">
            <w:pPr>
              <w:pStyle w:val="Termsbold"/>
              <w:spacing w:before="0" w:after="0"/>
              <w:ind w:left="0"/>
              <w:jc w:val="left"/>
            </w:pPr>
            <w:proofErr w:type="spellStart"/>
            <w:r w:rsidRPr="00A06625">
              <w:t>Solv</w:t>
            </w:r>
            <w:proofErr w:type="spellEnd"/>
            <w:r w:rsidRPr="00A06625">
              <w:t xml:space="preserve"> </w:t>
            </w:r>
            <w:proofErr w:type="spellStart"/>
            <w:r w:rsidRPr="00A06625">
              <w:t>Chl</w:t>
            </w:r>
            <w:proofErr w:type="spellEnd"/>
          </w:p>
        </w:tc>
        <w:tc>
          <w:tcPr>
            <w:tcW w:w="4968" w:type="dxa"/>
            <w:vAlign w:val="center"/>
          </w:tcPr>
          <w:p w:rsidR="001C6305" w:rsidRPr="00A06625" w:rsidRDefault="001C6305" w:rsidP="001C6305">
            <w:pPr>
              <w:pStyle w:val="Termsbold"/>
              <w:spacing w:before="0" w:after="0"/>
              <w:ind w:left="0"/>
              <w:jc w:val="left"/>
            </w:pPr>
            <w:r w:rsidRPr="00A06625">
              <w:t>Solvents Chlorinated</w:t>
            </w:r>
          </w:p>
        </w:tc>
      </w:tr>
      <w:tr w:rsidR="001C6305" w:rsidRPr="00A06625" w:rsidTr="001C6305">
        <w:tc>
          <w:tcPr>
            <w:tcW w:w="1728" w:type="dxa"/>
            <w:vAlign w:val="center"/>
          </w:tcPr>
          <w:p w:rsidR="001C6305" w:rsidRPr="00A06625" w:rsidRDefault="001C6305" w:rsidP="001C6305">
            <w:pPr>
              <w:pStyle w:val="Termsbold"/>
              <w:spacing w:before="0" w:after="0"/>
              <w:ind w:left="0"/>
              <w:jc w:val="left"/>
            </w:pPr>
            <w:r>
              <w:t>Comp H2</w:t>
            </w:r>
          </w:p>
        </w:tc>
        <w:tc>
          <w:tcPr>
            <w:tcW w:w="4968" w:type="dxa"/>
            <w:vAlign w:val="center"/>
          </w:tcPr>
          <w:p w:rsidR="001C6305" w:rsidRPr="00A06625" w:rsidRDefault="001C6305" w:rsidP="001C6305">
            <w:pPr>
              <w:pStyle w:val="Termsbold"/>
              <w:spacing w:before="0" w:after="0"/>
              <w:ind w:left="0"/>
              <w:jc w:val="left"/>
            </w:pPr>
            <w:r>
              <w:t>Compressed Hydrogen Gas</w:t>
            </w:r>
          </w:p>
        </w:tc>
        <w:tc>
          <w:tcPr>
            <w:tcW w:w="1728" w:type="dxa"/>
            <w:vAlign w:val="center"/>
          </w:tcPr>
          <w:p w:rsidR="001C6305" w:rsidRPr="00A06625" w:rsidRDefault="001C6305" w:rsidP="001C6305">
            <w:pPr>
              <w:pStyle w:val="Termsbold"/>
              <w:spacing w:before="0" w:after="0"/>
              <w:ind w:left="0"/>
              <w:jc w:val="left"/>
            </w:pPr>
            <w:proofErr w:type="spellStart"/>
            <w:r w:rsidRPr="00A06625">
              <w:t>Solv</w:t>
            </w:r>
            <w:proofErr w:type="spellEnd"/>
            <w:r w:rsidRPr="00A06625">
              <w:t xml:space="preserve"> Gen</w:t>
            </w:r>
          </w:p>
        </w:tc>
        <w:tc>
          <w:tcPr>
            <w:tcW w:w="4968" w:type="dxa"/>
            <w:vAlign w:val="center"/>
          </w:tcPr>
          <w:p w:rsidR="001C6305" w:rsidRPr="00A06625" w:rsidRDefault="001C6305" w:rsidP="001C6305">
            <w:pPr>
              <w:pStyle w:val="Termsbold"/>
              <w:spacing w:before="0" w:after="0"/>
              <w:ind w:left="0"/>
              <w:jc w:val="left"/>
            </w:pPr>
            <w:r w:rsidRPr="00A06625">
              <w:t>Solvents General</w:t>
            </w:r>
          </w:p>
        </w:tc>
      </w:tr>
      <w:tr w:rsidR="001C6305" w:rsidRPr="00A06625" w:rsidTr="001C6305">
        <w:tc>
          <w:tcPr>
            <w:tcW w:w="1728" w:type="dxa"/>
            <w:vAlign w:val="center"/>
          </w:tcPr>
          <w:p w:rsidR="001C6305" w:rsidRPr="00A06625" w:rsidRDefault="001C6305" w:rsidP="001C6305">
            <w:pPr>
              <w:pStyle w:val="Termsbold"/>
              <w:spacing w:before="0" w:after="0"/>
              <w:ind w:left="0"/>
              <w:jc w:val="left"/>
            </w:pPr>
            <w:r w:rsidRPr="00A06625">
              <w:t xml:space="preserve">Comp </w:t>
            </w:r>
            <w:proofErr w:type="spellStart"/>
            <w:r w:rsidRPr="00A06625">
              <w:t>liq</w:t>
            </w:r>
            <w:proofErr w:type="spellEnd"/>
          </w:p>
        </w:tc>
        <w:tc>
          <w:tcPr>
            <w:tcW w:w="4968" w:type="dxa"/>
            <w:vAlign w:val="center"/>
          </w:tcPr>
          <w:p w:rsidR="001C6305" w:rsidRPr="00A06625" w:rsidRDefault="001C6305" w:rsidP="001C6305">
            <w:pPr>
              <w:pStyle w:val="Termsbold"/>
              <w:spacing w:before="0" w:after="0"/>
              <w:ind w:left="0"/>
              <w:jc w:val="left"/>
            </w:pPr>
            <w:r w:rsidRPr="00A06625">
              <w:t>Compressed Liquids (Fuels and Refrigerants, NH</w:t>
            </w:r>
            <w:r w:rsidRPr="00A06625">
              <w:rPr>
                <w:vertAlign w:val="subscript"/>
              </w:rPr>
              <w:t>3</w:t>
            </w:r>
            <w:r w:rsidRPr="00A06625">
              <w:t>)</w:t>
            </w:r>
          </w:p>
        </w:tc>
        <w:tc>
          <w:tcPr>
            <w:tcW w:w="1728" w:type="dxa"/>
            <w:vAlign w:val="center"/>
          </w:tcPr>
          <w:p w:rsidR="001C6305" w:rsidRPr="00A06625" w:rsidRDefault="001C6305" w:rsidP="001C6305">
            <w:pPr>
              <w:pStyle w:val="Termsbold"/>
              <w:spacing w:before="0" w:after="0"/>
              <w:ind w:left="0"/>
              <w:jc w:val="left"/>
            </w:pPr>
            <w:proofErr w:type="spellStart"/>
            <w:r w:rsidRPr="00A06625">
              <w:t>Sus</w:t>
            </w:r>
            <w:proofErr w:type="spellEnd"/>
            <w:r w:rsidRPr="00A06625">
              <w:t xml:space="preserve"> </w:t>
            </w:r>
            <w:proofErr w:type="spellStart"/>
            <w:r w:rsidRPr="00A06625">
              <w:t>Fert</w:t>
            </w:r>
            <w:proofErr w:type="spellEnd"/>
          </w:p>
        </w:tc>
        <w:tc>
          <w:tcPr>
            <w:tcW w:w="4968" w:type="dxa"/>
            <w:vAlign w:val="center"/>
          </w:tcPr>
          <w:p w:rsidR="001C6305" w:rsidRPr="00A06625" w:rsidRDefault="001C6305" w:rsidP="001C6305">
            <w:pPr>
              <w:pStyle w:val="Termsbold"/>
              <w:spacing w:before="0" w:after="0"/>
              <w:ind w:left="0"/>
              <w:jc w:val="left"/>
            </w:pPr>
            <w:r w:rsidRPr="00A06625">
              <w:t>Suspension Fertilizers</w:t>
            </w:r>
          </w:p>
        </w:tc>
      </w:tr>
      <w:tr w:rsidR="001C6305" w:rsidRPr="00A06625" w:rsidTr="001C6305">
        <w:tc>
          <w:tcPr>
            <w:tcW w:w="1728" w:type="dxa"/>
            <w:vAlign w:val="center"/>
          </w:tcPr>
          <w:p w:rsidR="001C6305" w:rsidRPr="00A06625" w:rsidRDefault="001C6305" w:rsidP="001C6305">
            <w:pPr>
              <w:pStyle w:val="Termsbold"/>
              <w:spacing w:before="0" w:after="0"/>
              <w:ind w:left="0"/>
              <w:jc w:val="left"/>
            </w:pPr>
            <w:proofErr w:type="spellStart"/>
            <w:r w:rsidRPr="00A06625">
              <w:t>Cryo</w:t>
            </w:r>
            <w:proofErr w:type="spellEnd"/>
            <w:r w:rsidRPr="00A06625">
              <w:t xml:space="preserve"> LNG</w:t>
            </w:r>
          </w:p>
        </w:tc>
        <w:tc>
          <w:tcPr>
            <w:tcW w:w="4968" w:type="dxa"/>
            <w:vAlign w:val="center"/>
          </w:tcPr>
          <w:p w:rsidR="001C6305" w:rsidRPr="00A06625" w:rsidRDefault="001C6305" w:rsidP="001C6305">
            <w:pPr>
              <w:pStyle w:val="Termsbold"/>
              <w:spacing w:before="0" w:after="0"/>
              <w:ind w:left="0"/>
              <w:jc w:val="left"/>
            </w:pPr>
            <w:r w:rsidRPr="00A06625">
              <w:t>Cryogenic Liquids and Liquefied Natural Gas</w:t>
            </w:r>
          </w:p>
        </w:tc>
        <w:tc>
          <w:tcPr>
            <w:tcW w:w="1728" w:type="dxa"/>
            <w:vAlign w:val="center"/>
          </w:tcPr>
          <w:p w:rsidR="001C6305" w:rsidRPr="00A06625" w:rsidRDefault="001C6305" w:rsidP="001C6305">
            <w:pPr>
              <w:pStyle w:val="Termsbold"/>
              <w:spacing w:before="0" w:after="0"/>
              <w:ind w:left="0"/>
              <w:jc w:val="left"/>
            </w:pPr>
            <w:r w:rsidRPr="00A06625">
              <w:t>Water</w:t>
            </w:r>
          </w:p>
        </w:tc>
        <w:tc>
          <w:tcPr>
            <w:tcW w:w="4968" w:type="dxa"/>
            <w:vAlign w:val="center"/>
          </w:tcPr>
          <w:p w:rsidR="001C6305" w:rsidRPr="00A06625" w:rsidRDefault="001C6305" w:rsidP="001C6305">
            <w:pPr>
              <w:pStyle w:val="Termsbold"/>
              <w:spacing w:before="0" w:after="0"/>
              <w:ind w:left="0"/>
              <w:jc w:val="left"/>
            </w:pPr>
            <w:r w:rsidRPr="00A06625">
              <w:t>Water</w:t>
            </w:r>
          </w:p>
        </w:tc>
      </w:tr>
    </w:tbl>
    <w:p w:rsidR="001C6305" w:rsidRPr="00A06625" w:rsidRDefault="001C6305" w:rsidP="001C6305">
      <w:pPr>
        <w:pStyle w:val="Notes"/>
      </w:pPr>
    </w:p>
    <w:p w:rsidR="001C6305" w:rsidRDefault="00B37004" w:rsidP="001C6305">
      <w:pPr>
        <w:pStyle w:val="Notes"/>
      </w:pPr>
      <w:r>
        <w:rPr>
          <w:noProof/>
        </w:rPr>
        <w:lastRenderedPageBreak/>
        <mc:AlternateContent>
          <mc:Choice Requires="wps">
            <w:drawing>
              <wp:anchor distT="0" distB="0" distL="114300" distR="114300" simplePos="0" relativeHeight="251687936" behindDoc="0" locked="0" layoutInCell="1" allowOverlap="1">
                <wp:simplePos x="0" y="0"/>
                <wp:positionH relativeFrom="column">
                  <wp:posOffset>8790317</wp:posOffset>
                </wp:positionH>
                <wp:positionV relativeFrom="paragraph">
                  <wp:posOffset>17600</wp:posOffset>
                </wp:positionV>
                <wp:extent cx="707366" cy="5201729"/>
                <wp:effectExtent l="0" t="0" r="0" b="0"/>
                <wp:wrapNone/>
                <wp:docPr id="89" name="Text Box 89"/>
                <wp:cNvGraphicFramePr/>
                <a:graphic xmlns:a="http://schemas.openxmlformats.org/drawingml/2006/main">
                  <a:graphicData uri="http://schemas.microsoft.com/office/word/2010/wordprocessingShape">
                    <wps:wsp>
                      <wps:cNvSpPr txBox="1"/>
                      <wps:spPr>
                        <a:xfrm>
                          <a:off x="0" y="0"/>
                          <a:ext cx="707366" cy="52017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sidP="00B37004">
                            <w:pPr>
                              <w:spacing w:after="0"/>
                            </w:pPr>
                            <w:r>
                              <w:t>NTEP Committee 2013 Final Report</w:t>
                            </w:r>
                          </w:p>
                          <w:p w:rsidR="00A50B9B" w:rsidRDefault="00A50B9B" w:rsidP="00B37004">
                            <w:pPr>
                              <w:spacing w:after="0"/>
                            </w:pPr>
                            <w:r>
                              <w:t>Appendix D – NTETC 2012 Measuring Sector Meeting Summary</w:t>
                            </w:r>
                          </w:p>
                          <w:p w:rsidR="00A50B9B" w:rsidRDefault="00A50B9B" w:rsidP="00B37004">
                            <w:pPr>
                              <w:spacing w:after="0"/>
                            </w:pPr>
                            <w:r>
                              <w:t>Sub-appendix E – Technical Policy C – Product Families Table (Agenda Item 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9" o:spid="_x0000_s1045" type="#_x0000_t202" style="position:absolute;left:0;text-align:left;margin-left:692.15pt;margin-top:1.4pt;width:55.7pt;height:409.6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" filled="f" stroked="f" strokeweight=".5pt">
                <v:textbox style="layout-flow:vertical">
                  <w:txbxContent>
                    <w:p w:rsidR="00A50B9B" w:rsidRDefault="00A50B9B" w:rsidP="00B37004">
                      <w:pPr>
                        <w:spacing w:after="0"/>
                      </w:pPr>
                      <w:r>
                        <w:t>NTEP Committee 2013 Final Report</w:t>
                      </w:r>
                    </w:p>
                    <w:p w:rsidR="00A50B9B" w:rsidRDefault="00A50B9B" w:rsidP="00B37004">
                      <w:pPr>
                        <w:spacing w:after="0"/>
                      </w:pPr>
                      <w:r>
                        <w:t>Appendix D – NTETC 2012 Measuring Sector Meeting Summary</w:t>
                      </w:r>
                    </w:p>
                    <w:p w:rsidR="00A50B9B" w:rsidRDefault="00A50B9B" w:rsidP="00B37004">
                      <w:pPr>
                        <w:spacing w:after="0"/>
                      </w:pPr>
                      <w:r>
                        <w:t>Sub-appendix E – Technical Policy C – Product Families Table (Agenda Item 9)</w:t>
                      </w:r>
                    </w:p>
                  </w:txbxContent>
                </v:textbox>
              </v:shape>
            </w:pict>
          </mc:Fallback>
        </mc:AlternateContent>
      </w:r>
      <w:r w:rsidR="001C6305" w:rsidRPr="00A06625">
        <w:t xml:space="preserve">Note: The Typical Products listed in this table are not limiting or all-inclusive; there may be other products and product trade names, which fall into a product family. Water and a product such as </w:t>
      </w:r>
      <w:proofErr w:type="spellStart"/>
      <w:r w:rsidR="001C6305" w:rsidRPr="00A06625">
        <w:t>stoddard</w:t>
      </w:r>
      <w:proofErr w:type="spellEnd"/>
      <w:r w:rsidR="001C6305" w:rsidRPr="00A06625">
        <w:t xml:space="preserve"> solvent or mineral spirits may be used as test products in the fuels, lubricants, industrial, and food- grade liquid oils product family.</w:t>
      </w:r>
    </w:p>
    <w:p w:rsidR="001C6305" w:rsidRDefault="001C6305">
      <w:pPr>
        <w:rPr>
          <w:i/>
        </w:rPr>
      </w:pPr>
    </w:p>
    <w:p w:rsidR="001C6305" w:rsidRDefault="00104F0B" w:rsidP="001C6305">
      <w:pPr>
        <w:pStyle w:val="Notes"/>
      </w:pPr>
      <w:r>
        <w:rPr>
          <w:noProof/>
        </w:rPr>
        <mc:AlternateContent>
          <mc:Choice Requires="wps">
            <w:drawing>
              <wp:anchor distT="0" distB="0" distL="114300" distR="114300" simplePos="0" relativeHeight="251700224" behindDoc="0" locked="0" layoutInCell="1" allowOverlap="1">
                <wp:simplePos x="0" y="0"/>
                <wp:positionH relativeFrom="column">
                  <wp:posOffset>-146649</wp:posOffset>
                </wp:positionH>
                <wp:positionV relativeFrom="paragraph">
                  <wp:posOffset>1731861</wp:posOffset>
                </wp:positionV>
                <wp:extent cx="353491" cy="1052423"/>
                <wp:effectExtent l="0" t="0" r="0" b="0"/>
                <wp:wrapNone/>
                <wp:docPr id="97" name="Text Box 97"/>
                <wp:cNvGraphicFramePr/>
                <a:graphic xmlns:a="http://schemas.openxmlformats.org/drawingml/2006/main">
                  <a:graphicData uri="http://schemas.microsoft.com/office/word/2010/wordprocessingShape">
                    <wps:wsp>
                      <wps:cNvSpPr txBox="1"/>
                      <wps:spPr>
                        <a:xfrm>
                          <a:off x="0" y="0"/>
                          <a:ext cx="353491" cy="10524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B9B" w:rsidRDefault="00A50B9B">
                            <w:r>
                              <w:t>NTEP - D / E12</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7" o:spid="_x0000_s1046" type="#_x0000_t202" style="position:absolute;left:0;text-align:left;margin-left:-11.55pt;margin-top:136.35pt;width:27.85pt;height:8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" filled="f" stroked="f" strokeweight=".5pt">
                <v:textbox style="layout-flow:vertical">
                  <w:txbxContent>
                    <w:p w:rsidR="00A50B9B" w:rsidRDefault="00A50B9B">
                      <w:r>
                        <w:t>NTEP - D / E12</w:t>
                      </w:r>
                    </w:p>
                  </w:txbxContent>
                </v:textbox>
              </v:shape>
            </w:pict>
          </mc:Fallback>
        </mc:AlternateContent>
      </w:r>
    </w:p>
    <w:p w:rsidR="001C6305" w:rsidRPr="00910567" w:rsidRDefault="001C6305" w:rsidP="001C6305">
      <w:pPr>
        <w:pStyle w:val="Notes"/>
        <w:ind w:left="0"/>
        <w:sectPr w:rsidR="001C6305" w:rsidRPr="00910567" w:rsidSect="00F912B8">
          <w:headerReference w:type="even" r:id="rId52"/>
          <w:headerReference w:type="default" r:id="rId53"/>
          <w:footerReference w:type="even" r:id="rId54"/>
          <w:footerReference w:type="default" r:id="rId55"/>
          <w:type w:val="oddPage"/>
          <w:pgSz w:w="15840" w:h="12240" w:orient="landscape" w:code="1"/>
          <w:pgMar w:top="1080" w:right="1440" w:bottom="720" w:left="720" w:header="720" w:footer="720" w:gutter="0"/>
          <w:pgNumType w:start="3"/>
          <w:cols w:space="720"/>
          <w:docGrid w:linePitch="360"/>
        </w:sectPr>
      </w:pPr>
    </w:p>
    <w:p w:rsidR="00F019AF" w:rsidRDefault="0062172B" w:rsidP="00F019AF">
      <w:pPr>
        <w:spacing w:before="240" w:after="0"/>
        <w:jc w:val="center"/>
        <w:outlineLvl w:val="0"/>
        <w:rPr>
          <w:b/>
          <w:sz w:val="28"/>
          <w:szCs w:val="28"/>
        </w:rPr>
      </w:pPr>
      <w:bookmarkStart w:id="206" w:name="subF"/>
      <w:r>
        <w:rPr>
          <w:b/>
          <w:sz w:val="28"/>
          <w:szCs w:val="28"/>
        </w:rPr>
        <w:lastRenderedPageBreak/>
        <w:t>Appendix D/Sub-</w:t>
      </w:r>
      <w:r w:rsidR="0052081A">
        <w:rPr>
          <w:b/>
          <w:sz w:val="28"/>
          <w:szCs w:val="28"/>
        </w:rPr>
        <w:t>a</w:t>
      </w:r>
      <w:r w:rsidR="00F019AF">
        <w:rPr>
          <w:b/>
          <w:sz w:val="28"/>
          <w:szCs w:val="28"/>
        </w:rPr>
        <w:t xml:space="preserve">ppendix </w:t>
      </w:r>
      <w:bookmarkEnd w:id="206"/>
      <w:r w:rsidR="00F019AF">
        <w:rPr>
          <w:b/>
          <w:sz w:val="28"/>
          <w:szCs w:val="28"/>
        </w:rPr>
        <w:t>F</w:t>
      </w:r>
    </w:p>
    <w:p w:rsidR="00F019AF" w:rsidRDefault="00F019AF" w:rsidP="00F32C06">
      <w:pPr>
        <w:spacing w:after="0"/>
        <w:jc w:val="center"/>
        <w:outlineLvl w:val="0"/>
        <w:rPr>
          <w:b/>
          <w:sz w:val="28"/>
          <w:szCs w:val="28"/>
        </w:rPr>
      </w:pPr>
    </w:p>
    <w:p w:rsidR="00F32C06" w:rsidRPr="00DE05EE" w:rsidRDefault="00F32C06" w:rsidP="00F32C06">
      <w:pPr>
        <w:spacing w:after="0"/>
        <w:jc w:val="center"/>
        <w:outlineLvl w:val="0"/>
        <w:rPr>
          <w:b/>
          <w:sz w:val="28"/>
          <w:szCs w:val="28"/>
        </w:rPr>
      </w:pPr>
      <w:r w:rsidRPr="00DE05EE">
        <w:rPr>
          <w:b/>
          <w:sz w:val="28"/>
          <w:szCs w:val="28"/>
        </w:rPr>
        <w:t>National Type Evaluation Program</w:t>
      </w:r>
    </w:p>
    <w:p w:rsidR="00F32C06" w:rsidRDefault="00F32C06" w:rsidP="00F32C06">
      <w:pPr>
        <w:spacing w:after="0"/>
        <w:jc w:val="center"/>
        <w:rPr>
          <w:b/>
          <w:sz w:val="28"/>
          <w:szCs w:val="28"/>
        </w:rPr>
      </w:pPr>
      <w:r w:rsidRPr="00DE05EE">
        <w:rPr>
          <w:b/>
          <w:sz w:val="28"/>
          <w:szCs w:val="28"/>
        </w:rPr>
        <w:t>Liquid Measuring Devices – Checklists and Test Procedures</w:t>
      </w:r>
    </w:p>
    <w:p w:rsidR="00F32C06" w:rsidRDefault="00F32C06" w:rsidP="00F32C06">
      <w:pPr>
        <w:spacing w:after="0"/>
        <w:jc w:val="center"/>
        <w:rPr>
          <w:b/>
          <w:sz w:val="28"/>
          <w:szCs w:val="28"/>
        </w:rPr>
      </w:pPr>
      <w:r>
        <w:rPr>
          <w:b/>
          <w:sz w:val="28"/>
          <w:szCs w:val="28"/>
        </w:rPr>
        <w:t>for Retail Motor Fuel Dispensers</w:t>
      </w:r>
    </w:p>
    <w:p w:rsidR="00DC0FC7" w:rsidRDefault="00DC0FC7" w:rsidP="00F32C06">
      <w:pPr>
        <w:spacing w:after="0"/>
        <w:jc w:val="center"/>
        <w:rPr>
          <w:b/>
          <w:sz w:val="28"/>
          <w:szCs w:val="28"/>
        </w:rPr>
      </w:pPr>
    </w:p>
    <w:p w:rsidR="00DC0FC7" w:rsidRPr="00DC0FC7" w:rsidRDefault="00DC0FC7" w:rsidP="00F32C06">
      <w:pPr>
        <w:spacing w:after="0"/>
        <w:jc w:val="center"/>
        <w:rPr>
          <w:b/>
          <w:sz w:val="24"/>
          <w:szCs w:val="24"/>
        </w:rPr>
      </w:pPr>
      <w:r w:rsidRPr="00DC0FC7">
        <w:rPr>
          <w:b/>
          <w:sz w:val="24"/>
          <w:szCs w:val="24"/>
        </w:rPr>
        <w:t>(Agenda Item 10)</w:t>
      </w:r>
    </w:p>
    <w:p w:rsidR="00F32C06" w:rsidRDefault="00F32C06" w:rsidP="00F32C06"/>
    <w:p w:rsidR="00F32C06" w:rsidRPr="00004C9E" w:rsidRDefault="00F32C06" w:rsidP="00F32C06"/>
    <w:p w:rsidR="00F32C06" w:rsidRPr="009A4EA5" w:rsidRDefault="00F32C06" w:rsidP="004779BE">
      <w:pPr>
        <w:pStyle w:val="HeadingNumbersgroup1"/>
      </w:pPr>
      <w:r w:rsidRPr="009A4EA5">
        <w:t>Indicating and Recording Elements</w:t>
      </w:r>
    </w:p>
    <w:p w:rsidR="00F32C06" w:rsidRDefault="00F32C06" w:rsidP="00F32C06">
      <w:pPr>
        <w:pStyle w:val="CodeReferencebold"/>
        <w:outlineLvl w:val="0"/>
      </w:pPr>
      <w:r>
        <w:t>Code Reference: G-S.5.1. and G-UR.1.1. General</w:t>
      </w:r>
    </w:p>
    <w:p w:rsidR="00F32C06" w:rsidRDefault="00F32C06" w:rsidP="00F32C06">
      <w:pPr>
        <w:pStyle w:val="CodeCopy"/>
      </w:pPr>
      <w:r>
        <w:t>Indicating elements must be appropriately designed and adequate in amount. Specifically, a device must have sufficient display capacity to indicate the quantities and total prices, if it applies in the normal encountered specific application. Electronic devices shall either have sufficient display capacity to indicate the normal quantities and money values or automatically stop the delivery before exceeding the display capacity of either the quantity or total price. Analog indicating elements are required to have sufficient display capacity, or the device is not suitable for the application. This consideration may apply when evaluating a system that may be used in either a truck stop or an automobile service station.</w:t>
      </w:r>
    </w:p>
    <w:tbl>
      <w:tblPr>
        <w:tblW w:w="9540" w:type="dxa"/>
        <w:tblInd w:w="108" w:type="dxa"/>
        <w:tblLook w:val="04A0" w:firstRow="1" w:lastRow="0" w:firstColumn="1" w:lastColumn="0" w:noHBand="0" w:noVBand="1"/>
      </w:tblPr>
      <w:tblGrid>
        <w:gridCol w:w="7200"/>
        <w:gridCol w:w="2340"/>
      </w:tblGrid>
      <w:tr w:rsidR="00F32C06" w:rsidRPr="00182121" w:rsidTr="00BA4814">
        <w:tc>
          <w:tcPr>
            <w:tcW w:w="7200" w:type="dxa"/>
          </w:tcPr>
          <w:p w:rsidR="00F32C06" w:rsidRPr="00182121" w:rsidRDefault="00F32C06" w:rsidP="00BA4814">
            <w:pPr>
              <w:pStyle w:val="2s"/>
              <w:numPr>
                <w:ilvl w:val="5"/>
                <w:numId w:val="45"/>
              </w:numPr>
              <w:ind w:hanging="648"/>
            </w:pPr>
            <w:r w:rsidRPr="00D34303">
              <w:t>Analog dispensers shall have adequate display capacity for the application.</w:t>
            </w:r>
          </w:p>
        </w:tc>
        <w:tc>
          <w:tcPr>
            <w:tcW w:w="2340" w:type="dxa"/>
          </w:tcPr>
          <w:p w:rsidR="00F32C06" w:rsidRPr="00182121"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r w:rsidR="00F32C06" w:rsidRPr="00182121" w:rsidTr="00BA4814">
        <w:tc>
          <w:tcPr>
            <w:tcW w:w="7200" w:type="dxa"/>
          </w:tcPr>
          <w:p w:rsidR="00F32C06" w:rsidRPr="00182121" w:rsidRDefault="00F32C06" w:rsidP="00BA4814">
            <w:pPr>
              <w:pStyle w:val="2s"/>
              <w:ind w:hanging="648"/>
            </w:pPr>
            <w:r w:rsidRPr="00D34303">
              <w:t>An electronic digital indicating element shall either:</w:t>
            </w:r>
          </w:p>
        </w:tc>
        <w:tc>
          <w:tcPr>
            <w:tcW w:w="2340" w:type="dxa"/>
          </w:tcPr>
          <w:p w:rsidR="00F32C06" w:rsidRPr="00182121" w:rsidRDefault="00F32C06" w:rsidP="00F32C06">
            <w:pPr>
              <w:pStyle w:val="CheckBoxes"/>
            </w:pPr>
          </w:p>
        </w:tc>
      </w:tr>
      <w:tr w:rsidR="00F32C06" w:rsidRPr="00182121" w:rsidTr="00BA4814">
        <w:tc>
          <w:tcPr>
            <w:tcW w:w="7200" w:type="dxa"/>
          </w:tcPr>
          <w:p w:rsidR="00F32C06" w:rsidRPr="00D34303" w:rsidRDefault="00F32C06" w:rsidP="00BA4814">
            <w:pPr>
              <w:pStyle w:val="3s"/>
              <w:ind w:hanging="648"/>
            </w:pPr>
            <w:r>
              <w:t>H</w:t>
            </w:r>
            <w:r w:rsidRPr="00D34303">
              <w:t>ave adequate display capacity for the application</w:t>
            </w:r>
            <w:r>
              <w:t>.</w:t>
            </w:r>
            <w:r w:rsidRPr="00D34303">
              <w:t xml:space="preserve"> </w:t>
            </w:r>
            <w:r w:rsidRPr="00B332AE">
              <w:rPr>
                <w:b/>
              </w:rPr>
              <w:t>OR</w:t>
            </w:r>
          </w:p>
        </w:tc>
        <w:tc>
          <w:tcPr>
            <w:tcW w:w="2340" w:type="dxa"/>
          </w:tcPr>
          <w:p w:rsidR="00F32C06" w:rsidRDefault="00F32C06" w:rsidP="00F32C06">
            <w:pPr>
              <w:pStyle w:val="CheckBoxes"/>
            </w:pPr>
            <w:r w:rsidRPr="00E02280">
              <w:fldChar w:fldCharType="begin">
                <w:ffData>
                  <w:name w:val="Check1"/>
                  <w:enabled/>
                  <w:calcOnExit w:val="0"/>
                  <w:checkBox>
                    <w:sizeAuto/>
                    <w:default w:val="0"/>
                  </w:checkBox>
                </w:ffData>
              </w:fldChar>
            </w:r>
            <w:r w:rsidRPr="00E02280">
              <w:instrText xml:space="preserve"> FORMCHECKBOX </w:instrText>
            </w:r>
            <w:r w:rsidR="00E757E6">
              <w:fldChar w:fldCharType="separate"/>
            </w:r>
            <w:r w:rsidRPr="00E02280">
              <w:fldChar w:fldCharType="end"/>
            </w:r>
            <w:r w:rsidRPr="00E02280">
              <w:t xml:space="preserve"> Yes  </w:t>
            </w:r>
            <w:r w:rsidRPr="00E02280">
              <w:fldChar w:fldCharType="begin">
                <w:ffData>
                  <w:name w:val="Check1"/>
                  <w:enabled/>
                  <w:calcOnExit w:val="0"/>
                  <w:checkBox>
                    <w:sizeAuto/>
                    <w:default w:val="0"/>
                  </w:checkBox>
                </w:ffData>
              </w:fldChar>
            </w:r>
            <w:r w:rsidRPr="00E02280">
              <w:instrText xml:space="preserve"> FORMCHECKBOX </w:instrText>
            </w:r>
            <w:r w:rsidR="00E757E6">
              <w:fldChar w:fldCharType="separate"/>
            </w:r>
            <w:r w:rsidRPr="00E02280">
              <w:fldChar w:fldCharType="end"/>
            </w:r>
            <w:r w:rsidRPr="00E02280">
              <w:t xml:space="preserve"> No  </w:t>
            </w:r>
            <w:r w:rsidRPr="00E02280">
              <w:fldChar w:fldCharType="begin">
                <w:ffData>
                  <w:name w:val="Check1"/>
                  <w:enabled/>
                  <w:calcOnExit w:val="0"/>
                  <w:checkBox>
                    <w:sizeAuto/>
                    <w:default w:val="0"/>
                  </w:checkBox>
                </w:ffData>
              </w:fldChar>
            </w:r>
            <w:r w:rsidRPr="00E02280">
              <w:instrText xml:space="preserve"> FORMCHECKBOX </w:instrText>
            </w:r>
            <w:r w:rsidR="00E757E6">
              <w:fldChar w:fldCharType="separate"/>
            </w:r>
            <w:r w:rsidRPr="00E02280">
              <w:fldChar w:fldCharType="end"/>
            </w:r>
            <w:r w:rsidRPr="00E02280">
              <w:t xml:space="preserve"> N/A</w:t>
            </w:r>
          </w:p>
        </w:tc>
      </w:tr>
      <w:tr w:rsidR="00F32C06" w:rsidRPr="00182121" w:rsidTr="00BA4814">
        <w:tc>
          <w:tcPr>
            <w:tcW w:w="7200" w:type="dxa"/>
          </w:tcPr>
          <w:p w:rsidR="00F32C06" w:rsidRPr="00D34303" w:rsidRDefault="00F32C06" w:rsidP="00BA4814">
            <w:pPr>
              <w:pStyle w:val="3s"/>
              <w:ind w:hanging="648"/>
            </w:pPr>
            <w:r>
              <w:t>A</w:t>
            </w:r>
            <w:r w:rsidRPr="00D34303">
              <w:t>utomatically stop the delivery before exceeding the maximum quantity or maximum total price that can be indicated.</w:t>
            </w:r>
          </w:p>
        </w:tc>
        <w:tc>
          <w:tcPr>
            <w:tcW w:w="2340" w:type="dxa"/>
          </w:tcPr>
          <w:p w:rsidR="00F32C06" w:rsidRDefault="00F32C06" w:rsidP="00F32C06">
            <w:pPr>
              <w:pStyle w:val="CheckBoxes"/>
            </w:pPr>
            <w:r w:rsidRPr="00E02280">
              <w:fldChar w:fldCharType="begin">
                <w:ffData>
                  <w:name w:val="Check1"/>
                  <w:enabled/>
                  <w:calcOnExit w:val="0"/>
                  <w:checkBox>
                    <w:sizeAuto/>
                    <w:default w:val="0"/>
                  </w:checkBox>
                </w:ffData>
              </w:fldChar>
            </w:r>
            <w:r w:rsidRPr="00E02280">
              <w:instrText xml:space="preserve"> FORMCHECKBOX </w:instrText>
            </w:r>
            <w:r w:rsidR="00E757E6">
              <w:fldChar w:fldCharType="separate"/>
            </w:r>
            <w:r w:rsidRPr="00E02280">
              <w:fldChar w:fldCharType="end"/>
            </w:r>
            <w:r w:rsidRPr="00E02280">
              <w:t xml:space="preserve"> Yes  </w:t>
            </w:r>
            <w:r w:rsidRPr="00E02280">
              <w:fldChar w:fldCharType="begin">
                <w:ffData>
                  <w:name w:val="Check1"/>
                  <w:enabled/>
                  <w:calcOnExit w:val="0"/>
                  <w:checkBox>
                    <w:sizeAuto/>
                    <w:default w:val="0"/>
                  </w:checkBox>
                </w:ffData>
              </w:fldChar>
            </w:r>
            <w:r w:rsidRPr="00E02280">
              <w:instrText xml:space="preserve"> FORMCHECKBOX </w:instrText>
            </w:r>
            <w:r w:rsidR="00E757E6">
              <w:fldChar w:fldCharType="separate"/>
            </w:r>
            <w:r w:rsidRPr="00E02280">
              <w:fldChar w:fldCharType="end"/>
            </w:r>
            <w:r w:rsidRPr="00E02280">
              <w:t xml:space="preserve"> No  </w:t>
            </w:r>
            <w:r w:rsidRPr="00E02280">
              <w:fldChar w:fldCharType="begin">
                <w:ffData>
                  <w:name w:val="Check1"/>
                  <w:enabled/>
                  <w:calcOnExit w:val="0"/>
                  <w:checkBox>
                    <w:sizeAuto/>
                    <w:default w:val="0"/>
                  </w:checkBox>
                </w:ffData>
              </w:fldChar>
            </w:r>
            <w:r w:rsidRPr="00E02280">
              <w:instrText xml:space="preserve"> FORMCHECKBOX </w:instrText>
            </w:r>
            <w:r w:rsidR="00E757E6">
              <w:fldChar w:fldCharType="separate"/>
            </w:r>
            <w:r w:rsidRPr="00E02280">
              <w:fldChar w:fldCharType="end"/>
            </w:r>
            <w:r w:rsidRPr="00E02280">
              <w:t xml:space="preserve"> N/A</w:t>
            </w:r>
          </w:p>
        </w:tc>
      </w:tr>
    </w:tbl>
    <w:p w:rsidR="00F32C06" w:rsidRDefault="00F32C06" w:rsidP="00F32C06">
      <w:pPr>
        <w:pStyle w:val="CodeReferencebold"/>
      </w:pPr>
      <w:r>
        <w:t>Code Reference: G-S.5.2.2. Digital Indication and Representation; S.1.6.6. Agreement Between Indications</w:t>
      </w:r>
    </w:p>
    <w:p w:rsidR="00F32C06" w:rsidRDefault="00F32C06" w:rsidP="00F32C06">
      <w:pPr>
        <w:pStyle w:val="CodeCopy"/>
      </w:pPr>
      <w:r>
        <w:t>Basic operating requirements for devices are that:</w:t>
      </w:r>
    </w:p>
    <w:p w:rsidR="00F32C06" w:rsidRDefault="00F32C06" w:rsidP="00F32C06">
      <w:pPr>
        <w:pStyle w:val="Bullets"/>
      </w:pPr>
      <w:r>
        <w:t>All digital values of like value in a system shall agree.</w:t>
      </w:r>
    </w:p>
    <w:p w:rsidR="00F32C06" w:rsidRDefault="00F32C06" w:rsidP="00F32C06">
      <w:pPr>
        <w:pStyle w:val="Bullets"/>
      </w:pPr>
      <w:r>
        <w:t>A digital value shall agree with its analog representation to the nearest minimum graduation.</w:t>
      </w:r>
    </w:p>
    <w:p w:rsidR="00F32C06" w:rsidRDefault="00F32C06" w:rsidP="00F32C06">
      <w:pPr>
        <w:pStyle w:val="Bullets"/>
      </w:pPr>
      <w:r>
        <w:t>Digital values shall round off to the nearest digital division that can be indicated or recorded.</w:t>
      </w:r>
    </w:p>
    <w:p w:rsidR="00F32C06" w:rsidRDefault="00F32C06" w:rsidP="00F32C06">
      <w:pPr>
        <w:pStyle w:val="Bullets"/>
      </w:pPr>
      <w:r>
        <w:t>When a digital zero display is provided, the zero indication shall consist of at least one digit to the left and all digits to the right of the decimal point.</w:t>
      </w:r>
    </w:p>
    <w:p w:rsidR="00F32C06" w:rsidRDefault="00F32C06" w:rsidP="00F32C06">
      <w:pPr>
        <w:pStyle w:val="CodeCopy"/>
      </w:pPr>
      <w:r>
        <w:t xml:space="preserve">Due to limitations of some of the technologies used to transmit information from dispensers to service station consoles, some exceptions to these rules have been given to the indications on retail motor fuel dispensers and service station consoles. Exact agreement of digital quantity values is not required if only total price information is sent from the dispenser to the console. In these cases, the console calculates the quantity from the unit price set in the console. Consequently, the quantity indicated on the console may not agree exactly with the quantity indicated on the dispenser. However, if the console prints a customer receipt, then the quantity </w:t>
      </w:r>
      <w:r w:rsidRPr="00861BF0">
        <w:rPr>
          <w:highlight w:val="yellow"/>
        </w:rPr>
        <w:t>times</w:t>
      </w:r>
      <w:r>
        <w:t xml:space="preserve"> unit price must equal the total price on both the dispenser and the printed receipt.  </w:t>
      </w:r>
      <w:r w:rsidRPr="00861BF0">
        <w:rPr>
          <w:highlight w:val="yellow"/>
        </w:rPr>
        <w:t>In 2012, provisions were added to allow systems to apply post-delivery discounts.  In cases where a system applies a post-delivery discount(s) to a fuel’s unit price through an auxiliary element, the exception mentioned above does not apply and, therefore, the total volume quantity of the delivery shall be in agreement between all elements in the system</w:t>
      </w:r>
      <w:r>
        <w:rPr>
          <w:highlight w:val="yellow"/>
        </w:rPr>
        <w:t>.</w:t>
      </w:r>
      <w:r>
        <w:t xml:space="preserve">  </w:t>
      </w:r>
      <w:r w:rsidRPr="00DD5F57">
        <w:rPr>
          <w:i/>
          <w:highlight w:val="yellow"/>
        </w:rPr>
        <w:t>See LMD Code S.1.6.</w:t>
      </w:r>
      <w:r>
        <w:rPr>
          <w:i/>
          <w:highlight w:val="yellow"/>
        </w:rPr>
        <w:t>6</w:t>
      </w:r>
      <w:r w:rsidRPr="00DD5F57">
        <w:rPr>
          <w:i/>
          <w:highlight w:val="yellow"/>
        </w:rPr>
        <w:t>.</w:t>
      </w:r>
    </w:p>
    <w:p w:rsidR="00F32C06" w:rsidRDefault="00F32C06" w:rsidP="00F32C06">
      <w:pPr>
        <w:pStyle w:val="CodeCopy"/>
      </w:pPr>
      <w:r>
        <w:lastRenderedPageBreak/>
        <w:t xml:space="preserve">Previously, the service station console was considered an auxiliary indication and did not have to satisfy the mathematical agreement requirement for money values (G-S.5.5.) A non-retroactive requirement effective January 1, 1988 requires all service station consoles installed after January 1, 1988 (not just new models) to satisfy the mathematical agreement of money values requirement (S.1.6.6.) The money value indication </w:t>
      </w:r>
      <w:r w:rsidRPr="00CD7A03">
        <w:rPr>
          <w:highlight w:val="yellow"/>
        </w:rPr>
        <w:t>prior to the application of any post-delivery discount</w:t>
      </w:r>
      <w:r>
        <w:t xml:space="preserve"> for dispensers and consoles must agree for all installations, both old and new.</w:t>
      </w:r>
    </w:p>
    <w:p w:rsidR="00F32C06" w:rsidRDefault="00F32C06" w:rsidP="00F32C06">
      <w:pPr>
        <w:pStyle w:val="CodeCopy"/>
      </w:pPr>
      <w:r>
        <w:t>For those systems consisting of a console and dispensers and equipped with pre-set volume, the dispenser must deliver at least the pre-set volume; it cannot deliver less. For example, if the console sends only the money equivalent of the pre-set volume to the dispenser, the dispenser shall deliver at least the pre-set volume. It may not stop at the first quantity amount that results in mathematical agreement with the money value equivalent of the pre-set volume if the quantity indication is less than the pre-set volume. Similarly, if a money value is pre-set, the dispenser is not properly designed if it always stops at the lowest quantity value that provides mathematical agreement with the pre-set money value.</w:t>
      </w:r>
    </w:p>
    <w:p w:rsidR="00F32C06" w:rsidRDefault="00F32C06" w:rsidP="00F32C06">
      <w:pPr>
        <w:pStyle w:val="CodeCopy"/>
      </w:pPr>
      <w:r>
        <w:t>Tests for agreement of digital values shall be performed in the post pay, prepay money, and pre-set volume modes. Agreement should be checked at several unit prices including the maximum unit price and with the dispenser operating at its maximum flow rate.</w:t>
      </w:r>
    </w:p>
    <w:tbl>
      <w:tblPr>
        <w:tblW w:w="9540" w:type="dxa"/>
        <w:tblInd w:w="198" w:type="dxa"/>
        <w:tblLook w:val="04A0" w:firstRow="1" w:lastRow="0" w:firstColumn="1" w:lastColumn="0" w:noHBand="0" w:noVBand="1"/>
      </w:tblPr>
      <w:tblGrid>
        <w:gridCol w:w="7380"/>
        <w:gridCol w:w="2160"/>
      </w:tblGrid>
      <w:tr w:rsidR="00F32C06" w:rsidRPr="00182121" w:rsidTr="00BA4814">
        <w:tc>
          <w:tcPr>
            <w:tcW w:w="7380" w:type="dxa"/>
          </w:tcPr>
          <w:p w:rsidR="00F32C06" w:rsidRPr="00182121" w:rsidRDefault="00F32C06" w:rsidP="00F32C06">
            <w:pPr>
              <w:pStyle w:val="2s"/>
            </w:pPr>
            <w:r w:rsidRPr="00D34303">
              <w:t>All total sale money value indications in a computing system are primary indications and must agree</w:t>
            </w:r>
            <w:r>
              <w:t xml:space="preserve"> </w:t>
            </w:r>
            <w:r w:rsidRPr="00CD7A03">
              <w:rPr>
                <w:highlight w:val="yellow"/>
              </w:rPr>
              <w:t>prior to the application of any post-delivery discount</w:t>
            </w:r>
            <w:r w:rsidRPr="00D34303">
              <w:t>.</w:t>
            </w:r>
          </w:p>
        </w:tc>
        <w:tc>
          <w:tcPr>
            <w:tcW w:w="2160" w:type="dxa"/>
          </w:tcPr>
          <w:p w:rsidR="00F32C06" w:rsidRDefault="00F32C06" w:rsidP="00F32C06">
            <w:pPr>
              <w:pStyle w:val="CheckBoxes"/>
            </w:pPr>
            <w:r w:rsidRPr="005778EB">
              <w:fldChar w:fldCharType="begin">
                <w:ffData>
                  <w:name w:val="Check1"/>
                  <w:enabled/>
                  <w:calcOnExit w:val="0"/>
                  <w:checkBox>
                    <w:sizeAuto/>
                    <w:default w:val="0"/>
                  </w:checkBox>
                </w:ffData>
              </w:fldChar>
            </w:r>
            <w:r w:rsidRPr="005778EB">
              <w:instrText xml:space="preserve"> FORMCHECKBOX </w:instrText>
            </w:r>
            <w:r w:rsidR="00E757E6">
              <w:fldChar w:fldCharType="separate"/>
            </w:r>
            <w:r w:rsidRPr="005778EB">
              <w:fldChar w:fldCharType="end"/>
            </w:r>
            <w:r w:rsidRPr="005778EB">
              <w:t xml:space="preserve"> Yes  </w:t>
            </w:r>
            <w:r w:rsidRPr="005778EB">
              <w:fldChar w:fldCharType="begin">
                <w:ffData>
                  <w:name w:val="Check1"/>
                  <w:enabled/>
                  <w:calcOnExit w:val="0"/>
                  <w:checkBox>
                    <w:sizeAuto/>
                    <w:default w:val="0"/>
                  </w:checkBox>
                </w:ffData>
              </w:fldChar>
            </w:r>
            <w:r w:rsidRPr="005778EB">
              <w:instrText xml:space="preserve"> FORMCHECKBOX </w:instrText>
            </w:r>
            <w:r w:rsidR="00E757E6">
              <w:fldChar w:fldCharType="separate"/>
            </w:r>
            <w:r w:rsidRPr="005778EB">
              <w:fldChar w:fldCharType="end"/>
            </w:r>
            <w:r w:rsidRPr="005778EB">
              <w:t xml:space="preserve"> No  </w:t>
            </w:r>
            <w:r w:rsidRPr="005778EB">
              <w:fldChar w:fldCharType="begin">
                <w:ffData>
                  <w:name w:val="Check1"/>
                  <w:enabled/>
                  <w:calcOnExit w:val="0"/>
                  <w:checkBox>
                    <w:sizeAuto/>
                    <w:default w:val="0"/>
                  </w:checkBox>
                </w:ffData>
              </w:fldChar>
            </w:r>
            <w:r w:rsidRPr="005778EB">
              <w:instrText xml:space="preserve"> FORMCHECKBOX </w:instrText>
            </w:r>
            <w:r w:rsidR="00E757E6">
              <w:fldChar w:fldCharType="separate"/>
            </w:r>
            <w:r w:rsidRPr="005778EB">
              <w:fldChar w:fldCharType="end"/>
            </w:r>
            <w:r w:rsidRPr="005778EB">
              <w:t xml:space="preserve"> N/A</w:t>
            </w:r>
          </w:p>
        </w:tc>
      </w:tr>
      <w:tr w:rsidR="00F32C06" w:rsidRPr="00182121" w:rsidTr="00BA4814">
        <w:tc>
          <w:tcPr>
            <w:tcW w:w="7380" w:type="dxa"/>
          </w:tcPr>
          <w:p w:rsidR="00F32C06" w:rsidRPr="008216AA" w:rsidRDefault="00F32C06" w:rsidP="00F32C06">
            <w:pPr>
              <w:pStyle w:val="2s"/>
            </w:pPr>
            <w:r w:rsidRPr="00D34303">
              <w:t>Digital volume indications in a non-computing system must agree or "round off" to the nearest minimum unit that can be indicated or recorded.</w:t>
            </w:r>
          </w:p>
        </w:tc>
        <w:tc>
          <w:tcPr>
            <w:tcW w:w="2160" w:type="dxa"/>
          </w:tcPr>
          <w:p w:rsidR="00F32C06" w:rsidRDefault="00F32C06" w:rsidP="00F32C06">
            <w:pPr>
              <w:pStyle w:val="CheckBoxes"/>
            </w:pPr>
            <w:r w:rsidRPr="005778EB">
              <w:fldChar w:fldCharType="begin">
                <w:ffData>
                  <w:name w:val="Check1"/>
                  <w:enabled/>
                  <w:calcOnExit w:val="0"/>
                  <w:checkBox>
                    <w:sizeAuto/>
                    <w:default w:val="0"/>
                  </w:checkBox>
                </w:ffData>
              </w:fldChar>
            </w:r>
            <w:r w:rsidRPr="005778EB">
              <w:instrText xml:space="preserve"> FORMCHECKBOX </w:instrText>
            </w:r>
            <w:r w:rsidR="00E757E6">
              <w:fldChar w:fldCharType="separate"/>
            </w:r>
            <w:r w:rsidRPr="005778EB">
              <w:fldChar w:fldCharType="end"/>
            </w:r>
            <w:r w:rsidRPr="005778EB">
              <w:t xml:space="preserve"> Yes  </w:t>
            </w:r>
            <w:r w:rsidRPr="005778EB">
              <w:fldChar w:fldCharType="begin">
                <w:ffData>
                  <w:name w:val="Check1"/>
                  <w:enabled/>
                  <w:calcOnExit w:val="0"/>
                  <w:checkBox>
                    <w:sizeAuto/>
                    <w:default w:val="0"/>
                  </w:checkBox>
                </w:ffData>
              </w:fldChar>
            </w:r>
            <w:r w:rsidRPr="005778EB">
              <w:instrText xml:space="preserve"> FORMCHECKBOX </w:instrText>
            </w:r>
            <w:r w:rsidR="00E757E6">
              <w:fldChar w:fldCharType="separate"/>
            </w:r>
            <w:r w:rsidRPr="005778EB">
              <w:fldChar w:fldCharType="end"/>
            </w:r>
            <w:r w:rsidRPr="005778EB">
              <w:t xml:space="preserve"> No  </w:t>
            </w:r>
            <w:r w:rsidRPr="005778EB">
              <w:fldChar w:fldCharType="begin">
                <w:ffData>
                  <w:name w:val="Check1"/>
                  <w:enabled/>
                  <w:calcOnExit w:val="0"/>
                  <w:checkBox>
                    <w:sizeAuto/>
                    <w:default w:val="0"/>
                  </w:checkBox>
                </w:ffData>
              </w:fldChar>
            </w:r>
            <w:r w:rsidRPr="005778EB">
              <w:instrText xml:space="preserve"> FORMCHECKBOX </w:instrText>
            </w:r>
            <w:r w:rsidR="00E757E6">
              <w:fldChar w:fldCharType="separate"/>
            </w:r>
            <w:r w:rsidRPr="005778EB">
              <w:fldChar w:fldCharType="end"/>
            </w:r>
            <w:r w:rsidRPr="005778EB">
              <w:t xml:space="preserve"> N/A</w:t>
            </w:r>
          </w:p>
        </w:tc>
      </w:tr>
      <w:tr w:rsidR="00F32C06" w:rsidRPr="00182121" w:rsidTr="00BA4814">
        <w:tc>
          <w:tcPr>
            <w:tcW w:w="7380" w:type="dxa"/>
          </w:tcPr>
          <w:p w:rsidR="00F32C06" w:rsidRPr="00D34303" w:rsidRDefault="00F32C06" w:rsidP="00F32C06">
            <w:pPr>
              <w:pStyle w:val="2s"/>
            </w:pPr>
            <w:r w:rsidRPr="00D34303">
              <w:t>Manual quantity entries in invoice billing systems must be identified as such.</w:t>
            </w:r>
          </w:p>
        </w:tc>
        <w:tc>
          <w:tcPr>
            <w:tcW w:w="2160" w:type="dxa"/>
          </w:tcPr>
          <w:p w:rsidR="00F32C06" w:rsidRDefault="00F32C06" w:rsidP="00F32C06">
            <w:pPr>
              <w:pStyle w:val="CheckBoxes"/>
            </w:pPr>
            <w:r w:rsidRPr="005778EB">
              <w:fldChar w:fldCharType="begin">
                <w:ffData>
                  <w:name w:val="Check1"/>
                  <w:enabled/>
                  <w:calcOnExit w:val="0"/>
                  <w:checkBox>
                    <w:sizeAuto/>
                    <w:default w:val="0"/>
                  </w:checkBox>
                </w:ffData>
              </w:fldChar>
            </w:r>
            <w:r w:rsidRPr="005778EB">
              <w:instrText xml:space="preserve"> FORMCHECKBOX </w:instrText>
            </w:r>
            <w:r w:rsidR="00E757E6">
              <w:fldChar w:fldCharType="separate"/>
            </w:r>
            <w:r w:rsidRPr="005778EB">
              <w:fldChar w:fldCharType="end"/>
            </w:r>
            <w:r w:rsidRPr="005778EB">
              <w:t xml:space="preserve"> Yes  </w:t>
            </w:r>
            <w:r w:rsidRPr="005778EB">
              <w:fldChar w:fldCharType="begin">
                <w:ffData>
                  <w:name w:val="Check1"/>
                  <w:enabled/>
                  <w:calcOnExit w:val="0"/>
                  <w:checkBox>
                    <w:sizeAuto/>
                    <w:default w:val="0"/>
                  </w:checkBox>
                </w:ffData>
              </w:fldChar>
            </w:r>
            <w:r w:rsidRPr="005778EB">
              <w:instrText xml:space="preserve"> FORMCHECKBOX </w:instrText>
            </w:r>
            <w:r w:rsidR="00E757E6">
              <w:fldChar w:fldCharType="separate"/>
            </w:r>
            <w:r w:rsidRPr="005778EB">
              <w:fldChar w:fldCharType="end"/>
            </w:r>
            <w:r w:rsidRPr="005778EB">
              <w:t xml:space="preserve"> No  </w:t>
            </w:r>
            <w:r w:rsidRPr="005778EB">
              <w:fldChar w:fldCharType="begin">
                <w:ffData>
                  <w:name w:val="Check1"/>
                  <w:enabled/>
                  <w:calcOnExit w:val="0"/>
                  <w:checkBox>
                    <w:sizeAuto/>
                    <w:default w:val="0"/>
                  </w:checkBox>
                </w:ffData>
              </w:fldChar>
            </w:r>
            <w:r w:rsidRPr="005778EB">
              <w:instrText xml:space="preserve"> FORMCHECKBOX </w:instrText>
            </w:r>
            <w:r w:rsidR="00E757E6">
              <w:fldChar w:fldCharType="separate"/>
            </w:r>
            <w:r w:rsidRPr="005778EB">
              <w:fldChar w:fldCharType="end"/>
            </w:r>
            <w:r w:rsidRPr="005778EB">
              <w:t xml:space="preserve"> N/A</w:t>
            </w:r>
          </w:p>
        </w:tc>
      </w:tr>
      <w:tr w:rsidR="00F32C06" w:rsidRPr="00182121" w:rsidTr="00BA4814">
        <w:tc>
          <w:tcPr>
            <w:tcW w:w="7380" w:type="dxa"/>
          </w:tcPr>
          <w:p w:rsidR="00F32C06" w:rsidRPr="00D34303" w:rsidRDefault="00F32C06" w:rsidP="00F32C06">
            <w:pPr>
              <w:pStyle w:val="2s"/>
            </w:pPr>
            <w:r w:rsidRPr="00D34303">
              <w:t>When delivery from a computing device is based upon a pre-set volume, the quantity indicated on the dispenser and any auxiliary device must be equal to or greater than the pre-set volume and the dispenser and remote con</w:t>
            </w:r>
            <w:r>
              <w:t xml:space="preserve">sole must comply with G-S.5.5. </w:t>
            </w:r>
            <w:r w:rsidRPr="00D34303">
              <w:t>Money Values, Mathematical Agreement.</w:t>
            </w:r>
          </w:p>
        </w:tc>
        <w:tc>
          <w:tcPr>
            <w:tcW w:w="2160" w:type="dxa"/>
          </w:tcPr>
          <w:p w:rsidR="00F32C06" w:rsidRDefault="00F32C06" w:rsidP="00F32C06">
            <w:pPr>
              <w:pStyle w:val="CheckBoxes"/>
            </w:pPr>
            <w:r w:rsidRPr="005778EB">
              <w:fldChar w:fldCharType="begin">
                <w:ffData>
                  <w:name w:val="Check1"/>
                  <w:enabled/>
                  <w:calcOnExit w:val="0"/>
                  <w:checkBox>
                    <w:sizeAuto/>
                    <w:default w:val="0"/>
                  </w:checkBox>
                </w:ffData>
              </w:fldChar>
            </w:r>
            <w:r w:rsidRPr="005778EB">
              <w:instrText xml:space="preserve"> FORMCHECKBOX </w:instrText>
            </w:r>
            <w:r w:rsidR="00E757E6">
              <w:fldChar w:fldCharType="separate"/>
            </w:r>
            <w:r w:rsidRPr="005778EB">
              <w:fldChar w:fldCharType="end"/>
            </w:r>
            <w:r w:rsidRPr="005778EB">
              <w:t xml:space="preserve"> Yes  </w:t>
            </w:r>
            <w:r w:rsidRPr="005778EB">
              <w:fldChar w:fldCharType="begin">
                <w:ffData>
                  <w:name w:val="Check1"/>
                  <w:enabled/>
                  <w:calcOnExit w:val="0"/>
                  <w:checkBox>
                    <w:sizeAuto/>
                    <w:default w:val="0"/>
                  </w:checkBox>
                </w:ffData>
              </w:fldChar>
            </w:r>
            <w:r w:rsidRPr="005778EB">
              <w:instrText xml:space="preserve"> FORMCHECKBOX </w:instrText>
            </w:r>
            <w:r w:rsidR="00E757E6">
              <w:fldChar w:fldCharType="separate"/>
            </w:r>
            <w:r w:rsidRPr="005778EB">
              <w:fldChar w:fldCharType="end"/>
            </w:r>
            <w:r w:rsidRPr="005778EB">
              <w:t xml:space="preserve"> No  </w:t>
            </w:r>
            <w:r w:rsidRPr="005778EB">
              <w:fldChar w:fldCharType="begin">
                <w:ffData>
                  <w:name w:val="Check1"/>
                  <w:enabled/>
                  <w:calcOnExit w:val="0"/>
                  <w:checkBox>
                    <w:sizeAuto/>
                    <w:default w:val="0"/>
                  </w:checkBox>
                </w:ffData>
              </w:fldChar>
            </w:r>
            <w:r w:rsidRPr="005778EB">
              <w:instrText xml:space="preserve"> FORMCHECKBOX </w:instrText>
            </w:r>
            <w:r w:rsidR="00E757E6">
              <w:fldChar w:fldCharType="separate"/>
            </w:r>
            <w:r w:rsidRPr="005778EB">
              <w:fldChar w:fldCharType="end"/>
            </w:r>
            <w:r w:rsidRPr="005778EB">
              <w:t xml:space="preserve"> N/A</w:t>
            </w:r>
          </w:p>
        </w:tc>
      </w:tr>
      <w:tr w:rsidR="00F32C06" w:rsidRPr="00182121" w:rsidTr="00BA4814">
        <w:tc>
          <w:tcPr>
            <w:tcW w:w="7380" w:type="dxa"/>
          </w:tcPr>
          <w:p w:rsidR="00F32C06" w:rsidRPr="00D34303" w:rsidRDefault="00F32C06" w:rsidP="00F32C06">
            <w:pPr>
              <w:pStyle w:val="2s"/>
            </w:pPr>
            <w:r w:rsidRPr="009D655F">
              <w:t>The quantity, unit price, and total price indications on the console shall be in mathematical agreement</w:t>
            </w:r>
            <w:r>
              <w:t xml:space="preserve"> </w:t>
            </w:r>
            <w:r>
              <w:rPr>
                <w:highlight w:val="yellow"/>
              </w:rPr>
              <w:t>prior to</w:t>
            </w:r>
            <w:r w:rsidRPr="00CD7A03">
              <w:rPr>
                <w:highlight w:val="yellow"/>
              </w:rPr>
              <w:t xml:space="preserve"> the application of any post-delivery discount</w:t>
            </w:r>
            <w:r w:rsidRPr="009D655F">
              <w:t>.</w:t>
            </w:r>
          </w:p>
        </w:tc>
        <w:tc>
          <w:tcPr>
            <w:tcW w:w="2160" w:type="dxa"/>
          </w:tcPr>
          <w:p w:rsidR="00F32C06" w:rsidRDefault="00F32C06" w:rsidP="00F32C06">
            <w:pPr>
              <w:pStyle w:val="CheckBoxes"/>
            </w:pPr>
            <w:r w:rsidRPr="005778EB">
              <w:fldChar w:fldCharType="begin">
                <w:ffData>
                  <w:name w:val="Check1"/>
                  <w:enabled/>
                  <w:calcOnExit w:val="0"/>
                  <w:checkBox>
                    <w:sizeAuto/>
                    <w:default w:val="0"/>
                  </w:checkBox>
                </w:ffData>
              </w:fldChar>
            </w:r>
            <w:r w:rsidRPr="005778EB">
              <w:instrText xml:space="preserve"> FORMCHECKBOX </w:instrText>
            </w:r>
            <w:r w:rsidR="00E757E6">
              <w:fldChar w:fldCharType="separate"/>
            </w:r>
            <w:r w:rsidRPr="005778EB">
              <w:fldChar w:fldCharType="end"/>
            </w:r>
            <w:r w:rsidRPr="005778EB">
              <w:t xml:space="preserve"> Yes  </w:t>
            </w:r>
            <w:r w:rsidRPr="005778EB">
              <w:fldChar w:fldCharType="begin">
                <w:ffData>
                  <w:name w:val="Check1"/>
                  <w:enabled/>
                  <w:calcOnExit w:val="0"/>
                  <w:checkBox>
                    <w:sizeAuto/>
                    <w:default w:val="0"/>
                  </w:checkBox>
                </w:ffData>
              </w:fldChar>
            </w:r>
            <w:r w:rsidRPr="005778EB">
              <w:instrText xml:space="preserve"> FORMCHECKBOX </w:instrText>
            </w:r>
            <w:r w:rsidR="00E757E6">
              <w:fldChar w:fldCharType="separate"/>
            </w:r>
            <w:r w:rsidRPr="005778EB">
              <w:fldChar w:fldCharType="end"/>
            </w:r>
            <w:r w:rsidRPr="005778EB">
              <w:t xml:space="preserve"> No  </w:t>
            </w:r>
            <w:r w:rsidRPr="005778EB">
              <w:fldChar w:fldCharType="begin">
                <w:ffData>
                  <w:name w:val="Check1"/>
                  <w:enabled/>
                  <w:calcOnExit w:val="0"/>
                  <w:checkBox>
                    <w:sizeAuto/>
                    <w:default w:val="0"/>
                  </w:checkBox>
                </w:ffData>
              </w:fldChar>
            </w:r>
            <w:r w:rsidRPr="005778EB">
              <w:instrText xml:space="preserve"> FORMCHECKBOX </w:instrText>
            </w:r>
            <w:r w:rsidR="00E757E6">
              <w:fldChar w:fldCharType="separate"/>
            </w:r>
            <w:r w:rsidRPr="005778EB">
              <w:fldChar w:fldCharType="end"/>
            </w:r>
            <w:r w:rsidRPr="005778EB">
              <w:t xml:space="preserve"> N/A</w:t>
            </w:r>
          </w:p>
        </w:tc>
      </w:tr>
      <w:tr w:rsidR="00F32C06" w:rsidRPr="00182121" w:rsidTr="00BA4814">
        <w:tc>
          <w:tcPr>
            <w:tcW w:w="7380" w:type="dxa"/>
          </w:tcPr>
          <w:p w:rsidR="00F32C06" w:rsidRPr="00D34303" w:rsidRDefault="00F32C06" w:rsidP="00F32C06">
            <w:pPr>
              <w:pStyle w:val="2s"/>
            </w:pPr>
            <w:r w:rsidRPr="009D655F">
              <w:t>The following applies when a quantity value indicated or recorded by an auxiliary element such as a console, ticket printer, or remote customer display, is a derived or computed value based on da</w:t>
            </w:r>
            <w:r>
              <w:t xml:space="preserve">ta received from a retail motor </w:t>
            </w:r>
            <w:r w:rsidRPr="009D655F">
              <w:t>fuel dispenser.</w:t>
            </w:r>
            <w:r>
              <w:t xml:space="preserve">  </w:t>
            </w:r>
            <w:r w:rsidRPr="00FA18BB">
              <w:rPr>
                <w:highlight w:val="yellow"/>
              </w:rPr>
              <w:t>When a system applies a post-delivery discount(s) to a fuel’s unit price through an auxiliary element, the total volume of the delivery shall be in agreement between all elements in the system.</w:t>
            </w:r>
          </w:p>
        </w:tc>
        <w:tc>
          <w:tcPr>
            <w:tcW w:w="2160" w:type="dxa"/>
          </w:tcPr>
          <w:p w:rsidR="00F32C06" w:rsidRPr="00182121" w:rsidRDefault="00F32C06" w:rsidP="00F32C06">
            <w:pPr>
              <w:pStyle w:val="CheckBoxes"/>
            </w:pPr>
          </w:p>
        </w:tc>
      </w:tr>
      <w:tr w:rsidR="00F32C06" w:rsidRPr="00182121" w:rsidTr="00BA4814">
        <w:tc>
          <w:tcPr>
            <w:tcW w:w="7380" w:type="dxa"/>
          </w:tcPr>
          <w:p w:rsidR="00F32C06" w:rsidRPr="00D34303" w:rsidRDefault="00F32C06" w:rsidP="00F32C06">
            <w:pPr>
              <w:pStyle w:val="3s"/>
            </w:pPr>
            <w:r w:rsidRPr="00FA18BB">
              <w:rPr>
                <w:highlight w:val="yellow"/>
              </w:rPr>
              <w:t>In systems that do not apply a post-delivery discount,</w:t>
            </w:r>
            <w:r>
              <w:t xml:space="preserve"> the quantity values indicated or recorded on a console, electronic cash register, or other auxiliary indicating or recording element may differ, however</w:t>
            </w:r>
            <w:r w:rsidRPr="00723FE5">
              <w:rPr>
                <w:highlight w:val="yellow"/>
              </w:rPr>
              <w:t>, for all systems</w:t>
            </w:r>
            <w:r>
              <w:t>:</w:t>
            </w:r>
          </w:p>
        </w:tc>
        <w:tc>
          <w:tcPr>
            <w:tcW w:w="2160" w:type="dxa"/>
          </w:tcPr>
          <w:p w:rsidR="00F32C06" w:rsidRPr="00A93C82" w:rsidRDefault="00F32C06" w:rsidP="00F32C06">
            <w:pPr>
              <w:pStyle w:val="CheckBoxes"/>
              <w:rPr>
                <w:strike/>
              </w:rPr>
            </w:pPr>
          </w:p>
        </w:tc>
      </w:tr>
      <w:tr w:rsidR="00F32C06" w:rsidRPr="00DE05EE" w:rsidTr="00BA4814">
        <w:tc>
          <w:tcPr>
            <w:tcW w:w="7380" w:type="dxa"/>
          </w:tcPr>
          <w:p w:rsidR="00F32C06" w:rsidRPr="00DE05EE" w:rsidRDefault="00F32C06" w:rsidP="00F32C06">
            <w:pPr>
              <w:pStyle w:val="4s"/>
            </w:pPr>
            <w:r w:rsidRPr="00DE05EE">
              <w:t>All indicated or r</w:t>
            </w:r>
            <w:r w:rsidRPr="00AE2719">
              <w:t>ec</w:t>
            </w:r>
            <w:r w:rsidRPr="00DE05EE">
              <w:t xml:space="preserve">orded total money values for an individual sale shall agree. </w:t>
            </w:r>
            <w:r w:rsidRPr="00AE2719">
              <w:rPr>
                <w:b/>
              </w:rPr>
              <w:t>AND</w:t>
            </w:r>
          </w:p>
        </w:tc>
        <w:tc>
          <w:tcPr>
            <w:tcW w:w="2160" w:type="dxa"/>
          </w:tcPr>
          <w:p w:rsidR="00F32C06" w:rsidRDefault="00F32C06" w:rsidP="00F32C06">
            <w:pPr>
              <w:pStyle w:val="CheckBoxes"/>
            </w:pPr>
            <w:r w:rsidRPr="00AC40E5">
              <w:fldChar w:fldCharType="begin">
                <w:ffData>
                  <w:name w:val="Check1"/>
                  <w:enabled/>
                  <w:calcOnExit w:val="0"/>
                  <w:checkBox>
                    <w:sizeAuto/>
                    <w:default w:val="0"/>
                  </w:checkBox>
                </w:ffData>
              </w:fldChar>
            </w:r>
            <w:r w:rsidRPr="00AC40E5">
              <w:instrText xml:space="preserve"> FORMCHECKBOX </w:instrText>
            </w:r>
            <w:r w:rsidR="00E757E6">
              <w:fldChar w:fldCharType="separate"/>
            </w:r>
            <w:r w:rsidRPr="00AC40E5">
              <w:fldChar w:fldCharType="end"/>
            </w:r>
            <w:r w:rsidRPr="00AC40E5">
              <w:t xml:space="preserve"> Yes  </w:t>
            </w:r>
            <w:r w:rsidRPr="00AC40E5">
              <w:fldChar w:fldCharType="begin">
                <w:ffData>
                  <w:name w:val="Check1"/>
                  <w:enabled/>
                  <w:calcOnExit w:val="0"/>
                  <w:checkBox>
                    <w:sizeAuto/>
                    <w:default w:val="0"/>
                  </w:checkBox>
                </w:ffData>
              </w:fldChar>
            </w:r>
            <w:r w:rsidRPr="00AC40E5">
              <w:instrText xml:space="preserve"> FORMCHECKBOX </w:instrText>
            </w:r>
            <w:r w:rsidR="00E757E6">
              <w:fldChar w:fldCharType="separate"/>
            </w:r>
            <w:r w:rsidRPr="00AC40E5">
              <w:fldChar w:fldCharType="end"/>
            </w:r>
            <w:r w:rsidRPr="00AC40E5">
              <w:t xml:space="preserve"> No  </w:t>
            </w:r>
            <w:r w:rsidRPr="00AC40E5">
              <w:fldChar w:fldCharType="begin">
                <w:ffData>
                  <w:name w:val="Check1"/>
                  <w:enabled/>
                  <w:calcOnExit w:val="0"/>
                  <w:checkBox>
                    <w:sizeAuto/>
                    <w:default w:val="0"/>
                  </w:checkBox>
                </w:ffData>
              </w:fldChar>
            </w:r>
            <w:r w:rsidRPr="00AC40E5">
              <w:instrText xml:space="preserve"> FORMCHECKBOX </w:instrText>
            </w:r>
            <w:r w:rsidR="00E757E6">
              <w:fldChar w:fldCharType="separate"/>
            </w:r>
            <w:r w:rsidRPr="00AC40E5">
              <w:fldChar w:fldCharType="end"/>
            </w:r>
            <w:r w:rsidRPr="00AC40E5">
              <w:t xml:space="preserve"> N/A</w:t>
            </w:r>
          </w:p>
        </w:tc>
      </w:tr>
      <w:tr w:rsidR="00F32C06" w:rsidRPr="00182121" w:rsidTr="00BA4814">
        <w:tc>
          <w:tcPr>
            <w:tcW w:w="7380" w:type="dxa"/>
          </w:tcPr>
          <w:p w:rsidR="00F32C06" w:rsidRPr="00DE05EE" w:rsidRDefault="00F32C06" w:rsidP="00F32C06">
            <w:pPr>
              <w:pStyle w:val="4s"/>
            </w:pPr>
            <w:r w:rsidRPr="00DE05EE">
              <w:t>The indicated or recorded quantity, unit price, and total sales price values shall be in mathematical agreement to the closest cent (</w:t>
            </w:r>
            <w:r>
              <w:t>e.g.</w:t>
            </w:r>
            <w:r w:rsidRPr="00DE05EE">
              <w:t>, within each element, the values indicated or recorded must meet the formula [quantity x unit price = total sales price] to the closest cent.)</w:t>
            </w:r>
          </w:p>
        </w:tc>
        <w:tc>
          <w:tcPr>
            <w:tcW w:w="2160" w:type="dxa"/>
          </w:tcPr>
          <w:p w:rsidR="00F32C06" w:rsidRDefault="00F32C06" w:rsidP="00F32C06">
            <w:pPr>
              <w:pStyle w:val="CheckBoxes"/>
            </w:pPr>
            <w:r w:rsidRPr="00AC40E5">
              <w:fldChar w:fldCharType="begin">
                <w:ffData>
                  <w:name w:val="Check1"/>
                  <w:enabled/>
                  <w:calcOnExit w:val="0"/>
                  <w:checkBox>
                    <w:sizeAuto/>
                    <w:default w:val="0"/>
                  </w:checkBox>
                </w:ffData>
              </w:fldChar>
            </w:r>
            <w:r w:rsidRPr="00AC40E5">
              <w:instrText xml:space="preserve"> FORMCHECKBOX </w:instrText>
            </w:r>
            <w:r w:rsidR="00E757E6">
              <w:fldChar w:fldCharType="separate"/>
            </w:r>
            <w:r w:rsidRPr="00AC40E5">
              <w:fldChar w:fldCharType="end"/>
            </w:r>
            <w:r w:rsidRPr="00AC40E5">
              <w:t xml:space="preserve"> Yes  </w:t>
            </w:r>
            <w:r w:rsidRPr="00AC40E5">
              <w:fldChar w:fldCharType="begin">
                <w:ffData>
                  <w:name w:val="Check1"/>
                  <w:enabled/>
                  <w:calcOnExit w:val="0"/>
                  <w:checkBox>
                    <w:sizeAuto/>
                    <w:default w:val="0"/>
                  </w:checkBox>
                </w:ffData>
              </w:fldChar>
            </w:r>
            <w:r w:rsidRPr="00AC40E5">
              <w:instrText xml:space="preserve"> FORMCHECKBOX </w:instrText>
            </w:r>
            <w:r w:rsidR="00E757E6">
              <w:fldChar w:fldCharType="separate"/>
            </w:r>
            <w:r w:rsidRPr="00AC40E5">
              <w:fldChar w:fldCharType="end"/>
            </w:r>
            <w:r w:rsidRPr="00AC40E5">
              <w:t xml:space="preserve"> No  </w:t>
            </w:r>
            <w:r w:rsidRPr="00AC40E5">
              <w:fldChar w:fldCharType="begin">
                <w:ffData>
                  <w:name w:val="Check1"/>
                  <w:enabled/>
                  <w:calcOnExit w:val="0"/>
                  <w:checkBox>
                    <w:sizeAuto/>
                    <w:default w:val="0"/>
                  </w:checkBox>
                </w:ffData>
              </w:fldChar>
            </w:r>
            <w:r w:rsidRPr="00AC40E5">
              <w:instrText xml:space="preserve"> FORMCHECKBOX </w:instrText>
            </w:r>
            <w:r w:rsidR="00E757E6">
              <w:fldChar w:fldCharType="separate"/>
            </w:r>
            <w:r w:rsidRPr="00AC40E5">
              <w:fldChar w:fldCharType="end"/>
            </w:r>
            <w:r w:rsidRPr="00AC40E5">
              <w:t xml:space="preserve"> N/A</w:t>
            </w:r>
          </w:p>
        </w:tc>
      </w:tr>
    </w:tbl>
    <w:p w:rsidR="00F32C06" w:rsidRDefault="00F32C06" w:rsidP="006F26E8">
      <w:pPr>
        <w:pStyle w:val="4scopy"/>
        <w:keepNext/>
      </w:pPr>
      <w:r>
        <w:lastRenderedPageBreak/>
        <w:t>Examples: $1.5549 rounds to $1.55</w:t>
      </w:r>
    </w:p>
    <w:p w:rsidR="00F32C06" w:rsidRDefault="00F32C06" w:rsidP="006F26E8">
      <w:pPr>
        <w:pStyle w:val="4scopy"/>
        <w:keepNext/>
      </w:pPr>
      <w:r>
        <w:t>$1.5551 rounds to $1.56</w:t>
      </w:r>
    </w:p>
    <w:p w:rsidR="00F32C06" w:rsidRDefault="00F32C06" w:rsidP="00F32C06">
      <w:pPr>
        <w:pStyle w:val="4scopy"/>
      </w:pPr>
      <w:r>
        <w:t>$1.5550 rounds to either $1.55 or $1.56</w:t>
      </w:r>
    </w:p>
    <w:tbl>
      <w:tblPr>
        <w:tblW w:w="9540" w:type="dxa"/>
        <w:tblInd w:w="198" w:type="dxa"/>
        <w:tblLook w:val="04A0" w:firstRow="1" w:lastRow="0" w:firstColumn="1" w:lastColumn="0" w:noHBand="0" w:noVBand="1"/>
      </w:tblPr>
      <w:tblGrid>
        <w:gridCol w:w="7380"/>
        <w:gridCol w:w="2160"/>
      </w:tblGrid>
      <w:tr w:rsidR="00F32C06" w:rsidRPr="00182121" w:rsidTr="00BA4814">
        <w:tc>
          <w:tcPr>
            <w:tcW w:w="7380" w:type="dxa"/>
          </w:tcPr>
          <w:p w:rsidR="00F32C06" w:rsidRPr="00D34303" w:rsidRDefault="00F32C06" w:rsidP="00BA4814">
            <w:pPr>
              <w:pStyle w:val="2s"/>
              <w:keepNext/>
            </w:pPr>
            <w:r w:rsidRPr="00723FD0">
              <w:t>The printed ticket and dispenser must comply with G.S.5.5. Money Values, Mathematical Agreement to the nearest cent (unit price x volume = total sale ± 0.5 cent</w:t>
            </w:r>
            <w:r>
              <w:t>.</w:t>
            </w:r>
            <w:r w:rsidRPr="00723FD0">
              <w:t>)</w:t>
            </w:r>
          </w:p>
        </w:tc>
        <w:tc>
          <w:tcPr>
            <w:tcW w:w="2160" w:type="dxa"/>
          </w:tcPr>
          <w:p w:rsidR="00F32C06" w:rsidRDefault="00F32C06" w:rsidP="00BA4814">
            <w:pPr>
              <w:pStyle w:val="CheckBoxes"/>
              <w:keepNext/>
            </w:pPr>
            <w:r w:rsidRPr="00D455D8">
              <w:fldChar w:fldCharType="begin">
                <w:ffData>
                  <w:name w:val="Check1"/>
                  <w:enabled/>
                  <w:calcOnExit w:val="0"/>
                  <w:checkBox>
                    <w:sizeAuto/>
                    <w:default w:val="0"/>
                  </w:checkBox>
                </w:ffData>
              </w:fldChar>
            </w:r>
            <w:r w:rsidRPr="00D455D8">
              <w:instrText xml:space="preserve"> FORMCHECKBOX </w:instrText>
            </w:r>
            <w:r w:rsidR="00E757E6">
              <w:fldChar w:fldCharType="separate"/>
            </w:r>
            <w:r w:rsidRPr="00D455D8">
              <w:fldChar w:fldCharType="end"/>
            </w:r>
            <w:r w:rsidRPr="00D455D8">
              <w:t xml:space="preserve"> Yes  </w:t>
            </w:r>
            <w:r w:rsidRPr="00D455D8">
              <w:fldChar w:fldCharType="begin">
                <w:ffData>
                  <w:name w:val="Check1"/>
                  <w:enabled/>
                  <w:calcOnExit w:val="0"/>
                  <w:checkBox>
                    <w:sizeAuto/>
                    <w:default w:val="0"/>
                  </w:checkBox>
                </w:ffData>
              </w:fldChar>
            </w:r>
            <w:r w:rsidRPr="00D455D8">
              <w:instrText xml:space="preserve"> FORMCHECKBOX </w:instrText>
            </w:r>
            <w:r w:rsidR="00E757E6">
              <w:fldChar w:fldCharType="separate"/>
            </w:r>
            <w:r w:rsidRPr="00D455D8">
              <w:fldChar w:fldCharType="end"/>
            </w:r>
            <w:r w:rsidRPr="00D455D8">
              <w:t xml:space="preserve"> No  </w:t>
            </w:r>
            <w:r w:rsidRPr="00D455D8">
              <w:fldChar w:fldCharType="begin">
                <w:ffData>
                  <w:name w:val="Check1"/>
                  <w:enabled/>
                  <w:calcOnExit w:val="0"/>
                  <w:checkBox>
                    <w:sizeAuto/>
                    <w:default w:val="0"/>
                  </w:checkBox>
                </w:ffData>
              </w:fldChar>
            </w:r>
            <w:r w:rsidRPr="00D455D8">
              <w:instrText xml:space="preserve"> FORMCHECKBOX </w:instrText>
            </w:r>
            <w:r w:rsidR="00E757E6">
              <w:fldChar w:fldCharType="separate"/>
            </w:r>
            <w:r w:rsidRPr="00D455D8">
              <w:fldChar w:fldCharType="end"/>
            </w:r>
            <w:r w:rsidRPr="00D455D8">
              <w:t xml:space="preserve"> N/A</w:t>
            </w:r>
          </w:p>
        </w:tc>
      </w:tr>
      <w:tr w:rsidR="00F32C06" w:rsidRPr="00182121" w:rsidTr="00BA4814">
        <w:tc>
          <w:tcPr>
            <w:tcW w:w="7380" w:type="dxa"/>
          </w:tcPr>
          <w:p w:rsidR="00F32C06" w:rsidRPr="00D34303" w:rsidRDefault="00F32C06" w:rsidP="00F32C06">
            <w:pPr>
              <w:pStyle w:val="2s"/>
            </w:pPr>
            <w:r w:rsidRPr="001B5347">
              <w:t>Digital values agree with their associated analog value to the nearest minimum graduation.</w:t>
            </w:r>
          </w:p>
        </w:tc>
        <w:tc>
          <w:tcPr>
            <w:tcW w:w="2160" w:type="dxa"/>
          </w:tcPr>
          <w:p w:rsidR="00F32C06" w:rsidRDefault="00F32C06" w:rsidP="00F32C06">
            <w:pPr>
              <w:pStyle w:val="CheckBoxes"/>
            </w:pPr>
            <w:r w:rsidRPr="00D455D8">
              <w:fldChar w:fldCharType="begin">
                <w:ffData>
                  <w:name w:val="Check1"/>
                  <w:enabled/>
                  <w:calcOnExit w:val="0"/>
                  <w:checkBox>
                    <w:sizeAuto/>
                    <w:default w:val="0"/>
                  </w:checkBox>
                </w:ffData>
              </w:fldChar>
            </w:r>
            <w:r w:rsidRPr="00D455D8">
              <w:instrText xml:space="preserve"> FORMCHECKBOX </w:instrText>
            </w:r>
            <w:r w:rsidR="00E757E6">
              <w:fldChar w:fldCharType="separate"/>
            </w:r>
            <w:r w:rsidRPr="00D455D8">
              <w:fldChar w:fldCharType="end"/>
            </w:r>
            <w:r w:rsidRPr="00D455D8">
              <w:t xml:space="preserve"> Yes  </w:t>
            </w:r>
            <w:r w:rsidRPr="00D455D8">
              <w:fldChar w:fldCharType="begin">
                <w:ffData>
                  <w:name w:val="Check1"/>
                  <w:enabled/>
                  <w:calcOnExit w:val="0"/>
                  <w:checkBox>
                    <w:sizeAuto/>
                    <w:default w:val="0"/>
                  </w:checkBox>
                </w:ffData>
              </w:fldChar>
            </w:r>
            <w:r w:rsidRPr="00D455D8">
              <w:instrText xml:space="preserve"> FORMCHECKBOX </w:instrText>
            </w:r>
            <w:r w:rsidR="00E757E6">
              <w:fldChar w:fldCharType="separate"/>
            </w:r>
            <w:r w:rsidRPr="00D455D8">
              <w:fldChar w:fldCharType="end"/>
            </w:r>
            <w:r w:rsidRPr="00D455D8">
              <w:t xml:space="preserve"> No  </w:t>
            </w:r>
            <w:r w:rsidRPr="00D455D8">
              <w:fldChar w:fldCharType="begin">
                <w:ffData>
                  <w:name w:val="Check1"/>
                  <w:enabled/>
                  <w:calcOnExit w:val="0"/>
                  <w:checkBox>
                    <w:sizeAuto/>
                    <w:default w:val="0"/>
                  </w:checkBox>
                </w:ffData>
              </w:fldChar>
            </w:r>
            <w:r w:rsidRPr="00D455D8">
              <w:instrText xml:space="preserve"> FORMCHECKBOX </w:instrText>
            </w:r>
            <w:r w:rsidR="00E757E6">
              <w:fldChar w:fldCharType="separate"/>
            </w:r>
            <w:r w:rsidRPr="00D455D8">
              <w:fldChar w:fldCharType="end"/>
            </w:r>
            <w:r w:rsidRPr="00D455D8">
              <w:t xml:space="preserve"> N/A</w:t>
            </w:r>
          </w:p>
        </w:tc>
      </w:tr>
    </w:tbl>
    <w:p w:rsidR="00F32C06" w:rsidRPr="008977BD" w:rsidRDefault="00F32C06" w:rsidP="0073666E">
      <w:pPr>
        <w:pStyle w:val="CodeReferencebold"/>
        <w:keepNext/>
      </w:pPr>
      <w:r w:rsidRPr="008977BD">
        <w:t>Code Reference: G-S.5.5. Digital Money Values, Mathematical Agreement</w:t>
      </w:r>
    </w:p>
    <w:p w:rsidR="00F32C06" w:rsidRPr="008977BD" w:rsidRDefault="00F32C06" w:rsidP="00F32C06">
      <w:pPr>
        <w:pStyle w:val="CodeCopy"/>
        <w:ind w:right="2340"/>
      </w:pPr>
      <w:r w:rsidRPr="008977BD">
        <w:t>Any recorded money value and any digital money value indication on a primary indicator must agree mathematically with its associated quantity (volume) representation or indication to the nearest one cent.</w:t>
      </w:r>
    </w:p>
    <w:p w:rsidR="00F32C06" w:rsidRDefault="00F32C06" w:rsidP="00F32C06">
      <w:pPr>
        <w:pStyle w:val="CodeReferencebold"/>
      </w:pPr>
      <w:r w:rsidRPr="008977BD">
        <w:t>Formula:</w:t>
      </w:r>
      <w:r>
        <w:t xml:space="preserve"> </w:t>
      </w:r>
      <w:r w:rsidRPr="008977BD">
        <w:t>Unit Price x Indicated Volume = Total Sale ± 0.5 cent</w:t>
      </w:r>
    </w:p>
    <w:tbl>
      <w:tblPr>
        <w:tblW w:w="9540" w:type="dxa"/>
        <w:tblInd w:w="198" w:type="dxa"/>
        <w:tblLook w:val="04A0" w:firstRow="1" w:lastRow="0" w:firstColumn="1" w:lastColumn="0" w:noHBand="0" w:noVBand="1"/>
      </w:tblPr>
      <w:tblGrid>
        <w:gridCol w:w="7380"/>
        <w:gridCol w:w="2160"/>
      </w:tblGrid>
      <w:tr w:rsidR="00F32C06" w:rsidRPr="00182121" w:rsidTr="00BA4814">
        <w:tc>
          <w:tcPr>
            <w:tcW w:w="7380" w:type="dxa"/>
          </w:tcPr>
          <w:p w:rsidR="00F32C06" w:rsidRPr="00D34303" w:rsidRDefault="00F32C06" w:rsidP="00F32C06">
            <w:pPr>
              <w:pStyle w:val="2s"/>
            </w:pPr>
            <w:r w:rsidRPr="001B5347">
              <w:t>Check mathematical agreement of all primary indications (e.g., dispenser, console, printer) under the following conditions:</w:t>
            </w:r>
          </w:p>
        </w:tc>
        <w:tc>
          <w:tcPr>
            <w:tcW w:w="2160" w:type="dxa"/>
          </w:tcPr>
          <w:p w:rsidR="00F32C06" w:rsidRPr="00182121" w:rsidRDefault="00F32C06" w:rsidP="00F32C06">
            <w:pPr>
              <w:pStyle w:val="CheckBoxes"/>
            </w:pPr>
          </w:p>
        </w:tc>
      </w:tr>
      <w:tr w:rsidR="00F32C06" w:rsidRPr="00182121" w:rsidTr="00BA4814">
        <w:tc>
          <w:tcPr>
            <w:tcW w:w="7380" w:type="dxa"/>
          </w:tcPr>
          <w:p w:rsidR="00F32C06" w:rsidRPr="00D34303" w:rsidRDefault="00F32C06" w:rsidP="00F32C06">
            <w:pPr>
              <w:pStyle w:val="3s"/>
            </w:pPr>
            <w:r w:rsidRPr="001B5347">
              <w:t>At various flow rates, including maximum and minimum.</w:t>
            </w:r>
          </w:p>
        </w:tc>
        <w:tc>
          <w:tcPr>
            <w:tcW w:w="2160" w:type="dxa"/>
          </w:tcPr>
          <w:p w:rsidR="00F32C06" w:rsidRDefault="00F32C06" w:rsidP="00F32C06">
            <w:pPr>
              <w:pStyle w:val="CheckBoxes"/>
            </w:pPr>
            <w:r w:rsidRPr="001E7386">
              <w:fldChar w:fldCharType="begin">
                <w:ffData>
                  <w:name w:val="Check1"/>
                  <w:enabled/>
                  <w:calcOnExit w:val="0"/>
                  <w:checkBox>
                    <w:sizeAuto/>
                    <w:default w:val="0"/>
                  </w:checkBox>
                </w:ffData>
              </w:fldChar>
            </w:r>
            <w:r w:rsidRPr="001E7386">
              <w:instrText xml:space="preserve"> FORMCHECKBOX </w:instrText>
            </w:r>
            <w:r w:rsidR="00E757E6">
              <w:fldChar w:fldCharType="separate"/>
            </w:r>
            <w:r w:rsidRPr="001E7386">
              <w:fldChar w:fldCharType="end"/>
            </w:r>
            <w:r w:rsidRPr="001E7386">
              <w:t xml:space="preserve"> Yes  </w:t>
            </w:r>
            <w:r w:rsidRPr="001E7386">
              <w:fldChar w:fldCharType="begin">
                <w:ffData>
                  <w:name w:val="Check1"/>
                  <w:enabled/>
                  <w:calcOnExit w:val="0"/>
                  <w:checkBox>
                    <w:sizeAuto/>
                    <w:default w:val="0"/>
                  </w:checkBox>
                </w:ffData>
              </w:fldChar>
            </w:r>
            <w:r w:rsidRPr="001E7386">
              <w:instrText xml:space="preserve"> FORMCHECKBOX </w:instrText>
            </w:r>
            <w:r w:rsidR="00E757E6">
              <w:fldChar w:fldCharType="separate"/>
            </w:r>
            <w:r w:rsidRPr="001E7386">
              <w:fldChar w:fldCharType="end"/>
            </w:r>
            <w:r w:rsidRPr="001E7386">
              <w:t xml:space="preserve"> No  </w:t>
            </w:r>
            <w:r w:rsidRPr="001E7386">
              <w:fldChar w:fldCharType="begin">
                <w:ffData>
                  <w:name w:val="Check1"/>
                  <w:enabled/>
                  <w:calcOnExit w:val="0"/>
                  <w:checkBox>
                    <w:sizeAuto/>
                    <w:default w:val="0"/>
                  </w:checkBox>
                </w:ffData>
              </w:fldChar>
            </w:r>
            <w:r w:rsidRPr="001E7386">
              <w:instrText xml:space="preserve"> FORMCHECKBOX </w:instrText>
            </w:r>
            <w:r w:rsidR="00E757E6">
              <w:fldChar w:fldCharType="separate"/>
            </w:r>
            <w:r w:rsidRPr="001E7386">
              <w:fldChar w:fldCharType="end"/>
            </w:r>
            <w:r w:rsidRPr="001E7386">
              <w:t xml:space="preserve"> N/A</w:t>
            </w:r>
          </w:p>
        </w:tc>
      </w:tr>
      <w:tr w:rsidR="00F32C06" w:rsidRPr="00182121" w:rsidTr="00BA4814">
        <w:tc>
          <w:tcPr>
            <w:tcW w:w="7380" w:type="dxa"/>
          </w:tcPr>
          <w:p w:rsidR="00F32C06" w:rsidRPr="001B5347" w:rsidRDefault="00F32C06" w:rsidP="00F32C06">
            <w:pPr>
              <w:pStyle w:val="3s"/>
            </w:pPr>
            <w:r w:rsidRPr="001B5347">
              <w:t>Snapping nozzle on and off several times during delivery. Check mathematical agreement each time flow is halted.</w:t>
            </w:r>
          </w:p>
        </w:tc>
        <w:tc>
          <w:tcPr>
            <w:tcW w:w="2160" w:type="dxa"/>
          </w:tcPr>
          <w:p w:rsidR="00F32C06" w:rsidRDefault="00F32C06" w:rsidP="00F32C06">
            <w:pPr>
              <w:pStyle w:val="CheckBoxes"/>
            </w:pPr>
            <w:r w:rsidRPr="001E7386">
              <w:fldChar w:fldCharType="begin">
                <w:ffData>
                  <w:name w:val="Check1"/>
                  <w:enabled/>
                  <w:calcOnExit w:val="0"/>
                  <w:checkBox>
                    <w:sizeAuto/>
                    <w:default w:val="0"/>
                  </w:checkBox>
                </w:ffData>
              </w:fldChar>
            </w:r>
            <w:r w:rsidRPr="001E7386">
              <w:instrText xml:space="preserve"> FORMCHECKBOX </w:instrText>
            </w:r>
            <w:r w:rsidR="00E757E6">
              <w:fldChar w:fldCharType="separate"/>
            </w:r>
            <w:r w:rsidRPr="001E7386">
              <w:fldChar w:fldCharType="end"/>
            </w:r>
            <w:r w:rsidRPr="001E7386">
              <w:t xml:space="preserve"> Yes  </w:t>
            </w:r>
            <w:r w:rsidRPr="001E7386">
              <w:fldChar w:fldCharType="begin">
                <w:ffData>
                  <w:name w:val="Check1"/>
                  <w:enabled/>
                  <w:calcOnExit w:val="0"/>
                  <w:checkBox>
                    <w:sizeAuto/>
                    <w:default w:val="0"/>
                  </w:checkBox>
                </w:ffData>
              </w:fldChar>
            </w:r>
            <w:r w:rsidRPr="001E7386">
              <w:instrText xml:space="preserve"> FORMCHECKBOX </w:instrText>
            </w:r>
            <w:r w:rsidR="00E757E6">
              <w:fldChar w:fldCharType="separate"/>
            </w:r>
            <w:r w:rsidRPr="001E7386">
              <w:fldChar w:fldCharType="end"/>
            </w:r>
            <w:r w:rsidRPr="001E7386">
              <w:t xml:space="preserve"> No  </w:t>
            </w:r>
            <w:r w:rsidRPr="001E7386">
              <w:fldChar w:fldCharType="begin">
                <w:ffData>
                  <w:name w:val="Check1"/>
                  <w:enabled/>
                  <w:calcOnExit w:val="0"/>
                  <w:checkBox>
                    <w:sizeAuto/>
                    <w:default w:val="0"/>
                  </w:checkBox>
                </w:ffData>
              </w:fldChar>
            </w:r>
            <w:r w:rsidRPr="001E7386">
              <w:instrText xml:space="preserve"> FORMCHECKBOX </w:instrText>
            </w:r>
            <w:r w:rsidR="00E757E6">
              <w:fldChar w:fldCharType="separate"/>
            </w:r>
            <w:r w:rsidRPr="001E7386">
              <w:fldChar w:fldCharType="end"/>
            </w:r>
            <w:r w:rsidRPr="001E7386">
              <w:t xml:space="preserve"> N/A</w:t>
            </w:r>
          </w:p>
        </w:tc>
      </w:tr>
      <w:tr w:rsidR="00F32C06" w:rsidRPr="00182121" w:rsidTr="00BA4814">
        <w:tc>
          <w:tcPr>
            <w:tcW w:w="7380" w:type="dxa"/>
          </w:tcPr>
          <w:p w:rsidR="00F32C06" w:rsidRPr="001B5347" w:rsidRDefault="00F32C06" w:rsidP="00F32C06">
            <w:pPr>
              <w:pStyle w:val="3s"/>
            </w:pPr>
            <w:r w:rsidRPr="001B5347">
              <w:t>At several unit prices including the low prices and the maximum pricing capability of the computer and when operating at the maximum flow rate.</w:t>
            </w:r>
          </w:p>
        </w:tc>
        <w:tc>
          <w:tcPr>
            <w:tcW w:w="2160" w:type="dxa"/>
          </w:tcPr>
          <w:p w:rsidR="00F32C06" w:rsidRDefault="00F32C06" w:rsidP="00F32C06">
            <w:pPr>
              <w:pStyle w:val="CheckBoxes"/>
            </w:pPr>
            <w:r w:rsidRPr="001E7386">
              <w:fldChar w:fldCharType="begin">
                <w:ffData>
                  <w:name w:val="Check1"/>
                  <w:enabled/>
                  <w:calcOnExit w:val="0"/>
                  <w:checkBox>
                    <w:sizeAuto/>
                    <w:default w:val="0"/>
                  </w:checkBox>
                </w:ffData>
              </w:fldChar>
            </w:r>
            <w:r w:rsidRPr="001E7386">
              <w:instrText xml:space="preserve"> FORMCHECKBOX </w:instrText>
            </w:r>
            <w:r w:rsidR="00E757E6">
              <w:fldChar w:fldCharType="separate"/>
            </w:r>
            <w:r w:rsidRPr="001E7386">
              <w:fldChar w:fldCharType="end"/>
            </w:r>
            <w:r w:rsidRPr="001E7386">
              <w:t xml:space="preserve"> Yes  </w:t>
            </w:r>
            <w:r w:rsidRPr="001E7386">
              <w:fldChar w:fldCharType="begin">
                <w:ffData>
                  <w:name w:val="Check1"/>
                  <w:enabled/>
                  <w:calcOnExit w:val="0"/>
                  <w:checkBox>
                    <w:sizeAuto/>
                    <w:default w:val="0"/>
                  </w:checkBox>
                </w:ffData>
              </w:fldChar>
            </w:r>
            <w:r w:rsidRPr="001E7386">
              <w:instrText xml:space="preserve"> FORMCHECKBOX </w:instrText>
            </w:r>
            <w:r w:rsidR="00E757E6">
              <w:fldChar w:fldCharType="separate"/>
            </w:r>
            <w:r w:rsidRPr="001E7386">
              <w:fldChar w:fldCharType="end"/>
            </w:r>
            <w:r w:rsidRPr="001E7386">
              <w:t xml:space="preserve"> No  </w:t>
            </w:r>
            <w:r w:rsidRPr="001E7386">
              <w:fldChar w:fldCharType="begin">
                <w:ffData>
                  <w:name w:val="Check1"/>
                  <w:enabled/>
                  <w:calcOnExit w:val="0"/>
                  <w:checkBox>
                    <w:sizeAuto/>
                    <w:default w:val="0"/>
                  </w:checkBox>
                </w:ffData>
              </w:fldChar>
            </w:r>
            <w:r w:rsidRPr="001E7386">
              <w:instrText xml:space="preserve"> FORMCHECKBOX </w:instrText>
            </w:r>
            <w:r w:rsidR="00E757E6">
              <w:fldChar w:fldCharType="separate"/>
            </w:r>
            <w:r w:rsidRPr="001E7386">
              <w:fldChar w:fldCharType="end"/>
            </w:r>
            <w:r w:rsidRPr="001E7386">
              <w:t xml:space="preserve"> N/A</w:t>
            </w:r>
          </w:p>
        </w:tc>
      </w:tr>
      <w:tr w:rsidR="00F32C06" w:rsidRPr="00182121" w:rsidTr="00BA4814">
        <w:tc>
          <w:tcPr>
            <w:tcW w:w="7380" w:type="dxa"/>
          </w:tcPr>
          <w:p w:rsidR="00F32C06" w:rsidRPr="001B5347" w:rsidRDefault="00F32C06" w:rsidP="00F32C06">
            <w:pPr>
              <w:pStyle w:val="3s"/>
            </w:pPr>
            <w:r w:rsidRPr="001B5347">
              <w:t>Turn the dispenser off during delivery with nozzle open.</w:t>
            </w:r>
          </w:p>
        </w:tc>
        <w:tc>
          <w:tcPr>
            <w:tcW w:w="2160" w:type="dxa"/>
          </w:tcPr>
          <w:p w:rsidR="00F32C06" w:rsidRDefault="00F32C06" w:rsidP="00F32C06">
            <w:pPr>
              <w:pStyle w:val="CheckBoxes"/>
            </w:pPr>
            <w:r w:rsidRPr="001E7386">
              <w:fldChar w:fldCharType="begin">
                <w:ffData>
                  <w:name w:val="Check1"/>
                  <w:enabled/>
                  <w:calcOnExit w:val="0"/>
                  <w:checkBox>
                    <w:sizeAuto/>
                    <w:default w:val="0"/>
                  </w:checkBox>
                </w:ffData>
              </w:fldChar>
            </w:r>
            <w:r w:rsidRPr="001E7386">
              <w:instrText xml:space="preserve"> FORMCHECKBOX </w:instrText>
            </w:r>
            <w:r w:rsidR="00E757E6">
              <w:fldChar w:fldCharType="separate"/>
            </w:r>
            <w:r w:rsidRPr="001E7386">
              <w:fldChar w:fldCharType="end"/>
            </w:r>
            <w:r w:rsidRPr="001E7386">
              <w:t xml:space="preserve"> Yes  </w:t>
            </w:r>
            <w:r w:rsidRPr="001E7386">
              <w:fldChar w:fldCharType="begin">
                <w:ffData>
                  <w:name w:val="Check1"/>
                  <w:enabled/>
                  <w:calcOnExit w:val="0"/>
                  <w:checkBox>
                    <w:sizeAuto/>
                    <w:default w:val="0"/>
                  </w:checkBox>
                </w:ffData>
              </w:fldChar>
            </w:r>
            <w:r w:rsidRPr="001E7386">
              <w:instrText xml:space="preserve"> FORMCHECKBOX </w:instrText>
            </w:r>
            <w:r w:rsidR="00E757E6">
              <w:fldChar w:fldCharType="separate"/>
            </w:r>
            <w:r w:rsidRPr="001E7386">
              <w:fldChar w:fldCharType="end"/>
            </w:r>
            <w:r w:rsidRPr="001E7386">
              <w:t xml:space="preserve"> No  </w:t>
            </w:r>
            <w:r w:rsidRPr="001E7386">
              <w:fldChar w:fldCharType="begin">
                <w:ffData>
                  <w:name w:val="Check1"/>
                  <w:enabled/>
                  <w:calcOnExit w:val="0"/>
                  <w:checkBox>
                    <w:sizeAuto/>
                    <w:default w:val="0"/>
                  </w:checkBox>
                </w:ffData>
              </w:fldChar>
            </w:r>
            <w:r w:rsidRPr="001E7386">
              <w:instrText xml:space="preserve"> FORMCHECKBOX </w:instrText>
            </w:r>
            <w:r w:rsidR="00E757E6">
              <w:fldChar w:fldCharType="separate"/>
            </w:r>
            <w:r w:rsidRPr="001E7386">
              <w:fldChar w:fldCharType="end"/>
            </w:r>
            <w:r w:rsidRPr="001E7386">
              <w:t xml:space="preserve"> N/A</w:t>
            </w:r>
          </w:p>
        </w:tc>
      </w:tr>
    </w:tbl>
    <w:p w:rsidR="00F32C06" w:rsidRDefault="00F32C06" w:rsidP="00F32C06">
      <w:pPr>
        <w:pStyle w:val="CodeReferencebold"/>
        <w:outlineLvl w:val="0"/>
      </w:pPr>
      <w:r>
        <w:t>Code Reference: G-S.5.1. Indicating and Recording Elements/General</w:t>
      </w:r>
    </w:p>
    <w:p w:rsidR="00F32C06" w:rsidRDefault="00F32C06" w:rsidP="00F32C06">
      <w:pPr>
        <w:pStyle w:val="CodeReferencebold"/>
        <w:outlineLvl w:val="0"/>
      </w:pPr>
      <w:r>
        <w:t>Discount Pricing</w:t>
      </w:r>
    </w:p>
    <w:p w:rsidR="00F32C06" w:rsidRPr="00DE05EE" w:rsidRDefault="00F32C06" w:rsidP="00F32C06">
      <w:pPr>
        <w:pStyle w:val="CodeCopy"/>
      </w:pPr>
      <w:r w:rsidRPr="00DE05EE">
        <w:rPr>
          <w:i/>
        </w:rPr>
        <w:t>NIST Handbook 44</w:t>
      </w:r>
      <w:r w:rsidRPr="00DE05EE">
        <w:t xml:space="preserve"> requires that, except for dispensers used for fleet sales, other price contract sales, truck refueling (e.g., truck stop dispensers used only to refuel trucks), when a product or grade is offered for sale at more than one unit price through a computing device, the selection of the unit price shall be made prior to delivery using controls on the device or </w:t>
      </w:r>
      <w:r w:rsidRPr="00BC6545">
        <w:rPr>
          <w:highlight w:val="yellow"/>
        </w:rPr>
        <w:t>through the deliberate action of the purchaser using:  1) controls on the device; 2) personal or vehicle mounted electronic equipment communicating with the system; or 3) verbal instructions</w:t>
      </w:r>
      <w:r w:rsidRPr="00DE05EE">
        <w:t>.</w:t>
      </w:r>
    </w:p>
    <w:p w:rsidR="00F32C06" w:rsidRDefault="00F32C06" w:rsidP="00F32C06">
      <w:pPr>
        <w:pStyle w:val="CodeCopy"/>
      </w:pPr>
      <w:r w:rsidRPr="00DE05EE">
        <w:t xml:space="preserve">Should the customer elect to use another method of payment following completion of delivery, the console may be used to recalculate the total price </w:t>
      </w:r>
      <w:r w:rsidRPr="00DE05EE">
        <w:sym w:font="Symbol" w:char="F0BE"/>
      </w:r>
      <w:r w:rsidRPr="00DE05EE">
        <w:t xml:space="preserve"> provided the dispenser complies with all applicable </w:t>
      </w:r>
      <w:r w:rsidRPr="00DE05EE">
        <w:rPr>
          <w:i/>
        </w:rPr>
        <w:t>NIST Handbook 44</w:t>
      </w:r>
      <w:r w:rsidRPr="00DE05EE">
        <w:t xml:space="preserve"> requirements. For example, the customer selects the credit card unit price on the dispenser and dispenses product at that unit price. However, the customer discovers that he forgot his credit card and decides to pay cash. In this case, the console might be used to calculate the total price at the cash unit price. In keeping with the intent of National Conference on Weights and Measures action in 1989 to require dispensers to calculate at all unit prices for which a product is offered for sale, it is anticipated that</w:t>
      </w:r>
      <w:r>
        <w:t xml:space="preserve"> the console would be required to recalculate the new total price using the formula (quantity x unit price = total price.) </w:t>
      </w:r>
    </w:p>
    <w:p w:rsidR="00F32C06" w:rsidRPr="00861BF0" w:rsidRDefault="00F32C06" w:rsidP="00FA18BB">
      <w:pPr>
        <w:pStyle w:val="CodeCopy"/>
      </w:pPr>
      <w:r>
        <w:t xml:space="preserve">Except for fleet sales and other contract sales, a receipt providing the total </w:t>
      </w:r>
      <w:r w:rsidRPr="00861BF0">
        <w:rPr>
          <w:highlight w:val="yellow"/>
        </w:rPr>
        <w:t>volume,</w:t>
      </w:r>
      <w:r>
        <w:t xml:space="preserve"> unit price, total computed price and product identity shall be available through a built-in or separate recording element for all transactions conducted with point-of-sale systems or devices activated by debit cards, credit cards, and/or cash. (Code Reference S.1.6.7) The recorded and displayed total </w:t>
      </w:r>
      <w:r w:rsidRPr="00E57808">
        <w:rPr>
          <w:highlight w:val="yellow"/>
        </w:rPr>
        <w:t>fuel price</w:t>
      </w:r>
      <w:r>
        <w:t xml:space="preserve"> on the receipt and dispenser, respectively, shall agree.</w:t>
      </w:r>
    </w:p>
    <w:p w:rsidR="00F32C06" w:rsidRDefault="00F32C06" w:rsidP="00F32C06">
      <w:pPr>
        <w:pStyle w:val="CodeReferencebold"/>
        <w:outlineLvl w:val="0"/>
      </w:pPr>
      <w:r>
        <w:t>Selectable Unit Price Capability</w:t>
      </w:r>
    </w:p>
    <w:p w:rsidR="00F32C06" w:rsidRDefault="00F32C06" w:rsidP="00F32C06">
      <w:pPr>
        <w:pStyle w:val="CodeCopy"/>
      </w:pPr>
      <w:r>
        <w:t xml:space="preserve">Selectable unit price capability is a design feature that permits the customer to select the unit price for a particular transaction at the time of sale. A dispenser may then allow the unit price for a delivery to be </w:t>
      </w:r>
      <w:r>
        <w:lastRenderedPageBreak/>
        <w:t xml:space="preserve">selected from two or more unit prices </w:t>
      </w:r>
      <w:r w:rsidRPr="00173139">
        <w:rPr>
          <w:highlight w:val="yellow"/>
        </w:rPr>
        <w:t>through the deliberate action of the purchaser using:  1) controls on the device; 2) personal or vehicle mounted electronic equipment communicating with the system; or 3) verbal instructions</w:t>
      </w:r>
      <w:r>
        <w:t>.</w:t>
      </w:r>
    </w:p>
    <w:p w:rsidR="00F32C06" w:rsidRDefault="00F32C06" w:rsidP="00F32C06">
      <w:pPr>
        <w:pStyle w:val="CodeCopy"/>
      </w:pPr>
      <w:r>
        <w:t>If the customer selects the unit price at the dispenser (e.g., cash or credit price), the selection may be made at any time prior to the start of product flow. The dispenser operating handle may be on when the selection is made. A system shall not permit a change to the unit price during delivery of product.</w:t>
      </w:r>
    </w:p>
    <w:p w:rsidR="00F32C06" w:rsidRDefault="00F32C06" w:rsidP="00F32C06">
      <w:pPr>
        <w:pStyle w:val="CodeCopy"/>
      </w:pPr>
      <w:r>
        <w:t>After a transaction is completed, the unit price displayed at the dispenser may be changed to a base unit price. However, the quantity and total price must be displayed on the face of the dispenser for at least 5 minutes or until the next transaction is initiated. Any display of quantity, unit price, and total price that does not mathematically agree occurs between transactions. This is permitted (in response to demands of device users) because the displayed values between "transactions" are not "significant" relative to the actual delivery process (transaction.)</w:t>
      </w:r>
    </w:p>
    <w:p w:rsidR="00F32C06" w:rsidRDefault="00F32C06" w:rsidP="00F32C06">
      <w:pPr>
        <w:pStyle w:val="CodeCopy"/>
      </w:pPr>
      <w:r>
        <w:t>The displayed unit price may revert to the base unit price immediately after the completion of a transaction, defined as the time the delivery has been terminated and payment has been settled. The payment may be automatic if the delivery is to a pre-paid amount. If the sale is prepaid, the delivery is considered terminated after the "handle" is in the off position or after the nozzle has been returned to the designed hanging position. This will allow the customer adequate time to observe that the prepaid amount has been reached. If the delivery stops short or overruns a prepaid amount, settling the payment means that money is either refunded or collected from the customer and the transaction is "cashed out" by the console operator.</w:t>
      </w:r>
    </w:p>
    <w:p w:rsidR="00F32C06" w:rsidRDefault="00F32C06" w:rsidP="00F32C06">
      <w:pPr>
        <w:pStyle w:val="CodeCopy"/>
      </w:pPr>
      <w:r>
        <w:t>In the case of invoice billing systems, such as card-lock or key-lock systems which compute the total sale price, it is considered not appropriate for the displayed unit price to revert to the base unit price immediately following a transaction. Because a receipt for the transaction may not be available, the customer must be allowed an adequate period of time following the delivery to record the transaction information. The transaction unit price must be displayed for at least 30 seconds, and the total price and the quantity must be displayed for at least 5 minutes following the completion of the delivery or the start of the next transaction. The delivery is considered complete after the "handle" is off or the nozzle has been returned to its designed hanging position.</w:t>
      </w:r>
    </w:p>
    <w:tbl>
      <w:tblPr>
        <w:tblW w:w="9450" w:type="dxa"/>
        <w:tblInd w:w="108" w:type="dxa"/>
        <w:tblLook w:val="04A0" w:firstRow="1" w:lastRow="0" w:firstColumn="1" w:lastColumn="0" w:noHBand="0" w:noVBand="1"/>
      </w:tblPr>
      <w:tblGrid>
        <w:gridCol w:w="7290"/>
        <w:gridCol w:w="2160"/>
      </w:tblGrid>
      <w:tr w:rsidR="00F32C06" w:rsidRPr="00182121" w:rsidTr="0073666E">
        <w:tc>
          <w:tcPr>
            <w:tcW w:w="7290" w:type="dxa"/>
          </w:tcPr>
          <w:p w:rsidR="00F32C06" w:rsidRPr="00D34303" w:rsidRDefault="00F32C06" w:rsidP="00F32C06">
            <w:pPr>
              <w:pStyle w:val="2s"/>
            </w:pPr>
            <w:r w:rsidRPr="00293D19">
              <w:t>A dispenser may be equipped with means for selecting more than one unit price, provided that the selected unit price cannot be changed after the initial flow begins.</w:t>
            </w:r>
          </w:p>
        </w:tc>
        <w:tc>
          <w:tcPr>
            <w:tcW w:w="2160" w:type="dxa"/>
          </w:tcPr>
          <w:p w:rsidR="00F32C06" w:rsidRDefault="00F32C06" w:rsidP="00F32C06">
            <w:pPr>
              <w:pStyle w:val="CheckBoxes"/>
            </w:pPr>
            <w:r w:rsidRPr="00246F4C">
              <w:fldChar w:fldCharType="begin">
                <w:ffData>
                  <w:name w:val="Check1"/>
                  <w:enabled/>
                  <w:calcOnExit w:val="0"/>
                  <w:checkBox>
                    <w:sizeAuto/>
                    <w:default w:val="0"/>
                  </w:checkBox>
                </w:ffData>
              </w:fldChar>
            </w:r>
            <w:r w:rsidRPr="00246F4C">
              <w:instrText xml:space="preserve"> FORMCHECKBOX </w:instrText>
            </w:r>
            <w:r w:rsidR="00E757E6">
              <w:fldChar w:fldCharType="separate"/>
            </w:r>
            <w:r w:rsidRPr="00246F4C">
              <w:fldChar w:fldCharType="end"/>
            </w:r>
            <w:r w:rsidRPr="00246F4C">
              <w:t xml:space="preserve"> Yes  </w:t>
            </w:r>
            <w:r w:rsidRPr="00246F4C">
              <w:fldChar w:fldCharType="begin">
                <w:ffData>
                  <w:name w:val="Check1"/>
                  <w:enabled/>
                  <w:calcOnExit w:val="0"/>
                  <w:checkBox>
                    <w:sizeAuto/>
                    <w:default w:val="0"/>
                  </w:checkBox>
                </w:ffData>
              </w:fldChar>
            </w:r>
            <w:r w:rsidRPr="00246F4C">
              <w:instrText xml:space="preserve"> FORMCHECKBOX </w:instrText>
            </w:r>
            <w:r w:rsidR="00E757E6">
              <w:fldChar w:fldCharType="separate"/>
            </w:r>
            <w:r w:rsidRPr="00246F4C">
              <w:fldChar w:fldCharType="end"/>
            </w:r>
            <w:r w:rsidRPr="00246F4C">
              <w:t xml:space="preserve"> No  </w:t>
            </w:r>
            <w:r w:rsidRPr="00246F4C">
              <w:fldChar w:fldCharType="begin">
                <w:ffData>
                  <w:name w:val="Check1"/>
                  <w:enabled/>
                  <w:calcOnExit w:val="0"/>
                  <w:checkBox>
                    <w:sizeAuto/>
                    <w:default w:val="0"/>
                  </w:checkBox>
                </w:ffData>
              </w:fldChar>
            </w:r>
            <w:r w:rsidRPr="00246F4C">
              <w:instrText xml:space="preserve"> FORMCHECKBOX </w:instrText>
            </w:r>
            <w:r w:rsidR="00E757E6">
              <w:fldChar w:fldCharType="separate"/>
            </w:r>
            <w:r w:rsidRPr="00246F4C">
              <w:fldChar w:fldCharType="end"/>
            </w:r>
            <w:r w:rsidRPr="00246F4C">
              <w:t xml:space="preserve"> N/A</w:t>
            </w:r>
          </w:p>
        </w:tc>
      </w:tr>
      <w:tr w:rsidR="00F32C06" w:rsidRPr="00182121" w:rsidTr="0073666E">
        <w:tc>
          <w:tcPr>
            <w:tcW w:w="7290" w:type="dxa"/>
          </w:tcPr>
          <w:p w:rsidR="00F32C06" w:rsidRPr="00D34303" w:rsidRDefault="00F32C06" w:rsidP="00F32C06">
            <w:pPr>
              <w:pStyle w:val="2s"/>
            </w:pPr>
            <w:r w:rsidRPr="00293D19">
              <w:t>The selected unit price must be made clearly evident on the dispenser.</w:t>
            </w:r>
          </w:p>
        </w:tc>
        <w:tc>
          <w:tcPr>
            <w:tcW w:w="2160" w:type="dxa"/>
          </w:tcPr>
          <w:p w:rsidR="00F32C06" w:rsidRDefault="00F32C06" w:rsidP="00F32C06">
            <w:pPr>
              <w:pStyle w:val="CheckBoxes"/>
            </w:pPr>
            <w:r w:rsidRPr="00246F4C">
              <w:fldChar w:fldCharType="begin">
                <w:ffData>
                  <w:name w:val="Check1"/>
                  <w:enabled/>
                  <w:calcOnExit w:val="0"/>
                  <w:checkBox>
                    <w:sizeAuto/>
                    <w:default w:val="0"/>
                  </w:checkBox>
                </w:ffData>
              </w:fldChar>
            </w:r>
            <w:r w:rsidRPr="00246F4C">
              <w:instrText xml:space="preserve"> FORMCHECKBOX </w:instrText>
            </w:r>
            <w:r w:rsidR="00E757E6">
              <w:fldChar w:fldCharType="separate"/>
            </w:r>
            <w:r w:rsidRPr="00246F4C">
              <w:fldChar w:fldCharType="end"/>
            </w:r>
            <w:r w:rsidRPr="00246F4C">
              <w:t xml:space="preserve"> Yes  </w:t>
            </w:r>
            <w:r w:rsidRPr="00246F4C">
              <w:fldChar w:fldCharType="begin">
                <w:ffData>
                  <w:name w:val="Check1"/>
                  <w:enabled/>
                  <w:calcOnExit w:val="0"/>
                  <w:checkBox>
                    <w:sizeAuto/>
                    <w:default w:val="0"/>
                  </w:checkBox>
                </w:ffData>
              </w:fldChar>
            </w:r>
            <w:r w:rsidRPr="00246F4C">
              <w:instrText xml:space="preserve"> FORMCHECKBOX </w:instrText>
            </w:r>
            <w:r w:rsidR="00E757E6">
              <w:fldChar w:fldCharType="separate"/>
            </w:r>
            <w:r w:rsidRPr="00246F4C">
              <w:fldChar w:fldCharType="end"/>
            </w:r>
            <w:r w:rsidRPr="00246F4C">
              <w:t xml:space="preserve"> No  </w:t>
            </w:r>
            <w:r w:rsidRPr="00246F4C">
              <w:fldChar w:fldCharType="begin">
                <w:ffData>
                  <w:name w:val="Check1"/>
                  <w:enabled/>
                  <w:calcOnExit w:val="0"/>
                  <w:checkBox>
                    <w:sizeAuto/>
                    <w:default w:val="0"/>
                  </w:checkBox>
                </w:ffData>
              </w:fldChar>
            </w:r>
            <w:r w:rsidRPr="00246F4C">
              <w:instrText xml:space="preserve"> FORMCHECKBOX </w:instrText>
            </w:r>
            <w:r w:rsidR="00E757E6">
              <w:fldChar w:fldCharType="separate"/>
            </w:r>
            <w:r w:rsidRPr="00246F4C">
              <w:fldChar w:fldCharType="end"/>
            </w:r>
            <w:r w:rsidRPr="00246F4C">
              <w:t xml:space="preserve"> N/A</w:t>
            </w:r>
          </w:p>
        </w:tc>
      </w:tr>
      <w:tr w:rsidR="00F32C06" w:rsidRPr="00182121" w:rsidTr="0073666E">
        <w:tc>
          <w:tcPr>
            <w:tcW w:w="7290" w:type="dxa"/>
          </w:tcPr>
          <w:p w:rsidR="00F32C06" w:rsidRPr="001B5347" w:rsidRDefault="00F32C06" w:rsidP="00F32C06">
            <w:pPr>
              <w:pStyle w:val="2s"/>
            </w:pPr>
            <w:r w:rsidRPr="00293D19">
              <w:t>Once selected the unit price cannot be changed by the operator at the console prior to or during the delivery.</w:t>
            </w:r>
          </w:p>
        </w:tc>
        <w:tc>
          <w:tcPr>
            <w:tcW w:w="2160" w:type="dxa"/>
          </w:tcPr>
          <w:p w:rsidR="00F32C06" w:rsidRDefault="00F32C06" w:rsidP="00F32C06">
            <w:pPr>
              <w:pStyle w:val="CheckBoxes"/>
            </w:pPr>
            <w:r w:rsidRPr="00246F4C">
              <w:fldChar w:fldCharType="begin">
                <w:ffData>
                  <w:name w:val="Check1"/>
                  <w:enabled/>
                  <w:calcOnExit w:val="0"/>
                  <w:checkBox>
                    <w:sizeAuto/>
                    <w:default w:val="0"/>
                  </w:checkBox>
                </w:ffData>
              </w:fldChar>
            </w:r>
            <w:r w:rsidRPr="00246F4C">
              <w:instrText xml:space="preserve"> FORMCHECKBOX </w:instrText>
            </w:r>
            <w:r w:rsidR="00E757E6">
              <w:fldChar w:fldCharType="separate"/>
            </w:r>
            <w:r w:rsidRPr="00246F4C">
              <w:fldChar w:fldCharType="end"/>
            </w:r>
            <w:r w:rsidRPr="00246F4C">
              <w:t xml:space="preserve"> Yes  </w:t>
            </w:r>
            <w:r w:rsidRPr="00246F4C">
              <w:fldChar w:fldCharType="begin">
                <w:ffData>
                  <w:name w:val="Check1"/>
                  <w:enabled/>
                  <w:calcOnExit w:val="0"/>
                  <w:checkBox>
                    <w:sizeAuto/>
                    <w:default w:val="0"/>
                  </w:checkBox>
                </w:ffData>
              </w:fldChar>
            </w:r>
            <w:r w:rsidRPr="00246F4C">
              <w:instrText xml:space="preserve"> FORMCHECKBOX </w:instrText>
            </w:r>
            <w:r w:rsidR="00E757E6">
              <w:fldChar w:fldCharType="separate"/>
            </w:r>
            <w:r w:rsidRPr="00246F4C">
              <w:fldChar w:fldCharType="end"/>
            </w:r>
            <w:r w:rsidRPr="00246F4C">
              <w:t xml:space="preserve"> No  </w:t>
            </w:r>
            <w:r w:rsidRPr="00246F4C">
              <w:fldChar w:fldCharType="begin">
                <w:ffData>
                  <w:name w:val="Check1"/>
                  <w:enabled/>
                  <w:calcOnExit w:val="0"/>
                  <w:checkBox>
                    <w:sizeAuto/>
                    <w:default w:val="0"/>
                  </w:checkBox>
                </w:ffData>
              </w:fldChar>
            </w:r>
            <w:r w:rsidRPr="00246F4C">
              <w:instrText xml:space="preserve"> FORMCHECKBOX </w:instrText>
            </w:r>
            <w:r w:rsidR="00E757E6">
              <w:fldChar w:fldCharType="separate"/>
            </w:r>
            <w:r w:rsidRPr="00246F4C">
              <w:fldChar w:fldCharType="end"/>
            </w:r>
            <w:r w:rsidRPr="00246F4C">
              <w:t xml:space="preserve"> N/A</w:t>
            </w:r>
          </w:p>
        </w:tc>
      </w:tr>
      <w:tr w:rsidR="00F32C06" w:rsidRPr="00182121" w:rsidTr="0073666E">
        <w:tc>
          <w:tcPr>
            <w:tcW w:w="7290" w:type="dxa"/>
          </w:tcPr>
          <w:p w:rsidR="00F32C06" w:rsidRPr="001B5347" w:rsidRDefault="00F32C06" w:rsidP="00F32C06">
            <w:pPr>
              <w:pStyle w:val="2s"/>
            </w:pPr>
            <w:r w:rsidRPr="00293D19">
              <w:t>The selected unit price displayed at the dispenser prior to the delivery of product must be continuously displayed at the conclusion of the delivery by moving the operating mechanism to the "off" position, until the start of the next transaction by:</w:t>
            </w:r>
          </w:p>
        </w:tc>
        <w:tc>
          <w:tcPr>
            <w:tcW w:w="2160" w:type="dxa"/>
          </w:tcPr>
          <w:p w:rsidR="00F32C06" w:rsidRPr="00182121" w:rsidRDefault="00F32C06" w:rsidP="00F32C06">
            <w:pPr>
              <w:pStyle w:val="CheckBoxes"/>
            </w:pPr>
          </w:p>
        </w:tc>
      </w:tr>
      <w:tr w:rsidR="00F32C06" w:rsidRPr="00182121" w:rsidTr="0073666E">
        <w:tc>
          <w:tcPr>
            <w:tcW w:w="7290" w:type="dxa"/>
          </w:tcPr>
          <w:p w:rsidR="00F32C06" w:rsidRPr="001B5347" w:rsidRDefault="00F32C06" w:rsidP="00F32C06">
            <w:pPr>
              <w:pStyle w:val="3s"/>
            </w:pPr>
            <w:r w:rsidRPr="00293D19">
              <w:t>Movement of the operating mechanism to the "on" position</w:t>
            </w:r>
            <w:r>
              <w:t xml:space="preserve">. </w:t>
            </w:r>
            <w:r w:rsidRPr="00B332AE">
              <w:rPr>
                <w:b/>
              </w:rPr>
              <w:t>OR</w:t>
            </w:r>
          </w:p>
        </w:tc>
        <w:tc>
          <w:tcPr>
            <w:tcW w:w="2160" w:type="dxa"/>
          </w:tcPr>
          <w:p w:rsidR="00F32C06" w:rsidRDefault="00F32C06" w:rsidP="00F32C06">
            <w:pPr>
              <w:pStyle w:val="CheckBoxes"/>
            </w:pPr>
            <w:r w:rsidRPr="009E1225">
              <w:fldChar w:fldCharType="begin">
                <w:ffData>
                  <w:name w:val="Check1"/>
                  <w:enabled/>
                  <w:calcOnExit w:val="0"/>
                  <w:checkBox>
                    <w:sizeAuto/>
                    <w:default w:val="0"/>
                  </w:checkBox>
                </w:ffData>
              </w:fldChar>
            </w:r>
            <w:r w:rsidRPr="009E1225">
              <w:instrText xml:space="preserve"> FORMCHECKBOX </w:instrText>
            </w:r>
            <w:r w:rsidR="00E757E6">
              <w:fldChar w:fldCharType="separate"/>
            </w:r>
            <w:r w:rsidRPr="009E1225">
              <w:fldChar w:fldCharType="end"/>
            </w:r>
            <w:r w:rsidRPr="009E1225">
              <w:t xml:space="preserve"> Yes  </w:t>
            </w:r>
            <w:r w:rsidRPr="009E1225">
              <w:fldChar w:fldCharType="begin">
                <w:ffData>
                  <w:name w:val="Check1"/>
                  <w:enabled/>
                  <w:calcOnExit w:val="0"/>
                  <w:checkBox>
                    <w:sizeAuto/>
                    <w:default w:val="0"/>
                  </w:checkBox>
                </w:ffData>
              </w:fldChar>
            </w:r>
            <w:r w:rsidRPr="009E1225">
              <w:instrText xml:space="preserve"> FORMCHECKBOX </w:instrText>
            </w:r>
            <w:r w:rsidR="00E757E6">
              <w:fldChar w:fldCharType="separate"/>
            </w:r>
            <w:r w:rsidRPr="009E1225">
              <w:fldChar w:fldCharType="end"/>
            </w:r>
            <w:r w:rsidRPr="009E1225">
              <w:t xml:space="preserve"> No  </w:t>
            </w:r>
            <w:r w:rsidRPr="009E1225">
              <w:fldChar w:fldCharType="begin">
                <w:ffData>
                  <w:name w:val="Check1"/>
                  <w:enabled/>
                  <w:calcOnExit w:val="0"/>
                  <w:checkBox>
                    <w:sizeAuto/>
                    <w:default w:val="0"/>
                  </w:checkBox>
                </w:ffData>
              </w:fldChar>
            </w:r>
            <w:r w:rsidRPr="009E1225">
              <w:instrText xml:space="preserve"> FORMCHECKBOX </w:instrText>
            </w:r>
            <w:r w:rsidR="00E757E6">
              <w:fldChar w:fldCharType="separate"/>
            </w:r>
            <w:r w:rsidRPr="009E1225">
              <w:fldChar w:fldCharType="end"/>
            </w:r>
            <w:r w:rsidRPr="009E1225">
              <w:t xml:space="preserve"> N/A</w:t>
            </w:r>
          </w:p>
        </w:tc>
      </w:tr>
      <w:tr w:rsidR="00F32C06" w:rsidRPr="00182121" w:rsidTr="0073666E">
        <w:tc>
          <w:tcPr>
            <w:tcW w:w="7290" w:type="dxa"/>
          </w:tcPr>
          <w:p w:rsidR="00F32C06" w:rsidRPr="00293D19" w:rsidRDefault="00F32C06" w:rsidP="00F32C06">
            <w:pPr>
              <w:pStyle w:val="3s"/>
            </w:pPr>
            <w:r w:rsidRPr="00293D19">
              <w:t>"Authorization/Approval" by the console operator, whichever occurs first.</w:t>
            </w:r>
          </w:p>
        </w:tc>
        <w:tc>
          <w:tcPr>
            <w:tcW w:w="2160" w:type="dxa"/>
          </w:tcPr>
          <w:p w:rsidR="00F32C06" w:rsidRDefault="00F32C06" w:rsidP="00F32C06">
            <w:pPr>
              <w:pStyle w:val="CheckBoxes"/>
            </w:pPr>
            <w:r w:rsidRPr="009E1225">
              <w:fldChar w:fldCharType="begin">
                <w:ffData>
                  <w:name w:val="Check1"/>
                  <w:enabled/>
                  <w:calcOnExit w:val="0"/>
                  <w:checkBox>
                    <w:sizeAuto/>
                    <w:default w:val="0"/>
                  </w:checkBox>
                </w:ffData>
              </w:fldChar>
            </w:r>
            <w:r w:rsidRPr="009E1225">
              <w:instrText xml:space="preserve"> FORMCHECKBOX </w:instrText>
            </w:r>
            <w:r w:rsidR="00E757E6">
              <w:fldChar w:fldCharType="separate"/>
            </w:r>
            <w:r w:rsidRPr="009E1225">
              <w:fldChar w:fldCharType="end"/>
            </w:r>
            <w:r w:rsidRPr="009E1225">
              <w:t xml:space="preserve"> Yes  </w:t>
            </w:r>
            <w:r w:rsidRPr="009E1225">
              <w:fldChar w:fldCharType="begin">
                <w:ffData>
                  <w:name w:val="Check1"/>
                  <w:enabled/>
                  <w:calcOnExit w:val="0"/>
                  <w:checkBox>
                    <w:sizeAuto/>
                    <w:default w:val="0"/>
                  </w:checkBox>
                </w:ffData>
              </w:fldChar>
            </w:r>
            <w:r w:rsidRPr="009E1225">
              <w:instrText xml:space="preserve"> FORMCHECKBOX </w:instrText>
            </w:r>
            <w:r w:rsidR="00E757E6">
              <w:fldChar w:fldCharType="separate"/>
            </w:r>
            <w:r w:rsidRPr="009E1225">
              <w:fldChar w:fldCharType="end"/>
            </w:r>
            <w:r w:rsidRPr="009E1225">
              <w:t xml:space="preserve"> No  </w:t>
            </w:r>
            <w:r w:rsidRPr="009E1225">
              <w:fldChar w:fldCharType="begin">
                <w:ffData>
                  <w:name w:val="Check1"/>
                  <w:enabled/>
                  <w:calcOnExit w:val="0"/>
                  <w:checkBox>
                    <w:sizeAuto/>
                    <w:default w:val="0"/>
                  </w:checkBox>
                </w:ffData>
              </w:fldChar>
            </w:r>
            <w:r w:rsidRPr="009E1225">
              <w:instrText xml:space="preserve"> FORMCHECKBOX </w:instrText>
            </w:r>
            <w:r w:rsidR="00E757E6">
              <w:fldChar w:fldCharType="separate"/>
            </w:r>
            <w:r w:rsidRPr="009E1225">
              <w:fldChar w:fldCharType="end"/>
            </w:r>
            <w:r w:rsidRPr="009E1225">
              <w:t xml:space="preserve"> N/A</w:t>
            </w:r>
          </w:p>
        </w:tc>
      </w:tr>
      <w:tr w:rsidR="00F32C06" w:rsidRPr="00182121" w:rsidTr="0073666E">
        <w:tc>
          <w:tcPr>
            <w:tcW w:w="7290" w:type="dxa"/>
          </w:tcPr>
          <w:p w:rsidR="00F32C06" w:rsidRPr="00293D19" w:rsidRDefault="00F32C06" w:rsidP="00F32C06">
            <w:pPr>
              <w:pStyle w:val="2s"/>
            </w:pPr>
            <w:r w:rsidRPr="00293D19">
              <w:t>When a delivery is completed, the total price and quantity for that transaction shall be displayed on the face of the dispenser for at least 5 minutes or until the next transaction is initiated by using controls on the device or other user-activated (</w:t>
            </w:r>
            <w:r>
              <w:t>e.g.</w:t>
            </w:r>
            <w:r w:rsidRPr="00293D19">
              <w:t>, customer-activated) controls.</w:t>
            </w:r>
          </w:p>
        </w:tc>
        <w:tc>
          <w:tcPr>
            <w:tcW w:w="2160" w:type="dxa"/>
          </w:tcPr>
          <w:p w:rsidR="00F32C06" w:rsidRDefault="00F32C06" w:rsidP="00F32C06">
            <w:pPr>
              <w:pStyle w:val="CheckBoxes"/>
            </w:pPr>
            <w:r w:rsidRPr="009E1225">
              <w:fldChar w:fldCharType="begin">
                <w:ffData>
                  <w:name w:val="Check1"/>
                  <w:enabled/>
                  <w:calcOnExit w:val="0"/>
                  <w:checkBox>
                    <w:sizeAuto/>
                    <w:default w:val="0"/>
                  </w:checkBox>
                </w:ffData>
              </w:fldChar>
            </w:r>
            <w:r w:rsidRPr="009E1225">
              <w:instrText xml:space="preserve"> FORMCHECKBOX </w:instrText>
            </w:r>
            <w:r w:rsidR="00E757E6">
              <w:fldChar w:fldCharType="separate"/>
            </w:r>
            <w:r w:rsidRPr="009E1225">
              <w:fldChar w:fldCharType="end"/>
            </w:r>
            <w:r w:rsidRPr="009E1225">
              <w:t xml:space="preserve"> Yes  </w:t>
            </w:r>
            <w:r w:rsidRPr="009E1225">
              <w:fldChar w:fldCharType="begin">
                <w:ffData>
                  <w:name w:val="Check1"/>
                  <w:enabled/>
                  <w:calcOnExit w:val="0"/>
                  <w:checkBox>
                    <w:sizeAuto/>
                    <w:default w:val="0"/>
                  </w:checkBox>
                </w:ffData>
              </w:fldChar>
            </w:r>
            <w:r w:rsidRPr="009E1225">
              <w:instrText xml:space="preserve"> FORMCHECKBOX </w:instrText>
            </w:r>
            <w:r w:rsidR="00E757E6">
              <w:fldChar w:fldCharType="separate"/>
            </w:r>
            <w:r w:rsidRPr="009E1225">
              <w:fldChar w:fldCharType="end"/>
            </w:r>
            <w:r w:rsidRPr="009E1225">
              <w:t xml:space="preserve"> No  </w:t>
            </w:r>
            <w:r w:rsidRPr="009E1225">
              <w:fldChar w:fldCharType="begin">
                <w:ffData>
                  <w:name w:val="Check1"/>
                  <w:enabled/>
                  <w:calcOnExit w:val="0"/>
                  <w:checkBox>
                    <w:sizeAuto/>
                    <w:default w:val="0"/>
                  </w:checkBox>
                </w:ffData>
              </w:fldChar>
            </w:r>
            <w:r w:rsidRPr="009E1225">
              <w:instrText xml:space="preserve"> FORMCHECKBOX </w:instrText>
            </w:r>
            <w:r w:rsidR="00E757E6">
              <w:fldChar w:fldCharType="separate"/>
            </w:r>
            <w:r w:rsidRPr="009E1225">
              <w:fldChar w:fldCharType="end"/>
            </w:r>
            <w:r w:rsidRPr="009E1225">
              <w:t xml:space="preserve"> N/A</w:t>
            </w:r>
          </w:p>
        </w:tc>
      </w:tr>
      <w:tr w:rsidR="00F32C06" w:rsidRPr="00182121" w:rsidTr="0073666E">
        <w:tc>
          <w:tcPr>
            <w:tcW w:w="7290" w:type="dxa"/>
          </w:tcPr>
          <w:p w:rsidR="00F32C06" w:rsidRPr="00293D19" w:rsidRDefault="00F32C06" w:rsidP="00F32C06">
            <w:pPr>
              <w:pStyle w:val="2s"/>
            </w:pPr>
            <w:r w:rsidRPr="00EB6A46">
              <w:t>In a system where a base unit price is automatically displayed on the dispenser after the completion of a transaction (</w:t>
            </w:r>
            <w:r>
              <w:t>e.g.</w:t>
            </w:r>
            <w:r w:rsidRPr="00EB6A46">
              <w:t>, product is dispensed and payment is settled), the dispenser may display the values for quantity, unit price, and total price that do not result in a ma</w:t>
            </w:r>
            <w:r>
              <w:t xml:space="preserve">thematically correct equation. </w:t>
            </w:r>
            <w:r w:rsidRPr="00EB6A46">
              <w:t xml:space="preserve">That is provided when the total price value displayed is divided by the quantity value displayed, the result is a unit price that is "posted" </w:t>
            </w:r>
            <w:r w:rsidRPr="00EB6A46">
              <w:lastRenderedPageBreak/>
              <w:t>for a particular kind of transaction.</w:t>
            </w:r>
          </w:p>
        </w:tc>
        <w:tc>
          <w:tcPr>
            <w:tcW w:w="2160" w:type="dxa"/>
          </w:tcPr>
          <w:p w:rsidR="00F32C06" w:rsidRDefault="00F32C06" w:rsidP="00F32C06">
            <w:pPr>
              <w:pStyle w:val="CheckBoxes"/>
            </w:pPr>
            <w:r w:rsidRPr="009E1225">
              <w:lastRenderedPageBreak/>
              <w:fldChar w:fldCharType="begin">
                <w:ffData>
                  <w:name w:val="Check1"/>
                  <w:enabled/>
                  <w:calcOnExit w:val="0"/>
                  <w:checkBox>
                    <w:sizeAuto/>
                    <w:default w:val="0"/>
                  </w:checkBox>
                </w:ffData>
              </w:fldChar>
            </w:r>
            <w:r w:rsidRPr="009E1225">
              <w:instrText xml:space="preserve"> FORMCHECKBOX </w:instrText>
            </w:r>
            <w:r w:rsidR="00E757E6">
              <w:fldChar w:fldCharType="separate"/>
            </w:r>
            <w:r w:rsidRPr="009E1225">
              <w:fldChar w:fldCharType="end"/>
            </w:r>
            <w:r w:rsidRPr="009E1225">
              <w:t xml:space="preserve"> Yes  </w:t>
            </w:r>
            <w:r w:rsidRPr="009E1225">
              <w:fldChar w:fldCharType="begin">
                <w:ffData>
                  <w:name w:val="Check1"/>
                  <w:enabled/>
                  <w:calcOnExit w:val="0"/>
                  <w:checkBox>
                    <w:sizeAuto/>
                    <w:default w:val="0"/>
                  </w:checkBox>
                </w:ffData>
              </w:fldChar>
            </w:r>
            <w:r w:rsidRPr="009E1225">
              <w:instrText xml:space="preserve"> FORMCHECKBOX </w:instrText>
            </w:r>
            <w:r w:rsidR="00E757E6">
              <w:fldChar w:fldCharType="separate"/>
            </w:r>
            <w:r w:rsidRPr="009E1225">
              <w:fldChar w:fldCharType="end"/>
            </w:r>
            <w:r w:rsidRPr="009E1225">
              <w:t xml:space="preserve"> No  </w:t>
            </w:r>
            <w:r w:rsidRPr="009E1225">
              <w:fldChar w:fldCharType="begin">
                <w:ffData>
                  <w:name w:val="Check1"/>
                  <w:enabled/>
                  <w:calcOnExit w:val="0"/>
                  <w:checkBox>
                    <w:sizeAuto/>
                    <w:default w:val="0"/>
                  </w:checkBox>
                </w:ffData>
              </w:fldChar>
            </w:r>
            <w:r w:rsidRPr="009E1225">
              <w:instrText xml:space="preserve"> FORMCHECKBOX </w:instrText>
            </w:r>
            <w:r w:rsidR="00E757E6">
              <w:fldChar w:fldCharType="separate"/>
            </w:r>
            <w:r w:rsidRPr="009E1225">
              <w:fldChar w:fldCharType="end"/>
            </w:r>
            <w:r w:rsidRPr="009E1225">
              <w:t xml:space="preserve"> N/A</w:t>
            </w:r>
          </w:p>
        </w:tc>
      </w:tr>
    </w:tbl>
    <w:p w:rsidR="00F32C06" w:rsidRPr="0003110A" w:rsidRDefault="00F32C06" w:rsidP="00BA4814">
      <w:pPr>
        <w:pStyle w:val="CodeReferencebold"/>
        <w:keepNext/>
      </w:pPr>
      <w:r w:rsidRPr="0003110A">
        <w:lastRenderedPageBreak/>
        <w:t>Credit Card- or Debit Card-Activated Retail Motor Fuel Dispenser</w:t>
      </w:r>
    </w:p>
    <w:p w:rsidR="00F32C06" w:rsidRDefault="00F32C06" w:rsidP="00F32C06">
      <w:pPr>
        <w:pStyle w:val="CodeCopy"/>
        <w:ind w:right="2340"/>
      </w:pPr>
      <w:r w:rsidRPr="0003110A">
        <w:t>On card-activated retail motor fuel dispensers, the customer authorizes the dispenser by inserting the card or swiping the card through a slot. On credit card transactions, the customer is typically billed through the same methods as have been used for credit transactions handled through a station attendant. On debit card transactions, payment is made directly from the purchaser's account by electronic funds transfer.</w:t>
      </w:r>
    </w:p>
    <w:tbl>
      <w:tblPr>
        <w:tblW w:w="9540" w:type="dxa"/>
        <w:tblInd w:w="18" w:type="dxa"/>
        <w:tblLook w:val="04A0" w:firstRow="1" w:lastRow="0" w:firstColumn="1" w:lastColumn="0" w:noHBand="0" w:noVBand="1"/>
      </w:tblPr>
      <w:tblGrid>
        <w:gridCol w:w="7380"/>
        <w:gridCol w:w="2160"/>
      </w:tblGrid>
      <w:tr w:rsidR="00F32C06" w:rsidRPr="00182121" w:rsidTr="00BA4814">
        <w:tc>
          <w:tcPr>
            <w:tcW w:w="7380" w:type="dxa"/>
          </w:tcPr>
          <w:p w:rsidR="00F32C06" w:rsidRPr="00293D19" w:rsidRDefault="00F32C06" w:rsidP="00F32C06">
            <w:pPr>
              <w:pStyle w:val="2s"/>
            </w:pPr>
            <w:r w:rsidRPr="00EB6A46">
              <w:t>A receipt must be available to the customer at the</w:t>
            </w:r>
            <w:r>
              <w:t xml:space="preserve"> completion of the transaction. </w:t>
            </w:r>
            <w:r w:rsidRPr="00EB6A46">
              <w:t>The issuance of the receipt may be initiated at the option of the customer.</w:t>
            </w:r>
          </w:p>
        </w:tc>
        <w:tc>
          <w:tcPr>
            <w:tcW w:w="2160" w:type="dxa"/>
          </w:tcPr>
          <w:p w:rsidR="00F32C06" w:rsidRPr="00182121"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r w:rsidR="00F32C06" w:rsidRPr="00182121" w:rsidTr="00BA4814">
        <w:tc>
          <w:tcPr>
            <w:tcW w:w="7380" w:type="dxa"/>
          </w:tcPr>
          <w:p w:rsidR="00F32C06" w:rsidRPr="00293D19" w:rsidRDefault="00F32C06" w:rsidP="00F32C06">
            <w:pPr>
              <w:pStyle w:val="2s"/>
            </w:pPr>
            <w:r w:rsidRPr="00EB6A46">
              <w:t>The customer receipt must contain the following information:</w:t>
            </w:r>
          </w:p>
        </w:tc>
        <w:tc>
          <w:tcPr>
            <w:tcW w:w="2160" w:type="dxa"/>
          </w:tcPr>
          <w:p w:rsidR="00F32C06" w:rsidRPr="00182121" w:rsidRDefault="00F32C06" w:rsidP="00F32C06">
            <w:pPr>
              <w:pStyle w:val="CheckBoxes"/>
            </w:pPr>
          </w:p>
        </w:tc>
      </w:tr>
      <w:tr w:rsidR="00F32C06" w:rsidRPr="00182121" w:rsidTr="00BA4814">
        <w:tc>
          <w:tcPr>
            <w:tcW w:w="7380" w:type="dxa"/>
          </w:tcPr>
          <w:p w:rsidR="00F32C06" w:rsidRPr="00293D19" w:rsidRDefault="00F32C06" w:rsidP="00F32C06">
            <w:pPr>
              <w:pStyle w:val="3s"/>
            </w:pPr>
            <w:r w:rsidRPr="00EB6A46">
              <w:t>The identity (codes may be used) of the product purchased, the quantity purchased, the unit price, and the total price.</w:t>
            </w:r>
          </w:p>
        </w:tc>
        <w:tc>
          <w:tcPr>
            <w:tcW w:w="2160" w:type="dxa"/>
          </w:tcPr>
          <w:p w:rsidR="00F32C06" w:rsidRDefault="00F32C06" w:rsidP="00F32C06">
            <w:pPr>
              <w:pStyle w:val="CheckBoxes"/>
            </w:pPr>
            <w:r w:rsidRPr="00B53883">
              <w:fldChar w:fldCharType="begin">
                <w:ffData>
                  <w:name w:val="Check1"/>
                  <w:enabled/>
                  <w:calcOnExit w:val="0"/>
                  <w:checkBox>
                    <w:sizeAuto/>
                    <w:default w:val="0"/>
                  </w:checkBox>
                </w:ffData>
              </w:fldChar>
            </w:r>
            <w:r w:rsidRPr="00B53883">
              <w:instrText xml:space="preserve"> FORMCHECKBOX </w:instrText>
            </w:r>
            <w:r w:rsidR="00E757E6">
              <w:fldChar w:fldCharType="separate"/>
            </w:r>
            <w:r w:rsidRPr="00B53883">
              <w:fldChar w:fldCharType="end"/>
            </w:r>
            <w:r w:rsidRPr="00B53883">
              <w:t xml:space="preserve"> Yes  </w:t>
            </w:r>
            <w:r w:rsidRPr="00B53883">
              <w:fldChar w:fldCharType="begin">
                <w:ffData>
                  <w:name w:val="Check1"/>
                  <w:enabled/>
                  <w:calcOnExit w:val="0"/>
                  <w:checkBox>
                    <w:sizeAuto/>
                    <w:default w:val="0"/>
                  </w:checkBox>
                </w:ffData>
              </w:fldChar>
            </w:r>
            <w:r w:rsidRPr="00B53883">
              <w:instrText xml:space="preserve"> FORMCHECKBOX </w:instrText>
            </w:r>
            <w:r w:rsidR="00E757E6">
              <w:fldChar w:fldCharType="separate"/>
            </w:r>
            <w:r w:rsidRPr="00B53883">
              <w:fldChar w:fldCharType="end"/>
            </w:r>
            <w:r w:rsidRPr="00B53883">
              <w:t xml:space="preserve"> No  </w:t>
            </w:r>
            <w:r w:rsidRPr="00B53883">
              <w:fldChar w:fldCharType="begin">
                <w:ffData>
                  <w:name w:val="Check1"/>
                  <w:enabled/>
                  <w:calcOnExit w:val="0"/>
                  <w:checkBox>
                    <w:sizeAuto/>
                    <w:default w:val="0"/>
                  </w:checkBox>
                </w:ffData>
              </w:fldChar>
            </w:r>
            <w:r w:rsidRPr="00B53883">
              <w:instrText xml:space="preserve"> FORMCHECKBOX </w:instrText>
            </w:r>
            <w:r w:rsidR="00E757E6">
              <w:fldChar w:fldCharType="separate"/>
            </w:r>
            <w:r w:rsidRPr="00B53883">
              <w:fldChar w:fldCharType="end"/>
            </w:r>
            <w:r w:rsidRPr="00B53883">
              <w:t xml:space="preserve"> N/A</w:t>
            </w:r>
          </w:p>
        </w:tc>
      </w:tr>
      <w:tr w:rsidR="00F32C06" w:rsidRPr="00182121" w:rsidTr="00BA4814">
        <w:tc>
          <w:tcPr>
            <w:tcW w:w="7380" w:type="dxa"/>
          </w:tcPr>
          <w:p w:rsidR="00BA4814" w:rsidRPr="00BA4814" w:rsidRDefault="00F32C06" w:rsidP="00F32C06">
            <w:pPr>
              <w:pStyle w:val="3s"/>
            </w:pPr>
            <w:r w:rsidRPr="00A10ECD">
              <w:rPr>
                <w:highlight w:val="yellow"/>
              </w:rPr>
              <w:t xml:space="preserve">Where a post-delivery discount(s) is </w:t>
            </w:r>
            <w:r>
              <w:rPr>
                <w:highlight w:val="yellow"/>
              </w:rPr>
              <w:t>applied</w:t>
            </w:r>
            <w:r w:rsidRPr="00A10ECD">
              <w:rPr>
                <w:highlight w:val="yellow"/>
              </w:rPr>
              <w:t>, the sales receipt must provide:</w:t>
            </w:r>
          </w:p>
          <w:p w:rsidR="00BA4814" w:rsidRDefault="00F32C06" w:rsidP="0073666E">
            <w:pPr>
              <w:pStyle w:val="3s"/>
              <w:numPr>
                <w:ilvl w:val="0"/>
                <w:numId w:val="0"/>
              </w:numPr>
              <w:ind w:left="1962" w:hanging="450"/>
              <w:rPr>
                <w:highlight w:val="yellow"/>
              </w:rPr>
            </w:pPr>
            <w:r w:rsidRPr="00A10ECD">
              <w:rPr>
                <w:highlight w:val="yellow"/>
              </w:rPr>
              <w:br/>
            </w:r>
            <w:r w:rsidRPr="00A10ECD">
              <w:rPr>
                <w:highlight w:val="yellow"/>
              </w:rPr>
              <w:tab/>
              <w:t xml:space="preserve">- the total quantity, unit price, and total computed price that were displayed on the </w:t>
            </w:r>
            <w:r w:rsidRPr="00A10ECD">
              <w:rPr>
                <w:highlight w:val="yellow"/>
              </w:rPr>
              <w:tab/>
              <w:t>dispenser at the end of the delivery prior to any post-delivery discount(s);</w:t>
            </w:r>
          </w:p>
          <w:p w:rsidR="00BA4814" w:rsidRDefault="00F32C06" w:rsidP="00BA4814">
            <w:pPr>
              <w:pStyle w:val="3s"/>
              <w:numPr>
                <w:ilvl w:val="0"/>
                <w:numId w:val="0"/>
              </w:numPr>
              <w:ind w:left="1872"/>
              <w:rPr>
                <w:highlight w:val="yellow"/>
              </w:rPr>
            </w:pPr>
            <w:r w:rsidRPr="00A10ECD">
              <w:rPr>
                <w:highlight w:val="yellow"/>
              </w:rPr>
              <w:br/>
            </w:r>
            <w:r w:rsidRPr="00A10ECD">
              <w:rPr>
                <w:highlight w:val="yellow"/>
              </w:rPr>
              <w:tab/>
              <w:t>- an itemization of the post-delivery discounts to the unit price; and</w:t>
            </w:r>
          </w:p>
          <w:p w:rsidR="00BA4814" w:rsidRDefault="00F32C06" w:rsidP="00BA4814">
            <w:pPr>
              <w:pStyle w:val="3s"/>
              <w:numPr>
                <w:ilvl w:val="0"/>
                <w:numId w:val="0"/>
              </w:numPr>
              <w:ind w:left="1872" w:hanging="792"/>
              <w:rPr>
                <w:highlight w:val="yellow"/>
              </w:rPr>
            </w:pPr>
            <w:r w:rsidRPr="00A10ECD">
              <w:rPr>
                <w:highlight w:val="yellow"/>
              </w:rPr>
              <w:br/>
            </w:r>
            <w:r w:rsidRPr="00A10ECD">
              <w:rPr>
                <w:highlight w:val="yellow"/>
              </w:rPr>
              <w:tab/>
              <w:t>- the final total price of each fuel sale after all post-delivery discounts are applied.</w:t>
            </w:r>
          </w:p>
          <w:p w:rsidR="00F32C06" w:rsidRPr="00EB6A46" w:rsidRDefault="00F32C06" w:rsidP="00BA4814">
            <w:pPr>
              <w:pStyle w:val="3s"/>
              <w:numPr>
                <w:ilvl w:val="0"/>
                <w:numId w:val="0"/>
              </w:numPr>
              <w:ind w:left="1872"/>
            </w:pPr>
            <w:r w:rsidRPr="00981F46">
              <w:rPr>
                <w:i/>
                <w:highlight w:val="yellow"/>
              </w:rPr>
              <w:t>See LMD Code S.1.6.8.</w:t>
            </w:r>
          </w:p>
        </w:tc>
        <w:tc>
          <w:tcPr>
            <w:tcW w:w="2160" w:type="dxa"/>
          </w:tcPr>
          <w:p w:rsidR="00F32C06" w:rsidRPr="00B53883" w:rsidRDefault="00BA4814" w:rsidP="00F32C06">
            <w:pPr>
              <w:pStyle w:val="CheckBoxes"/>
            </w:pPr>
            <w:r>
              <w:tab/>
            </w:r>
          </w:p>
        </w:tc>
      </w:tr>
      <w:tr w:rsidR="00F32C06" w:rsidRPr="00182121" w:rsidTr="00BA4814">
        <w:tc>
          <w:tcPr>
            <w:tcW w:w="7380" w:type="dxa"/>
          </w:tcPr>
          <w:p w:rsidR="00F32C06" w:rsidRPr="00EB6A46" w:rsidRDefault="00F32C06" w:rsidP="00F32C06">
            <w:pPr>
              <w:pStyle w:val="2s"/>
            </w:pPr>
            <w:r w:rsidRPr="00EB6A46">
              <w:t>Cash Value Card - A cash value card that is initially encoded with the purchase price, authorizing a customer to purchase products up to the c</w:t>
            </w:r>
            <w:r>
              <w:t xml:space="preserve">urrent cash value of the card. </w:t>
            </w:r>
            <w:r w:rsidRPr="00EB6A46">
              <w:t>The value of the card is decreased in amounts equal to individual transactions.</w:t>
            </w:r>
          </w:p>
        </w:tc>
        <w:tc>
          <w:tcPr>
            <w:tcW w:w="2160" w:type="dxa"/>
          </w:tcPr>
          <w:p w:rsidR="00F32C06" w:rsidRDefault="00F32C06" w:rsidP="00F32C06">
            <w:pPr>
              <w:pStyle w:val="CheckBoxes"/>
            </w:pPr>
            <w:r w:rsidRPr="00B53883">
              <w:fldChar w:fldCharType="begin">
                <w:ffData>
                  <w:name w:val="Check1"/>
                  <w:enabled/>
                  <w:calcOnExit w:val="0"/>
                  <w:checkBox>
                    <w:sizeAuto/>
                    <w:default w:val="0"/>
                  </w:checkBox>
                </w:ffData>
              </w:fldChar>
            </w:r>
            <w:r w:rsidRPr="00B53883">
              <w:instrText xml:space="preserve"> FORMCHECKBOX </w:instrText>
            </w:r>
            <w:r w:rsidR="00E757E6">
              <w:fldChar w:fldCharType="separate"/>
            </w:r>
            <w:r w:rsidRPr="00B53883">
              <w:fldChar w:fldCharType="end"/>
            </w:r>
            <w:r w:rsidRPr="00B53883">
              <w:t xml:space="preserve"> Yes  </w:t>
            </w:r>
            <w:r w:rsidRPr="00B53883">
              <w:fldChar w:fldCharType="begin">
                <w:ffData>
                  <w:name w:val="Check1"/>
                  <w:enabled/>
                  <w:calcOnExit w:val="0"/>
                  <w:checkBox>
                    <w:sizeAuto/>
                    <w:default w:val="0"/>
                  </w:checkBox>
                </w:ffData>
              </w:fldChar>
            </w:r>
            <w:r w:rsidRPr="00B53883">
              <w:instrText xml:space="preserve"> FORMCHECKBOX </w:instrText>
            </w:r>
            <w:r w:rsidR="00E757E6">
              <w:fldChar w:fldCharType="separate"/>
            </w:r>
            <w:r w:rsidRPr="00B53883">
              <w:fldChar w:fldCharType="end"/>
            </w:r>
            <w:r w:rsidRPr="00B53883">
              <w:t xml:space="preserve"> No  </w:t>
            </w:r>
            <w:r w:rsidRPr="00B53883">
              <w:fldChar w:fldCharType="begin">
                <w:ffData>
                  <w:name w:val="Check1"/>
                  <w:enabled/>
                  <w:calcOnExit w:val="0"/>
                  <w:checkBox>
                    <w:sizeAuto/>
                    <w:default w:val="0"/>
                  </w:checkBox>
                </w:ffData>
              </w:fldChar>
            </w:r>
            <w:r w:rsidRPr="00B53883">
              <w:instrText xml:space="preserve"> FORMCHECKBOX </w:instrText>
            </w:r>
            <w:r w:rsidR="00E757E6">
              <w:fldChar w:fldCharType="separate"/>
            </w:r>
            <w:r w:rsidRPr="00B53883">
              <w:fldChar w:fldCharType="end"/>
            </w:r>
            <w:r w:rsidRPr="00B53883">
              <w:t xml:space="preserve"> N/A</w:t>
            </w:r>
          </w:p>
        </w:tc>
      </w:tr>
    </w:tbl>
    <w:p w:rsidR="00F32C06" w:rsidRDefault="00F32C06" w:rsidP="00F32C06">
      <w:pPr>
        <w:pStyle w:val="2scopy"/>
      </w:pPr>
      <w:r w:rsidRPr="0003110A">
        <w:t>Means shall be provided to the customer to determine the initial cash value of the card and the remaining cash value prior to and after each transaction.</w:t>
      </w:r>
    </w:p>
    <w:tbl>
      <w:tblPr>
        <w:tblW w:w="9540" w:type="dxa"/>
        <w:tblInd w:w="18" w:type="dxa"/>
        <w:tblLook w:val="04A0" w:firstRow="1" w:lastRow="0" w:firstColumn="1" w:lastColumn="0" w:noHBand="0" w:noVBand="1"/>
      </w:tblPr>
      <w:tblGrid>
        <w:gridCol w:w="7380"/>
        <w:gridCol w:w="2160"/>
      </w:tblGrid>
      <w:tr w:rsidR="00F32C06" w:rsidRPr="00182121" w:rsidTr="00BA4814">
        <w:tc>
          <w:tcPr>
            <w:tcW w:w="7380" w:type="dxa"/>
          </w:tcPr>
          <w:p w:rsidR="00F32C06" w:rsidRPr="00293D19" w:rsidRDefault="00F32C06" w:rsidP="00F32C06">
            <w:pPr>
              <w:pStyle w:val="2s"/>
            </w:pPr>
            <w:r w:rsidRPr="00EB6A46">
              <w:t>Invoice Billing - Invoice billing is a process in which customers are billed for one or more transactions at the end of a billing period.</w:t>
            </w:r>
          </w:p>
        </w:tc>
        <w:tc>
          <w:tcPr>
            <w:tcW w:w="2160" w:type="dxa"/>
          </w:tcPr>
          <w:p w:rsidR="00F32C06" w:rsidRPr="00A821A2" w:rsidRDefault="00F32C06" w:rsidP="00F32C06">
            <w:pPr>
              <w:pStyle w:val="CheckBoxes"/>
              <w:rPr>
                <w:strike/>
              </w:rPr>
            </w:pPr>
          </w:p>
        </w:tc>
      </w:tr>
      <w:tr w:rsidR="00F32C06" w:rsidRPr="00182121" w:rsidTr="00BA4814">
        <w:tc>
          <w:tcPr>
            <w:tcW w:w="7380" w:type="dxa"/>
          </w:tcPr>
          <w:p w:rsidR="00F32C06" w:rsidRPr="00293D19" w:rsidRDefault="00F32C06" w:rsidP="00F32C06">
            <w:pPr>
              <w:pStyle w:val="3s"/>
            </w:pPr>
            <w:r w:rsidRPr="00EB6A46">
              <w:t>For computing systems, the date, quantity, unit price, and total price shall be recorded and shall agree with the indications on the dispenser.</w:t>
            </w:r>
          </w:p>
        </w:tc>
        <w:tc>
          <w:tcPr>
            <w:tcW w:w="2160" w:type="dxa"/>
          </w:tcPr>
          <w:p w:rsidR="00F32C06" w:rsidRDefault="00F32C06" w:rsidP="00F32C06">
            <w:pPr>
              <w:pStyle w:val="CheckBoxes"/>
            </w:pPr>
            <w:r w:rsidRPr="00EA2602">
              <w:fldChar w:fldCharType="begin">
                <w:ffData>
                  <w:name w:val="Check1"/>
                  <w:enabled/>
                  <w:calcOnExit w:val="0"/>
                  <w:checkBox>
                    <w:sizeAuto/>
                    <w:default w:val="0"/>
                  </w:checkBox>
                </w:ffData>
              </w:fldChar>
            </w:r>
            <w:r w:rsidRPr="00EA2602">
              <w:instrText xml:space="preserve"> FORMCHECKBOX </w:instrText>
            </w:r>
            <w:r w:rsidR="00E757E6">
              <w:fldChar w:fldCharType="separate"/>
            </w:r>
            <w:r w:rsidRPr="00EA2602">
              <w:fldChar w:fldCharType="end"/>
            </w:r>
            <w:r w:rsidRPr="00EA2602">
              <w:t xml:space="preserve"> Yes  </w:t>
            </w:r>
            <w:r w:rsidRPr="00EA2602">
              <w:fldChar w:fldCharType="begin">
                <w:ffData>
                  <w:name w:val="Check1"/>
                  <w:enabled/>
                  <w:calcOnExit w:val="0"/>
                  <w:checkBox>
                    <w:sizeAuto/>
                    <w:default w:val="0"/>
                  </w:checkBox>
                </w:ffData>
              </w:fldChar>
            </w:r>
            <w:r w:rsidRPr="00EA2602">
              <w:instrText xml:space="preserve"> FORMCHECKBOX </w:instrText>
            </w:r>
            <w:r w:rsidR="00E757E6">
              <w:fldChar w:fldCharType="separate"/>
            </w:r>
            <w:r w:rsidRPr="00EA2602">
              <w:fldChar w:fldCharType="end"/>
            </w:r>
            <w:r w:rsidRPr="00EA2602">
              <w:t xml:space="preserve"> No  </w:t>
            </w:r>
            <w:r w:rsidRPr="00EA2602">
              <w:fldChar w:fldCharType="begin">
                <w:ffData>
                  <w:name w:val="Check1"/>
                  <w:enabled/>
                  <w:calcOnExit w:val="0"/>
                  <w:checkBox>
                    <w:sizeAuto/>
                    <w:default w:val="0"/>
                  </w:checkBox>
                </w:ffData>
              </w:fldChar>
            </w:r>
            <w:r w:rsidRPr="00EA2602">
              <w:instrText xml:space="preserve"> FORMCHECKBOX </w:instrText>
            </w:r>
            <w:r w:rsidR="00E757E6">
              <w:fldChar w:fldCharType="separate"/>
            </w:r>
            <w:r w:rsidRPr="00EA2602">
              <w:fldChar w:fldCharType="end"/>
            </w:r>
            <w:r w:rsidRPr="00EA2602">
              <w:t xml:space="preserve"> N/A</w:t>
            </w:r>
          </w:p>
        </w:tc>
      </w:tr>
      <w:tr w:rsidR="00F32C06" w:rsidRPr="00182121" w:rsidTr="00BA4814">
        <w:tc>
          <w:tcPr>
            <w:tcW w:w="7380" w:type="dxa"/>
          </w:tcPr>
          <w:p w:rsidR="00F32C06" w:rsidRPr="00293D19" w:rsidRDefault="00F32C06" w:rsidP="00F32C06">
            <w:pPr>
              <w:pStyle w:val="3s"/>
            </w:pPr>
            <w:r w:rsidRPr="00EB6A46">
              <w:t>When non-computing analog dispensers are used and the billing is on the basis of individual quantities for each transaction (non-cumulative), the value of the smallest unit of displayed quantity for each transaction shall be not greater than 0.1 gallon providing the "</w:t>
            </w:r>
            <w:proofErr w:type="spellStart"/>
            <w:r w:rsidRPr="00EB6A46">
              <w:t>pulser</w:t>
            </w:r>
            <w:proofErr w:type="spellEnd"/>
            <w:r w:rsidRPr="00EB6A46">
              <w:t>" and the recorded quantity used for billing are each equal to or less than 0.01 gallon.</w:t>
            </w:r>
          </w:p>
        </w:tc>
        <w:tc>
          <w:tcPr>
            <w:tcW w:w="2160" w:type="dxa"/>
          </w:tcPr>
          <w:p w:rsidR="00F32C06" w:rsidRDefault="00F32C06" w:rsidP="00F32C06">
            <w:pPr>
              <w:pStyle w:val="CheckBoxes"/>
            </w:pPr>
            <w:r w:rsidRPr="00EA2602">
              <w:fldChar w:fldCharType="begin">
                <w:ffData>
                  <w:name w:val="Check1"/>
                  <w:enabled/>
                  <w:calcOnExit w:val="0"/>
                  <w:checkBox>
                    <w:sizeAuto/>
                    <w:default w:val="0"/>
                  </w:checkBox>
                </w:ffData>
              </w:fldChar>
            </w:r>
            <w:r w:rsidRPr="00EA2602">
              <w:instrText xml:space="preserve"> FORMCHECKBOX </w:instrText>
            </w:r>
            <w:r w:rsidR="00E757E6">
              <w:fldChar w:fldCharType="separate"/>
            </w:r>
            <w:r w:rsidRPr="00EA2602">
              <w:fldChar w:fldCharType="end"/>
            </w:r>
            <w:r w:rsidRPr="00EA2602">
              <w:t xml:space="preserve"> Yes  </w:t>
            </w:r>
            <w:r w:rsidRPr="00EA2602">
              <w:fldChar w:fldCharType="begin">
                <w:ffData>
                  <w:name w:val="Check1"/>
                  <w:enabled/>
                  <w:calcOnExit w:val="0"/>
                  <w:checkBox>
                    <w:sizeAuto/>
                    <w:default w:val="0"/>
                  </w:checkBox>
                </w:ffData>
              </w:fldChar>
            </w:r>
            <w:r w:rsidRPr="00EA2602">
              <w:instrText xml:space="preserve"> FORMCHECKBOX </w:instrText>
            </w:r>
            <w:r w:rsidR="00E757E6">
              <w:fldChar w:fldCharType="separate"/>
            </w:r>
            <w:r w:rsidRPr="00EA2602">
              <w:fldChar w:fldCharType="end"/>
            </w:r>
            <w:r w:rsidRPr="00EA2602">
              <w:t xml:space="preserve"> No  </w:t>
            </w:r>
            <w:r w:rsidRPr="00EA2602">
              <w:fldChar w:fldCharType="begin">
                <w:ffData>
                  <w:name w:val="Check1"/>
                  <w:enabled/>
                  <w:calcOnExit w:val="0"/>
                  <w:checkBox>
                    <w:sizeAuto/>
                    <w:default w:val="0"/>
                  </w:checkBox>
                </w:ffData>
              </w:fldChar>
            </w:r>
            <w:r w:rsidRPr="00EA2602">
              <w:instrText xml:space="preserve"> FORMCHECKBOX </w:instrText>
            </w:r>
            <w:r w:rsidR="00E757E6">
              <w:fldChar w:fldCharType="separate"/>
            </w:r>
            <w:r w:rsidRPr="00EA2602">
              <w:fldChar w:fldCharType="end"/>
            </w:r>
            <w:r w:rsidRPr="00EA2602">
              <w:t xml:space="preserve"> N/A</w:t>
            </w:r>
          </w:p>
        </w:tc>
      </w:tr>
      <w:tr w:rsidR="00F32C06" w:rsidRPr="00182121" w:rsidTr="00BA4814">
        <w:tc>
          <w:tcPr>
            <w:tcW w:w="7380" w:type="dxa"/>
          </w:tcPr>
          <w:p w:rsidR="00F32C06" w:rsidRPr="00EB6A46" w:rsidRDefault="00F32C06" w:rsidP="00F32C06">
            <w:pPr>
              <w:pStyle w:val="3s"/>
            </w:pPr>
            <w:r w:rsidRPr="00EB6A46">
              <w:t>All displayed transaction information must be shown for at least 30 seconds after completing a delivery or</w:t>
            </w:r>
            <w:r>
              <w:t xml:space="preserve"> starting the next transaction. </w:t>
            </w:r>
            <w:r w:rsidRPr="00EB6A46">
              <w:t>The delivery is considered complete after the "handle" is off or after the nozzle has been returned to its designed hanging position.</w:t>
            </w:r>
          </w:p>
        </w:tc>
        <w:tc>
          <w:tcPr>
            <w:tcW w:w="2160" w:type="dxa"/>
          </w:tcPr>
          <w:p w:rsidR="00F32C06" w:rsidRDefault="00F32C06" w:rsidP="00F32C06">
            <w:pPr>
              <w:pStyle w:val="CheckBoxes"/>
            </w:pPr>
            <w:r w:rsidRPr="00EA2602">
              <w:fldChar w:fldCharType="begin">
                <w:ffData>
                  <w:name w:val="Check1"/>
                  <w:enabled/>
                  <w:calcOnExit w:val="0"/>
                  <w:checkBox>
                    <w:sizeAuto/>
                    <w:default w:val="0"/>
                  </w:checkBox>
                </w:ffData>
              </w:fldChar>
            </w:r>
            <w:r w:rsidRPr="00EA2602">
              <w:instrText xml:space="preserve"> FORMCHECKBOX </w:instrText>
            </w:r>
            <w:r w:rsidR="00E757E6">
              <w:fldChar w:fldCharType="separate"/>
            </w:r>
            <w:r w:rsidRPr="00EA2602">
              <w:fldChar w:fldCharType="end"/>
            </w:r>
            <w:r w:rsidRPr="00EA2602">
              <w:t xml:space="preserve"> Yes  </w:t>
            </w:r>
            <w:r w:rsidRPr="00EA2602">
              <w:fldChar w:fldCharType="begin">
                <w:ffData>
                  <w:name w:val="Check1"/>
                  <w:enabled/>
                  <w:calcOnExit w:val="0"/>
                  <w:checkBox>
                    <w:sizeAuto/>
                    <w:default w:val="0"/>
                  </w:checkBox>
                </w:ffData>
              </w:fldChar>
            </w:r>
            <w:r w:rsidRPr="00EA2602">
              <w:instrText xml:space="preserve"> FORMCHECKBOX </w:instrText>
            </w:r>
            <w:r w:rsidR="00E757E6">
              <w:fldChar w:fldCharType="separate"/>
            </w:r>
            <w:r w:rsidRPr="00EA2602">
              <w:fldChar w:fldCharType="end"/>
            </w:r>
            <w:r w:rsidRPr="00EA2602">
              <w:t xml:space="preserve"> No  </w:t>
            </w:r>
            <w:r w:rsidRPr="00EA2602">
              <w:fldChar w:fldCharType="begin">
                <w:ffData>
                  <w:name w:val="Check1"/>
                  <w:enabled/>
                  <w:calcOnExit w:val="0"/>
                  <w:checkBox>
                    <w:sizeAuto/>
                    <w:default w:val="0"/>
                  </w:checkBox>
                </w:ffData>
              </w:fldChar>
            </w:r>
            <w:r w:rsidRPr="00EA2602">
              <w:instrText xml:space="preserve"> FORMCHECKBOX </w:instrText>
            </w:r>
            <w:r w:rsidR="00E757E6">
              <w:fldChar w:fldCharType="separate"/>
            </w:r>
            <w:r w:rsidRPr="00EA2602">
              <w:fldChar w:fldCharType="end"/>
            </w:r>
            <w:r w:rsidRPr="00EA2602">
              <w:t xml:space="preserve"> N/A</w:t>
            </w:r>
          </w:p>
        </w:tc>
      </w:tr>
    </w:tbl>
    <w:p w:rsidR="00F32C06" w:rsidRDefault="00F32C06" w:rsidP="003E25E4">
      <w:pPr>
        <w:pStyle w:val="CodeReferencebold"/>
        <w:keepNext/>
      </w:pPr>
      <w:r w:rsidRPr="0003110A">
        <w:lastRenderedPageBreak/>
        <w:t>Code Reference: S.1.6.5.2. Money-Value Divisions, Digital</w:t>
      </w:r>
    </w:p>
    <w:tbl>
      <w:tblPr>
        <w:tblW w:w="9540" w:type="dxa"/>
        <w:tblInd w:w="18" w:type="dxa"/>
        <w:tblLook w:val="04A0" w:firstRow="1" w:lastRow="0" w:firstColumn="1" w:lastColumn="0" w:noHBand="0" w:noVBand="1"/>
      </w:tblPr>
      <w:tblGrid>
        <w:gridCol w:w="7380"/>
        <w:gridCol w:w="2160"/>
      </w:tblGrid>
      <w:tr w:rsidR="00F32C06" w:rsidRPr="00A821A2" w:rsidTr="003E25E4">
        <w:tc>
          <w:tcPr>
            <w:tcW w:w="7380" w:type="dxa"/>
          </w:tcPr>
          <w:p w:rsidR="00F32C06" w:rsidRPr="00A756F7" w:rsidRDefault="00F32C06" w:rsidP="00F32C06">
            <w:pPr>
              <w:pStyle w:val="2s"/>
              <w:rPr>
                <w:spacing w:val="-6"/>
              </w:rPr>
            </w:pPr>
            <w:r w:rsidRPr="00A756F7">
              <w:rPr>
                <w:spacing w:val="-6"/>
              </w:rPr>
              <w:t>A computing type device with digital indications shall comply with the requirements of paragraph G-S.5.5. Money Values, Mathematical Agreement, and the total price computation shall be based on quantities not exceeding 0.05-liter intervals for devices indicating in metric units or 0.01-gallon intervals for devices indicating in inch-pound units.</w:t>
            </w:r>
          </w:p>
        </w:tc>
        <w:tc>
          <w:tcPr>
            <w:tcW w:w="2160" w:type="dxa"/>
          </w:tcPr>
          <w:p w:rsidR="00F32C06" w:rsidRPr="00A821A2" w:rsidRDefault="00F32C06" w:rsidP="00F32C06">
            <w:pPr>
              <w:pStyle w:val="CheckBoxes"/>
              <w:rPr>
                <w:strike/>
              </w:rPr>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Notes"/>
      </w:pPr>
      <w:r w:rsidRPr="0003110A">
        <w:t>Note: At least four decimal places in cents must be carried to determine the proper round off of money values.</w:t>
      </w:r>
    </w:p>
    <w:p w:rsidR="00F32C06" w:rsidRDefault="00F32C06" w:rsidP="00F32C06">
      <w:pPr>
        <w:pStyle w:val="CodeReferencebold"/>
        <w:outlineLvl w:val="0"/>
      </w:pPr>
      <w:r>
        <w:t>Code Reference: S.1.2. Primary Elements/Units</w:t>
      </w:r>
    </w:p>
    <w:tbl>
      <w:tblPr>
        <w:tblW w:w="9540" w:type="dxa"/>
        <w:tblInd w:w="18" w:type="dxa"/>
        <w:tblLook w:val="04A0" w:firstRow="1" w:lastRow="0" w:firstColumn="1" w:lastColumn="0" w:noHBand="0" w:noVBand="1"/>
      </w:tblPr>
      <w:tblGrid>
        <w:gridCol w:w="7380"/>
        <w:gridCol w:w="2160"/>
      </w:tblGrid>
      <w:tr w:rsidR="00F32C06" w:rsidRPr="00A821A2" w:rsidTr="003E25E4">
        <w:tc>
          <w:tcPr>
            <w:tcW w:w="7380" w:type="dxa"/>
          </w:tcPr>
          <w:p w:rsidR="00F32C06" w:rsidRPr="00293D19" w:rsidRDefault="00F32C06" w:rsidP="00F32C06">
            <w:pPr>
              <w:pStyle w:val="2s"/>
            </w:pPr>
            <w:r>
              <w:t xml:space="preserve">A liquid </w:t>
            </w:r>
            <w:r w:rsidRPr="009519D1">
              <w:t>measuring device shall indicate, and record if the device is equipped to record, its deliveries in liters, gallons, quarts, pints, fluid ounces, or binary-submultiples or decimal subdivisions of the liter or gallon.</w:t>
            </w:r>
          </w:p>
        </w:tc>
        <w:tc>
          <w:tcPr>
            <w:tcW w:w="2160" w:type="dxa"/>
          </w:tcPr>
          <w:p w:rsidR="00F32C06" w:rsidRPr="00A821A2" w:rsidRDefault="00F32C06" w:rsidP="00F32C06">
            <w:pPr>
              <w:pStyle w:val="CheckBoxes"/>
              <w:rPr>
                <w:strike/>
              </w:rPr>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CodeReferencebold"/>
        <w:outlineLvl w:val="0"/>
      </w:pPr>
      <w:r>
        <w:t>Code Reference: S.1.2.3. Value of Smallest Unit</w:t>
      </w:r>
    </w:p>
    <w:tbl>
      <w:tblPr>
        <w:tblW w:w="9540" w:type="dxa"/>
        <w:tblInd w:w="18" w:type="dxa"/>
        <w:tblLook w:val="04A0" w:firstRow="1" w:lastRow="0" w:firstColumn="1" w:lastColumn="0" w:noHBand="0" w:noVBand="1"/>
      </w:tblPr>
      <w:tblGrid>
        <w:gridCol w:w="7380"/>
        <w:gridCol w:w="2160"/>
      </w:tblGrid>
      <w:tr w:rsidR="00F32C06" w:rsidRPr="00A821A2" w:rsidTr="003E25E4">
        <w:tc>
          <w:tcPr>
            <w:tcW w:w="7380" w:type="dxa"/>
          </w:tcPr>
          <w:p w:rsidR="00F32C06" w:rsidRPr="00293D19" w:rsidRDefault="00F32C06" w:rsidP="00F32C06">
            <w:pPr>
              <w:pStyle w:val="2s"/>
            </w:pPr>
            <w:r w:rsidRPr="009519D1">
              <w:t>The value of the quantity division shall not exceed the equivalent of 0.5 L (0.1 gal) on retail devices with a flow rate of 750 L/min (200 gal/min) or less.</w:t>
            </w:r>
          </w:p>
        </w:tc>
        <w:tc>
          <w:tcPr>
            <w:tcW w:w="2160" w:type="dxa"/>
          </w:tcPr>
          <w:p w:rsidR="00F32C06" w:rsidRPr="00A821A2" w:rsidRDefault="00F32C06" w:rsidP="00F32C06">
            <w:pPr>
              <w:pStyle w:val="CheckBoxes"/>
              <w:rPr>
                <w:strike/>
              </w:rPr>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CodeReferencebold"/>
      </w:pPr>
      <w:r>
        <w:t>Code Reference: S.1.6.1. Indication of Delivery</w:t>
      </w:r>
    </w:p>
    <w:tbl>
      <w:tblPr>
        <w:tblW w:w="9540" w:type="dxa"/>
        <w:tblInd w:w="18" w:type="dxa"/>
        <w:tblLook w:val="04A0" w:firstRow="1" w:lastRow="0" w:firstColumn="1" w:lastColumn="0" w:noHBand="0" w:noVBand="1"/>
      </w:tblPr>
      <w:tblGrid>
        <w:gridCol w:w="7380"/>
        <w:gridCol w:w="2160"/>
      </w:tblGrid>
      <w:tr w:rsidR="00F32C06" w:rsidRPr="00A821A2" w:rsidTr="003E25E4">
        <w:tc>
          <w:tcPr>
            <w:tcW w:w="7380" w:type="dxa"/>
          </w:tcPr>
          <w:p w:rsidR="00F32C06" w:rsidRPr="00293D19" w:rsidRDefault="00F32C06" w:rsidP="00F32C06">
            <w:pPr>
              <w:pStyle w:val="2s"/>
            </w:pPr>
            <w:r w:rsidRPr="009519D1">
              <w:t xml:space="preserve">Retail devices shall automatically show their initial zero condition and amount delivered up to the </w:t>
            </w:r>
            <w:r>
              <w:t xml:space="preserve">nominal capacity of the device. </w:t>
            </w:r>
            <w:r w:rsidRPr="009519D1">
              <w:t>For electronic devices manufactured on or after January 1, 2006, the measurement, indication of delivered quantity, and the indication of total sales price shall be inhibited until the fueling position reaches conditions necessary to ensure the delivery starts at zero.</w:t>
            </w:r>
          </w:p>
        </w:tc>
        <w:tc>
          <w:tcPr>
            <w:tcW w:w="2160" w:type="dxa"/>
          </w:tcPr>
          <w:p w:rsidR="00F32C06" w:rsidRDefault="00F32C06" w:rsidP="00F32C06">
            <w:pPr>
              <w:pStyle w:val="CheckBoxes"/>
            </w:pPr>
            <w:r w:rsidRPr="00547654">
              <w:fldChar w:fldCharType="begin">
                <w:ffData>
                  <w:name w:val="Check1"/>
                  <w:enabled/>
                  <w:calcOnExit w:val="0"/>
                  <w:checkBox>
                    <w:sizeAuto/>
                    <w:default w:val="0"/>
                  </w:checkBox>
                </w:ffData>
              </w:fldChar>
            </w:r>
            <w:r w:rsidRPr="00547654">
              <w:instrText xml:space="preserve"> FORMCHECKBOX </w:instrText>
            </w:r>
            <w:r w:rsidR="00E757E6">
              <w:fldChar w:fldCharType="separate"/>
            </w:r>
            <w:r w:rsidRPr="00547654">
              <w:fldChar w:fldCharType="end"/>
            </w:r>
            <w:r w:rsidRPr="00547654">
              <w:t xml:space="preserve"> Yes  </w:t>
            </w:r>
            <w:r w:rsidRPr="00547654">
              <w:fldChar w:fldCharType="begin">
                <w:ffData>
                  <w:name w:val="Check1"/>
                  <w:enabled/>
                  <w:calcOnExit w:val="0"/>
                  <w:checkBox>
                    <w:sizeAuto/>
                    <w:default w:val="0"/>
                  </w:checkBox>
                </w:ffData>
              </w:fldChar>
            </w:r>
            <w:r w:rsidRPr="00547654">
              <w:instrText xml:space="preserve"> FORMCHECKBOX </w:instrText>
            </w:r>
            <w:r w:rsidR="00E757E6">
              <w:fldChar w:fldCharType="separate"/>
            </w:r>
            <w:r w:rsidRPr="00547654">
              <w:fldChar w:fldCharType="end"/>
            </w:r>
            <w:r w:rsidRPr="00547654">
              <w:t xml:space="preserve"> No  </w:t>
            </w:r>
            <w:r w:rsidRPr="00547654">
              <w:fldChar w:fldCharType="begin">
                <w:ffData>
                  <w:name w:val="Check1"/>
                  <w:enabled/>
                  <w:calcOnExit w:val="0"/>
                  <w:checkBox>
                    <w:sizeAuto/>
                    <w:default w:val="0"/>
                  </w:checkBox>
                </w:ffData>
              </w:fldChar>
            </w:r>
            <w:r w:rsidRPr="00547654">
              <w:instrText xml:space="preserve"> FORMCHECKBOX </w:instrText>
            </w:r>
            <w:r w:rsidR="00E757E6">
              <w:fldChar w:fldCharType="separate"/>
            </w:r>
            <w:r w:rsidRPr="00547654">
              <w:fldChar w:fldCharType="end"/>
            </w:r>
            <w:r w:rsidRPr="00547654">
              <w:t xml:space="preserve"> N/A</w:t>
            </w:r>
          </w:p>
        </w:tc>
      </w:tr>
      <w:tr w:rsidR="00F32C06" w:rsidRPr="00A821A2" w:rsidTr="003E25E4">
        <w:tc>
          <w:tcPr>
            <w:tcW w:w="7380" w:type="dxa"/>
          </w:tcPr>
          <w:p w:rsidR="00F32C06" w:rsidRPr="009519D1" w:rsidRDefault="00F32C06" w:rsidP="00F32C06">
            <w:pPr>
              <w:pStyle w:val="2s"/>
            </w:pPr>
            <w:r w:rsidRPr="009519D1">
              <w:t>For electronic devices manufactured prior to January 1, 2006, the first 0.03 L (or 0.009 gal) of a delivery and its associated total sales price need not be indicated.</w:t>
            </w:r>
          </w:p>
        </w:tc>
        <w:tc>
          <w:tcPr>
            <w:tcW w:w="2160" w:type="dxa"/>
          </w:tcPr>
          <w:p w:rsidR="00F32C06" w:rsidRDefault="00F32C06" w:rsidP="00F32C06">
            <w:pPr>
              <w:pStyle w:val="CheckBoxes"/>
            </w:pPr>
            <w:r w:rsidRPr="00547654">
              <w:fldChar w:fldCharType="begin">
                <w:ffData>
                  <w:name w:val="Check1"/>
                  <w:enabled/>
                  <w:calcOnExit w:val="0"/>
                  <w:checkBox>
                    <w:sizeAuto/>
                    <w:default w:val="0"/>
                  </w:checkBox>
                </w:ffData>
              </w:fldChar>
            </w:r>
            <w:r w:rsidRPr="00547654">
              <w:instrText xml:space="preserve"> FORMCHECKBOX </w:instrText>
            </w:r>
            <w:r w:rsidR="00E757E6">
              <w:fldChar w:fldCharType="separate"/>
            </w:r>
            <w:r w:rsidRPr="00547654">
              <w:fldChar w:fldCharType="end"/>
            </w:r>
            <w:r w:rsidRPr="00547654">
              <w:t xml:space="preserve"> Yes  </w:t>
            </w:r>
            <w:r w:rsidRPr="00547654">
              <w:fldChar w:fldCharType="begin">
                <w:ffData>
                  <w:name w:val="Check1"/>
                  <w:enabled/>
                  <w:calcOnExit w:val="0"/>
                  <w:checkBox>
                    <w:sizeAuto/>
                    <w:default w:val="0"/>
                  </w:checkBox>
                </w:ffData>
              </w:fldChar>
            </w:r>
            <w:r w:rsidRPr="00547654">
              <w:instrText xml:space="preserve"> FORMCHECKBOX </w:instrText>
            </w:r>
            <w:r w:rsidR="00E757E6">
              <w:fldChar w:fldCharType="separate"/>
            </w:r>
            <w:r w:rsidRPr="00547654">
              <w:fldChar w:fldCharType="end"/>
            </w:r>
            <w:r w:rsidRPr="00547654">
              <w:t xml:space="preserve"> No  </w:t>
            </w:r>
            <w:r w:rsidRPr="00547654">
              <w:fldChar w:fldCharType="begin">
                <w:ffData>
                  <w:name w:val="Check1"/>
                  <w:enabled/>
                  <w:calcOnExit w:val="0"/>
                  <w:checkBox>
                    <w:sizeAuto/>
                    <w:default w:val="0"/>
                  </w:checkBox>
                </w:ffData>
              </w:fldChar>
            </w:r>
            <w:r w:rsidRPr="00547654">
              <w:instrText xml:space="preserve"> FORMCHECKBOX </w:instrText>
            </w:r>
            <w:r w:rsidR="00E757E6">
              <w:fldChar w:fldCharType="separate"/>
            </w:r>
            <w:r w:rsidRPr="00547654">
              <w:fldChar w:fldCharType="end"/>
            </w:r>
            <w:r w:rsidRPr="00547654">
              <w:t xml:space="preserve"> N/A</w:t>
            </w:r>
          </w:p>
        </w:tc>
      </w:tr>
    </w:tbl>
    <w:p w:rsidR="00F32C06" w:rsidRDefault="00F32C06" w:rsidP="00F32C06">
      <w:pPr>
        <w:pStyle w:val="CodeReferencebold"/>
      </w:pPr>
      <w:r>
        <w:t>Test Method Steps:</w:t>
      </w:r>
    </w:p>
    <w:p w:rsidR="00F32C06" w:rsidRPr="00562B36" w:rsidRDefault="00F32C06" w:rsidP="005C38CC">
      <w:pPr>
        <w:pStyle w:val="Numberscodereference"/>
        <w:numPr>
          <w:ilvl w:val="3"/>
          <w:numId w:val="43"/>
        </w:numPr>
        <w:tabs>
          <w:tab w:val="clear" w:pos="900"/>
        </w:tabs>
        <w:ind w:right="2340"/>
      </w:pPr>
      <w:r w:rsidRPr="00562B36">
        <w:t>Set unit price on dispenser.</w:t>
      </w:r>
    </w:p>
    <w:p w:rsidR="00F32C06" w:rsidRPr="00562B36" w:rsidRDefault="00F32C06" w:rsidP="005C38CC">
      <w:pPr>
        <w:pStyle w:val="Numberscodereference"/>
        <w:numPr>
          <w:ilvl w:val="3"/>
          <w:numId w:val="43"/>
        </w:numPr>
        <w:tabs>
          <w:tab w:val="clear" w:pos="900"/>
        </w:tabs>
        <w:ind w:right="2340"/>
      </w:pPr>
      <w:r w:rsidRPr="00562B36">
        <w:t>Pressurize system.</w:t>
      </w:r>
    </w:p>
    <w:p w:rsidR="00F32C06" w:rsidRPr="00562B36" w:rsidRDefault="00F32C06" w:rsidP="005C38CC">
      <w:pPr>
        <w:pStyle w:val="Numberscodereference"/>
        <w:numPr>
          <w:ilvl w:val="3"/>
          <w:numId w:val="43"/>
        </w:numPr>
        <w:tabs>
          <w:tab w:val="clear" w:pos="900"/>
        </w:tabs>
        <w:ind w:right="2340"/>
      </w:pPr>
      <w:r w:rsidRPr="00562B36">
        <w:t>Turn the dispenser off.</w:t>
      </w:r>
    </w:p>
    <w:p w:rsidR="00F32C06" w:rsidRPr="00562B36" w:rsidRDefault="00F32C06" w:rsidP="005C38CC">
      <w:pPr>
        <w:pStyle w:val="Numberscodereference"/>
        <w:numPr>
          <w:ilvl w:val="3"/>
          <w:numId w:val="43"/>
        </w:numPr>
        <w:tabs>
          <w:tab w:val="clear" w:pos="900"/>
        </w:tabs>
        <w:ind w:right="2340"/>
      </w:pPr>
      <w:r w:rsidRPr="00562B36">
        <w:t>Create void in dispenser hydraulics by opening the fuel nozzle to provide a zero internal pressure. Then close the fuel nozzle.</w:t>
      </w:r>
    </w:p>
    <w:p w:rsidR="00F32C06" w:rsidRPr="00562B36" w:rsidRDefault="00F32C06" w:rsidP="005C38CC">
      <w:pPr>
        <w:pStyle w:val="Numberscodereference"/>
        <w:numPr>
          <w:ilvl w:val="3"/>
          <w:numId w:val="43"/>
        </w:numPr>
        <w:tabs>
          <w:tab w:val="clear" w:pos="900"/>
        </w:tabs>
        <w:ind w:right="2340"/>
      </w:pPr>
      <w:r w:rsidRPr="00562B36">
        <w:t xml:space="preserve">Activate the dispenser and let the system reset </w:t>
      </w:r>
      <w:r>
        <w:t>(for example, showing "8"s and then zero, running through a segment check, or using another method of resetting the system).</w:t>
      </w:r>
    </w:p>
    <w:p w:rsidR="00F32C06" w:rsidRPr="00562B36" w:rsidRDefault="00F32C06" w:rsidP="005C38CC">
      <w:pPr>
        <w:pStyle w:val="Numberscodereference"/>
        <w:numPr>
          <w:ilvl w:val="3"/>
          <w:numId w:val="43"/>
        </w:numPr>
        <w:tabs>
          <w:tab w:val="clear" w:pos="900"/>
        </w:tabs>
        <w:ind w:right="2340"/>
      </w:pPr>
      <w:r w:rsidRPr="00562B36">
        <w:t>With the nozzle closed, watch the main sales display for advancement of total sales and total volume for at least 5 seconds and no more than 10 seconds.</w:t>
      </w:r>
    </w:p>
    <w:p w:rsidR="00F32C06" w:rsidRPr="00562B36" w:rsidRDefault="00F32C06" w:rsidP="005C38CC">
      <w:pPr>
        <w:pStyle w:val="Numberscodereference"/>
        <w:numPr>
          <w:ilvl w:val="3"/>
          <w:numId w:val="43"/>
        </w:numPr>
        <w:tabs>
          <w:tab w:val="clear" w:pos="900"/>
        </w:tabs>
        <w:ind w:right="2340"/>
      </w:pPr>
      <w:r w:rsidRPr="00562B36">
        <w:t>No advancement constitutes a passing test.</w:t>
      </w:r>
    </w:p>
    <w:p w:rsidR="00F32C06" w:rsidRPr="00562B36" w:rsidRDefault="00F32C06" w:rsidP="005C38CC">
      <w:pPr>
        <w:pStyle w:val="Numberscodereference"/>
        <w:numPr>
          <w:ilvl w:val="3"/>
          <w:numId w:val="43"/>
        </w:numPr>
        <w:tabs>
          <w:tab w:val="clear" w:pos="900"/>
        </w:tabs>
        <w:ind w:right="2340"/>
      </w:pPr>
      <w:r w:rsidRPr="00562B36">
        <w:t xml:space="preserve">Advancement constitutes a failed test. </w:t>
      </w:r>
    </w:p>
    <w:p w:rsidR="00F32C06" w:rsidRPr="00562B36" w:rsidRDefault="00F32C06" w:rsidP="005C38CC">
      <w:pPr>
        <w:pStyle w:val="Numberscodereference"/>
        <w:numPr>
          <w:ilvl w:val="3"/>
          <w:numId w:val="43"/>
        </w:numPr>
        <w:tabs>
          <w:tab w:val="clear" w:pos="900"/>
        </w:tabs>
        <w:ind w:right="2340"/>
      </w:pPr>
      <w:r w:rsidRPr="00562B36">
        <w:t>Replace the fuel nozzle and turn off the dispenser.</w:t>
      </w:r>
    </w:p>
    <w:p w:rsidR="00F32C06" w:rsidRPr="00562B36" w:rsidRDefault="00F32C06" w:rsidP="005C38CC">
      <w:pPr>
        <w:pStyle w:val="Numberscodereference"/>
        <w:numPr>
          <w:ilvl w:val="3"/>
          <w:numId w:val="43"/>
        </w:numPr>
        <w:tabs>
          <w:tab w:val="clear" w:pos="900"/>
        </w:tabs>
        <w:ind w:right="2340"/>
      </w:pPr>
      <w:r w:rsidRPr="00562B36">
        <w:t>Repeat this test 2 more times.</w:t>
      </w:r>
      <w:r w:rsidRPr="00562B36">
        <w:rPr>
          <w:i/>
        </w:rPr>
        <w:t xml:space="preserve"> Note: The evaluator must be aware that a time delay for this feature may be incorporated.</w:t>
      </w:r>
    </w:p>
    <w:tbl>
      <w:tblPr>
        <w:tblW w:w="9540" w:type="dxa"/>
        <w:tblInd w:w="18" w:type="dxa"/>
        <w:tblLook w:val="04A0" w:firstRow="1" w:lastRow="0" w:firstColumn="1" w:lastColumn="0" w:noHBand="0" w:noVBand="1"/>
      </w:tblPr>
      <w:tblGrid>
        <w:gridCol w:w="7380"/>
        <w:gridCol w:w="2160"/>
      </w:tblGrid>
      <w:tr w:rsidR="00F32C06" w:rsidRPr="00182121" w:rsidTr="003E25E4">
        <w:tc>
          <w:tcPr>
            <w:tcW w:w="7380" w:type="dxa"/>
          </w:tcPr>
          <w:p w:rsidR="00F32C06" w:rsidRPr="009519D1" w:rsidRDefault="00F32C06" w:rsidP="005C38CC">
            <w:pPr>
              <w:pStyle w:val="Numberscodereference"/>
              <w:numPr>
                <w:ilvl w:val="3"/>
                <w:numId w:val="46"/>
              </w:numPr>
              <w:tabs>
                <w:tab w:val="clear" w:pos="900"/>
              </w:tabs>
              <w:spacing w:before="40" w:after="40"/>
            </w:pPr>
            <w:r>
              <w:t>Device passes test.</w:t>
            </w:r>
          </w:p>
        </w:tc>
        <w:tc>
          <w:tcPr>
            <w:tcW w:w="2160" w:type="dxa"/>
          </w:tcPr>
          <w:p w:rsidR="00F32C06" w:rsidRPr="00562B36"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Pr="00A821A2" w:rsidRDefault="00F32C06" w:rsidP="003E25E4">
      <w:pPr>
        <w:pStyle w:val="CodeReferencebold"/>
        <w:keepNext/>
      </w:pPr>
      <w:r w:rsidRPr="00A821A2">
        <w:lastRenderedPageBreak/>
        <w:t>Code Reference: S.1.6.2.1. and S.1.6.2.2. Provisions for Power Loss</w:t>
      </w:r>
    </w:p>
    <w:p w:rsidR="00F32C06" w:rsidRPr="00A821A2" w:rsidRDefault="00F32C06" w:rsidP="00F32C06">
      <w:pPr>
        <w:pStyle w:val="CodeCopy"/>
        <w:ind w:right="2340"/>
      </w:pPr>
      <w:r w:rsidRPr="00A821A2">
        <w:t>Even if power fails during a delivery, it is still necessary to correctly complete all transactions in progress at the time of the power failure. Quantity and total sales price information shall be recallable for at least 15 minutes after the power failure. The information may be recalled at the dispenser or at the console if the console indications are accessible to the customer. Operator information, such as fuel and money value totals, shall be retained in memory during a power failure. The operator information is not required to be recallable during the power failure, but shall be recallable after power is restored. Test to determine if the indications are accurate when the delivery is continued after a power failure.</w:t>
      </w:r>
    </w:p>
    <w:p w:rsidR="00F32C06" w:rsidRDefault="00F32C06" w:rsidP="00F32C06">
      <w:pPr>
        <w:pStyle w:val="Notes"/>
        <w:ind w:right="2340"/>
      </w:pPr>
      <w:r w:rsidRPr="00A821A2">
        <w:t>Note: For remote controllers (e.g., cash register, console, etc.) which have the capability to retain information pertaining to a transaction (e.g., stacked completed sales.) If the information cannot be recalled at the dispenser following a power outage, means (e.g., uninterruptible power supply or other means) must be provided to enable the transaction information to be recalled and verified for at least 15 minutes following a power outage.</w:t>
      </w:r>
    </w:p>
    <w:tbl>
      <w:tblPr>
        <w:tblW w:w="9540" w:type="dxa"/>
        <w:tblInd w:w="18" w:type="dxa"/>
        <w:tblLook w:val="04A0" w:firstRow="1" w:lastRow="0" w:firstColumn="1" w:lastColumn="0" w:noHBand="0" w:noVBand="1"/>
      </w:tblPr>
      <w:tblGrid>
        <w:gridCol w:w="7290"/>
        <w:gridCol w:w="2250"/>
      </w:tblGrid>
      <w:tr w:rsidR="00F32C06" w:rsidRPr="00A821A2" w:rsidTr="003E25E4">
        <w:tc>
          <w:tcPr>
            <w:tcW w:w="7290" w:type="dxa"/>
          </w:tcPr>
          <w:p w:rsidR="00F32C06" w:rsidRPr="00293D19" w:rsidRDefault="00F32C06" w:rsidP="00F32C06">
            <w:pPr>
              <w:pStyle w:val="2s"/>
            </w:pPr>
            <w:r w:rsidRPr="00072861">
              <w:t>The quantity and total sales price shall be recallable for 15 minutes after the power failure.</w:t>
            </w:r>
          </w:p>
        </w:tc>
        <w:tc>
          <w:tcPr>
            <w:tcW w:w="2250" w:type="dxa"/>
          </w:tcPr>
          <w:p w:rsidR="00F32C06" w:rsidRDefault="00F32C06" w:rsidP="00F32C06">
            <w:pPr>
              <w:pStyle w:val="CheckBoxes"/>
            </w:pPr>
            <w:r w:rsidRPr="000F3A55">
              <w:fldChar w:fldCharType="begin">
                <w:ffData>
                  <w:name w:val="Check1"/>
                  <w:enabled/>
                  <w:calcOnExit w:val="0"/>
                  <w:checkBox>
                    <w:sizeAuto/>
                    <w:default w:val="0"/>
                  </w:checkBox>
                </w:ffData>
              </w:fldChar>
            </w:r>
            <w:r w:rsidRPr="000F3A55">
              <w:instrText xml:space="preserve"> FORMCHECKBOX </w:instrText>
            </w:r>
            <w:r w:rsidR="00E757E6">
              <w:fldChar w:fldCharType="separate"/>
            </w:r>
            <w:r w:rsidRPr="000F3A55">
              <w:fldChar w:fldCharType="end"/>
            </w:r>
            <w:r w:rsidRPr="000F3A55">
              <w:t xml:space="preserve"> Yes  </w:t>
            </w:r>
            <w:r w:rsidRPr="000F3A55">
              <w:fldChar w:fldCharType="begin">
                <w:ffData>
                  <w:name w:val="Check1"/>
                  <w:enabled/>
                  <w:calcOnExit w:val="0"/>
                  <w:checkBox>
                    <w:sizeAuto/>
                    <w:default w:val="0"/>
                  </w:checkBox>
                </w:ffData>
              </w:fldChar>
            </w:r>
            <w:r w:rsidRPr="000F3A55">
              <w:instrText xml:space="preserve"> FORMCHECKBOX </w:instrText>
            </w:r>
            <w:r w:rsidR="00E757E6">
              <w:fldChar w:fldCharType="separate"/>
            </w:r>
            <w:r w:rsidRPr="000F3A55">
              <w:fldChar w:fldCharType="end"/>
            </w:r>
            <w:r w:rsidRPr="000F3A55">
              <w:t xml:space="preserve"> No  </w:t>
            </w:r>
            <w:r w:rsidRPr="000F3A55">
              <w:fldChar w:fldCharType="begin">
                <w:ffData>
                  <w:name w:val="Check1"/>
                  <w:enabled/>
                  <w:calcOnExit w:val="0"/>
                  <w:checkBox>
                    <w:sizeAuto/>
                    <w:default w:val="0"/>
                  </w:checkBox>
                </w:ffData>
              </w:fldChar>
            </w:r>
            <w:r w:rsidRPr="000F3A55">
              <w:instrText xml:space="preserve"> FORMCHECKBOX </w:instrText>
            </w:r>
            <w:r w:rsidR="00E757E6">
              <w:fldChar w:fldCharType="separate"/>
            </w:r>
            <w:r w:rsidRPr="000F3A55">
              <w:fldChar w:fldCharType="end"/>
            </w:r>
            <w:r w:rsidRPr="000F3A55">
              <w:t xml:space="preserve"> N/A</w:t>
            </w:r>
          </w:p>
        </w:tc>
      </w:tr>
      <w:tr w:rsidR="00F32C06" w:rsidRPr="00A821A2" w:rsidTr="003E25E4">
        <w:tc>
          <w:tcPr>
            <w:tcW w:w="7290" w:type="dxa"/>
          </w:tcPr>
          <w:p w:rsidR="00F32C06" w:rsidRPr="009519D1" w:rsidRDefault="00F32C06" w:rsidP="00F32C06">
            <w:pPr>
              <w:pStyle w:val="2s"/>
            </w:pPr>
            <w:r w:rsidRPr="00072861">
              <w:t>The quantity and total sales price values shall be correct if the power fails between deliveries.</w:t>
            </w:r>
          </w:p>
        </w:tc>
        <w:tc>
          <w:tcPr>
            <w:tcW w:w="2250" w:type="dxa"/>
          </w:tcPr>
          <w:p w:rsidR="00F32C06" w:rsidRDefault="00F32C06" w:rsidP="00F32C06">
            <w:pPr>
              <w:pStyle w:val="CheckBoxes"/>
            </w:pPr>
            <w:r w:rsidRPr="000F3A55">
              <w:fldChar w:fldCharType="begin">
                <w:ffData>
                  <w:name w:val="Check1"/>
                  <w:enabled/>
                  <w:calcOnExit w:val="0"/>
                  <w:checkBox>
                    <w:sizeAuto/>
                    <w:default w:val="0"/>
                  </w:checkBox>
                </w:ffData>
              </w:fldChar>
            </w:r>
            <w:r w:rsidRPr="000F3A55">
              <w:instrText xml:space="preserve"> FORMCHECKBOX </w:instrText>
            </w:r>
            <w:r w:rsidR="00E757E6">
              <w:fldChar w:fldCharType="separate"/>
            </w:r>
            <w:r w:rsidRPr="000F3A55">
              <w:fldChar w:fldCharType="end"/>
            </w:r>
            <w:r w:rsidRPr="000F3A55">
              <w:t xml:space="preserve"> Yes  </w:t>
            </w:r>
            <w:r w:rsidRPr="000F3A55">
              <w:fldChar w:fldCharType="begin">
                <w:ffData>
                  <w:name w:val="Check1"/>
                  <w:enabled/>
                  <w:calcOnExit w:val="0"/>
                  <w:checkBox>
                    <w:sizeAuto/>
                    <w:default w:val="0"/>
                  </w:checkBox>
                </w:ffData>
              </w:fldChar>
            </w:r>
            <w:r w:rsidRPr="000F3A55">
              <w:instrText xml:space="preserve"> FORMCHECKBOX </w:instrText>
            </w:r>
            <w:r w:rsidR="00E757E6">
              <w:fldChar w:fldCharType="separate"/>
            </w:r>
            <w:r w:rsidRPr="000F3A55">
              <w:fldChar w:fldCharType="end"/>
            </w:r>
            <w:r w:rsidRPr="000F3A55">
              <w:t xml:space="preserve"> No  </w:t>
            </w:r>
            <w:r w:rsidRPr="000F3A55">
              <w:fldChar w:fldCharType="begin">
                <w:ffData>
                  <w:name w:val="Check1"/>
                  <w:enabled/>
                  <w:calcOnExit w:val="0"/>
                  <w:checkBox>
                    <w:sizeAuto/>
                    <w:default w:val="0"/>
                  </w:checkBox>
                </w:ffData>
              </w:fldChar>
            </w:r>
            <w:r w:rsidRPr="000F3A55">
              <w:instrText xml:space="preserve"> FORMCHECKBOX </w:instrText>
            </w:r>
            <w:r w:rsidR="00E757E6">
              <w:fldChar w:fldCharType="separate"/>
            </w:r>
            <w:r w:rsidRPr="000F3A55">
              <w:fldChar w:fldCharType="end"/>
            </w:r>
            <w:r w:rsidRPr="000F3A55">
              <w:t xml:space="preserve"> N/A</w:t>
            </w:r>
          </w:p>
        </w:tc>
      </w:tr>
      <w:tr w:rsidR="00F32C06" w:rsidRPr="00A821A2" w:rsidTr="003E25E4">
        <w:tc>
          <w:tcPr>
            <w:tcW w:w="7290" w:type="dxa"/>
          </w:tcPr>
          <w:p w:rsidR="00F32C06" w:rsidRPr="00072861" w:rsidRDefault="00F32C06" w:rsidP="00F32C06">
            <w:pPr>
              <w:pStyle w:val="2s"/>
            </w:pPr>
            <w:r w:rsidRPr="00072861">
              <w:t>The quantity and total sales price values shall be correct if the delivery is continued after a power failure.</w:t>
            </w:r>
          </w:p>
        </w:tc>
        <w:tc>
          <w:tcPr>
            <w:tcW w:w="2250" w:type="dxa"/>
          </w:tcPr>
          <w:p w:rsidR="00F32C06" w:rsidRDefault="00F32C06" w:rsidP="00F32C06">
            <w:pPr>
              <w:pStyle w:val="CheckBoxes"/>
            </w:pPr>
            <w:r w:rsidRPr="000F3A55">
              <w:fldChar w:fldCharType="begin">
                <w:ffData>
                  <w:name w:val="Check1"/>
                  <w:enabled/>
                  <w:calcOnExit w:val="0"/>
                  <w:checkBox>
                    <w:sizeAuto/>
                    <w:default w:val="0"/>
                  </w:checkBox>
                </w:ffData>
              </w:fldChar>
            </w:r>
            <w:r w:rsidRPr="000F3A55">
              <w:instrText xml:space="preserve"> FORMCHECKBOX </w:instrText>
            </w:r>
            <w:r w:rsidR="00E757E6">
              <w:fldChar w:fldCharType="separate"/>
            </w:r>
            <w:r w:rsidRPr="000F3A55">
              <w:fldChar w:fldCharType="end"/>
            </w:r>
            <w:r w:rsidRPr="000F3A55">
              <w:t xml:space="preserve"> Yes  </w:t>
            </w:r>
            <w:r w:rsidRPr="000F3A55">
              <w:fldChar w:fldCharType="begin">
                <w:ffData>
                  <w:name w:val="Check1"/>
                  <w:enabled/>
                  <w:calcOnExit w:val="0"/>
                  <w:checkBox>
                    <w:sizeAuto/>
                    <w:default w:val="0"/>
                  </w:checkBox>
                </w:ffData>
              </w:fldChar>
            </w:r>
            <w:r w:rsidRPr="000F3A55">
              <w:instrText xml:space="preserve"> FORMCHECKBOX </w:instrText>
            </w:r>
            <w:r w:rsidR="00E757E6">
              <w:fldChar w:fldCharType="separate"/>
            </w:r>
            <w:r w:rsidRPr="000F3A55">
              <w:fldChar w:fldCharType="end"/>
            </w:r>
            <w:r w:rsidRPr="000F3A55">
              <w:t xml:space="preserve"> No  </w:t>
            </w:r>
            <w:r w:rsidRPr="000F3A55">
              <w:fldChar w:fldCharType="begin">
                <w:ffData>
                  <w:name w:val="Check1"/>
                  <w:enabled/>
                  <w:calcOnExit w:val="0"/>
                  <w:checkBox>
                    <w:sizeAuto/>
                    <w:default w:val="0"/>
                  </w:checkBox>
                </w:ffData>
              </w:fldChar>
            </w:r>
            <w:r w:rsidRPr="000F3A55">
              <w:instrText xml:space="preserve"> FORMCHECKBOX </w:instrText>
            </w:r>
            <w:r w:rsidR="00E757E6">
              <w:fldChar w:fldCharType="separate"/>
            </w:r>
            <w:r w:rsidRPr="000F3A55">
              <w:fldChar w:fldCharType="end"/>
            </w:r>
            <w:r w:rsidRPr="000F3A55">
              <w:t xml:space="preserve"> N/A</w:t>
            </w:r>
          </w:p>
        </w:tc>
      </w:tr>
      <w:tr w:rsidR="00F32C06" w:rsidRPr="00A821A2" w:rsidTr="003E25E4">
        <w:tc>
          <w:tcPr>
            <w:tcW w:w="7290" w:type="dxa"/>
          </w:tcPr>
          <w:p w:rsidR="00F32C06" w:rsidRPr="00072861" w:rsidRDefault="00F32C06" w:rsidP="00F32C06">
            <w:pPr>
              <w:pStyle w:val="2s"/>
            </w:pPr>
            <w:r w:rsidRPr="00072861">
              <w:t>The operator's information shall be retained in memory during a power failure.</w:t>
            </w:r>
          </w:p>
        </w:tc>
        <w:tc>
          <w:tcPr>
            <w:tcW w:w="2250" w:type="dxa"/>
          </w:tcPr>
          <w:p w:rsidR="00F32C06" w:rsidRDefault="00F32C06" w:rsidP="00F32C06">
            <w:pPr>
              <w:pStyle w:val="CheckBoxes"/>
            </w:pPr>
            <w:r w:rsidRPr="0027415C">
              <w:fldChar w:fldCharType="begin">
                <w:ffData>
                  <w:name w:val="Check1"/>
                  <w:enabled/>
                  <w:calcOnExit w:val="0"/>
                  <w:checkBox>
                    <w:sizeAuto/>
                    <w:default w:val="0"/>
                  </w:checkBox>
                </w:ffData>
              </w:fldChar>
            </w:r>
            <w:r w:rsidRPr="0027415C">
              <w:instrText xml:space="preserve"> FORMCHECKBOX </w:instrText>
            </w:r>
            <w:r w:rsidR="00E757E6">
              <w:fldChar w:fldCharType="separate"/>
            </w:r>
            <w:r w:rsidRPr="0027415C">
              <w:fldChar w:fldCharType="end"/>
            </w:r>
            <w:r w:rsidRPr="0027415C">
              <w:t xml:space="preserve"> Yes  </w:t>
            </w:r>
            <w:r w:rsidRPr="0027415C">
              <w:fldChar w:fldCharType="begin">
                <w:ffData>
                  <w:name w:val="Check1"/>
                  <w:enabled/>
                  <w:calcOnExit w:val="0"/>
                  <w:checkBox>
                    <w:sizeAuto/>
                    <w:default w:val="0"/>
                  </w:checkBox>
                </w:ffData>
              </w:fldChar>
            </w:r>
            <w:r w:rsidRPr="0027415C">
              <w:instrText xml:space="preserve"> FORMCHECKBOX </w:instrText>
            </w:r>
            <w:r w:rsidR="00E757E6">
              <w:fldChar w:fldCharType="separate"/>
            </w:r>
            <w:r w:rsidRPr="0027415C">
              <w:fldChar w:fldCharType="end"/>
            </w:r>
            <w:r w:rsidRPr="0027415C">
              <w:t xml:space="preserve"> No  </w:t>
            </w:r>
            <w:r w:rsidRPr="0027415C">
              <w:fldChar w:fldCharType="begin">
                <w:ffData>
                  <w:name w:val="Check1"/>
                  <w:enabled/>
                  <w:calcOnExit w:val="0"/>
                  <w:checkBox>
                    <w:sizeAuto/>
                    <w:default w:val="0"/>
                  </w:checkBox>
                </w:ffData>
              </w:fldChar>
            </w:r>
            <w:r w:rsidRPr="0027415C">
              <w:instrText xml:space="preserve"> FORMCHECKBOX </w:instrText>
            </w:r>
            <w:r w:rsidR="00E757E6">
              <w:fldChar w:fldCharType="separate"/>
            </w:r>
            <w:r w:rsidRPr="0027415C">
              <w:fldChar w:fldCharType="end"/>
            </w:r>
            <w:r w:rsidRPr="0027415C">
              <w:t xml:space="preserve"> N/A</w:t>
            </w:r>
          </w:p>
        </w:tc>
      </w:tr>
      <w:tr w:rsidR="00F32C06" w:rsidRPr="00A821A2" w:rsidTr="003E25E4">
        <w:tc>
          <w:tcPr>
            <w:tcW w:w="7290" w:type="dxa"/>
          </w:tcPr>
          <w:p w:rsidR="00F32C06" w:rsidRPr="00072861" w:rsidRDefault="00F32C06" w:rsidP="00F32C06">
            <w:pPr>
              <w:pStyle w:val="2s"/>
            </w:pPr>
            <w:r w:rsidRPr="00072861">
              <w:t>Remote controllers which stack completed sales must have a means to enable the transaction information to be recalled and verified for at least 15 minutes.</w:t>
            </w:r>
          </w:p>
        </w:tc>
        <w:tc>
          <w:tcPr>
            <w:tcW w:w="2250" w:type="dxa"/>
          </w:tcPr>
          <w:p w:rsidR="00F32C06" w:rsidRDefault="00F32C06" w:rsidP="00F32C06">
            <w:pPr>
              <w:pStyle w:val="CheckBoxes"/>
            </w:pPr>
            <w:r w:rsidRPr="0027415C">
              <w:fldChar w:fldCharType="begin">
                <w:ffData>
                  <w:name w:val="Check1"/>
                  <w:enabled/>
                  <w:calcOnExit w:val="0"/>
                  <w:checkBox>
                    <w:sizeAuto/>
                    <w:default w:val="0"/>
                  </w:checkBox>
                </w:ffData>
              </w:fldChar>
            </w:r>
            <w:r w:rsidRPr="0027415C">
              <w:instrText xml:space="preserve"> FORMCHECKBOX </w:instrText>
            </w:r>
            <w:r w:rsidR="00E757E6">
              <w:fldChar w:fldCharType="separate"/>
            </w:r>
            <w:r w:rsidRPr="0027415C">
              <w:fldChar w:fldCharType="end"/>
            </w:r>
            <w:r w:rsidRPr="0027415C">
              <w:t xml:space="preserve"> Yes  </w:t>
            </w:r>
            <w:r w:rsidRPr="0027415C">
              <w:fldChar w:fldCharType="begin">
                <w:ffData>
                  <w:name w:val="Check1"/>
                  <w:enabled/>
                  <w:calcOnExit w:val="0"/>
                  <w:checkBox>
                    <w:sizeAuto/>
                    <w:default w:val="0"/>
                  </w:checkBox>
                </w:ffData>
              </w:fldChar>
            </w:r>
            <w:r w:rsidRPr="0027415C">
              <w:instrText xml:space="preserve"> FORMCHECKBOX </w:instrText>
            </w:r>
            <w:r w:rsidR="00E757E6">
              <w:fldChar w:fldCharType="separate"/>
            </w:r>
            <w:r w:rsidRPr="0027415C">
              <w:fldChar w:fldCharType="end"/>
            </w:r>
            <w:r w:rsidRPr="0027415C">
              <w:t xml:space="preserve"> No  </w:t>
            </w:r>
            <w:r w:rsidRPr="0027415C">
              <w:fldChar w:fldCharType="begin">
                <w:ffData>
                  <w:name w:val="Check1"/>
                  <w:enabled/>
                  <w:calcOnExit w:val="0"/>
                  <w:checkBox>
                    <w:sizeAuto/>
                    <w:default w:val="0"/>
                  </w:checkBox>
                </w:ffData>
              </w:fldChar>
            </w:r>
            <w:r w:rsidRPr="0027415C">
              <w:instrText xml:space="preserve"> FORMCHECKBOX </w:instrText>
            </w:r>
            <w:r w:rsidR="00E757E6">
              <w:fldChar w:fldCharType="separate"/>
            </w:r>
            <w:r w:rsidRPr="0027415C">
              <w:fldChar w:fldCharType="end"/>
            </w:r>
            <w:r w:rsidRPr="0027415C">
              <w:t xml:space="preserve"> N/A</w:t>
            </w:r>
          </w:p>
        </w:tc>
      </w:tr>
    </w:tbl>
    <w:p w:rsidR="00F32C06" w:rsidRPr="00A821A2" w:rsidRDefault="00F32C06" w:rsidP="0062172B">
      <w:pPr>
        <w:pStyle w:val="CodeReferencebold"/>
        <w:keepNext/>
        <w:outlineLvl w:val="0"/>
      </w:pPr>
      <w:r w:rsidRPr="00A821A2">
        <w:t>Code Reference: S.1.6.3. Return to Zero</w:t>
      </w:r>
    </w:p>
    <w:p w:rsidR="00F32C06" w:rsidRDefault="00F32C06" w:rsidP="00F32C06">
      <w:pPr>
        <w:pStyle w:val="CodeCopy"/>
        <w:ind w:right="2340"/>
      </w:pPr>
      <w:r w:rsidRPr="00A821A2">
        <w:t xml:space="preserve">The primary indicating and recording elements of a retail device shall readily return to a definite zero indication. Key-lock and other self-operated devices must have a zero-return indicating element, but they are not required to have the recording element return to zero. These devices may be equipped with cumulative recording elements. The primary indicating and recording elements shall not go beyond their correct zero position.  </w:t>
      </w:r>
    </w:p>
    <w:tbl>
      <w:tblPr>
        <w:tblW w:w="9540" w:type="dxa"/>
        <w:tblInd w:w="18" w:type="dxa"/>
        <w:tblLook w:val="04A0" w:firstRow="1" w:lastRow="0" w:firstColumn="1" w:lastColumn="0" w:noHBand="0" w:noVBand="1"/>
      </w:tblPr>
      <w:tblGrid>
        <w:gridCol w:w="7290"/>
        <w:gridCol w:w="2250"/>
      </w:tblGrid>
      <w:tr w:rsidR="00F32C06" w:rsidRPr="00A821A2" w:rsidTr="003E25E4">
        <w:tc>
          <w:tcPr>
            <w:tcW w:w="7290" w:type="dxa"/>
          </w:tcPr>
          <w:p w:rsidR="00F32C06" w:rsidRPr="00293D19" w:rsidRDefault="00F32C06" w:rsidP="00F32C06">
            <w:pPr>
              <w:pStyle w:val="2s"/>
            </w:pPr>
            <w:r w:rsidRPr="00072861">
              <w:t>Does the device have a primary recording element</w:t>
            </w:r>
            <w:r w:rsidRPr="00DE05EE">
              <w:t>?</w:t>
            </w:r>
          </w:p>
        </w:tc>
        <w:tc>
          <w:tcPr>
            <w:tcW w:w="2250" w:type="dxa"/>
          </w:tcPr>
          <w:p w:rsidR="00F32C06" w:rsidRDefault="00F32C06" w:rsidP="00F32C06">
            <w:pPr>
              <w:pStyle w:val="CheckBoxes"/>
            </w:pPr>
            <w:r w:rsidRPr="00F5785D">
              <w:fldChar w:fldCharType="begin">
                <w:ffData>
                  <w:name w:val="Check1"/>
                  <w:enabled/>
                  <w:calcOnExit w:val="0"/>
                  <w:checkBox>
                    <w:sizeAuto/>
                    <w:default w:val="0"/>
                  </w:checkBox>
                </w:ffData>
              </w:fldChar>
            </w:r>
            <w:r w:rsidRPr="00F5785D">
              <w:instrText xml:space="preserve"> FORMCHECKBOX </w:instrText>
            </w:r>
            <w:r w:rsidR="00E757E6">
              <w:fldChar w:fldCharType="separate"/>
            </w:r>
            <w:r w:rsidRPr="00F5785D">
              <w:fldChar w:fldCharType="end"/>
            </w:r>
            <w:r w:rsidRPr="00F5785D">
              <w:t xml:space="preserve"> Yes  </w:t>
            </w:r>
            <w:r w:rsidRPr="00F5785D">
              <w:fldChar w:fldCharType="begin">
                <w:ffData>
                  <w:name w:val="Check1"/>
                  <w:enabled/>
                  <w:calcOnExit w:val="0"/>
                  <w:checkBox>
                    <w:sizeAuto/>
                    <w:default w:val="0"/>
                  </w:checkBox>
                </w:ffData>
              </w:fldChar>
            </w:r>
            <w:r w:rsidRPr="00F5785D">
              <w:instrText xml:space="preserve"> FORMCHECKBOX </w:instrText>
            </w:r>
            <w:r w:rsidR="00E757E6">
              <w:fldChar w:fldCharType="separate"/>
            </w:r>
            <w:r w:rsidRPr="00F5785D">
              <w:fldChar w:fldCharType="end"/>
            </w:r>
            <w:r w:rsidRPr="00F5785D">
              <w:t xml:space="preserve"> No  </w:t>
            </w:r>
            <w:r w:rsidRPr="00F5785D">
              <w:fldChar w:fldCharType="begin">
                <w:ffData>
                  <w:name w:val="Check1"/>
                  <w:enabled/>
                  <w:calcOnExit w:val="0"/>
                  <w:checkBox>
                    <w:sizeAuto/>
                    <w:default w:val="0"/>
                  </w:checkBox>
                </w:ffData>
              </w:fldChar>
            </w:r>
            <w:r w:rsidRPr="00F5785D">
              <w:instrText xml:space="preserve"> FORMCHECKBOX </w:instrText>
            </w:r>
            <w:r w:rsidR="00E757E6">
              <w:fldChar w:fldCharType="separate"/>
            </w:r>
            <w:r w:rsidRPr="00F5785D">
              <w:fldChar w:fldCharType="end"/>
            </w:r>
            <w:r w:rsidRPr="00F5785D">
              <w:t xml:space="preserve"> N/A</w:t>
            </w:r>
          </w:p>
        </w:tc>
      </w:tr>
      <w:tr w:rsidR="00F32C06" w:rsidRPr="00A821A2" w:rsidTr="003E25E4">
        <w:tc>
          <w:tcPr>
            <w:tcW w:w="7290" w:type="dxa"/>
          </w:tcPr>
          <w:p w:rsidR="00F32C06" w:rsidRPr="009519D1" w:rsidRDefault="00F32C06" w:rsidP="00F32C06">
            <w:pPr>
              <w:pStyle w:val="2s"/>
            </w:pPr>
            <w:r w:rsidRPr="00072861">
              <w:t>The indicating and recording elements of a retail device shall readily returnable to a definite zero indication.</w:t>
            </w:r>
          </w:p>
        </w:tc>
        <w:tc>
          <w:tcPr>
            <w:tcW w:w="2250" w:type="dxa"/>
          </w:tcPr>
          <w:p w:rsidR="00F32C06" w:rsidRDefault="00F32C06" w:rsidP="00F32C06">
            <w:pPr>
              <w:pStyle w:val="CheckBoxes"/>
            </w:pPr>
            <w:r w:rsidRPr="00F5785D">
              <w:fldChar w:fldCharType="begin">
                <w:ffData>
                  <w:name w:val="Check1"/>
                  <w:enabled/>
                  <w:calcOnExit w:val="0"/>
                  <w:checkBox>
                    <w:sizeAuto/>
                    <w:default w:val="0"/>
                  </w:checkBox>
                </w:ffData>
              </w:fldChar>
            </w:r>
            <w:r w:rsidRPr="00F5785D">
              <w:instrText xml:space="preserve"> FORMCHECKBOX </w:instrText>
            </w:r>
            <w:r w:rsidR="00E757E6">
              <w:fldChar w:fldCharType="separate"/>
            </w:r>
            <w:r w:rsidRPr="00F5785D">
              <w:fldChar w:fldCharType="end"/>
            </w:r>
            <w:r w:rsidRPr="00F5785D">
              <w:t xml:space="preserve"> Yes  </w:t>
            </w:r>
            <w:r w:rsidRPr="00F5785D">
              <w:fldChar w:fldCharType="begin">
                <w:ffData>
                  <w:name w:val="Check1"/>
                  <w:enabled/>
                  <w:calcOnExit w:val="0"/>
                  <w:checkBox>
                    <w:sizeAuto/>
                    <w:default w:val="0"/>
                  </w:checkBox>
                </w:ffData>
              </w:fldChar>
            </w:r>
            <w:r w:rsidRPr="00F5785D">
              <w:instrText xml:space="preserve"> FORMCHECKBOX </w:instrText>
            </w:r>
            <w:r w:rsidR="00E757E6">
              <w:fldChar w:fldCharType="separate"/>
            </w:r>
            <w:r w:rsidRPr="00F5785D">
              <w:fldChar w:fldCharType="end"/>
            </w:r>
            <w:r w:rsidRPr="00F5785D">
              <w:t xml:space="preserve"> No  </w:t>
            </w:r>
            <w:r w:rsidRPr="00F5785D">
              <w:fldChar w:fldCharType="begin">
                <w:ffData>
                  <w:name w:val="Check1"/>
                  <w:enabled/>
                  <w:calcOnExit w:val="0"/>
                  <w:checkBox>
                    <w:sizeAuto/>
                    <w:default w:val="0"/>
                  </w:checkBox>
                </w:ffData>
              </w:fldChar>
            </w:r>
            <w:r w:rsidRPr="00F5785D">
              <w:instrText xml:space="preserve"> FORMCHECKBOX </w:instrText>
            </w:r>
            <w:r w:rsidR="00E757E6">
              <w:fldChar w:fldCharType="separate"/>
            </w:r>
            <w:r w:rsidRPr="00F5785D">
              <w:fldChar w:fldCharType="end"/>
            </w:r>
            <w:r w:rsidRPr="00F5785D">
              <w:t xml:space="preserve"> N/A</w:t>
            </w:r>
          </w:p>
        </w:tc>
      </w:tr>
      <w:tr w:rsidR="00F32C06" w:rsidRPr="00A821A2" w:rsidTr="003E25E4">
        <w:tc>
          <w:tcPr>
            <w:tcW w:w="7290" w:type="dxa"/>
          </w:tcPr>
          <w:p w:rsidR="00F32C06" w:rsidRPr="00072861" w:rsidRDefault="00F32C06" w:rsidP="00F32C06">
            <w:pPr>
              <w:pStyle w:val="2s"/>
            </w:pPr>
            <w:r w:rsidRPr="00072861">
              <w:t>Key-lock and self-operated devices shall have an</w:t>
            </w:r>
            <w:r>
              <w:t xml:space="preserve"> indicating element that return </w:t>
            </w:r>
            <w:r w:rsidRPr="00072861">
              <w:t>to zero.</w:t>
            </w:r>
          </w:p>
        </w:tc>
        <w:tc>
          <w:tcPr>
            <w:tcW w:w="2250" w:type="dxa"/>
          </w:tcPr>
          <w:p w:rsidR="00F32C06" w:rsidRDefault="00F32C06" w:rsidP="00F32C06">
            <w:pPr>
              <w:pStyle w:val="CheckBoxes"/>
            </w:pPr>
            <w:r w:rsidRPr="00F5785D">
              <w:fldChar w:fldCharType="begin">
                <w:ffData>
                  <w:name w:val="Check1"/>
                  <w:enabled/>
                  <w:calcOnExit w:val="0"/>
                  <w:checkBox>
                    <w:sizeAuto/>
                    <w:default w:val="0"/>
                  </w:checkBox>
                </w:ffData>
              </w:fldChar>
            </w:r>
            <w:r w:rsidRPr="00F5785D">
              <w:instrText xml:space="preserve"> FORMCHECKBOX </w:instrText>
            </w:r>
            <w:r w:rsidR="00E757E6">
              <w:fldChar w:fldCharType="separate"/>
            </w:r>
            <w:r w:rsidRPr="00F5785D">
              <w:fldChar w:fldCharType="end"/>
            </w:r>
            <w:r w:rsidRPr="00F5785D">
              <w:t xml:space="preserve"> Yes  </w:t>
            </w:r>
            <w:r w:rsidRPr="00F5785D">
              <w:fldChar w:fldCharType="begin">
                <w:ffData>
                  <w:name w:val="Check1"/>
                  <w:enabled/>
                  <w:calcOnExit w:val="0"/>
                  <w:checkBox>
                    <w:sizeAuto/>
                    <w:default w:val="0"/>
                  </w:checkBox>
                </w:ffData>
              </w:fldChar>
            </w:r>
            <w:r w:rsidRPr="00F5785D">
              <w:instrText xml:space="preserve"> FORMCHECKBOX </w:instrText>
            </w:r>
            <w:r w:rsidR="00E757E6">
              <w:fldChar w:fldCharType="separate"/>
            </w:r>
            <w:r w:rsidRPr="00F5785D">
              <w:fldChar w:fldCharType="end"/>
            </w:r>
            <w:r w:rsidRPr="00F5785D">
              <w:t xml:space="preserve"> No  </w:t>
            </w:r>
            <w:r w:rsidRPr="00F5785D">
              <w:fldChar w:fldCharType="begin">
                <w:ffData>
                  <w:name w:val="Check1"/>
                  <w:enabled/>
                  <w:calcOnExit w:val="0"/>
                  <w:checkBox>
                    <w:sizeAuto/>
                    <w:default w:val="0"/>
                  </w:checkBox>
                </w:ffData>
              </w:fldChar>
            </w:r>
            <w:r w:rsidRPr="00F5785D">
              <w:instrText xml:space="preserve"> FORMCHECKBOX </w:instrText>
            </w:r>
            <w:r w:rsidR="00E757E6">
              <w:fldChar w:fldCharType="separate"/>
            </w:r>
            <w:r w:rsidRPr="00F5785D">
              <w:fldChar w:fldCharType="end"/>
            </w:r>
            <w:r w:rsidRPr="00F5785D">
              <w:t xml:space="preserve"> N/A</w:t>
            </w:r>
          </w:p>
        </w:tc>
      </w:tr>
      <w:tr w:rsidR="00F32C06" w:rsidRPr="00A821A2" w:rsidTr="003E25E4">
        <w:tc>
          <w:tcPr>
            <w:tcW w:w="7290" w:type="dxa"/>
          </w:tcPr>
          <w:p w:rsidR="00F32C06" w:rsidRPr="00072861" w:rsidRDefault="00F32C06" w:rsidP="00F32C06">
            <w:pPr>
              <w:pStyle w:val="2s"/>
            </w:pPr>
            <w:r w:rsidRPr="00072861">
              <w:t>Does the device have:</w:t>
            </w:r>
          </w:p>
        </w:tc>
        <w:tc>
          <w:tcPr>
            <w:tcW w:w="2250" w:type="dxa"/>
          </w:tcPr>
          <w:p w:rsidR="00F32C06" w:rsidRPr="00182121" w:rsidRDefault="00F32C06" w:rsidP="00F32C06">
            <w:pPr>
              <w:pStyle w:val="CheckBoxes"/>
            </w:pPr>
          </w:p>
        </w:tc>
      </w:tr>
      <w:tr w:rsidR="00F32C06" w:rsidRPr="00A821A2" w:rsidTr="003E25E4">
        <w:tc>
          <w:tcPr>
            <w:tcW w:w="7290" w:type="dxa"/>
          </w:tcPr>
          <w:p w:rsidR="00F32C06" w:rsidRPr="00072861" w:rsidRDefault="00F32C06" w:rsidP="00F32C06">
            <w:pPr>
              <w:pStyle w:val="3s"/>
            </w:pPr>
            <w:r>
              <w:t>A</w:t>
            </w:r>
            <w:r w:rsidRPr="00072861">
              <w:t xml:space="preserve"> cumulative indicating element</w:t>
            </w:r>
            <w:r w:rsidRPr="00DE05EE">
              <w:t>?</w:t>
            </w:r>
          </w:p>
        </w:tc>
        <w:tc>
          <w:tcPr>
            <w:tcW w:w="2250" w:type="dxa"/>
          </w:tcPr>
          <w:p w:rsidR="00F32C06" w:rsidRDefault="00F32C06" w:rsidP="00F32C06">
            <w:pPr>
              <w:pStyle w:val="CheckBoxes"/>
            </w:pPr>
            <w:r w:rsidRPr="00B0260C">
              <w:fldChar w:fldCharType="begin">
                <w:ffData>
                  <w:name w:val="Check1"/>
                  <w:enabled/>
                  <w:calcOnExit w:val="0"/>
                  <w:checkBox>
                    <w:sizeAuto/>
                    <w:default w:val="0"/>
                  </w:checkBox>
                </w:ffData>
              </w:fldChar>
            </w:r>
            <w:r w:rsidRPr="00B0260C">
              <w:instrText xml:space="preserve"> FORMCHECKBOX </w:instrText>
            </w:r>
            <w:r w:rsidR="00E757E6">
              <w:fldChar w:fldCharType="separate"/>
            </w:r>
            <w:r w:rsidRPr="00B0260C">
              <w:fldChar w:fldCharType="end"/>
            </w:r>
            <w:r w:rsidRPr="00B0260C">
              <w:t xml:space="preserve"> Yes  </w:t>
            </w:r>
            <w:r w:rsidRPr="00B0260C">
              <w:fldChar w:fldCharType="begin">
                <w:ffData>
                  <w:name w:val="Check1"/>
                  <w:enabled/>
                  <w:calcOnExit w:val="0"/>
                  <w:checkBox>
                    <w:sizeAuto/>
                    <w:default w:val="0"/>
                  </w:checkBox>
                </w:ffData>
              </w:fldChar>
            </w:r>
            <w:r w:rsidRPr="00B0260C">
              <w:instrText xml:space="preserve"> FORMCHECKBOX </w:instrText>
            </w:r>
            <w:r w:rsidR="00E757E6">
              <w:fldChar w:fldCharType="separate"/>
            </w:r>
            <w:r w:rsidRPr="00B0260C">
              <w:fldChar w:fldCharType="end"/>
            </w:r>
            <w:r w:rsidRPr="00B0260C">
              <w:t xml:space="preserve"> No  </w:t>
            </w:r>
            <w:r w:rsidRPr="00B0260C">
              <w:fldChar w:fldCharType="begin">
                <w:ffData>
                  <w:name w:val="Check1"/>
                  <w:enabled/>
                  <w:calcOnExit w:val="0"/>
                  <w:checkBox>
                    <w:sizeAuto/>
                    <w:default w:val="0"/>
                  </w:checkBox>
                </w:ffData>
              </w:fldChar>
            </w:r>
            <w:r w:rsidRPr="00B0260C">
              <w:instrText xml:space="preserve"> FORMCHECKBOX </w:instrText>
            </w:r>
            <w:r w:rsidR="00E757E6">
              <w:fldChar w:fldCharType="separate"/>
            </w:r>
            <w:r w:rsidRPr="00B0260C">
              <w:fldChar w:fldCharType="end"/>
            </w:r>
            <w:r w:rsidRPr="00B0260C">
              <w:t xml:space="preserve"> N/A</w:t>
            </w:r>
          </w:p>
        </w:tc>
      </w:tr>
      <w:tr w:rsidR="00F32C06" w:rsidRPr="00A821A2" w:rsidTr="003E25E4">
        <w:tc>
          <w:tcPr>
            <w:tcW w:w="7290" w:type="dxa"/>
          </w:tcPr>
          <w:p w:rsidR="00F32C06" w:rsidRDefault="00F32C06" w:rsidP="00F32C06">
            <w:pPr>
              <w:pStyle w:val="3s"/>
            </w:pPr>
            <w:r>
              <w:t>A</w:t>
            </w:r>
            <w:r w:rsidRPr="00072861">
              <w:t xml:space="preserve"> cumulative recording element</w:t>
            </w:r>
            <w:r w:rsidRPr="00DE05EE">
              <w:t>?</w:t>
            </w:r>
          </w:p>
        </w:tc>
        <w:tc>
          <w:tcPr>
            <w:tcW w:w="2250" w:type="dxa"/>
          </w:tcPr>
          <w:p w:rsidR="00F32C06" w:rsidRDefault="00F32C06" w:rsidP="00F32C06">
            <w:pPr>
              <w:pStyle w:val="CheckBoxes"/>
            </w:pPr>
            <w:r w:rsidRPr="00B0260C">
              <w:fldChar w:fldCharType="begin">
                <w:ffData>
                  <w:name w:val="Check1"/>
                  <w:enabled/>
                  <w:calcOnExit w:val="0"/>
                  <w:checkBox>
                    <w:sizeAuto/>
                    <w:default w:val="0"/>
                  </w:checkBox>
                </w:ffData>
              </w:fldChar>
            </w:r>
            <w:r w:rsidRPr="00B0260C">
              <w:instrText xml:space="preserve"> FORMCHECKBOX </w:instrText>
            </w:r>
            <w:r w:rsidR="00E757E6">
              <w:fldChar w:fldCharType="separate"/>
            </w:r>
            <w:r w:rsidRPr="00B0260C">
              <w:fldChar w:fldCharType="end"/>
            </w:r>
            <w:r w:rsidRPr="00B0260C">
              <w:t xml:space="preserve"> Yes  </w:t>
            </w:r>
            <w:r w:rsidRPr="00B0260C">
              <w:fldChar w:fldCharType="begin">
                <w:ffData>
                  <w:name w:val="Check1"/>
                  <w:enabled/>
                  <w:calcOnExit w:val="0"/>
                  <w:checkBox>
                    <w:sizeAuto/>
                    <w:default w:val="0"/>
                  </w:checkBox>
                </w:ffData>
              </w:fldChar>
            </w:r>
            <w:r w:rsidRPr="00B0260C">
              <w:instrText xml:space="preserve"> FORMCHECKBOX </w:instrText>
            </w:r>
            <w:r w:rsidR="00E757E6">
              <w:fldChar w:fldCharType="separate"/>
            </w:r>
            <w:r w:rsidRPr="00B0260C">
              <w:fldChar w:fldCharType="end"/>
            </w:r>
            <w:r w:rsidRPr="00B0260C">
              <w:t xml:space="preserve"> No  </w:t>
            </w:r>
            <w:r w:rsidRPr="00B0260C">
              <w:fldChar w:fldCharType="begin">
                <w:ffData>
                  <w:name w:val="Check1"/>
                  <w:enabled/>
                  <w:calcOnExit w:val="0"/>
                  <w:checkBox>
                    <w:sizeAuto/>
                    <w:default w:val="0"/>
                  </w:checkBox>
                </w:ffData>
              </w:fldChar>
            </w:r>
            <w:r w:rsidRPr="00B0260C">
              <w:instrText xml:space="preserve"> FORMCHECKBOX </w:instrText>
            </w:r>
            <w:r w:rsidR="00E757E6">
              <w:fldChar w:fldCharType="separate"/>
            </w:r>
            <w:r w:rsidRPr="00B0260C">
              <w:fldChar w:fldCharType="end"/>
            </w:r>
            <w:r w:rsidRPr="00B0260C">
              <w:t xml:space="preserve"> N/A</w:t>
            </w:r>
          </w:p>
        </w:tc>
      </w:tr>
      <w:tr w:rsidR="00F32C06" w:rsidRPr="00A821A2" w:rsidTr="003E25E4">
        <w:tc>
          <w:tcPr>
            <w:tcW w:w="7290" w:type="dxa"/>
          </w:tcPr>
          <w:p w:rsidR="00F32C06" w:rsidRDefault="00F32C06" w:rsidP="00F32C06">
            <w:pPr>
              <w:pStyle w:val="2s"/>
            </w:pPr>
            <w:r w:rsidRPr="00072861">
              <w:t>Primary indicating and recording elements shall not go beyond their correct zero position.</w:t>
            </w:r>
          </w:p>
        </w:tc>
        <w:tc>
          <w:tcPr>
            <w:tcW w:w="2250" w:type="dxa"/>
          </w:tcPr>
          <w:p w:rsidR="00F32C06" w:rsidRDefault="00F32C06" w:rsidP="00F32C06">
            <w:pPr>
              <w:pStyle w:val="CheckBoxes"/>
            </w:pPr>
            <w:r w:rsidRPr="00B0260C">
              <w:fldChar w:fldCharType="begin">
                <w:ffData>
                  <w:name w:val="Check1"/>
                  <w:enabled/>
                  <w:calcOnExit w:val="0"/>
                  <w:checkBox>
                    <w:sizeAuto/>
                    <w:default w:val="0"/>
                  </w:checkBox>
                </w:ffData>
              </w:fldChar>
            </w:r>
            <w:r w:rsidRPr="00B0260C">
              <w:instrText xml:space="preserve"> FORMCHECKBOX </w:instrText>
            </w:r>
            <w:r w:rsidR="00E757E6">
              <w:fldChar w:fldCharType="separate"/>
            </w:r>
            <w:r w:rsidRPr="00B0260C">
              <w:fldChar w:fldCharType="end"/>
            </w:r>
            <w:r w:rsidRPr="00B0260C">
              <w:t xml:space="preserve"> Yes  </w:t>
            </w:r>
            <w:r w:rsidRPr="00B0260C">
              <w:fldChar w:fldCharType="begin">
                <w:ffData>
                  <w:name w:val="Check1"/>
                  <w:enabled/>
                  <w:calcOnExit w:val="0"/>
                  <w:checkBox>
                    <w:sizeAuto/>
                    <w:default w:val="0"/>
                  </w:checkBox>
                </w:ffData>
              </w:fldChar>
            </w:r>
            <w:r w:rsidRPr="00B0260C">
              <w:instrText xml:space="preserve"> FORMCHECKBOX </w:instrText>
            </w:r>
            <w:r w:rsidR="00E757E6">
              <w:fldChar w:fldCharType="separate"/>
            </w:r>
            <w:r w:rsidRPr="00B0260C">
              <w:fldChar w:fldCharType="end"/>
            </w:r>
            <w:r w:rsidRPr="00B0260C">
              <w:t xml:space="preserve"> No  </w:t>
            </w:r>
            <w:r w:rsidRPr="00B0260C">
              <w:fldChar w:fldCharType="begin">
                <w:ffData>
                  <w:name w:val="Check1"/>
                  <w:enabled/>
                  <w:calcOnExit w:val="0"/>
                  <w:checkBox>
                    <w:sizeAuto/>
                    <w:default w:val="0"/>
                  </w:checkBox>
                </w:ffData>
              </w:fldChar>
            </w:r>
            <w:r w:rsidRPr="00B0260C">
              <w:instrText xml:space="preserve"> FORMCHECKBOX </w:instrText>
            </w:r>
            <w:r w:rsidR="00E757E6">
              <w:fldChar w:fldCharType="separate"/>
            </w:r>
            <w:r w:rsidRPr="00B0260C">
              <w:fldChar w:fldCharType="end"/>
            </w:r>
            <w:r w:rsidRPr="00B0260C">
              <w:t xml:space="preserve"> N/A</w:t>
            </w:r>
          </w:p>
        </w:tc>
      </w:tr>
    </w:tbl>
    <w:p w:rsidR="00F32C06" w:rsidRPr="00486CFA" w:rsidRDefault="00F32C06" w:rsidP="00F32C06">
      <w:pPr>
        <w:pStyle w:val="CodeReferencebold"/>
      </w:pPr>
      <w:r w:rsidRPr="00486CFA">
        <w:t>Code Reference: S.1.6.4.1. Display of Unit Price</w:t>
      </w:r>
    </w:p>
    <w:p w:rsidR="00F32C06" w:rsidRDefault="00F32C06" w:rsidP="00F32C06">
      <w:pPr>
        <w:pStyle w:val="CodeCopy"/>
        <w:ind w:right="2340"/>
      </w:pPr>
      <w:r w:rsidRPr="00486CFA">
        <w:t xml:space="preserve">A computing or money-operated device shall have a means on the face of the device for displaying the unit price at which it is set to compute or deliver. If a grade, brand, blend, or mixture is offered for sale at more than one unit price </w:t>
      </w:r>
      <w:r w:rsidRPr="00486CFA">
        <w:lastRenderedPageBreak/>
        <w:t xml:space="preserve">from a device, then all of the unit prices at which that product is offered for sale shall be displayed or shall be capable of being displayed on the dispenser using controls available to the customer prior to the delivery of the product. The unit price shall be expressed as a decimal value in dollars.  </w:t>
      </w:r>
    </w:p>
    <w:tbl>
      <w:tblPr>
        <w:tblW w:w="9540" w:type="dxa"/>
        <w:tblInd w:w="108" w:type="dxa"/>
        <w:tblLook w:val="04A0" w:firstRow="1" w:lastRow="0" w:firstColumn="1" w:lastColumn="0" w:noHBand="0" w:noVBand="1"/>
      </w:tblPr>
      <w:tblGrid>
        <w:gridCol w:w="7380"/>
        <w:gridCol w:w="2160"/>
      </w:tblGrid>
      <w:tr w:rsidR="00F32C06" w:rsidRPr="00A821A2" w:rsidTr="003E25E4">
        <w:tc>
          <w:tcPr>
            <w:tcW w:w="7380" w:type="dxa"/>
          </w:tcPr>
          <w:p w:rsidR="00F32C06" w:rsidRPr="00293D19" w:rsidRDefault="00F32C06" w:rsidP="00F32C06">
            <w:pPr>
              <w:pStyle w:val="2s"/>
            </w:pPr>
            <w:r w:rsidRPr="00072861">
              <w:t>Means shall be provided to display the unit price on the face of the device.</w:t>
            </w:r>
          </w:p>
        </w:tc>
        <w:tc>
          <w:tcPr>
            <w:tcW w:w="2160" w:type="dxa"/>
          </w:tcPr>
          <w:p w:rsidR="00F32C06" w:rsidRPr="00A821A2" w:rsidRDefault="00F32C06" w:rsidP="00F32C06">
            <w:pPr>
              <w:pStyle w:val="CheckBoxes"/>
              <w:rPr>
                <w:strike/>
              </w:rPr>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r w:rsidR="00F32C06" w:rsidRPr="00A821A2" w:rsidTr="003E25E4">
        <w:tc>
          <w:tcPr>
            <w:tcW w:w="7380" w:type="dxa"/>
          </w:tcPr>
          <w:p w:rsidR="00F32C06" w:rsidRPr="009519D1" w:rsidRDefault="00F32C06" w:rsidP="00F32C06">
            <w:pPr>
              <w:pStyle w:val="2s"/>
            </w:pPr>
            <w:r w:rsidRPr="00072861">
              <w:t>If a grade, brand, blend, or mixture is offered for sale at more than one unit price from a device, then all of the unit prices at which that product is offered for sale</w:t>
            </w:r>
            <w:r>
              <w:t>:</w:t>
            </w:r>
          </w:p>
        </w:tc>
        <w:tc>
          <w:tcPr>
            <w:tcW w:w="2160" w:type="dxa"/>
          </w:tcPr>
          <w:p w:rsidR="00F32C06" w:rsidRPr="00C66AF9" w:rsidRDefault="00F32C06" w:rsidP="00F32C06">
            <w:pPr>
              <w:pStyle w:val="CheckBoxes"/>
              <w:rPr>
                <w:strike/>
              </w:rPr>
            </w:pPr>
          </w:p>
        </w:tc>
      </w:tr>
      <w:tr w:rsidR="00F32C06" w:rsidRPr="00A821A2" w:rsidTr="003E25E4">
        <w:tc>
          <w:tcPr>
            <w:tcW w:w="7380" w:type="dxa"/>
          </w:tcPr>
          <w:p w:rsidR="00F32C06" w:rsidRPr="00072861" w:rsidRDefault="00F32C06" w:rsidP="00F32C06">
            <w:pPr>
              <w:pStyle w:val="3s"/>
            </w:pPr>
            <w:r>
              <w:t>S</w:t>
            </w:r>
            <w:r w:rsidRPr="00072861">
              <w:t>hall be displayed prior to the delivery of the product</w:t>
            </w:r>
            <w:r>
              <w:t>.</w:t>
            </w:r>
            <w:r w:rsidRPr="00072861">
              <w:t xml:space="preserve"> </w:t>
            </w:r>
            <w:r w:rsidRPr="00B332AE">
              <w:rPr>
                <w:b/>
              </w:rPr>
              <w:t>OR</w:t>
            </w:r>
          </w:p>
        </w:tc>
        <w:tc>
          <w:tcPr>
            <w:tcW w:w="2160" w:type="dxa"/>
          </w:tcPr>
          <w:p w:rsidR="00F32C06" w:rsidRDefault="00F32C06" w:rsidP="00F32C06">
            <w:pPr>
              <w:pStyle w:val="CheckBoxes"/>
            </w:pPr>
            <w:r w:rsidRPr="00AC5845">
              <w:fldChar w:fldCharType="begin">
                <w:ffData>
                  <w:name w:val="Check1"/>
                  <w:enabled/>
                  <w:calcOnExit w:val="0"/>
                  <w:checkBox>
                    <w:sizeAuto/>
                    <w:default w:val="0"/>
                  </w:checkBox>
                </w:ffData>
              </w:fldChar>
            </w:r>
            <w:r w:rsidRPr="00AC5845">
              <w:instrText xml:space="preserve"> FORMCHECKBOX </w:instrText>
            </w:r>
            <w:r w:rsidR="00E757E6">
              <w:fldChar w:fldCharType="separate"/>
            </w:r>
            <w:r w:rsidRPr="00AC5845">
              <w:fldChar w:fldCharType="end"/>
            </w:r>
            <w:r w:rsidRPr="00AC5845">
              <w:t xml:space="preserve"> Yes  </w:t>
            </w:r>
            <w:r w:rsidRPr="00AC5845">
              <w:fldChar w:fldCharType="begin">
                <w:ffData>
                  <w:name w:val="Check1"/>
                  <w:enabled/>
                  <w:calcOnExit w:val="0"/>
                  <w:checkBox>
                    <w:sizeAuto/>
                    <w:default w:val="0"/>
                  </w:checkBox>
                </w:ffData>
              </w:fldChar>
            </w:r>
            <w:r w:rsidRPr="00AC5845">
              <w:instrText xml:space="preserve"> FORMCHECKBOX </w:instrText>
            </w:r>
            <w:r w:rsidR="00E757E6">
              <w:fldChar w:fldCharType="separate"/>
            </w:r>
            <w:r w:rsidRPr="00AC5845">
              <w:fldChar w:fldCharType="end"/>
            </w:r>
            <w:r w:rsidRPr="00AC5845">
              <w:t xml:space="preserve"> No  </w:t>
            </w:r>
            <w:r w:rsidRPr="00AC5845">
              <w:fldChar w:fldCharType="begin">
                <w:ffData>
                  <w:name w:val="Check1"/>
                  <w:enabled/>
                  <w:calcOnExit w:val="0"/>
                  <w:checkBox>
                    <w:sizeAuto/>
                    <w:default w:val="0"/>
                  </w:checkBox>
                </w:ffData>
              </w:fldChar>
            </w:r>
            <w:r w:rsidRPr="00AC5845">
              <w:instrText xml:space="preserve"> FORMCHECKBOX </w:instrText>
            </w:r>
            <w:r w:rsidR="00E757E6">
              <w:fldChar w:fldCharType="separate"/>
            </w:r>
            <w:r w:rsidRPr="00AC5845">
              <w:fldChar w:fldCharType="end"/>
            </w:r>
            <w:r w:rsidRPr="00AC5845">
              <w:t xml:space="preserve"> N/A</w:t>
            </w:r>
          </w:p>
        </w:tc>
      </w:tr>
      <w:tr w:rsidR="00F32C06" w:rsidRPr="00A821A2" w:rsidTr="003E25E4">
        <w:tc>
          <w:tcPr>
            <w:tcW w:w="7380" w:type="dxa"/>
          </w:tcPr>
          <w:p w:rsidR="00F32C06" w:rsidRPr="00072861" w:rsidRDefault="00F32C06" w:rsidP="00F32C06">
            <w:pPr>
              <w:pStyle w:val="3s"/>
            </w:pPr>
            <w:r>
              <w:t>S</w:t>
            </w:r>
            <w:r w:rsidRPr="00072861">
              <w:t xml:space="preserve">hall be capable of being displayed on the dispenser </w:t>
            </w:r>
            <w:r w:rsidRPr="00BC6545">
              <w:rPr>
                <w:highlight w:val="yellow"/>
              </w:rPr>
              <w:t>through the deliberate action of the purchaser using:  1) controls on the device; 2) personal or vehicle mounted electronic equipment communicating with the system; or 3) verbal instructions</w:t>
            </w:r>
            <w:r w:rsidRPr="00072861">
              <w:t>.</w:t>
            </w:r>
          </w:p>
        </w:tc>
        <w:tc>
          <w:tcPr>
            <w:tcW w:w="2160" w:type="dxa"/>
          </w:tcPr>
          <w:p w:rsidR="00F32C06" w:rsidRDefault="00F32C06" w:rsidP="00F32C06">
            <w:pPr>
              <w:pStyle w:val="CheckBoxes"/>
            </w:pPr>
            <w:r w:rsidRPr="00AC5845">
              <w:fldChar w:fldCharType="begin">
                <w:ffData>
                  <w:name w:val="Check1"/>
                  <w:enabled/>
                  <w:calcOnExit w:val="0"/>
                  <w:checkBox>
                    <w:sizeAuto/>
                    <w:default w:val="0"/>
                  </w:checkBox>
                </w:ffData>
              </w:fldChar>
            </w:r>
            <w:r w:rsidRPr="00AC5845">
              <w:instrText xml:space="preserve"> FORMCHECKBOX </w:instrText>
            </w:r>
            <w:r w:rsidR="00E757E6">
              <w:fldChar w:fldCharType="separate"/>
            </w:r>
            <w:r w:rsidRPr="00AC5845">
              <w:fldChar w:fldCharType="end"/>
            </w:r>
            <w:r w:rsidRPr="00AC5845">
              <w:t xml:space="preserve"> Yes  </w:t>
            </w:r>
            <w:r w:rsidRPr="00AC5845">
              <w:fldChar w:fldCharType="begin">
                <w:ffData>
                  <w:name w:val="Check1"/>
                  <w:enabled/>
                  <w:calcOnExit w:val="0"/>
                  <w:checkBox>
                    <w:sizeAuto/>
                    <w:default w:val="0"/>
                  </w:checkBox>
                </w:ffData>
              </w:fldChar>
            </w:r>
            <w:r w:rsidRPr="00AC5845">
              <w:instrText xml:space="preserve"> FORMCHECKBOX </w:instrText>
            </w:r>
            <w:r w:rsidR="00E757E6">
              <w:fldChar w:fldCharType="separate"/>
            </w:r>
            <w:r w:rsidRPr="00AC5845">
              <w:fldChar w:fldCharType="end"/>
            </w:r>
            <w:r w:rsidRPr="00AC5845">
              <w:t xml:space="preserve"> No  </w:t>
            </w:r>
            <w:r w:rsidRPr="00AC5845">
              <w:fldChar w:fldCharType="begin">
                <w:ffData>
                  <w:name w:val="Check1"/>
                  <w:enabled/>
                  <w:calcOnExit w:val="0"/>
                  <w:checkBox>
                    <w:sizeAuto/>
                    <w:default w:val="0"/>
                  </w:checkBox>
                </w:ffData>
              </w:fldChar>
            </w:r>
            <w:r w:rsidRPr="00AC5845">
              <w:instrText xml:space="preserve"> FORMCHECKBOX </w:instrText>
            </w:r>
            <w:r w:rsidR="00E757E6">
              <w:fldChar w:fldCharType="separate"/>
            </w:r>
            <w:r w:rsidRPr="00AC5845">
              <w:fldChar w:fldCharType="end"/>
            </w:r>
            <w:r w:rsidRPr="00AC5845">
              <w:t xml:space="preserve"> N/A</w:t>
            </w:r>
          </w:p>
        </w:tc>
      </w:tr>
    </w:tbl>
    <w:p w:rsidR="00F32C06" w:rsidRDefault="00F32C06" w:rsidP="00F32C06">
      <w:pPr>
        <w:pStyle w:val="Notes"/>
        <w:ind w:right="2340"/>
      </w:pPr>
      <w:r>
        <w:t>Note: It is not necessary to simultaneously display all of the unit prices for all grades, brands, blends, or mixtures provided the dispenser complies with this section, S.1.6.4.1.</w:t>
      </w:r>
    </w:p>
    <w:p w:rsidR="00F32C06" w:rsidRDefault="00F32C06" w:rsidP="00F32C06">
      <w:pPr>
        <w:pStyle w:val="Notes"/>
        <w:ind w:right="2340"/>
      </w:pPr>
      <w:r w:rsidRPr="00FA18BB">
        <w:rPr>
          <w:highlight w:val="yellow"/>
        </w:rPr>
        <w:t xml:space="preserve">Note: </w:t>
      </w:r>
      <w:r w:rsidRPr="00FA18BB">
        <w:rPr>
          <w:b/>
          <w:highlight w:val="yellow"/>
          <w:u w:val="single"/>
        </w:rPr>
        <w:t>For a system that offers post-delivery discounts on fuel sales, display of pre-delivery unit price information is exempt from 7.38, provided the system complies with S.1.6.8</w:t>
      </w:r>
    </w:p>
    <w:p w:rsidR="00F32C06" w:rsidRDefault="00F32C06" w:rsidP="00F32C06">
      <w:pPr>
        <w:pStyle w:val="CodeCopy"/>
      </w:pPr>
      <w:r>
        <w:t>The unit prices for each product and price level may be:</w:t>
      </w:r>
    </w:p>
    <w:p w:rsidR="00F32C06" w:rsidRPr="00CD6B01" w:rsidRDefault="00F32C06" w:rsidP="005C38CC">
      <w:pPr>
        <w:pStyle w:val="Letterscodereference"/>
        <w:numPr>
          <w:ilvl w:val="4"/>
          <w:numId w:val="40"/>
        </w:numPr>
        <w:ind w:right="2340"/>
      </w:pPr>
      <w:r w:rsidRPr="00CD6B01">
        <w:t>Displayed simultaneously for all products.</w:t>
      </w:r>
    </w:p>
    <w:p w:rsidR="00F32C06" w:rsidRPr="00CD6B01" w:rsidRDefault="00F32C06" w:rsidP="005C38CC">
      <w:pPr>
        <w:pStyle w:val="Letterscodereference"/>
        <w:numPr>
          <w:ilvl w:val="4"/>
          <w:numId w:val="40"/>
        </w:numPr>
        <w:ind w:right="2340"/>
      </w:pPr>
      <w:r w:rsidRPr="00CD6B01">
        <w:t>Displayed simultaneously for each product separately.; or</w:t>
      </w:r>
    </w:p>
    <w:p w:rsidR="00F32C06" w:rsidRPr="00CD6B01" w:rsidRDefault="00F32C06" w:rsidP="005C38CC">
      <w:pPr>
        <w:pStyle w:val="Letterscodereference"/>
        <w:numPr>
          <w:ilvl w:val="4"/>
          <w:numId w:val="40"/>
        </w:numPr>
        <w:ind w:right="2340"/>
      </w:pPr>
      <w:r w:rsidRPr="00CD6B01">
        <w:t>Displayed individually in a unit-price display only if controls permit the customer to sequence the display through the unit prices for each and every product.</w:t>
      </w:r>
    </w:p>
    <w:p w:rsidR="00F32C06" w:rsidRDefault="00F32C06" w:rsidP="00F32C06">
      <w:pPr>
        <w:pStyle w:val="Notes"/>
        <w:ind w:right="2340"/>
      </w:pPr>
      <w:r>
        <w:t>Note: Section 7.38.2 shall not apply to fleet sales, other contract sales, or truck refueling sales (e.g. sales from dispensers used to refuel trucks.)</w:t>
      </w:r>
    </w:p>
    <w:tbl>
      <w:tblPr>
        <w:tblW w:w="9540" w:type="dxa"/>
        <w:tblInd w:w="108" w:type="dxa"/>
        <w:tblLook w:val="04A0" w:firstRow="1" w:lastRow="0" w:firstColumn="1" w:lastColumn="0" w:noHBand="0" w:noVBand="1"/>
      </w:tblPr>
      <w:tblGrid>
        <w:gridCol w:w="7380"/>
        <w:gridCol w:w="2160"/>
      </w:tblGrid>
      <w:tr w:rsidR="00F32C06" w:rsidRPr="00A821A2" w:rsidTr="00D44E29">
        <w:tc>
          <w:tcPr>
            <w:tcW w:w="7380" w:type="dxa"/>
          </w:tcPr>
          <w:p w:rsidR="00F32C06" w:rsidRPr="00293D19" w:rsidRDefault="00F32C06" w:rsidP="00F32C06">
            <w:pPr>
              <w:pStyle w:val="2s"/>
            </w:pPr>
            <w:r w:rsidRPr="00072861">
              <w:t>The unit price shall be expressed in dollars and decimals of dollars using a dollar sign.  A common fraction shall not appear in the unit price, (e.g., $1.299 not $1.29 9/10).</w:t>
            </w:r>
          </w:p>
        </w:tc>
        <w:tc>
          <w:tcPr>
            <w:tcW w:w="2160" w:type="dxa"/>
          </w:tcPr>
          <w:p w:rsidR="00F32C06" w:rsidRPr="00A821A2" w:rsidRDefault="00F32C06" w:rsidP="00F32C06">
            <w:pPr>
              <w:pStyle w:val="CheckBoxes"/>
              <w:rPr>
                <w:strike/>
              </w:rPr>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73666E">
      <w:pPr>
        <w:pStyle w:val="CodeReferencebold"/>
        <w:keepNext/>
      </w:pPr>
      <w:r w:rsidRPr="00B936C5">
        <w:t>Code Reference: S.1.6.4.2. Display of Product Identity</w:t>
      </w:r>
    </w:p>
    <w:tbl>
      <w:tblPr>
        <w:tblW w:w="9540" w:type="dxa"/>
        <w:tblInd w:w="108" w:type="dxa"/>
        <w:tblLook w:val="04A0" w:firstRow="1" w:lastRow="0" w:firstColumn="1" w:lastColumn="0" w:noHBand="0" w:noVBand="1"/>
      </w:tblPr>
      <w:tblGrid>
        <w:gridCol w:w="7380"/>
        <w:gridCol w:w="2160"/>
      </w:tblGrid>
      <w:tr w:rsidR="00F32C06" w:rsidRPr="00A821A2" w:rsidTr="00D44E29">
        <w:tc>
          <w:tcPr>
            <w:tcW w:w="7380" w:type="dxa"/>
          </w:tcPr>
          <w:p w:rsidR="00F32C06" w:rsidRPr="00293D19" w:rsidRDefault="00F32C06" w:rsidP="00F32C06">
            <w:pPr>
              <w:pStyle w:val="2s"/>
            </w:pPr>
            <w:r w:rsidRPr="00862B4E">
              <w:t>Means shall be provided to post the identity of the product grade, brand, blend, or mixture or dispensed product.</w:t>
            </w:r>
          </w:p>
        </w:tc>
        <w:tc>
          <w:tcPr>
            <w:tcW w:w="2160" w:type="dxa"/>
          </w:tcPr>
          <w:p w:rsidR="00F32C06" w:rsidRPr="00A821A2" w:rsidRDefault="00F32C06" w:rsidP="00F32C06">
            <w:pPr>
              <w:pStyle w:val="CheckBoxes"/>
              <w:rPr>
                <w:strike/>
              </w:rPr>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CodeReferencebold"/>
        <w:outlineLvl w:val="0"/>
      </w:pPr>
      <w:r w:rsidRPr="00B936C5">
        <w:t>Code Reference: S.1.6.5.5. Display of Quantity and Total Price</w:t>
      </w:r>
    </w:p>
    <w:tbl>
      <w:tblPr>
        <w:tblW w:w="9540" w:type="dxa"/>
        <w:tblInd w:w="108" w:type="dxa"/>
        <w:tblLook w:val="04A0" w:firstRow="1" w:lastRow="0" w:firstColumn="1" w:lastColumn="0" w:noHBand="0" w:noVBand="1"/>
      </w:tblPr>
      <w:tblGrid>
        <w:gridCol w:w="7380"/>
        <w:gridCol w:w="2160"/>
      </w:tblGrid>
      <w:tr w:rsidR="00F32C06" w:rsidRPr="00A821A2" w:rsidTr="00D44E29">
        <w:tc>
          <w:tcPr>
            <w:tcW w:w="7380" w:type="dxa"/>
          </w:tcPr>
          <w:p w:rsidR="00F32C06" w:rsidRPr="00293D19" w:rsidRDefault="00F32C06" w:rsidP="00F32C06">
            <w:pPr>
              <w:pStyle w:val="2s"/>
            </w:pPr>
            <w:r w:rsidRPr="00862B4E">
              <w:t>Except for aviation refueling applications, when a delivery is completed on a computing device, the total price and quantity for that transaction shall be displayed on the face of the dispenser for at least 5 minutes or until the next transaction is initiated by using controls on the device or other customer-activated controls.</w:t>
            </w:r>
          </w:p>
        </w:tc>
        <w:tc>
          <w:tcPr>
            <w:tcW w:w="2160" w:type="dxa"/>
          </w:tcPr>
          <w:p w:rsidR="00F32C06" w:rsidRPr="00A821A2" w:rsidRDefault="00F32C06" w:rsidP="00F32C06">
            <w:pPr>
              <w:pStyle w:val="CheckBoxes"/>
              <w:rPr>
                <w:strike/>
              </w:rPr>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Pr="00B936C5" w:rsidRDefault="00F32C06" w:rsidP="00F32C06">
      <w:pPr>
        <w:pStyle w:val="CodeCopy"/>
        <w:ind w:right="2340"/>
        <w:rPr>
          <w:i/>
        </w:rPr>
      </w:pPr>
      <w:r w:rsidRPr="00B936C5">
        <w:rPr>
          <w:i/>
        </w:rPr>
        <w:t>Note: The displayed unit price may revert to a base unit price immediately after the completion of a transaction, defined as the time the delivery has been terminated and payment has been settled. Any display of quantity, unit price, and total price that does not mathematically agree occurs between transactions and is permitted (in response to demands of device users) because the displayed values between "transactions" are not "significant" relative to the actual delivery process (transaction.)</w:t>
      </w:r>
    </w:p>
    <w:p w:rsidR="00F32C06" w:rsidRPr="00FA18BB" w:rsidRDefault="00F32C06" w:rsidP="006F26E8">
      <w:pPr>
        <w:pStyle w:val="CodeReferencebold"/>
        <w:keepNext/>
        <w:rPr>
          <w:highlight w:val="yellow"/>
        </w:rPr>
      </w:pPr>
      <w:r w:rsidRPr="00FA18BB">
        <w:rPr>
          <w:highlight w:val="yellow"/>
        </w:rPr>
        <w:lastRenderedPageBreak/>
        <w:t>Code Reference: S.1.6.5.4. Selection of Unit Price</w:t>
      </w:r>
    </w:p>
    <w:tbl>
      <w:tblPr>
        <w:tblW w:w="9540" w:type="dxa"/>
        <w:tblInd w:w="108" w:type="dxa"/>
        <w:tblLook w:val="04A0" w:firstRow="1" w:lastRow="0" w:firstColumn="1" w:lastColumn="0" w:noHBand="0" w:noVBand="1"/>
      </w:tblPr>
      <w:tblGrid>
        <w:gridCol w:w="7380"/>
        <w:gridCol w:w="2160"/>
      </w:tblGrid>
      <w:tr w:rsidR="00F32C06" w:rsidRPr="00AE7BD9" w:rsidTr="00D44E29">
        <w:tc>
          <w:tcPr>
            <w:tcW w:w="7380" w:type="dxa"/>
          </w:tcPr>
          <w:p w:rsidR="00F32C06" w:rsidRPr="00FA18BB" w:rsidRDefault="00F32C06" w:rsidP="00F32C06">
            <w:pPr>
              <w:pStyle w:val="2s"/>
              <w:rPr>
                <w:highlight w:val="yellow"/>
              </w:rPr>
            </w:pPr>
            <w:r w:rsidRPr="00FA18BB">
              <w:rPr>
                <w:highlight w:val="yellow"/>
              </w:rPr>
              <w:t>Except for dispensers used exclusively for truck refueling (e.g., truck stop dispensers used only to refuel trucks), when a product or grade is offered for sale at more than one unit price through a computing device, the selection of the unit price shall be made:</w:t>
            </w:r>
          </w:p>
        </w:tc>
        <w:tc>
          <w:tcPr>
            <w:tcW w:w="2160" w:type="dxa"/>
          </w:tcPr>
          <w:p w:rsidR="00F32C06" w:rsidRPr="00FA18BB" w:rsidRDefault="00F32C06" w:rsidP="00F32C06">
            <w:pPr>
              <w:pStyle w:val="CheckBoxes"/>
              <w:rPr>
                <w:strike/>
                <w:highlight w:val="yellow"/>
              </w:rPr>
            </w:pPr>
          </w:p>
        </w:tc>
      </w:tr>
      <w:tr w:rsidR="00F32C06" w:rsidRPr="00AE7BD9" w:rsidTr="00D44E29">
        <w:tc>
          <w:tcPr>
            <w:tcW w:w="7380" w:type="dxa"/>
          </w:tcPr>
          <w:p w:rsidR="00F32C06" w:rsidRPr="00FA18BB" w:rsidRDefault="00F32C06" w:rsidP="00F32C06">
            <w:pPr>
              <w:pStyle w:val="3s"/>
              <w:rPr>
                <w:highlight w:val="yellow"/>
              </w:rPr>
            </w:pPr>
            <w:r w:rsidRPr="00FA18BB">
              <w:rPr>
                <w:highlight w:val="yellow"/>
              </w:rPr>
              <w:t xml:space="preserve">Prior to delivery using controls on the device. </w:t>
            </w:r>
            <w:r w:rsidRPr="00FA18BB">
              <w:rPr>
                <w:b/>
                <w:highlight w:val="yellow"/>
              </w:rPr>
              <w:t>OR</w:t>
            </w:r>
          </w:p>
        </w:tc>
        <w:tc>
          <w:tcPr>
            <w:tcW w:w="2160" w:type="dxa"/>
          </w:tcPr>
          <w:p w:rsidR="00F32C06" w:rsidRPr="00FA18BB" w:rsidRDefault="00F32C06" w:rsidP="00F32C06">
            <w:pPr>
              <w:pStyle w:val="CheckBoxes"/>
              <w:rPr>
                <w:highlight w:val="yellow"/>
              </w:rPr>
            </w:pPr>
            <w:r w:rsidRPr="00FA18BB">
              <w:rPr>
                <w:highlight w:val="yellow"/>
              </w:rPr>
              <w:fldChar w:fldCharType="begin">
                <w:ffData>
                  <w:name w:val="Check1"/>
                  <w:enabled/>
                  <w:calcOnExit w:val="0"/>
                  <w:checkBox>
                    <w:sizeAuto/>
                    <w:default w:val="0"/>
                  </w:checkBox>
                </w:ffData>
              </w:fldChar>
            </w:r>
            <w:r w:rsidRPr="00FA18BB">
              <w:rPr>
                <w:highlight w:val="yellow"/>
              </w:rPr>
              <w:instrText xml:space="preserve"> FORMCHECKBOX </w:instrText>
            </w:r>
            <w:r w:rsidR="00E757E6">
              <w:rPr>
                <w:highlight w:val="yellow"/>
              </w:rPr>
            </w:r>
            <w:r w:rsidR="00E757E6">
              <w:rPr>
                <w:highlight w:val="yellow"/>
              </w:rPr>
              <w:fldChar w:fldCharType="separate"/>
            </w:r>
            <w:r w:rsidRPr="00FA18BB">
              <w:rPr>
                <w:highlight w:val="yellow"/>
              </w:rPr>
              <w:fldChar w:fldCharType="end"/>
            </w:r>
            <w:r w:rsidRPr="00FA18BB">
              <w:rPr>
                <w:highlight w:val="yellow"/>
              </w:rPr>
              <w:t xml:space="preserve"> Yes  </w:t>
            </w:r>
            <w:r w:rsidRPr="00FA18BB">
              <w:rPr>
                <w:highlight w:val="yellow"/>
              </w:rPr>
              <w:fldChar w:fldCharType="begin">
                <w:ffData>
                  <w:name w:val="Check1"/>
                  <w:enabled/>
                  <w:calcOnExit w:val="0"/>
                  <w:checkBox>
                    <w:sizeAuto/>
                    <w:default w:val="0"/>
                  </w:checkBox>
                </w:ffData>
              </w:fldChar>
            </w:r>
            <w:r w:rsidRPr="00FA18BB">
              <w:rPr>
                <w:highlight w:val="yellow"/>
              </w:rPr>
              <w:instrText xml:space="preserve"> FORMCHECKBOX </w:instrText>
            </w:r>
            <w:r w:rsidR="00E757E6">
              <w:rPr>
                <w:highlight w:val="yellow"/>
              </w:rPr>
            </w:r>
            <w:r w:rsidR="00E757E6">
              <w:rPr>
                <w:highlight w:val="yellow"/>
              </w:rPr>
              <w:fldChar w:fldCharType="separate"/>
            </w:r>
            <w:r w:rsidRPr="00FA18BB">
              <w:rPr>
                <w:highlight w:val="yellow"/>
              </w:rPr>
              <w:fldChar w:fldCharType="end"/>
            </w:r>
            <w:r w:rsidRPr="00FA18BB">
              <w:rPr>
                <w:highlight w:val="yellow"/>
              </w:rPr>
              <w:t xml:space="preserve"> No  </w:t>
            </w:r>
            <w:r w:rsidRPr="00FA18BB">
              <w:rPr>
                <w:highlight w:val="yellow"/>
              </w:rPr>
              <w:fldChar w:fldCharType="begin">
                <w:ffData>
                  <w:name w:val="Check1"/>
                  <w:enabled/>
                  <w:calcOnExit w:val="0"/>
                  <w:checkBox>
                    <w:sizeAuto/>
                    <w:default w:val="0"/>
                  </w:checkBox>
                </w:ffData>
              </w:fldChar>
            </w:r>
            <w:r w:rsidRPr="00FA18BB">
              <w:rPr>
                <w:highlight w:val="yellow"/>
              </w:rPr>
              <w:instrText xml:space="preserve"> FORMCHECKBOX </w:instrText>
            </w:r>
            <w:r w:rsidR="00E757E6">
              <w:rPr>
                <w:highlight w:val="yellow"/>
              </w:rPr>
            </w:r>
            <w:r w:rsidR="00E757E6">
              <w:rPr>
                <w:highlight w:val="yellow"/>
              </w:rPr>
              <w:fldChar w:fldCharType="separate"/>
            </w:r>
            <w:r w:rsidRPr="00FA18BB">
              <w:rPr>
                <w:highlight w:val="yellow"/>
              </w:rPr>
              <w:fldChar w:fldCharType="end"/>
            </w:r>
            <w:r w:rsidRPr="00FA18BB">
              <w:rPr>
                <w:highlight w:val="yellow"/>
              </w:rPr>
              <w:t xml:space="preserve"> N/A</w:t>
            </w:r>
          </w:p>
        </w:tc>
      </w:tr>
      <w:tr w:rsidR="00F32C06" w:rsidRPr="00AE7BD9" w:rsidTr="00D44E29">
        <w:tc>
          <w:tcPr>
            <w:tcW w:w="7380" w:type="dxa"/>
          </w:tcPr>
          <w:p w:rsidR="00F32C06" w:rsidRPr="00FA18BB" w:rsidRDefault="00F32C06" w:rsidP="00F32C06">
            <w:pPr>
              <w:pStyle w:val="3s"/>
              <w:rPr>
                <w:highlight w:val="yellow"/>
              </w:rPr>
            </w:pPr>
            <w:r w:rsidRPr="00AE7BD9">
              <w:rPr>
                <w:highlight w:val="yellow"/>
              </w:rPr>
              <w:t>Through deliberate action of the purchaser using:  1) controls on the device; 2) personal or vehicle mounted electronic equipment communicating with the system; or 3) verbal instructions</w:t>
            </w:r>
            <w:r w:rsidRPr="00FA18BB">
              <w:rPr>
                <w:highlight w:val="yellow"/>
              </w:rPr>
              <w:t>.</w:t>
            </w:r>
          </w:p>
        </w:tc>
        <w:tc>
          <w:tcPr>
            <w:tcW w:w="2160" w:type="dxa"/>
          </w:tcPr>
          <w:p w:rsidR="00F32C06" w:rsidRPr="00FA18BB" w:rsidRDefault="00F32C06" w:rsidP="00F32C06">
            <w:pPr>
              <w:pStyle w:val="CheckBoxes"/>
              <w:rPr>
                <w:highlight w:val="yellow"/>
              </w:rPr>
            </w:pPr>
            <w:r w:rsidRPr="00FA18BB">
              <w:rPr>
                <w:highlight w:val="yellow"/>
              </w:rPr>
              <w:fldChar w:fldCharType="begin">
                <w:ffData>
                  <w:name w:val="Check1"/>
                  <w:enabled/>
                  <w:calcOnExit w:val="0"/>
                  <w:checkBox>
                    <w:sizeAuto/>
                    <w:default w:val="0"/>
                  </w:checkBox>
                </w:ffData>
              </w:fldChar>
            </w:r>
            <w:r w:rsidRPr="00FA18BB">
              <w:rPr>
                <w:highlight w:val="yellow"/>
              </w:rPr>
              <w:instrText xml:space="preserve"> FORMCHECKBOX </w:instrText>
            </w:r>
            <w:r w:rsidR="00E757E6">
              <w:rPr>
                <w:highlight w:val="yellow"/>
              </w:rPr>
            </w:r>
            <w:r w:rsidR="00E757E6">
              <w:rPr>
                <w:highlight w:val="yellow"/>
              </w:rPr>
              <w:fldChar w:fldCharType="separate"/>
            </w:r>
            <w:r w:rsidRPr="00FA18BB">
              <w:rPr>
                <w:highlight w:val="yellow"/>
              </w:rPr>
              <w:fldChar w:fldCharType="end"/>
            </w:r>
            <w:r w:rsidRPr="00FA18BB">
              <w:rPr>
                <w:highlight w:val="yellow"/>
              </w:rPr>
              <w:t xml:space="preserve"> Yes  </w:t>
            </w:r>
            <w:r w:rsidRPr="00FA18BB">
              <w:rPr>
                <w:highlight w:val="yellow"/>
              </w:rPr>
              <w:fldChar w:fldCharType="begin">
                <w:ffData>
                  <w:name w:val="Check1"/>
                  <w:enabled/>
                  <w:calcOnExit w:val="0"/>
                  <w:checkBox>
                    <w:sizeAuto/>
                    <w:default w:val="0"/>
                  </w:checkBox>
                </w:ffData>
              </w:fldChar>
            </w:r>
            <w:r w:rsidRPr="00FA18BB">
              <w:rPr>
                <w:highlight w:val="yellow"/>
              </w:rPr>
              <w:instrText xml:space="preserve"> FORMCHECKBOX </w:instrText>
            </w:r>
            <w:r w:rsidR="00E757E6">
              <w:rPr>
                <w:highlight w:val="yellow"/>
              </w:rPr>
            </w:r>
            <w:r w:rsidR="00E757E6">
              <w:rPr>
                <w:highlight w:val="yellow"/>
              </w:rPr>
              <w:fldChar w:fldCharType="separate"/>
            </w:r>
            <w:r w:rsidRPr="00FA18BB">
              <w:rPr>
                <w:highlight w:val="yellow"/>
              </w:rPr>
              <w:fldChar w:fldCharType="end"/>
            </w:r>
            <w:r w:rsidRPr="00FA18BB">
              <w:rPr>
                <w:highlight w:val="yellow"/>
              </w:rPr>
              <w:t xml:space="preserve"> No  </w:t>
            </w:r>
            <w:r w:rsidRPr="00FA18BB">
              <w:rPr>
                <w:highlight w:val="yellow"/>
              </w:rPr>
              <w:fldChar w:fldCharType="begin">
                <w:ffData>
                  <w:name w:val="Check1"/>
                  <w:enabled/>
                  <w:calcOnExit w:val="0"/>
                  <w:checkBox>
                    <w:sizeAuto/>
                    <w:default w:val="0"/>
                  </w:checkBox>
                </w:ffData>
              </w:fldChar>
            </w:r>
            <w:r w:rsidRPr="00FA18BB">
              <w:rPr>
                <w:highlight w:val="yellow"/>
              </w:rPr>
              <w:instrText xml:space="preserve"> FORMCHECKBOX </w:instrText>
            </w:r>
            <w:r w:rsidR="00E757E6">
              <w:rPr>
                <w:highlight w:val="yellow"/>
              </w:rPr>
            </w:r>
            <w:r w:rsidR="00E757E6">
              <w:rPr>
                <w:highlight w:val="yellow"/>
              </w:rPr>
              <w:fldChar w:fldCharType="separate"/>
            </w:r>
            <w:r w:rsidRPr="00FA18BB">
              <w:rPr>
                <w:highlight w:val="yellow"/>
              </w:rPr>
              <w:fldChar w:fldCharType="end"/>
            </w:r>
            <w:r w:rsidRPr="00FA18BB">
              <w:rPr>
                <w:highlight w:val="yellow"/>
              </w:rPr>
              <w:t xml:space="preserve"> N/A</w:t>
            </w:r>
          </w:p>
        </w:tc>
      </w:tr>
    </w:tbl>
    <w:p w:rsidR="00F32C06" w:rsidRPr="00FA18BB" w:rsidRDefault="00F32C06" w:rsidP="00F32C06">
      <w:pPr>
        <w:pStyle w:val="Notes"/>
        <w:ind w:right="2340"/>
        <w:rPr>
          <w:highlight w:val="yellow"/>
        </w:rPr>
      </w:pPr>
      <w:r w:rsidRPr="00FA18BB">
        <w:rPr>
          <w:highlight w:val="yellow"/>
        </w:rPr>
        <w:t>Note: This requirement does not apply to devices for which the Certificate of Conformance is limited to installations where the devices are used exclusively for fleet sales, other price contract sales, and truck refueling (e.g., truck stop dispensers used only to refuel trucks.)</w:t>
      </w:r>
    </w:p>
    <w:tbl>
      <w:tblPr>
        <w:tblW w:w="9540" w:type="dxa"/>
        <w:tblInd w:w="108" w:type="dxa"/>
        <w:tblLook w:val="04A0" w:firstRow="1" w:lastRow="0" w:firstColumn="1" w:lastColumn="0" w:noHBand="0" w:noVBand="1"/>
      </w:tblPr>
      <w:tblGrid>
        <w:gridCol w:w="7380"/>
        <w:gridCol w:w="2160"/>
      </w:tblGrid>
      <w:tr w:rsidR="00F32C06" w:rsidRPr="00AE7BD9" w:rsidTr="00D44E29">
        <w:tc>
          <w:tcPr>
            <w:tcW w:w="7380" w:type="dxa"/>
          </w:tcPr>
          <w:p w:rsidR="00F32C06" w:rsidRPr="00FA18BB" w:rsidRDefault="00F32C06" w:rsidP="00F32C06">
            <w:pPr>
              <w:pStyle w:val="2s"/>
              <w:rPr>
                <w:highlight w:val="yellow"/>
              </w:rPr>
            </w:pPr>
            <w:r w:rsidRPr="00FA18BB">
              <w:rPr>
                <w:highlight w:val="yellow"/>
              </w:rPr>
              <w:t>A system shall not permit a change to the unit price during delivery of product.</w:t>
            </w:r>
          </w:p>
        </w:tc>
        <w:tc>
          <w:tcPr>
            <w:tcW w:w="2160" w:type="dxa"/>
          </w:tcPr>
          <w:p w:rsidR="00F32C06" w:rsidRPr="00FA18BB" w:rsidRDefault="00F32C06" w:rsidP="00F32C06">
            <w:pPr>
              <w:pStyle w:val="CheckBoxes"/>
              <w:rPr>
                <w:strike/>
                <w:highlight w:val="yellow"/>
              </w:rPr>
            </w:pPr>
            <w:r w:rsidRPr="00FA18BB">
              <w:rPr>
                <w:highlight w:val="yellow"/>
              </w:rPr>
              <w:fldChar w:fldCharType="begin">
                <w:ffData>
                  <w:name w:val="Check1"/>
                  <w:enabled/>
                  <w:calcOnExit w:val="0"/>
                  <w:checkBox>
                    <w:sizeAuto/>
                    <w:default w:val="0"/>
                  </w:checkBox>
                </w:ffData>
              </w:fldChar>
            </w:r>
            <w:r w:rsidRPr="00FA18BB">
              <w:rPr>
                <w:highlight w:val="yellow"/>
              </w:rPr>
              <w:instrText xml:space="preserve"> FORMCHECKBOX </w:instrText>
            </w:r>
            <w:r w:rsidR="00E757E6">
              <w:rPr>
                <w:highlight w:val="yellow"/>
              </w:rPr>
            </w:r>
            <w:r w:rsidR="00E757E6">
              <w:rPr>
                <w:highlight w:val="yellow"/>
              </w:rPr>
              <w:fldChar w:fldCharType="separate"/>
            </w:r>
            <w:r w:rsidRPr="00FA18BB">
              <w:rPr>
                <w:highlight w:val="yellow"/>
              </w:rPr>
              <w:fldChar w:fldCharType="end"/>
            </w:r>
            <w:r w:rsidRPr="00FA18BB">
              <w:rPr>
                <w:highlight w:val="yellow"/>
              </w:rPr>
              <w:t xml:space="preserve"> Yes  </w:t>
            </w:r>
            <w:r w:rsidRPr="00FA18BB">
              <w:rPr>
                <w:highlight w:val="yellow"/>
              </w:rPr>
              <w:fldChar w:fldCharType="begin">
                <w:ffData>
                  <w:name w:val="Check1"/>
                  <w:enabled/>
                  <w:calcOnExit w:val="0"/>
                  <w:checkBox>
                    <w:sizeAuto/>
                    <w:default w:val="0"/>
                  </w:checkBox>
                </w:ffData>
              </w:fldChar>
            </w:r>
            <w:r w:rsidRPr="00FA18BB">
              <w:rPr>
                <w:highlight w:val="yellow"/>
              </w:rPr>
              <w:instrText xml:space="preserve"> FORMCHECKBOX </w:instrText>
            </w:r>
            <w:r w:rsidR="00E757E6">
              <w:rPr>
                <w:highlight w:val="yellow"/>
              </w:rPr>
            </w:r>
            <w:r w:rsidR="00E757E6">
              <w:rPr>
                <w:highlight w:val="yellow"/>
              </w:rPr>
              <w:fldChar w:fldCharType="separate"/>
            </w:r>
            <w:r w:rsidRPr="00FA18BB">
              <w:rPr>
                <w:highlight w:val="yellow"/>
              </w:rPr>
              <w:fldChar w:fldCharType="end"/>
            </w:r>
            <w:r w:rsidRPr="00FA18BB">
              <w:rPr>
                <w:highlight w:val="yellow"/>
              </w:rPr>
              <w:t xml:space="preserve"> No  </w:t>
            </w:r>
            <w:r w:rsidRPr="00FA18BB">
              <w:rPr>
                <w:highlight w:val="yellow"/>
              </w:rPr>
              <w:fldChar w:fldCharType="begin">
                <w:ffData>
                  <w:name w:val="Check1"/>
                  <w:enabled/>
                  <w:calcOnExit w:val="0"/>
                  <w:checkBox>
                    <w:sizeAuto/>
                    <w:default w:val="0"/>
                  </w:checkBox>
                </w:ffData>
              </w:fldChar>
            </w:r>
            <w:r w:rsidRPr="00FA18BB">
              <w:rPr>
                <w:highlight w:val="yellow"/>
              </w:rPr>
              <w:instrText xml:space="preserve"> FORMCHECKBOX </w:instrText>
            </w:r>
            <w:r w:rsidR="00E757E6">
              <w:rPr>
                <w:highlight w:val="yellow"/>
              </w:rPr>
            </w:r>
            <w:r w:rsidR="00E757E6">
              <w:rPr>
                <w:highlight w:val="yellow"/>
              </w:rPr>
              <w:fldChar w:fldCharType="separate"/>
            </w:r>
            <w:r w:rsidRPr="00FA18BB">
              <w:rPr>
                <w:highlight w:val="yellow"/>
              </w:rPr>
              <w:fldChar w:fldCharType="end"/>
            </w:r>
            <w:r w:rsidRPr="00FA18BB">
              <w:rPr>
                <w:highlight w:val="yellow"/>
              </w:rPr>
              <w:t xml:space="preserve"> N/A</w:t>
            </w:r>
          </w:p>
        </w:tc>
      </w:tr>
    </w:tbl>
    <w:p w:rsidR="00F32C06" w:rsidRPr="00FA18BB" w:rsidRDefault="00F32C06" w:rsidP="00F32C06">
      <w:pPr>
        <w:pStyle w:val="CodeReferencebold"/>
        <w:rPr>
          <w:highlight w:val="yellow"/>
        </w:rPr>
      </w:pPr>
      <w:r w:rsidRPr="00FA18BB">
        <w:rPr>
          <w:highlight w:val="yellow"/>
        </w:rPr>
        <w:t xml:space="preserve">Code Reference: S.1.6.8. </w:t>
      </w:r>
      <w:r w:rsidRPr="00FA18BB">
        <w:rPr>
          <w:bCs/>
          <w:iCs/>
          <w:highlight w:val="yellow"/>
          <w:u w:val="single"/>
        </w:rPr>
        <w:t>Recorded Representations for Transactions Where a Post-Delivery Discount(s) is Provided</w:t>
      </w:r>
    </w:p>
    <w:tbl>
      <w:tblPr>
        <w:tblW w:w="9540" w:type="dxa"/>
        <w:tblInd w:w="108" w:type="dxa"/>
        <w:tblLook w:val="04A0" w:firstRow="1" w:lastRow="0" w:firstColumn="1" w:lastColumn="0" w:noHBand="0" w:noVBand="1"/>
      </w:tblPr>
      <w:tblGrid>
        <w:gridCol w:w="7380"/>
        <w:gridCol w:w="2160"/>
      </w:tblGrid>
      <w:tr w:rsidR="00F32C06" w:rsidRPr="00A821A2" w:rsidTr="00D44E29">
        <w:tc>
          <w:tcPr>
            <w:tcW w:w="7380" w:type="dxa"/>
          </w:tcPr>
          <w:p w:rsidR="00F32C06" w:rsidRPr="00FA18BB" w:rsidRDefault="00F32C06" w:rsidP="00053A3C">
            <w:pPr>
              <w:pStyle w:val="2s"/>
              <w:rPr>
                <w:highlight w:val="yellow"/>
              </w:rPr>
            </w:pPr>
            <w:proofErr w:type="gramStart"/>
            <w:r w:rsidRPr="00AE7BD9">
              <w:rPr>
                <w:highlight w:val="yellow"/>
              </w:rPr>
              <w:t>Where a post-delivery discount</w:t>
            </w:r>
            <w:r w:rsidRPr="003A40A0">
              <w:rPr>
                <w:highlight w:val="yellow"/>
              </w:rPr>
              <w:t>(s) is applied, the sales receipt must provide:</w:t>
            </w:r>
            <w:r w:rsidRPr="003A40A0">
              <w:rPr>
                <w:highlight w:val="yellow"/>
              </w:rPr>
              <w:br/>
            </w:r>
            <w:r w:rsidR="00053A3C">
              <w:rPr>
                <w:highlight w:val="yellow"/>
              </w:rPr>
              <w:br/>
            </w:r>
            <w:r w:rsidRPr="00AE7BD9">
              <w:rPr>
                <w:highlight w:val="yellow"/>
              </w:rPr>
              <w:t>- the total quantity, unit price, and total computed pr</w:t>
            </w:r>
            <w:r w:rsidR="00053A3C">
              <w:rPr>
                <w:highlight w:val="yellow"/>
              </w:rPr>
              <w:t xml:space="preserve">ice that were displayed on the </w:t>
            </w:r>
            <w:r w:rsidRPr="00AE7BD9">
              <w:rPr>
                <w:highlight w:val="yellow"/>
              </w:rPr>
              <w:t xml:space="preserve">dispenser at the end of the delivery prior to any </w:t>
            </w:r>
            <w:proofErr w:type="spellStart"/>
            <w:r w:rsidRPr="00AE7BD9">
              <w:rPr>
                <w:highlight w:val="yellow"/>
              </w:rPr>
              <w:t>po</w:t>
            </w:r>
            <w:r w:rsidR="00053A3C">
              <w:rPr>
                <w:highlight w:val="yellow"/>
              </w:rPr>
              <w:t>st delivery</w:t>
            </w:r>
            <w:proofErr w:type="spellEnd"/>
            <w:r w:rsidR="00053A3C">
              <w:rPr>
                <w:highlight w:val="yellow"/>
              </w:rPr>
              <w:t xml:space="preserve"> discount(s);</w:t>
            </w:r>
            <w:r w:rsidR="00053A3C">
              <w:rPr>
                <w:highlight w:val="yellow"/>
              </w:rPr>
              <w:br/>
            </w:r>
            <w:r w:rsidR="00053A3C">
              <w:rPr>
                <w:highlight w:val="yellow"/>
              </w:rPr>
              <w:br/>
            </w:r>
            <w:r w:rsidRPr="00AE7BD9">
              <w:rPr>
                <w:highlight w:val="yellow"/>
              </w:rPr>
              <w:t>- an itemization of the post-delivery dis</w:t>
            </w:r>
            <w:r w:rsidR="00053A3C">
              <w:rPr>
                <w:highlight w:val="yellow"/>
              </w:rPr>
              <w:t>counts to the unit price; and</w:t>
            </w:r>
            <w:r w:rsidR="00053A3C">
              <w:rPr>
                <w:highlight w:val="yellow"/>
              </w:rPr>
              <w:br/>
            </w:r>
            <w:r w:rsidR="00053A3C">
              <w:rPr>
                <w:highlight w:val="yellow"/>
              </w:rPr>
              <w:br/>
            </w:r>
            <w:r w:rsidRPr="00AE7BD9">
              <w:rPr>
                <w:highlight w:val="yellow"/>
              </w:rPr>
              <w:t>- the final total price of each fuel sale after all post-delivery discounts are applied.</w:t>
            </w:r>
            <w:proofErr w:type="gramEnd"/>
          </w:p>
        </w:tc>
        <w:tc>
          <w:tcPr>
            <w:tcW w:w="2160" w:type="dxa"/>
          </w:tcPr>
          <w:p w:rsidR="00F32C06" w:rsidRPr="00A821A2" w:rsidRDefault="00F32C06" w:rsidP="00F32C06">
            <w:pPr>
              <w:pStyle w:val="CheckBoxes"/>
              <w:rPr>
                <w:strike/>
              </w:rPr>
            </w:pPr>
            <w:r w:rsidRPr="00FA18BB">
              <w:rPr>
                <w:highlight w:val="yellow"/>
              </w:rPr>
              <w:fldChar w:fldCharType="begin">
                <w:ffData>
                  <w:name w:val="Check1"/>
                  <w:enabled/>
                  <w:calcOnExit w:val="0"/>
                  <w:checkBox>
                    <w:sizeAuto/>
                    <w:default w:val="0"/>
                  </w:checkBox>
                </w:ffData>
              </w:fldChar>
            </w:r>
            <w:r w:rsidRPr="00FA18BB">
              <w:rPr>
                <w:highlight w:val="yellow"/>
              </w:rPr>
              <w:instrText xml:space="preserve"> FORMCHECKBOX </w:instrText>
            </w:r>
            <w:r w:rsidR="00E757E6">
              <w:rPr>
                <w:highlight w:val="yellow"/>
              </w:rPr>
            </w:r>
            <w:r w:rsidR="00E757E6">
              <w:rPr>
                <w:highlight w:val="yellow"/>
              </w:rPr>
              <w:fldChar w:fldCharType="separate"/>
            </w:r>
            <w:r w:rsidRPr="00FA18BB">
              <w:rPr>
                <w:highlight w:val="yellow"/>
              </w:rPr>
              <w:fldChar w:fldCharType="end"/>
            </w:r>
            <w:r w:rsidRPr="00FA18BB">
              <w:rPr>
                <w:highlight w:val="yellow"/>
              </w:rPr>
              <w:t xml:space="preserve"> Yes  </w:t>
            </w:r>
            <w:r w:rsidRPr="00FA18BB">
              <w:rPr>
                <w:highlight w:val="yellow"/>
              </w:rPr>
              <w:fldChar w:fldCharType="begin">
                <w:ffData>
                  <w:name w:val="Check1"/>
                  <w:enabled/>
                  <w:calcOnExit w:val="0"/>
                  <w:checkBox>
                    <w:sizeAuto/>
                    <w:default w:val="0"/>
                  </w:checkBox>
                </w:ffData>
              </w:fldChar>
            </w:r>
            <w:r w:rsidRPr="00FA18BB">
              <w:rPr>
                <w:highlight w:val="yellow"/>
              </w:rPr>
              <w:instrText xml:space="preserve"> FORMCHECKBOX </w:instrText>
            </w:r>
            <w:r w:rsidR="00E757E6">
              <w:rPr>
                <w:highlight w:val="yellow"/>
              </w:rPr>
            </w:r>
            <w:r w:rsidR="00E757E6">
              <w:rPr>
                <w:highlight w:val="yellow"/>
              </w:rPr>
              <w:fldChar w:fldCharType="separate"/>
            </w:r>
            <w:r w:rsidRPr="00FA18BB">
              <w:rPr>
                <w:highlight w:val="yellow"/>
              </w:rPr>
              <w:fldChar w:fldCharType="end"/>
            </w:r>
            <w:r w:rsidRPr="00FA18BB">
              <w:rPr>
                <w:highlight w:val="yellow"/>
              </w:rPr>
              <w:t xml:space="preserve"> No  </w:t>
            </w:r>
            <w:r w:rsidRPr="00FA18BB">
              <w:rPr>
                <w:highlight w:val="yellow"/>
              </w:rPr>
              <w:fldChar w:fldCharType="begin">
                <w:ffData>
                  <w:name w:val="Check1"/>
                  <w:enabled/>
                  <w:calcOnExit w:val="0"/>
                  <w:checkBox>
                    <w:sizeAuto/>
                    <w:default w:val="0"/>
                  </w:checkBox>
                </w:ffData>
              </w:fldChar>
            </w:r>
            <w:r w:rsidRPr="00FA18BB">
              <w:rPr>
                <w:highlight w:val="yellow"/>
              </w:rPr>
              <w:instrText xml:space="preserve"> FORMCHECKBOX </w:instrText>
            </w:r>
            <w:r w:rsidR="00E757E6">
              <w:rPr>
                <w:highlight w:val="yellow"/>
              </w:rPr>
            </w:r>
            <w:r w:rsidR="00E757E6">
              <w:rPr>
                <w:highlight w:val="yellow"/>
              </w:rPr>
              <w:fldChar w:fldCharType="separate"/>
            </w:r>
            <w:r w:rsidRPr="00FA18BB">
              <w:rPr>
                <w:highlight w:val="yellow"/>
              </w:rPr>
              <w:fldChar w:fldCharType="end"/>
            </w:r>
            <w:r w:rsidRPr="00FA18BB">
              <w:rPr>
                <w:highlight w:val="yellow"/>
              </w:rPr>
              <w:t xml:space="preserve"> N/A</w:t>
            </w:r>
          </w:p>
        </w:tc>
      </w:tr>
    </w:tbl>
    <w:p w:rsidR="00F32C06" w:rsidRDefault="00F32C06" w:rsidP="00F32C06">
      <w:pPr>
        <w:pStyle w:val="CodeReferencebold"/>
        <w:ind w:right="2340"/>
        <w:outlineLvl w:val="0"/>
      </w:pPr>
      <w:r w:rsidRPr="00B936C5">
        <w:t>Code Reference: S.1.6.5.6. Display of Quantity and Total Price, Aviation Refueling Applications</w:t>
      </w:r>
    </w:p>
    <w:tbl>
      <w:tblPr>
        <w:tblW w:w="9540" w:type="dxa"/>
        <w:tblInd w:w="108" w:type="dxa"/>
        <w:tblLook w:val="04A0" w:firstRow="1" w:lastRow="0" w:firstColumn="1" w:lastColumn="0" w:noHBand="0" w:noVBand="1"/>
      </w:tblPr>
      <w:tblGrid>
        <w:gridCol w:w="7380"/>
        <w:gridCol w:w="2160"/>
      </w:tblGrid>
      <w:tr w:rsidR="00F32C06" w:rsidRPr="00A821A2" w:rsidTr="00D44E29">
        <w:tc>
          <w:tcPr>
            <w:tcW w:w="7380" w:type="dxa"/>
          </w:tcPr>
          <w:p w:rsidR="00F32C06" w:rsidRPr="00293D19" w:rsidRDefault="00F32C06" w:rsidP="00F32C06">
            <w:pPr>
              <w:pStyle w:val="2s"/>
            </w:pPr>
            <w:r>
              <w:t>a.  The quantity shall be displayed throughout the transaction.</w:t>
            </w:r>
          </w:p>
        </w:tc>
        <w:tc>
          <w:tcPr>
            <w:tcW w:w="2160" w:type="dxa"/>
          </w:tcPr>
          <w:p w:rsidR="00F32C06" w:rsidRPr="00A821A2" w:rsidRDefault="00F32C06" w:rsidP="00F32C06">
            <w:pPr>
              <w:pStyle w:val="CheckBoxes"/>
              <w:rPr>
                <w:strike/>
              </w:rPr>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2scopy"/>
      </w:pPr>
      <w:r>
        <w:t>b.  The total price shall also be displayed under one of the following conditions:</w:t>
      </w:r>
    </w:p>
    <w:p w:rsidR="00F32C06" w:rsidRDefault="00F32C06" w:rsidP="00F32C06">
      <w:pPr>
        <w:pStyle w:val="2scopy"/>
        <w:ind w:left="1530" w:hanging="180"/>
      </w:pPr>
      <w:r>
        <w:t>i. The total price can appear on the face of the dispenser or through a controller adjacent to the device.</w:t>
      </w:r>
    </w:p>
    <w:p w:rsidR="00F32C06" w:rsidRDefault="00F32C06" w:rsidP="00F32C06">
      <w:pPr>
        <w:pStyle w:val="2scopy"/>
        <w:ind w:left="1530" w:hanging="180"/>
      </w:pPr>
      <w:r>
        <w:t>ii. If a device is designed to continuously calculate and display the total price, it shall be displayed for the quantity delivered throughout the transaction.</w:t>
      </w:r>
    </w:p>
    <w:p w:rsidR="00F32C06" w:rsidRDefault="00F32C06" w:rsidP="00F32C06">
      <w:pPr>
        <w:pStyle w:val="2scopy"/>
        <w:ind w:left="1350" w:hanging="270"/>
      </w:pPr>
      <w:r>
        <w:t xml:space="preserve">c.  The total price and quantity shall be displayed for at least 5 minutes or until the next transaction is initiated by using controls on the device or other customer activated controls. </w:t>
      </w:r>
    </w:p>
    <w:p w:rsidR="00F32C06" w:rsidRDefault="00F32C06" w:rsidP="00F32C06">
      <w:pPr>
        <w:pStyle w:val="2scopy"/>
        <w:ind w:left="1350" w:hanging="270"/>
      </w:pPr>
      <w:r>
        <w:t>d.  A printed receipt shall be available and shall include, at a minimum, the total price, quantity, and unit price.</w:t>
      </w:r>
    </w:p>
    <w:p w:rsidR="00F32C06" w:rsidRPr="009A4EA5" w:rsidRDefault="00F32C06" w:rsidP="00F32C06">
      <w:pPr>
        <w:pStyle w:val="HeadingNumbersgroup1"/>
      </w:pPr>
      <w:bookmarkStart w:id="207" w:name="_Toc316915128"/>
      <w:r w:rsidRPr="009A4EA5">
        <w:t>Computing</w:t>
      </w:r>
      <w:bookmarkEnd w:id="207"/>
    </w:p>
    <w:p w:rsidR="00F32C06" w:rsidRDefault="00F32C06" w:rsidP="00F32C06">
      <w:pPr>
        <w:pStyle w:val="CodeCopy"/>
      </w:pPr>
      <w:r>
        <w:t xml:space="preserve">A retail computing device shall be capable of computing total sale prices for all unit prices and for all deliveries within the range of measurement or computing capacity. The maximum value of the money-value division and the maximum variation of indicated total sale price from the mathematically computed total sale price are specified for analog devices. Because analog dispensers may have different money-value divisions </w:t>
      </w:r>
      <w:r>
        <w:lastRenderedPageBreak/>
        <w:t>depending upon the unit price, the service station console must update in the same money-value division to maintain agreement of total sale price values. The maximum quantity-value divisions for digital devices are prescribed.</w:t>
      </w:r>
    </w:p>
    <w:p w:rsidR="00F32C06" w:rsidRDefault="00F32C06" w:rsidP="00F32C06">
      <w:pPr>
        <w:pStyle w:val="CodeReferencebold"/>
        <w:outlineLvl w:val="0"/>
      </w:pPr>
      <w:r>
        <w:t>Code Reference: S.1.6.5. Money-Value Computations</w:t>
      </w:r>
    </w:p>
    <w:tbl>
      <w:tblPr>
        <w:tblW w:w="9540" w:type="dxa"/>
        <w:tblInd w:w="18" w:type="dxa"/>
        <w:tblLook w:val="04A0" w:firstRow="1" w:lastRow="0" w:firstColumn="1" w:lastColumn="0" w:noHBand="0" w:noVBand="1"/>
      </w:tblPr>
      <w:tblGrid>
        <w:gridCol w:w="7380"/>
        <w:gridCol w:w="2160"/>
      </w:tblGrid>
      <w:tr w:rsidR="00F32C06" w:rsidRPr="00A821A2" w:rsidTr="00D44E29">
        <w:tc>
          <w:tcPr>
            <w:tcW w:w="7380" w:type="dxa"/>
          </w:tcPr>
          <w:p w:rsidR="00F32C06" w:rsidRPr="00293D19" w:rsidRDefault="00F32C06" w:rsidP="005C38CC">
            <w:pPr>
              <w:pStyle w:val="2s"/>
              <w:numPr>
                <w:ilvl w:val="5"/>
                <w:numId w:val="47"/>
              </w:numPr>
            </w:pPr>
            <w:r w:rsidRPr="00FF1CC2">
              <w:t>A retail computing device shall compute total sale prices for all quantities and unit prices within the range of its quantity and computing capacities.</w:t>
            </w:r>
          </w:p>
        </w:tc>
        <w:tc>
          <w:tcPr>
            <w:tcW w:w="2160" w:type="dxa"/>
          </w:tcPr>
          <w:p w:rsidR="00F32C06" w:rsidRPr="00A821A2" w:rsidRDefault="00F32C06" w:rsidP="00F32C06">
            <w:pPr>
              <w:pStyle w:val="CheckBoxes"/>
              <w:rPr>
                <w:strike/>
              </w:rPr>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Notes"/>
        <w:ind w:right="2340"/>
      </w:pPr>
      <w:r>
        <w:t>Notes: For dispensers which are not capable of complying with the requirements of UR.3.2., UR.3.3., and S.1.6.5., the Certificate of Conformance must be limited to single-tier pricing applications. This requirement does not apply to devices for which the Certificate of Conformance is limited to installations where the devices are used for fleet sales, other price contract sales, and truck stop dispensers used only to refuel trucks.</w:t>
      </w:r>
    </w:p>
    <w:tbl>
      <w:tblPr>
        <w:tblW w:w="9540" w:type="dxa"/>
        <w:tblInd w:w="18" w:type="dxa"/>
        <w:tblLayout w:type="fixed"/>
        <w:tblLook w:val="04A0" w:firstRow="1" w:lastRow="0" w:firstColumn="1" w:lastColumn="0" w:noHBand="0" w:noVBand="1"/>
      </w:tblPr>
      <w:tblGrid>
        <w:gridCol w:w="7380"/>
        <w:gridCol w:w="2160"/>
      </w:tblGrid>
      <w:tr w:rsidR="00F32C06" w:rsidRPr="00A821A2" w:rsidTr="00D44E29">
        <w:tc>
          <w:tcPr>
            <w:tcW w:w="7380" w:type="dxa"/>
          </w:tcPr>
          <w:p w:rsidR="00F32C06" w:rsidRPr="00293D19" w:rsidRDefault="00F32C06" w:rsidP="00F32C06">
            <w:pPr>
              <w:pStyle w:val="2s"/>
            </w:pPr>
            <w:r w:rsidRPr="00FF1CC2">
              <w:t>Analog money value indications on each side of a device shall not differ from the mathematically computed money value (Quantity x Unit Price = Sales Price), for any delivered quantity, by an amount greater than the values shown in the following table:</w:t>
            </w:r>
          </w:p>
        </w:tc>
        <w:tc>
          <w:tcPr>
            <w:tcW w:w="2160" w:type="dxa"/>
          </w:tcPr>
          <w:p w:rsidR="00F32C06" w:rsidRPr="00A821A2" w:rsidRDefault="00F32C06" w:rsidP="00F32C06">
            <w:pPr>
              <w:pStyle w:val="CheckBoxes"/>
              <w:rPr>
                <w:strike/>
              </w:rPr>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CodeCopy"/>
      </w:pPr>
    </w:p>
    <w:tbl>
      <w:tblPr>
        <w:tblW w:w="7174" w:type="dxa"/>
        <w:tblInd w:w="11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318"/>
        <w:gridCol w:w="1890"/>
        <w:gridCol w:w="1440"/>
        <w:gridCol w:w="1350"/>
        <w:gridCol w:w="1176"/>
      </w:tblGrid>
      <w:tr w:rsidR="00F32C06" w:rsidTr="00F32C06">
        <w:tc>
          <w:tcPr>
            <w:tcW w:w="3208" w:type="dxa"/>
            <w:gridSpan w:val="2"/>
            <w:vAlign w:val="center"/>
          </w:tcPr>
          <w:p w:rsidR="00F32C06" w:rsidRPr="006304CD" w:rsidRDefault="00F32C06" w:rsidP="00F32C06">
            <w:pPr>
              <w:pStyle w:val="CodeReferencebold"/>
              <w:spacing w:before="0" w:line="240" w:lineRule="auto"/>
              <w:ind w:left="0"/>
              <w:jc w:val="center"/>
            </w:pPr>
            <w:r w:rsidRPr="006304CD">
              <w:t>Unit Price</w:t>
            </w:r>
          </w:p>
        </w:tc>
        <w:tc>
          <w:tcPr>
            <w:tcW w:w="1440" w:type="dxa"/>
            <w:vMerge w:val="restart"/>
            <w:vAlign w:val="center"/>
          </w:tcPr>
          <w:p w:rsidR="00F32C06" w:rsidRPr="006304CD" w:rsidRDefault="00F32C06" w:rsidP="00F32C06">
            <w:pPr>
              <w:pStyle w:val="CodeReferencebold"/>
              <w:spacing w:before="0" w:line="240" w:lineRule="auto"/>
              <w:ind w:left="0"/>
              <w:jc w:val="center"/>
            </w:pPr>
            <w:r w:rsidRPr="006304CD">
              <w:t>Money Value Division</w:t>
            </w:r>
          </w:p>
        </w:tc>
        <w:tc>
          <w:tcPr>
            <w:tcW w:w="2526" w:type="dxa"/>
            <w:gridSpan w:val="2"/>
            <w:vAlign w:val="center"/>
          </w:tcPr>
          <w:p w:rsidR="00F32C06" w:rsidRPr="006304CD" w:rsidRDefault="00F32C06" w:rsidP="00F32C06">
            <w:pPr>
              <w:pStyle w:val="CodeReferencebold"/>
              <w:spacing w:before="0" w:line="240" w:lineRule="auto"/>
              <w:ind w:left="0"/>
              <w:jc w:val="center"/>
            </w:pPr>
            <w:r w:rsidRPr="006304CD">
              <w:t>Maximum Allowable Variation</w:t>
            </w:r>
          </w:p>
        </w:tc>
      </w:tr>
      <w:tr w:rsidR="00F32C06" w:rsidTr="00F32C06">
        <w:tc>
          <w:tcPr>
            <w:tcW w:w="1318" w:type="dxa"/>
            <w:vAlign w:val="center"/>
          </w:tcPr>
          <w:p w:rsidR="00F32C06" w:rsidRPr="00AE2719" w:rsidRDefault="00F32C06" w:rsidP="00F32C06">
            <w:pPr>
              <w:pStyle w:val="CodeCopy"/>
              <w:spacing w:after="0"/>
              <w:ind w:left="36"/>
              <w:jc w:val="center"/>
              <w:rPr>
                <w:b/>
              </w:rPr>
            </w:pPr>
            <w:r w:rsidRPr="00AE2719">
              <w:rPr>
                <w:b/>
              </w:rPr>
              <w:t>From</w:t>
            </w:r>
          </w:p>
        </w:tc>
        <w:tc>
          <w:tcPr>
            <w:tcW w:w="1890" w:type="dxa"/>
            <w:vAlign w:val="center"/>
          </w:tcPr>
          <w:p w:rsidR="00F32C06" w:rsidRPr="00AE2719" w:rsidRDefault="00F32C06" w:rsidP="00F32C06">
            <w:pPr>
              <w:pStyle w:val="CodeCopy"/>
              <w:spacing w:after="0"/>
              <w:ind w:left="36"/>
              <w:jc w:val="center"/>
              <w:rPr>
                <w:b/>
              </w:rPr>
            </w:pPr>
            <w:r w:rsidRPr="00AE2719">
              <w:rPr>
                <w:b/>
              </w:rPr>
              <w:t>To and Including</w:t>
            </w:r>
          </w:p>
        </w:tc>
        <w:tc>
          <w:tcPr>
            <w:tcW w:w="1440" w:type="dxa"/>
            <w:vMerge/>
            <w:vAlign w:val="center"/>
          </w:tcPr>
          <w:p w:rsidR="00F32C06" w:rsidRPr="006304CD" w:rsidRDefault="00F32C06" w:rsidP="00F32C06">
            <w:pPr>
              <w:pStyle w:val="CodeReferencebold"/>
              <w:spacing w:before="0" w:line="240" w:lineRule="auto"/>
              <w:ind w:left="0"/>
              <w:jc w:val="center"/>
            </w:pPr>
          </w:p>
        </w:tc>
        <w:tc>
          <w:tcPr>
            <w:tcW w:w="1350" w:type="dxa"/>
            <w:vAlign w:val="center"/>
          </w:tcPr>
          <w:p w:rsidR="00F32C06" w:rsidRPr="00AE2719" w:rsidRDefault="00F32C06" w:rsidP="00F32C06">
            <w:pPr>
              <w:pStyle w:val="CodeCopy"/>
              <w:spacing w:after="0"/>
              <w:ind w:left="0"/>
              <w:jc w:val="center"/>
              <w:rPr>
                <w:b/>
              </w:rPr>
            </w:pPr>
            <w:r w:rsidRPr="00AE2719">
              <w:rPr>
                <w:b/>
              </w:rPr>
              <w:t>Design Test</w:t>
            </w:r>
          </w:p>
        </w:tc>
        <w:tc>
          <w:tcPr>
            <w:tcW w:w="1176" w:type="dxa"/>
            <w:vAlign w:val="center"/>
          </w:tcPr>
          <w:p w:rsidR="00F32C06" w:rsidRPr="00AE2719" w:rsidRDefault="00F32C06" w:rsidP="00F32C06">
            <w:pPr>
              <w:pStyle w:val="CodeCopy"/>
              <w:spacing w:after="0"/>
              <w:ind w:left="0"/>
              <w:jc w:val="center"/>
              <w:rPr>
                <w:b/>
              </w:rPr>
            </w:pPr>
            <w:r w:rsidRPr="00AE2719">
              <w:rPr>
                <w:b/>
              </w:rPr>
              <w:t>Field Test</w:t>
            </w:r>
          </w:p>
        </w:tc>
      </w:tr>
      <w:tr w:rsidR="00F32C06" w:rsidTr="00F32C06">
        <w:tc>
          <w:tcPr>
            <w:tcW w:w="1318" w:type="dxa"/>
          </w:tcPr>
          <w:p w:rsidR="00F32C06" w:rsidRPr="006304CD" w:rsidRDefault="00F32C06" w:rsidP="00F32C06">
            <w:pPr>
              <w:pStyle w:val="CodeCopy"/>
              <w:spacing w:after="0"/>
              <w:ind w:left="36"/>
              <w:jc w:val="left"/>
            </w:pPr>
            <w:r w:rsidRPr="006304CD">
              <w:t>0</w:t>
            </w:r>
          </w:p>
        </w:tc>
        <w:tc>
          <w:tcPr>
            <w:tcW w:w="1890" w:type="dxa"/>
          </w:tcPr>
          <w:p w:rsidR="00F32C06" w:rsidRPr="006304CD" w:rsidRDefault="00F32C06" w:rsidP="00F32C06">
            <w:pPr>
              <w:pStyle w:val="CodeCopy"/>
              <w:spacing w:after="0"/>
              <w:ind w:left="0"/>
              <w:jc w:val="left"/>
            </w:pPr>
            <w:r w:rsidRPr="006304CD">
              <w:t>0.25/liter or $1.00/gallon</w:t>
            </w:r>
          </w:p>
        </w:tc>
        <w:tc>
          <w:tcPr>
            <w:tcW w:w="1440" w:type="dxa"/>
          </w:tcPr>
          <w:p w:rsidR="00F32C06" w:rsidRPr="006304CD" w:rsidRDefault="00F32C06" w:rsidP="00F32C06">
            <w:pPr>
              <w:pStyle w:val="CodeCopy"/>
              <w:spacing w:after="0"/>
              <w:ind w:left="0"/>
            </w:pPr>
            <w:r w:rsidRPr="006304CD">
              <w:t>1¢</w:t>
            </w:r>
          </w:p>
        </w:tc>
        <w:tc>
          <w:tcPr>
            <w:tcW w:w="1350" w:type="dxa"/>
          </w:tcPr>
          <w:p w:rsidR="00F32C06" w:rsidRPr="006304CD" w:rsidRDefault="00F32C06" w:rsidP="00F32C06">
            <w:pPr>
              <w:pStyle w:val="CodeCopy"/>
              <w:spacing w:after="0"/>
              <w:ind w:left="0"/>
            </w:pPr>
            <w:r w:rsidRPr="006304CD">
              <w:sym w:font="Symbol" w:char="F0B1"/>
            </w:r>
            <w:r w:rsidRPr="006304CD">
              <w:t xml:space="preserve"> 1¢</w:t>
            </w:r>
          </w:p>
        </w:tc>
        <w:tc>
          <w:tcPr>
            <w:tcW w:w="1176" w:type="dxa"/>
          </w:tcPr>
          <w:p w:rsidR="00F32C06" w:rsidRPr="006304CD" w:rsidRDefault="00F32C06" w:rsidP="00F32C06">
            <w:pPr>
              <w:pStyle w:val="CodeCopy"/>
              <w:spacing w:after="0"/>
              <w:ind w:left="15"/>
            </w:pPr>
            <w:r w:rsidRPr="006304CD">
              <w:sym w:font="Symbol" w:char="F0B1"/>
            </w:r>
            <w:r w:rsidRPr="006304CD">
              <w:t xml:space="preserve"> 1¢</w:t>
            </w:r>
          </w:p>
        </w:tc>
      </w:tr>
      <w:tr w:rsidR="00F32C06" w:rsidTr="00F32C06">
        <w:tc>
          <w:tcPr>
            <w:tcW w:w="1318" w:type="dxa"/>
          </w:tcPr>
          <w:p w:rsidR="00F32C06" w:rsidRPr="006304CD" w:rsidRDefault="00F32C06" w:rsidP="00F32C06">
            <w:pPr>
              <w:pStyle w:val="CodeCopy"/>
              <w:spacing w:after="0"/>
              <w:ind w:left="36"/>
              <w:jc w:val="left"/>
            </w:pPr>
            <w:r w:rsidRPr="006304CD">
              <w:t>0.25/liter or $1.00/gallon</w:t>
            </w:r>
          </w:p>
        </w:tc>
        <w:tc>
          <w:tcPr>
            <w:tcW w:w="1890" w:type="dxa"/>
          </w:tcPr>
          <w:p w:rsidR="00F32C06" w:rsidRPr="006304CD" w:rsidRDefault="00F32C06" w:rsidP="00F32C06">
            <w:pPr>
              <w:pStyle w:val="CodeCopy"/>
              <w:spacing w:after="0"/>
              <w:ind w:left="0"/>
              <w:jc w:val="left"/>
            </w:pPr>
            <w:r w:rsidRPr="006304CD">
              <w:t>0.75/liter or $3.00/gallon</w:t>
            </w:r>
          </w:p>
        </w:tc>
        <w:tc>
          <w:tcPr>
            <w:tcW w:w="1440" w:type="dxa"/>
          </w:tcPr>
          <w:p w:rsidR="00F32C06" w:rsidRPr="006304CD" w:rsidRDefault="00F32C06" w:rsidP="00F32C06">
            <w:pPr>
              <w:pStyle w:val="CodeCopy"/>
              <w:spacing w:after="0"/>
              <w:ind w:left="0"/>
            </w:pPr>
            <w:r w:rsidRPr="006304CD">
              <w:t>1¢ or 2¢</w:t>
            </w:r>
          </w:p>
        </w:tc>
        <w:tc>
          <w:tcPr>
            <w:tcW w:w="1350" w:type="dxa"/>
          </w:tcPr>
          <w:p w:rsidR="00F32C06" w:rsidRPr="006304CD" w:rsidRDefault="00F32C06" w:rsidP="00F32C06">
            <w:pPr>
              <w:pStyle w:val="CodeCopy"/>
              <w:spacing w:after="0"/>
              <w:ind w:left="0"/>
            </w:pPr>
            <w:r w:rsidRPr="006304CD">
              <w:sym w:font="Symbol" w:char="F0B1"/>
            </w:r>
            <w:r w:rsidRPr="006304CD">
              <w:t xml:space="preserve"> 1¢</w:t>
            </w:r>
          </w:p>
        </w:tc>
        <w:tc>
          <w:tcPr>
            <w:tcW w:w="1176" w:type="dxa"/>
          </w:tcPr>
          <w:p w:rsidR="00F32C06" w:rsidRPr="006304CD" w:rsidRDefault="00F32C06" w:rsidP="00F32C06">
            <w:pPr>
              <w:pStyle w:val="CodeCopy"/>
              <w:spacing w:after="0"/>
              <w:ind w:left="15"/>
            </w:pPr>
            <w:r w:rsidRPr="006304CD">
              <w:sym w:font="Symbol" w:char="F0B1"/>
            </w:r>
            <w:r w:rsidRPr="006304CD">
              <w:t xml:space="preserve"> 2¢</w:t>
            </w:r>
          </w:p>
        </w:tc>
      </w:tr>
      <w:tr w:rsidR="00F32C06" w:rsidTr="00F32C06">
        <w:tc>
          <w:tcPr>
            <w:tcW w:w="1318" w:type="dxa"/>
          </w:tcPr>
          <w:p w:rsidR="00F32C06" w:rsidRPr="006304CD" w:rsidRDefault="00F32C06" w:rsidP="00F32C06">
            <w:pPr>
              <w:pStyle w:val="CodeCopy"/>
              <w:spacing w:after="0"/>
              <w:ind w:left="36"/>
              <w:jc w:val="left"/>
            </w:pPr>
            <w:r w:rsidRPr="006304CD">
              <w:t>0.75/liter or $3.00/gallon</w:t>
            </w:r>
          </w:p>
        </w:tc>
        <w:tc>
          <w:tcPr>
            <w:tcW w:w="1890" w:type="dxa"/>
          </w:tcPr>
          <w:p w:rsidR="00F32C06" w:rsidRPr="006304CD" w:rsidRDefault="00F32C06" w:rsidP="00F32C06">
            <w:pPr>
              <w:pStyle w:val="CodeCopy"/>
              <w:spacing w:after="0"/>
              <w:ind w:left="0"/>
              <w:jc w:val="left"/>
            </w:pPr>
            <w:r w:rsidRPr="006304CD">
              <w:t>2.50/liter or $10.00/gallon</w:t>
            </w:r>
          </w:p>
        </w:tc>
        <w:tc>
          <w:tcPr>
            <w:tcW w:w="1440" w:type="dxa"/>
          </w:tcPr>
          <w:p w:rsidR="00F32C06" w:rsidRPr="006304CD" w:rsidRDefault="00F32C06" w:rsidP="00F32C06">
            <w:pPr>
              <w:pStyle w:val="CodeCopy"/>
              <w:spacing w:after="0"/>
              <w:ind w:left="0"/>
            </w:pPr>
            <w:r w:rsidRPr="006304CD">
              <w:t>1¢, 2¢ or 5¢</w:t>
            </w:r>
          </w:p>
        </w:tc>
        <w:tc>
          <w:tcPr>
            <w:tcW w:w="1350" w:type="dxa"/>
          </w:tcPr>
          <w:p w:rsidR="00F32C06" w:rsidRDefault="00F32C06" w:rsidP="00F32C06">
            <w:pPr>
              <w:pStyle w:val="CodeCopy"/>
              <w:spacing w:after="0"/>
              <w:ind w:left="0"/>
            </w:pPr>
            <w:r w:rsidRPr="006304CD">
              <w:sym w:font="Symbol" w:char="F0B1"/>
            </w:r>
            <w:r>
              <w:t xml:space="preserve"> 1¢</w:t>
            </w:r>
          </w:p>
          <w:p w:rsidR="00F32C06" w:rsidRPr="006304CD" w:rsidRDefault="00F32C06" w:rsidP="00F32C06">
            <w:pPr>
              <w:pStyle w:val="CodeCopy"/>
              <w:spacing w:after="0"/>
              <w:ind w:left="0"/>
            </w:pPr>
            <w:r w:rsidRPr="006304CD">
              <w:sym w:font="Symbol" w:char="F0B1"/>
            </w:r>
            <w:r w:rsidRPr="006304CD">
              <w:t xml:space="preserve"> 2.5¢</w:t>
            </w:r>
          </w:p>
        </w:tc>
        <w:tc>
          <w:tcPr>
            <w:tcW w:w="1176" w:type="dxa"/>
          </w:tcPr>
          <w:p w:rsidR="00F32C06" w:rsidRDefault="00F32C06" w:rsidP="00F32C06">
            <w:pPr>
              <w:pStyle w:val="CodeCopy"/>
              <w:spacing w:after="0"/>
              <w:ind w:left="15"/>
            </w:pPr>
            <w:r w:rsidRPr="006304CD">
              <w:sym w:font="Symbol" w:char="F0B1"/>
            </w:r>
            <w:r>
              <w:t xml:space="preserve"> 2¢</w:t>
            </w:r>
          </w:p>
          <w:p w:rsidR="00F32C06" w:rsidRPr="006304CD" w:rsidRDefault="00F32C06" w:rsidP="00F32C06">
            <w:pPr>
              <w:pStyle w:val="CodeCopy"/>
              <w:spacing w:after="0"/>
              <w:ind w:left="15"/>
            </w:pPr>
            <w:r w:rsidRPr="006304CD">
              <w:sym w:font="Symbol" w:char="F0B1"/>
            </w:r>
            <w:r w:rsidRPr="006304CD">
              <w:t xml:space="preserve"> 5¢</w:t>
            </w:r>
          </w:p>
        </w:tc>
      </w:tr>
    </w:tbl>
    <w:p w:rsidR="00F32C06" w:rsidRDefault="00F32C06" w:rsidP="00F32C06">
      <w:pPr>
        <w:pStyle w:val="Notes"/>
      </w:pPr>
      <w:r>
        <w:t>See NIST Handbook 44 N.4.3. for Test Procedures</w:t>
      </w:r>
    </w:p>
    <w:tbl>
      <w:tblPr>
        <w:tblW w:w="9540" w:type="dxa"/>
        <w:tblInd w:w="18" w:type="dxa"/>
        <w:tblLook w:val="04A0" w:firstRow="1" w:lastRow="0" w:firstColumn="1" w:lastColumn="0" w:noHBand="0" w:noVBand="1"/>
      </w:tblPr>
      <w:tblGrid>
        <w:gridCol w:w="7380"/>
        <w:gridCol w:w="2160"/>
      </w:tblGrid>
      <w:tr w:rsidR="00F32C06" w:rsidRPr="00A821A2" w:rsidTr="00D44E29">
        <w:tc>
          <w:tcPr>
            <w:tcW w:w="7380" w:type="dxa"/>
          </w:tcPr>
          <w:p w:rsidR="00F32C06" w:rsidRPr="00293D19" w:rsidRDefault="00F32C06" w:rsidP="00F32C06">
            <w:pPr>
              <w:pStyle w:val="2s"/>
            </w:pPr>
            <w:r w:rsidRPr="00534991">
              <w:t>Total prices indicated on the two sides of an analog register shall agree within one-half of the money value division.</w:t>
            </w:r>
          </w:p>
        </w:tc>
        <w:tc>
          <w:tcPr>
            <w:tcW w:w="2160" w:type="dxa"/>
          </w:tcPr>
          <w:p w:rsidR="00F32C06" w:rsidRPr="00A821A2" w:rsidRDefault="00F32C06" w:rsidP="00F32C06">
            <w:pPr>
              <w:pStyle w:val="CheckBoxes"/>
              <w:rPr>
                <w:strike/>
              </w:rPr>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CodeReferencebold"/>
        <w:outlineLvl w:val="0"/>
      </w:pPr>
      <w:r>
        <w:t>Code Reference: S.1.6.5.1. Analog Money-Value Divisions</w:t>
      </w:r>
    </w:p>
    <w:p w:rsidR="00F32C06" w:rsidRDefault="00F32C06" w:rsidP="00F32C06">
      <w:pPr>
        <w:pStyle w:val="CodeCopy"/>
      </w:pPr>
      <w:r>
        <w:t>Analog money-value divisions shall be as follows:</w:t>
      </w:r>
    </w:p>
    <w:tbl>
      <w:tblPr>
        <w:tblW w:w="9540" w:type="dxa"/>
        <w:tblInd w:w="18" w:type="dxa"/>
        <w:tblLook w:val="04A0" w:firstRow="1" w:lastRow="0" w:firstColumn="1" w:lastColumn="0" w:noHBand="0" w:noVBand="1"/>
      </w:tblPr>
      <w:tblGrid>
        <w:gridCol w:w="7380"/>
        <w:gridCol w:w="2160"/>
      </w:tblGrid>
      <w:tr w:rsidR="00F32C06" w:rsidRPr="00A821A2" w:rsidTr="00D44E29">
        <w:tc>
          <w:tcPr>
            <w:tcW w:w="7380" w:type="dxa"/>
          </w:tcPr>
          <w:p w:rsidR="00F32C06" w:rsidRPr="00293D19" w:rsidRDefault="00F32C06" w:rsidP="00F32C06">
            <w:pPr>
              <w:pStyle w:val="2s"/>
            </w:pPr>
            <w:r w:rsidRPr="00534991">
              <w:t>Not more than 1 cent at all unit prices up to and including $0.25 per liter or $1.00 per gallon.</w:t>
            </w:r>
          </w:p>
        </w:tc>
        <w:tc>
          <w:tcPr>
            <w:tcW w:w="2160" w:type="dxa"/>
          </w:tcPr>
          <w:p w:rsidR="00F32C06" w:rsidRDefault="00F32C06" w:rsidP="00F32C06">
            <w:pPr>
              <w:pStyle w:val="CheckBoxes"/>
            </w:pPr>
            <w:r w:rsidRPr="00D8589A">
              <w:fldChar w:fldCharType="begin">
                <w:ffData>
                  <w:name w:val="Check1"/>
                  <w:enabled/>
                  <w:calcOnExit w:val="0"/>
                  <w:checkBox>
                    <w:sizeAuto/>
                    <w:default w:val="0"/>
                  </w:checkBox>
                </w:ffData>
              </w:fldChar>
            </w:r>
            <w:r w:rsidRPr="00D8589A">
              <w:instrText xml:space="preserve"> FORMCHECKBOX </w:instrText>
            </w:r>
            <w:r w:rsidR="00E757E6">
              <w:fldChar w:fldCharType="separate"/>
            </w:r>
            <w:r w:rsidRPr="00D8589A">
              <w:fldChar w:fldCharType="end"/>
            </w:r>
            <w:r w:rsidRPr="00D8589A">
              <w:t xml:space="preserve"> Yes  </w:t>
            </w:r>
            <w:r w:rsidRPr="00D8589A">
              <w:fldChar w:fldCharType="begin">
                <w:ffData>
                  <w:name w:val="Check1"/>
                  <w:enabled/>
                  <w:calcOnExit w:val="0"/>
                  <w:checkBox>
                    <w:sizeAuto/>
                    <w:default w:val="0"/>
                  </w:checkBox>
                </w:ffData>
              </w:fldChar>
            </w:r>
            <w:r w:rsidRPr="00D8589A">
              <w:instrText xml:space="preserve"> FORMCHECKBOX </w:instrText>
            </w:r>
            <w:r w:rsidR="00E757E6">
              <w:fldChar w:fldCharType="separate"/>
            </w:r>
            <w:r w:rsidRPr="00D8589A">
              <w:fldChar w:fldCharType="end"/>
            </w:r>
            <w:r w:rsidRPr="00D8589A">
              <w:t xml:space="preserve"> No  </w:t>
            </w:r>
            <w:r w:rsidRPr="00D8589A">
              <w:fldChar w:fldCharType="begin">
                <w:ffData>
                  <w:name w:val="Check1"/>
                  <w:enabled/>
                  <w:calcOnExit w:val="0"/>
                  <w:checkBox>
                    <w:sizeAuto/>
                    <w:default w:val="0"/>
                  </w:checkBox>
                </w:ffData>
              </w:fldChar>
            </w:r>
            <w:r w:rsidRPr="00D8589A">
              <w:instrText xml:space="preserve"> FORMCHECKBOX </w:instrText>
            </w:r>
            <w:r w:rsidR="00E757E6">
              <w:fldChar w:fldCharType="separate"/>
            </w:r>
            <w:r w:rsidRPr="00D8589A">
              <w:fldChar w:fldCharType="end"/>
            </w:r>
            <w:r w:rsidRPr="00D8589A">
              <w:t xml:space="preserve"> N/A</w:t>
            </w:r>
          </w:p>
        </w:tc>
      </w:tr>
      <w:tr w:rsidR="00F32C06" w:rsidRPr="00A821A2" w:rsidTr="00D44E29">
        <w:tc>
          <w:tcPr>
            <w:tcW w:w="7380" w:type="dxa"/>
          </w:tcPr>
          <w:p w:rsidR="00F32C06" w:rsidRPr="00534991" w:rsidRDefault="00F32C06" w:rsidP="00F32C06">
            <w:pPr>
              <w:pStyle w:val="2s"/>
            </w:pPr>
            <w:r w:rsidRPr="00534991">
              <w:t>Not more than 2 cents at all unit prices greater than $0.25 per liter or $1.00 per gallon up to and including $0.75 per liter or $3.00 per gallon.</w:t>
            </w:r>
          </w:p>
        </w:tc>
        <w:tc>
          <w:tcPr>
            <w:tcW w:w="2160" w:type="dxa"/>
          </w:tcPr>
          <w:p w:rsidR="00F32C06" w:rsidRDefault="00F32C06" w:rsidP="00F32C06">
            <w:pPr>
              <w:pStyle w:val="CheckBoxes"/>
            </w:pPr>
            <w:r w:rsidRPr="00D8589A">
              <w:fldChar w:fldCharType="begin">
                <w:ffData>
                  <w:name w:val="Check1"/>
                  <w:enabled/>
                  <w:calcOnExit w:val="0"/>
                  <w:checkBox>
                    <w:sizeAuto/>
                    <w:default w:val="0"/>
                  </w:checkBox>
                </w:ffData>
              </w:fldChar>
            </w:r>
            <w:r w:rsidRPr="00D8589A">
              <w:instrText xml:space="preserve"> FORMCHECKBOX </w:instrText>
            </w:r>
            <w:r w:rsidR="00E757E6">
              <w:fldChar w:fldCharType="separate"/>
            </w:r>
            <w:r w:rsidRPr="00D8589A">
              <w:fldChar w:fldCharType="end"/>
            </w:r>
            <w:r w:rsidRPr="00D8589A">
              <w:t xml:space="preserve"> Yes  </w:t>
            </w:r>
            <w:r w:rsidRPr="00D8589A">
              <w:fldChar w:fldCharType="begin">
                <w:ffData>
                  <w:name w:val="Check1"/>
                  <w:enabled/>
                  <w:calcOnExit w:val="0"/>
                  <w:checkBox>
                    <w:sizeAuto/>
                    <w:default w:val="0"/>
                  </w:checkBox>
                </w:ffData>
              </w:fldChar>
            </w:r>
            <w:r w:rsidRPr="00D8589A">
              <w:instrText xml:space="preserve"> FORMCHECKBOX </w:instrText>
            </w:r>
            <w:r w:rsidR="00E757E6">
              <w:fldChar w:fldCharType="separate"/>
            </w:r>
            <w:r w:rsidRPr="00D8589A">
              <w:fldChar w:fldCharType="end"/>
            </w:r>
            <w:r w:rsidRPr="00D8589A">
              <w:t xml:space="preserve"> No  </w:t>
            </w:r>
            <w:r w:rsidRPr="00D8589A">
              <w:fldChar w:fldCharType="begin">
                <w:ffData>
                  <w:name w:val="Check1"/>
                  <w:enabled/>
                  <w:calcOnExit w:val="0"/>
                  <w:checkBox>
                    <w:sizeAuto/>
                    <w:default w:val="0"/>
                  </w:checkBox>
                </w:ffData>
              </w:fldChar>
            </w:r>
            <w:r w:rsidRPr="00D8589A">
              <w:instrText xml:space="preserve"> FORMCHECKBOX </w:instrText>
            </w:r>
            <w:r w:rsidR="00E757E6">
              <w:fldChar w:fldCharType="separate"/>
            </w:r>
            <w:r w:rsidRPr="00D8589A">
              <w:fldChar w:fldCharType="end"/>
            </w:r>
            <w:r w:rsidRPr="00D8589A">
              <w:t xml:space="preserve"> N/A</w:t>
            </w:r>
          </w:p>
        </w:tc>
      </w:tr>
      <w:tr w:rsidR="00F32C06" w:rsidRPr="00A821A2" w:rsidTr="00D44E29">
        <w:tc>
          <w:tcPr>
            <w:tcW w:w="7380" w:type="dxa"/>
          </w:tcPr>
          <w:p w:rsidR="00F32C06" w:rsidRPr="00534991" w:rsidRDefault="00F32C06" w:rsidP="00F32C06">
            <w:pPr>
              <w:pStyle w:val="2s"/>
            </w:pPr>
            <w:r w:rsidRPr="00534991">
              <w:t>Not more than 5 cents at all unit prices greater than $0.75 per liter or $3.00 per gallon.</w:t>
            </w:r>
          </w:p>
        </w:tc>
        <w:tc>
          <w:tcPr>
            <w:tcW w:w="2160" w:type="dxa"/>
          </w:tcPr>
          <w:p w:rsidR="00F32C06" w:rsidRDefault="00F32C06" w:rsidP="00F32C06">
            <w:pPr>
              <w:pStyle w:val="CheckBoxes"/>
            </w:pPr>
            <w:r w:rsidRPr="00D8589A">
              <w:fldChar w:fldCharType="begin">
                <w:ffData>
                  <w:name w:val="Check1"/>
                  <w:enabled/>
                  <w:calcOnExit w:val="0"/>
                  <w:checkBox>
                    <w:sizeAuto/>
                    <w:default w:val="0"/>
                  </w:checkBox>
                </w:ffData>
              </w:fldChar>
            </w:r>
            <w:r w:rsidRPr="00D8589A">
              <w:instrText xml:space="preserve"> FORMCHECKBOX </w:instrText>
            </w:r>
            <w:r w:rsidR="00E757E6">
              <w:fldChar w:fldCharType="separate"/>
            </w:r>
            <w:r w:rsidRPr="00D8589A">
              <w:fldChar w:fldCharType="end"/>
            </w:r>
            <w:r w:rsidRPr="00D8589A">
              <w:t xml:space="preserve"> Yes  </w:t>
            </w:r>
            <w:r w:rsidRPr="00D8589A">
              <w:fldChar w:fldCharType="begin">
                <w:ffData>
                  <w:name w:val="Check1"/>
                  <w:enabled/>
                  <w:calcOnExit w:val="0"/>
                  <w:checkBox>
                    <w:sizeAuto/>
                    <w:default w:val="0"/>
                  </w:checkBox>
                </w:ffData>
              </w:fldChar>
            </w:r>
            <w:r w:rsidRPr="00D8589A">
              <w:instrText xml:space="preserve"> FORMCHECKBOX </w:instrText>
            </w:r>
            <w:r w:rsidR="00E757E6">
              <w:fldChar w:fldCharType="separate"/>
            </w:r>
            <w:r w:rsidRPr="00D8589A">
              <w:fldChar w:fldCharType="end"/>
            </w:r>
            <w:r w:rsidRPr="00D8589A">
              <w:t xml:space="preserve"> No  </w:t>
            </w:r>
            <w:r w:rsidRPr="00D8589A">
              <w:fldChar w:fldCharType="begin">
                <w:ffData>
                  <w:name w:val="Check1"/>
                  <w:enabled/>
                  <w:calcOnExit w:val="0"/>
                  <w:checkBox>
                    <w:sizeAuto/>
                    <w:default w:val="0"/>
                  </w:checkBox>
                </w:ffData>
              </w:fldChar>
            </w:r>
            <w:r w:rsidRPr="00D8589A">
              <w:instrText xml:space="preserve"> FORMCHECKBOX </w:instrText>
            </w:r>
            <w:r w:rsidR="00E757E6">
              <w:fldChar w:fldCharType="separate"/>
            </w:r>
            <w:r w:rsidRPr="00D8589A">
              <w:fldChar w:fldCharType="end"/>
            </w:r>
            <w:r w:rsidRPr="00D8589A">
              <w:t xml:space="preserve"> N/A</w:t>
            </w:r>
          </w:p>
        </w:tc>
      </w:tr>
    </w:tbl>
    <w:p w:rsidR="00F32C06" w:rsidRDefault="00F32C06" w:rsidP="0073666E">
      <w:pPr>
        <w:pStyle w:val="CodeReferencebold"/>
        <w:keepNext/>
      </w:pPr>
      <w:r>
        <w:t>Code Reference: S.1.6.5.2. Digital Money-Value Divisions</w:t>
      </w:r>
    </w:p>
    <w:tbl>
      <w:tblPr>
        <w:tblW w:w="9540" w:type="dxa"/>
        <w:tblInd w:w="18" w:type="dxa"/>
        <w:tblLook w:val="04A0" w:firstRow="1" w:lastRow="0" w:firstColumn="1" w:lastColumn="0" w:noHBand="0" w:noVBand="1"/>
      </w:tblPr>
      <w:tblGrid>
        <w:gridCol w:w="7380"/>
        <w:gridCol w:w="2160"/>
      </w:tblGrid>
      <w:tr w:rsidR="00F32C06" w:rsidRPr="00A821A2" w:rsidTr="00D44E29">
        <w:tc>
          <w:tcPr>
            <w:tcW w:w="7380" w:type="dxa"/>
          </w:tcPr>
          <w:p w:rsidR="00F32C06" w:rsidRPr="00293D19" w:rsidRDefault="00F32C06" w:rsidP="00F32C06">
            <w:pPr>
              <w:pStyle w:val="2s"/>
            </w:pPr>
            <w:r w:rsidRPr="00534991">
              <w:t>Digital quantity and total price indications shall agree to the nearest cent.</w:t>
            </w:r>
          </w:p>
        </w:tc>
        <w:tc>
          <w:tcPr>
            <w:tcW w:w="2160" w:type="dxa"/>
          </w:tcPr>
          <w:p w:rsidR="00F32C06" w:rsidRDefault="00F32C06" w:rsidP="00F32C06">
            <w:pPr>
              <w:pStyle w:val="CheckBoxes"/>
            </w:pPr>
            <w:r w:rsidRPr="00C83276">
              <w:fldChar w:fldCharType="begin">
                <w:ffData>
                  <w:name w:val="Check1"/>
                  <w:enabled/>
                  <w:calcOnExit w:val="0"/>
                  <w:checkBox>
                    <w:sizeAuto/>
                    <w:default w:val="0"/>
                  </w:checkBox>
                </w:ffData>
              </w:fldChar>
            </w:r>
            <w:r w:rsidRPr="00C83276">
              <w:instrText xml:space="preserve"> FORMCHECKBOX </w:instrText>
            </w:r>
            <w:r w:rsidR="00E757E6">
              <w:fldChar w:fldCharType="separate"/>
            </w:r>
            <w:r w:rsidRPr="00C83276">
              <w:fldChar w:fldCharType="end"/>
            </w:r>
            <w:r w:rsidRPr="00C83276">
              <w:t xml:space="preserve"> Yes  </w:t>
            </w:r>
            <w:r w:rsidRPr="00C83276">
              <w:fldChar w:fldCharType="begin">
                <w:ffData>
                  <w:name w:val="Check1"/>
                  <w:enabled/>
                  <w:calcOnExit w:val="0"/>
                  <w:checkBox>
                    <w:sizeAuto/>
                    <w:default w:val="0"/>
                  </w:checkBox>
                </w:ffData>
              </w:fldChar>
            </w:r>
            <w:r w:rsidRPr="00C83276">
              <w:instrText xml:space="preserve"> FORMCHECKBOX </w:instrText>
            </w:r>
            <w:r w:rsidR="00E757E6">
              <w:fldChar w:fldCharType="separate"/>
            </w:r>
            <w:r w:rsidRPr="00C83276">
              <w:fldChar w:fldCharType="end"/>
            </w:r>
            <w:r w:rsidRPr="00C83276">
              <w:t xml:space="preserve"> No  </w:t>
            </w:r>
            <w:r w:rsidRPr="00C83276">
              <w:fldChar w:fldCharType="begin">
                <w:ffData>
                  <w:name w:val="Check1"/>
                  <w:enabled/>
                  <w:calcOnExit w:val="0"/>
                  <w:checkBox>
                    <w:sizeAuto/>
                    <w:default w:val="0"/>
                  </w:checkBox>
                </w:ffData>
              </w:fldChar>
            </w:r>
            <w:r w:rsidRPr="00C83276">
              <w:instrText xml:space="preserve"> FORMCHECKBOX </w:instrText>
            </w:r>
            <w:r w:rsidR="00E757E6">
              <w:fldChar w:fldCharType="separate"/>
            </w:r>
            <w:r w:rsidRPr="00C83276">
              <w:fldChar w:fldCharType="end"/>
            </w:r>
            <w:r w:rsidRPr="00C83276">
              <w:t xml:space="preserve"> N/A</w:t>
            </w:r>
          </w:p>
        </w:tc>
      </w:tr>
      <w:tr w:rsidR="00F32C06" w:rsidRPr="00A821A2" w:rsidTr="00D44E29">
        <w:tc>
          <w:tcPr>
            <w:tcW w:w="7380" w:type="dxa"/>
          </w:tcPr>
          <w:p w:rsidR="00F32C06" w:rsidRPr="00534991" w:rsidRDefault="00F32C06" w:rsidP="00F32C06">
            <w:pPr>
              <w:pStyle w:val="2s"/>
            </w:pPr>
            <w:r w:rsidRPr="00534991">
              <w:t>Total price indications shall be based on quantity-value divisions that are less than or equal to 0.05 liters or 0.01 gallons.</w:t>
            </w:r>
          </w:p>
        </w:tc>
        <w:tc>
          <w:tcPr>
            <w:tcW w:w="2160" w:type="dxa"/>
          </w:tcPr>
          <w:p w:rsidR="00F32C06" w:rsidRDefault="00F32C06" w:rsidP="00F32C06">
            <w:pPr>
              <w:pStyle w:val="CheckBoxes"/>
            </w:pPr>
            <w:r w:rsidRPr="00C83276">
              <w:fldChar w:fldCharType="begin">
                <w:ffData>
                  <w:name w:val="Check1"/>
                  <w:enabled/>
                  <w:calcOnExit w:val="0"/>
                  <w:checkBox>
                    <w:sizeAuto/>
                    <w:default w:val="0"/>
                  </w:checkBox>
                </w:ffData>
              </w:fldChar>
            </w:r>
            <w:r w:rsidRPr="00C83276">
              <w:instrText xml:space="preserve"> FORMCHECKBOX </w:instrText>
            </w:r>
            <w:r w:rsidR="00E757E6">
              <w:fldChar w:fldCharType="separate"/>
            </w:r>
            <w:r w:rsidRPr="00C83276">
              <w:fldChar w:fldCharType="end"/>
            </w:r>
            <w:r w:rsidRPr="00C83276">
              <w:t xml:space="preserve"> Yes  </w:t>
            </w:r>
            <w:r w:rsidRPr="00C83276">
              <w:fldChar w:fldCharType="begin">
                <w:ffData>
                  <w:name w:val="Check1"/>
                  <w:enabled/>
                  <w:calcOnExit w:val="0"/>
                  <w:checkBox>
                    <w:sizeAuto/>
                    <w:default w:val="0"/>
                  </w:checkBox>
                </w:ffData>
              </w:fldChar>
            </w:r>
            <w:r w:rsidRPr="00C83276">
              <w:instrText xml:space="preserve"> FORMCHECKBOX </w:instrText>
            </w:r>
            <w:r w:rsidR="00E757E6">
              <w:fldChar w:fldCharType="separate"/>
            </w:r>
            <w:r w:rsidRPr="00C83276">
              <w:fldChar w:fldCharType="end"/>
            </w:r>
            <w:r w:rsidRPr="00C83276">
              <w:t xml:space="preserve"> No  </w:t>
            </w:r>
            <w:r w:rsidRPr="00C83276">
              <w:fldChar w:fldCharType="begin">
                <w:ffData>
                  <w:name w:val="Check1"/>
                  <w:enabled/>
                  <w:calcOnExit w:val="0"/>
                  <w:checkBox>
                    <w:sizeAuto/>
                    <w:default w:val="0"/>
                  </w:checkBox>
                </w:ffData>
              </w:fldChar>
            </w:r>
            <w:r w:rsidRPr="00C83276">
              <w:instrText xml:space="preserve"> FORMCHECKBOX </w:instrText>
            </w:r>
            <w:r w:rsidR="00E757E6">
              <w:fldChar w:fldCharType="separate"/>
            </w:r>
            <w:r w:rsidRPr="00C83276">
              <w:fldChar w:fldCharType="end"/>
            </w:r>
            <w:r w:rsidRPr="00C83276">
              <w:t xml:space="preserve"> N/A</w:t>
            </w:r>
          </w:p>
        </w:tc>
      </w:tr>
    </w:tbl>
    <w:p w:rsidR="00F32C06" w:rsidRDefault="00F32C06" w:rsidP="00F32C06">
      <w:pPr>
        <w:pStyle w:val="CodeReferencebold"/>
      </w:pPr>
      <w:r>
        <w:t>Code Reference: S.1.6.5.3. Money-Value Divisions, Auxiliary Indications</w:t>
      </w:r>
    </w:p>
    <w:tbl>
      <w:tblPr>
        <w:tblW w:w="9540" w:type="dxa"/>
        <w:tblInd w:w="18" w:type="dxa"/>
        <w:tblLook w:val="04A0" w:firstRow="1" w:lastRow="0" w:firstColumn="1" w:lastColumn="0" w:noHBand="0" w:noVBand="1"/>
      </w:tblPr>
      <w:tblGrid>
        <w:gridCol w:w="7380"/>
        <w:gridCol w:w="2160"/>
      </w:tblGrid>
      <w:tr w:rsidR="00F32C06" w:rsidRPr="00A821A2" w:rsidTr="00D44E29">
        <w:tc>
          <w:tcPr>
            <w:tcW w:w="7380" w:type="dxa"/>
          </w:tcPr>
          <w:p w:rsidR="00F32C06" w:rsidRPr="00293D19" w:rsidRDefault="00F32C06" w:rsidP="00F32C06">
            <w:pPr>
              <w:pStyle w:val="2s"/>
            </w:pPr>
            <w:r w:rsidRPr="00534991">
              <w:t>Money value divisions on devices such as remote consoles and printers shall be the same as on the dispenser.</w:t>
            </w:r>
          </w:p>
        </w:tc>
        <w:tc>
          <w:tcPr>
            <w:tcW w:w="2160" w:type="dxa"/>
          </w:tcPr>
          <w:p w:rsidR="00F32C06" w:rsidRPr="00A821A2" w:rsidRDefault="00F32C06" w:rsidP="00F32C06">
            <w:pPr>
              <w:pStyle w:val="CheckBoxes"/>
              <w:rPr>
                <w:strike/>
              </w:rPr>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4779BE">
      <w:pPr>
        <w:pStyle w:val="CodeReferencebold"/>
        <w:keepNext/>
      </w:pPr>
      <w:r>
        <w:lastRenderedPageBreak/>
        <w:t xml:space="preserve">Code Reference: </w:t>
      </w:r>
      <w:r w:rsidRPr="00CC2F13">
        <w:rPr>
          <w:highlight w:val="yellow"/>
        </w:rPr>
        <w:t>S.1.6.9.</w:t>
      </w:r>
      <w:r>
        <w:t xml:space="preserve"> Travel of Indicator on Lubricant Devices</w:t>
      </w:r>
    </w:p>
    <w:tbl>
      <w:tblPr>
        <w:tblW w:w="9540" w:type="dxa"/>
        <w:tblInd w:w="18" w:type="dxa"/>
        <w:tblLook w:val="04A0" w:firstRow="1" w:lastRow="0" w:firstColumn="1" w:lastColumn="0" w:noHBand="0" w:noVBand="1"/>
      </w:tblPr>
      <w:tblGrid>
        <w:gridCol w:w="7380"/>
        <w:gridCol w:w="2160"/>
      </w:tblGrid>
      <w:tr w:rsidR="00F32C06" w:rsidRPr="00A821A2" w:rsidTr="00D44E29">
        <w:tc>
          <w:tcPr>
            <w:tcW w:w="7380" w:type="dxa"/>
          </w:tcPr>
          <w:p w:rsidR="00F32C06" w:rsidRPr="00293D19" w:rsidRDefault="00F32C06" w:rsidP="00F32C06">
            <w:pPr>
              <w:pStyle w:val="2s"/>
            </w:pPr>
            <w:r>
              <w:t xml:space="preserve">If the most sensitive element of the indicating system of a lubricant device uses an indicator and graduations, the relative movement of these parts shall be at least 2.5 cm (1 in) per 0.5 L (1 </w:t>
            </w:r>
            <w:proofErr w:type="spellStart"/>
            <w:r>
              <w:t>pt</w:t>
            </w:r>
            <w:proofErr w:type="spellEnd"/>
            <w:r>
              <w:t>) of delivery.</w:t>
            </w:r>
          </w:p>
        </w:tc>
        <w:tc>
          <w:tcPr>
            <w:tcW w:w="2160" w:type="dxa"/>
          </w:tcPr>
          <w:p w:rsidR="00F32C06" w:rsidRPr="00A821A2" w:rsidRDefault="00F32C06" w:rsidP="00F32C06">
            <w:pPr>
              <w:pStyle w:val="CheckBoxes"/>
              <w:rPr>
                <w:strike/>
              </w:rPr>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Pr="009A4EA5" w:rsidRDefault="00F32C06" w:rsidP="00F32C06">
      <w:pPr>
        <w:pStyle w:val="HeadingNumbersgroup1"/>
      </w:pPr>
      <w:bookmarkStart w:id="208" w:name="_Toc316915129"/>
      <w:r w:rsidRPr="009A4EA5">
        <w:t>Measuring Elements</w:t>
      </w:r>
      <w:bookmarkEnd w:id="208"/>
    </w:p>
    <w:p w:rsidR="00F32C06" w:rsidRPr="008243DA" w:rsidRDefault="00F32C06" w:rsidP="00F32C06">
      <w:pPr>
        <w:pStyle w:val="CodeReferencebold"/>
        <w:outlineLvl w:val="0"/>
      </w:pPr>
      <w:r w:rsidRPr="008243DA">
        <w:t>Code Reference: S.2.2. Provision for Sealing</w:t>
      </w:r>
    </w:p>
    <w:p w:rsidR="00F32C06" w:rsidRPr="008243DA" w:rsidRDefault="00F32C06" w:rsidP="00F32C06">
      <w:pPr>
        <w:pStyle w:val="CodeCopy"/>
      </w:pPr>
      <w:r w:rsidRPr="008243DA">
        <w:t>Measuring elements shall be designed with adequate provisions to prevent changes from being made to the measuring element or the flow rate control (if the flow rate control affects the accuracy of deliveries) without evidence of the change being made. These provisions can be an approved means of security (e.g., data change audit trail) or physically applying a security seal which must be broken before adjustments can be made. When applicable, the adjusting mechanism shall be readily accessible for the purposes of affixing a security seal.</w:t>
      </w:r>
    </w:p>
    <w:tbl>
      <w:tblPr>
        <w:tblW w:w="9540" w:type="dxa"/>
        <w:tblInd w:w="18" w:type="dxa"/>
        <w:tblLook w:val="04A0" w:firstRow="1" w:lastRow="0" w:firstColumn="1" w:lastColumn="0" w:noHBand="0" w:noVBand="1"/>
      </w:tblPr>
      <w:tblGrid>
        <w:gridCol w:w="7380"/>
        <w:gridCol w:w="2160"/>
      </w:tblGrid>
      <w:tr w:rsidR="00F32C06" w:rsidRPr="00A821A2" w:rsidTr="00D44E29">
        <w:tc>
          <w:tcPr>
            <w:tcW w:w="7380" w:type="dxa"/>
          </w:tcPr>
          <w:p w:rsidR="00F32C06" w:rsidRPr="00293D19" w:rsidRDefault="00F32C06" w:rsidP="005C38CC">
            <w:pPr>
              <w:pStyle w:val="2s"/>
              <w:numPr>
                <w:ilvl w:val="5"/>
                <w:numId w:val="48"/>
              </w:numPr>
            </w:pPr>
            <w:r w:rsidRPr="00985883">
              <w:t>A measuring element shall have provisions for either:</w:t>
            </w:r>
          </w:p>
        </w:tc>
        <w:tc>
          <w:tcPr>
            <w:tcW w:w="2160" w:type="dxa"/>
          </w:tcPr>
          <w:p w:rsidR="00F32C06" w:rsidRPr="00A821A2" w:rsidRDefault="00F32C06" w:rsidP="00F32C06">
            <w:pPr>
              <w:pStyle w:val="CheckBoxes"/>
              <w:rPr>
                <w:strike/>
              </w:rPr>
            </w:pPr>
          </w:p>
        </w:tc>
      </w:tr>
      <w:tr w:rsidR="00F32C06" w:rsidRPr="00A821A2" w:rsidTr="00D44E29">
        <w:tc>
          <w:tcPr>
            <w:tcW w:w="7380" w:type="dxa"/>
          </w:tcPr>
          <w:p w:rsidR="00F32C06" w:rsidRPr="00985883" w:rsidRDefault="00F32C06" w:rsidP="00F32C06">
            <w:pPr>
              <w:pStyle w:val="3s"/>
            </w:pPr>
            <w:r>
              <w:t>A</w:t>
            </w:r>
            <w:r w:rsidRPr="00985883">
              <w:t>pplying a physical security seal</w:t>
            </w:r>
            <w:r>
              <w:t xml:space="preserve">. </w:t>
            </w:r>
            <w:r w:rsidRPr="00B332AE">
              <w:rPr>
                <w:b/>
              </w:rPr>
              <w:t>OR</w:t>
            </w:r>
          </w:p>
        </w:tc>
        <w:tc>
          <w:tcPr>
            <w:tcW w:w="2160" w:type="dxa"/>
          </w:tcPr>
          <w:p w:rsidR="00F32C06" w:rsidRDefault="00F32C06" w:rsidP="00F32C06">
            <w:pPr>
              <w:pStyle w:val="CheckBoxes"/>
            </w:pPr>
            <w:r w:rsidRPr="008E2880">
              <w:fldChar w:fldCharType="begin">
                <w:ffData>
                  <w:name w:val="Check1"/>
                  <w:enabled/>
                  <w:calcOnExit w:val="0"/>
                  <w:checkBox>
                    <w:sizeAuto/>
                    <w:default w:val="0"/>
                  </w:checkBox>
                </w:ffData>
              </w:fldChar>
            </w:r>
            <w:r w:rsidRPr="008E2880">
              <w:instrText xml:space="preserve"> FORMCHECKBOX </w:instrText>
            </w:r>
            <w:r w:rsidR="00E757E6">
              <w:fldChar w:fldCharType="separate"/>
            </w:r>
            <w:r w:rsidRPr="008E2880">
              <w:fldChar w:fldCharType="end"/>
            </w:r>
            <w:r w:rsidRPr="008E2880">
              <w:t xml:space="preserve"> Yes  </w:t>
            </w:r>
            <w:r w:rsidRPr="008E2880">
              <w:fldChar w:fldCharType="begin">
                <w:ffData>
                  <w:name w:val="Check1"/>
                  <w:enabled/>
                  <w:calcOnExit w:val="0"/>
                  <w:checkBox>
                    <w:sizeAuto/>
                    <w:default w:val="0"/>
                  </w:checkBox>
                </w:ffData>
              </w:fldChar>
            </w:r>
            <w:r w:rsidRPr="008E2880">
              <w:instrText xml:space="preserve"> FORMCHECKBOX </w:instrText>
            </w:r>
            <w:r w:rsidR="00E757E6">
              <w:fldChar w:fldCharType="separate"/>
            </w:r>
            <w:r w:rsidRPr="008E2880">
              <w:fldChar w:fldCharType="end"/>
            </w:r>
            <w:r w:rsidRPr="008E2880">
              <w:t xml:space="preserve"> No  </w:t>
            </w:r>
            <w:r w:rsidRPr="008E2880">
              <w:fldChar w:fldCharType="begin">
                <w:ffData>
                  <w:name w:val="Check1"/>
                  <w:enabled/>
                  <w:calcOnExit w:val="0"/>
                  <w:checkBox>
                    <w:sizeAuto/>
                    <w:default w:val="0"/>
                  </w:checkBox>
                </w:ffData>
              </w:fldChar>
            </w:r>
            <w:r w:rsidRPr="008E2880">
              <w:instrText xml:space="preserve"> FORMCHECKBOX </w:instrText>
            </w:r>
            <w:r w:rsidR="00E757E6">
              <w:fldChar w:fldCharType="separate"/>
            </w:r>
            <w:r w:rsidRPr="008E2880">
              <w:fldChar w:fldCharType="end"/>
            </w:r>
            <w:r w:rsidRPr="008E2880">
              <w:t xml:space="preserve"> N/A</w:t>
            </w:r>
          </w:p>
        </w:tc>
      </w:tr>
      <w:tr w:rsidR="00F32C06" w:rsidRPr="00A821A2" w:rsidTr="00D44E29">
        <w:tc>
          <w:tcPr>
            <w:tcW w:w="7380" w:type="dxa"/>
          </w:tcPr>
          <w:p w:rsidR="00F32C06" w:rsidRPr="00985883" w:rsidRDefault="00F32C06" w:rsidP="00F32C06">
            <w:pPr>
              <w:pStyle w:val="3s"/>
            </w:pPr>
            <w:r>
              <w:t>A</w:t>
            </w:r>
            <w:r w:rsidRPr="00985883">
              <w:t>n approved means of security (e.g., data change audit trail) so that no changes may be made to its adjustable components.</w:t>
            </w:r>
          </w:p>
        </w:tc>
        <w:tc>
          <w:tcPr>
            <w:tcW w:w="2160" w:type="dxa"/>
          </w:tcPr>
          <w:p w:rsidR="00F32C06" w:rsidRDefault="00F32C06" w:rsidP="00F32C06">
            <w:pPr>
              <w:pStyle w:val="CheckBoxes"/>
            </w:pPr>
            <w:r w:rsidRPr="008E2880">
              <w:fldChar w:fldCharType="begin">
                <w:ffData>
                  <w:name w:val="Check1"/>
                  <w:enabled/>
                  <w:calcOnExit w:val="0"/>
                  <w:checkBox>
                    <w:sizeAuto/>
                    <w:default w:val="0"/>
                  </w:checkBox>
                </w:ffData>
              </w:fldChar>
            </w:r>
            <w:r w:rsidRPr="008E2880">
              <w:instrText xml:space="preserve"> FORMCHECKBOX </w:instrText>
            </w:r>
            <w:r w:rsidR="00E757E6">
              <w:fldChar w:fldCharType="separate"/>
            </w:r>
            <w:r w:rsidRPr="008E2880">
              <w:fldChar w:fldCharType="end"/>
            </w:r>
            <w:r w:rsidRPr="008E2880">
              <w:t xml:space="preserve"> Yes  </w:t>
            </w:r>
            <w:r w:rsidRPr="008E2880">
              <w:fldChar w:fldCharType="begin">
                <w:ffData>
                  <w:name w:val="Check1"/>
                  <w:enabled/>
                  <w:calcOnExit w:val="0"/>
                  <w:checkBox>
                    <w:sizeAuto/>
                    <w:default w:val="0"/>
                  </w:checkBox>
                </w:ffData>
              </w:fldChar>
            </w:r>
            <w:r w:rsidRPr="008E2880">
              <w:instrText xml:space="preserve"> FORMCHECKBOX </w:instrText>
            </w:r>
            <w:r w:rsidR="00E757E6">
              <w:fldChar w:fldCharType="separate"/>
            </w:r>
            <w:r w:rsidRPr="008E2880">
              <w:fldChar w:fldCharType="end"/>
            </w:r>
            <w:r w:rsidRPr="008E2880">
              <w:t xml:space="preserve"> No  </w:t>
            </w:r>
            <w:r w:rsidRPr="008E2880">
              <w:fldChar w:fldCharType="begin">
                <w:ffData>
                  <w:name w:val="Check1"/>
                  <w:enabled/>
                  <w:calcOnExit w:val="0"/>
                  <w:checkBox>
                    <w:sizeAuto/>
                    <w:default w:val="0"/>
                  </w:checkBox>
                </w:ffData>
              </w:fldChar>
            </w:r>
            <w:r w:rsidRPr="008E2880">
              <w:instrText xml:space="preserve"> FORMCHECKBOX </w:instrText>
            </w:r>
            <w:r w:rsidR="00E757E6">
              <w:fldChar w:fldCharType="separate"/>
            </w:r>
            <w:r w:rsidRPr="008E2880">
              <w:fldChar w:fldCharType="end"/>
            </w:r>
            <w:r w:rsidRPr="008E2880">
              <w:t xml:space="preserve"> N/A</w:t>
            </w:r>
          </w:p>
        </w:tc>
      </w:tr>
      <w:tr w:rsidR="00F32C06" w:rsidRPr="00A821A2" w:rsidTr="00D44E29">
        <w:tc>
          <w:tcPr>
            <w:tcW w:w="7380" w:type="dxa"/>
          </w:tcPr>
          <w:p w:rsidR="00F32C06" w:rsidRDefault="00F32C06" w:rsidP="00F32C06">
            <w:pPr>
              <w:pStyle w:val="2s"/>
            </w:pPr>
            <w:r w:rsidRPr="00985883">
              <w:t>Any adjustable element controlling the delivery rate shall provide for sealing or other approved means of security (e.g., data audit trail) if the flow rate affects the accuracy of deliveries.</w:t>
            </w:r>
          </w:p>
        </w:tc>
        <w:tc>
          <w:tcPr>
            <w:tcW w:w="2160" w:type="dxa"/>
          </w:tcPr>
          <w:p w:rsidR="00F32C06" w:rsidRDefault="00F32C06" w:rsidP="00F32C06">
            <w:pPr>
              <w:pStyle w:val="CheckBoxes"/>
            </w:pPr>
            <w:r w:rsidRPr="008E2880">
              <w:fldChar w:fldCharType="begin">
                <w:ffData>
                  <w:name w:val="Check1"/>
                  <w:enabled/>
                  <w:calcOnExit w:val="0"/>
                  <w:checkBox>
                    <w:sizeAuto/>
                    <w:default w:val="0"/>
                  </w:checkBox>
                </w:ffData>
              </w:fldChar>
            </w:r>
            <w:r w:rsidRPr="008E2880">
              <w:instrText xml:space="preserve"> FORMCHECKBOX </w:instrText>
            </w:r>
            <w:r w:rsidR="00E757E6">
              <w:fldChar w:fldCharType="separate"/>
            </w:r>
            <w:r w:rsidRPr="008E2880">
              <w:fldChar w:fldCharType="end"/>
            </w:r>
            <w:r w:rsidRPr="008E2880">
              <w:t xml:space="preserve"> Yes  </w:t>
            </w:r>
            <w:r w:rsidRPr="008E2880">
              <w:fldChar w:fldCharType="begin">
                <w:ffData>
                  <w:name w:val="Check1"/>
                  <w:enabled/>
                  <w:calcOnExit w:val="0"/>
                  <w:checkBox>
                    <w:sizeAuto/>
                    <w:default w:val="0"/>
                  </w:checkBox>
                </w:ffData>
              </w:fldChar>
            </w:r>
            <w:r w:rsidRPr="008E2880">
              <w:instrText xml:space="preserve"> FORMCHECKBOX </w:instrText>
            </w:r>
            <w:r w:rsidR="00E757E6">
              <w:fldChar w:fldCharType="separate"/>
            </w:r>
            <w:r w:rsidRPr="008E2880">
              <w:fldChar w:fldCharType="end"/>
            </w:r>
            <w:r w:rsidRPr="008E2880">
              <w:t xml:space="preserve"> No  </w:t>
            </w:r>
            <w:r w:rsidRPr="008E2880">
              <w:fldChar w:fldCharType="begin">
                <w:ffData>
                  <w:name w:val="Check1"/>
                  <w:enabled/>
                  <w:calcOnExit w:val="0"/>
                  <w:checkBox>
                    <w:sizeAuto/>
                    <w:default w:val="0"/>
                  </w:checkBox>
                </w:ffData>
              </w:fldChar>
            </w:r>
            <w:r w:rsidRPr="008E2880">
              <w:instrText xml:space="preserve"> FORMCHECKBOX </w:instrText>
            </w:r>
            <w:r w:rsidR="00E757E6">
              <w:fldChar w:fldCharType="separate"/>
            </w:r>
            <w:r w:rsidRPr="008E2880">
              <w:fldChar w:fldCharType="end"/>
            </w:r>
            <w:r w:rsidRPr="008E2880">
              <w:t xml:space="preserve"> N/A</w:t>
            </w:r>
          </w:p>
        </w:tc>
      </w:tr>
      <w:tr w:rsidR="00F32C06" w:rsidRPr="00A821A2" w:rsidTr="00D44E29">
        <w:tc>
          <w:tcPr>
            <w:tcW w:w="7380" w:type="dxa"/>
          </w:tcPr>
          <w:p w:rsidR="00F32C06" w:rsidRDefault="00F32C06" w:rsidP="00F32C06">
            <w:pPr>
              <w:pStyle w:val="2s"/>
            </w:pPr>
            <w:r w:rsidRPr="00985883">
              <w:t>When applicable, the adjusting mechanism shall be readily accessible for the purposes of affixing a security seal.</w:t>
            </w:r>
          </w:p>
        </w:tc>
        <w:tc>
          <w:tcPr>
            <w:tcW w:w="2160" w:type="dxa"/>
          </w:tcPr>
          <w:p w:rsidR="00F32C06" w:rsidRDefault="00F32C06" w:rsidP="00F32C06">
            <w:pPr>
              <w:pStyle w:val="CheckBoxes"/>
            </w:pPr>
            <w:r w:rsidRPr="008E2880">
              <w:fldChar w:fldCharType="begin">
                <w:ffData>
                  <w:name w:val="Check1"/>
                  <w:enabled/>
                  <w:calcOnExit w:val="0"/>
                  <w:checkBox>
                    <w:sizeAuto/>
                    <w:default w:val="0"/>
                  </w:checkBox>
                </w:ffData>
              </w:fldChar>
            </w:r>
            <w:r w:rsidRPr="008E2880">
              <w:instrText xml:space="preserve"> FORMCHECKBOX </w:instrText>
            </w:r>
            <w:r w:rsidR="00E757E6">
              <w:fldChar w:fldCharType="separate"/>
            </w:r>
            <w:r w:rsidRPr="008E2880">
              <w:fldChar w:fldCharType="end"/>
            </w:r>
            <w:r w:rsidRPr="008E2880">
              <w:t xml:space="preserve"> Yes  </w:t>
            </w:r>
            <w:r w:rsidRPr="008E2880">
              <w:fldChar w:fldCharType="begin">
                <w:ffData>
                  <w:name w:val="Check1"/>
                  <w:enabled/>
                  <w:calcOnExit w:val="0"/>
                  <w:checkBox>
                    <w:sizeAuto/>
                    <w:default w:val="0"/>
                  </w:checkBox>
                </w:ffData>
              </w:fldChar>
            </w:r>
            <w:r w:rsidRPr="008E2880">
              <w:instrText xml:space="preserve"> FORMCHECKBOX </w:instrText>
            </w:r>
            <w:r w:rsidR="00E757E6">
              <w:fldChar w:fldCharType="separate"/>
            </w:r>
            <w:r w:rsidRPr="008E2880">
              <w:fldChar w:fldCharType="end"/>
            </w:r>
            <w:r w:rsidRPr="008E2880">
              <w:t xml:space="preserve"> No  </w:t>
            </w:r>
            <w:r w:rsidRPr="008E2880">
              <w:fldChar w:fldCharType="begin">
                <w:ffData>
                  <w:name w:val="Check1"/>
                  <w:enabled/>
                  <w:calcOnExit w:val="0"/>
                  <w:checkBox>
                    <w:sizeAuto/>
                    <w:default w:val="0"/>
                  </w:checkBox>
                </w:ffData>
              </w:fldChar>
            </w:r>
            <w:r w:rsidRPr="008E2880">
              <w:instrText xml:space="preserve"> FORMCHECKBOX </w:instrText>
            </w:r>
            <w:r w:rsidR="00E757E6">
              <w:fldChar w:fldCharType="separate"/>
            </w:r>
            <w:r w:rsidRPr="008E2880">
              <w:fldChar w:fldCharType="end"/>
            </w:r>
            <w:r w:rsidRPr="008E2880">
              <w:t xml:space="preserve"> N/A</w:t>
            </w:r>
          </w:p>
        </w:tc>
      </w:tr>
      <w:tr w:rsidR="00F32C06" w:rsidRPr="00A821A2" w:rsidTr="00D44E29">
        <w:tc>
          <w:tcPr>
            <w:tcW w:w="7380" w:type="dxa"/>
          </w:tcPr>
          <w:p w:rsidR="00F32C06" w:rsidRPr="00985883" w:rsidRDefault="00F32C06" w:rsidP="00F32C06">
            <w:pPr>
              <w:pStyle w:val="2s"/>
            </w:pPr>
            <w:r w:rsidRPr="00985883">
              <w:t>Audit trails shall use the format set forth in the Common and General Code Criteria section of this checklist (Code Reference G-S.8) and in Appendix A, A</w:t>
            </w:r>
            <w:r>
              <w:t xml:space="preserve">udit Trail Checklist for Liquid </w:t>
            </w:r>
            <w:r w:rsidRPr="00985883">
              <w:t>Measuring Devices.</w:t>
            </w:r>
          </w:p>
        </w:tc>
        <w:tc>
          <w:tcPr>
            <w:tcW w:w="2160" w:type="dxa"/>
          </w:tcPr>
          <w:p w:rsidR="00F32C06" w:rsidRDefault="00F32C06" w:rsidP="00F32C06">
            <w:pPr>
              <w:pStyle w:val="CheckBoxes"/>
            </w:pPr>
            <w:r w:rsidRPr="008E2880">
              <w:fldChar w:fldCharType="begin">
                <w:ffData>
                  <w:name w:val="Check1"/>
                  <w:enabled/>
                  <w:calcOnExit w:val="0"/>
                  <w:checkBox>
                    <w:sizeAuto/>
                    <w:default w:val="0"/>
                  </w:checkBox>
                </w:ffData>
              </w:fldChar>
            </w:r>
            <w:r w:rsidRPr="008E2880">
              <w:instrText xml:space="preserve"> FORMCHECKBOX </w:instrText>
            </w:r>
            <w:r w:rsidR="00E757E6">
              <w:fldChar w:fldCharType="separate"/>
            </w:r>
            <w:r w:rsidRPr="008E2880">
              <w:fldChar w:fldCharType="end"/>
            </w:r>
            <w:r w:rsidRPr="008E2880">
              <w:t xml:space="preserve"> Yes  </w:t>
            </w:r>
            <w:r w:rsidRPr="008E2880">
              <w:fldChar w:fldCharType="begin">
                <w:ffData>
                  <w:name w:val="Check1"/>
                  <w:enabled/>
                  <w:calcOnExit w:val="0"/>
                  <w:checkBox>
                    <w:sizeAuto/>
                    <w:default w:val="0"/>
                  </w:checkBox>
                </w:ffData>
              </w:fldChar>
            </w:r>
            <w:r w:rsidRPr="008E2880">
              <w:instrText xml:space="preserve"> FORMCHECKBOX </w:instrText>
            </w:r>
            <w:r w:rsidR="00E757E6">
              <w:fldChar w:fldCharType="separate"/>
            </w:r>
            <w:r w:rsidRPr="008E2880">
              <w:fldChar w:fldCharType="end"/>
            </w:r>
            <w:r w:rsidRPr="008E2880">
              <w:t xml:space="preserve"> No  </w:t>
            </w:r>
            <w:r w:rsidRPr="008E2880">
              <w:fldChar w:fldCharType="begin">
                <w:ffData>
                  <w:name w:val="Check1"/>
                  <w:enabled/>
                  <w:calcOnExit w:val="0"/>
                  <w:checkBox>
                    <w:sizeAuto/>
                    <w:default w:val="0"/>
                  </w:checkBox>
                </w:ffData>
              </w:fldChar>
            </w:r>
            <w:r w:rsidRPr="008E2880">
              <w:instrText xml:space="preserve"> FORMCHECKBOX </w:instrText>
            </w:r>
            <w:r w:rsidR="00E757E6">
              <w:fldChar w:fldCharType="separate"/>
            </w:r>
            <w:r w:rsidRPr="008E2880">
              <w:fldChar w:fldCharType="end"/>
            </w:r>
            <w:r w:rsidRPr="008E2880">
              <w:t xml:space="preserve"> N/A</w:t>
            </w:r>
          </w:p>
        </w:tc>
      </w:tr>
      <w:tr w:rsidR="00F32C06" w:rsidRPr="00A821A2" w:rsidTr="00D44E29">
        <w:tc>
          <w:tcPr>
            <w:tcW w:w="7380" w:type="dxa"/>
          </w:tcPr>
          <w:p w:rsidR="00F32C06" w:rsidRPr="00985883" w:rsidRDefault="00F32C06" w:rsidP="00F32C06">
            <w:pPr>
              <w:pStyle w:val="2s"/>
            </w:pPr>
            <w:r>
              <w:t xml:space="preserve">Retail motor </w:t>
            </w:r>
            <w:r w:rsidRPr="00A855A7">
              <w:t>fuel dispensers with remote configuration capabilities shall be sealed according to Table S.2.2. in Appendix A, Minimum Requireme</w:t>
            </w:r>
            <w:r>
              <w:t xml:space="preserve">nts for Audit Trails for Liquid </w:t>
            </w:r>
            <w:r w:rsidRPr="00A855A7">
              <w:t>Measuring Devices and under the "Common and General Code Criteria" section of this checklist.</w:t>
            </w:r>
          </w:p>
        </w:tc>
        <w:tc>
          <w:tcPr>
            <w:tcW w:w="2160" w:type="dxa"/>
          </w:tcPr>
          <w:p w:rsidR="00F32C06" w:rsidRDefault="00F32C06" w:rsidP="00F32C06">
            <w:pPr>
              <w:pStyle w:val="CheckBoxes"/>
            </w:pPr>
            <w:r w:rsidRPr="008E2880">
              <w:fldChar w:fldCharType="begin">
                <w:ffData>
                  <w:name w:val="Check1"/>
                  <w:enabled/>
                  <w:calcOnExit w:val="0"/>
                  <w:checkBox>
                    <w:sizeAuto/>
                    <w:default w:val="0"/>
                  </w:checkBox>
                </w:ffData>
              </w:fldChar>
            </w:r>
            <w:r w:rsidRPr="008E2880">
              <w:instrText xml:space="preserve"> FORMCHECKBOX </w:instrText>
            </w:r>
            <w:r w:rsidR="00E757E6">
              <w:fldChar w:fldCharType="separate"/>
            </w:r>
            <w:r w:rsidRPr="008E2880">
              <w:fldChar w:fldCharType="end"/>
            </w:r>
            <w:r w:rsidRPr="008E2880">
              <w:t xml:space="preserve"> Yes  </w:t>
            </w:r>
            <w:r w:rsidRPr="008E2880">
              <w:fldChar w:fldCharType="begin">
                <w:ffData>
                  <w:name w:val="Check1"/>
                  <w:enabled/>
                  <w:calcOnExit w:val="0"/>
                  <w:checkBox>
                    <w:sizeAuto/>
                    <w:default w:val="0"/>
                  </w:checkBox>
                </w:ffData>
              </w:fldChar>
            </w:r>
            <w:r w:rsidRPr="008E2880">
              <w:instrText xml:space="preserve"> FORMCHECKBOX </w:instrText>
            </w:r>
            <w:r w:rsidR="00E757E6">
              <w:fldChar w:fldCharType="separate"/>
            </w:r>
            <w:r w:rsidRPr="008E2880">
              <w:fldChar w:fldCharType="end"/>
            </w:r>
            <w:r w:rsidRPr="008E2880">
              <w:t xml:space="preserve"> No  </w:t>
            </w:r>
            <w:r w:rsidRPr="008E2880">
              <w:fldChar w:fldCharType="begin">
                <w:ffData>
                  <w:name w:val="Check1"/>
                  <w:enabled/>
                  <w:calcOnExit w:val="0"/>
                  <w:checkBox>
                    <w:sizeAuto/>
                    <w:default w:val="0"/>
                  </w:checkBox>
                </w:ffData>
              </w:fldChar>
            </w:r>
            <w:r w:rsidRPr="008E2880">
              <w:instrText xml:space="preserve"> FORMCHECKBOX </w:instrText>
            </w:r>
            <w:r w:rsidR="00E757E6">
              <w:fldChar w:fldCharType="separate"/>
            </w:r>
            <w:r w:rsidRPr="008E2880">
              <w:fldChar w:fldCharType="end"/>
            </w:r>
            <w:r w:rsidRPr="008E2880">
              <w:t xml:space="preserve"> N/A</w:t>
            </w:r>
          </w:p>
        </w:tc>
      </w:tr>
    </w:tbl>
    <w:p w:rsidR="00F32C06" w:rsidRDefault="00F32C06" w:rsidP="00F32C06">
      <w:pPr>
        <w:pStyle w:val="CodeReferencebold"/>
        <w:ind w:right="2340"/>
      </w:pPr>
      <w:r>
        <w:t>Code Reference: S.2.2.1. Multiple Measuring Devices with a Single Provision for Sealing</w:t>
      </w:r>
    </w:p>
    <w:tbl>
      <w:tblPr>
        <w:tblW w:w="9540" w:type="dxa"/>
        <w:tblInd w:w="18" w:type="dxa"/>
        <w:tblLook w:val="04A0" w:firstRow="1" w:lastRow="0" w:firstColumn="1" w:lastColumn="0" w:noHBand="0" w:noVBand="1"/>
      </w:tblPr>
      <w:tblGrid>
        <w:gridCol w:w="7380"/>
        <w:gridCol w:w="2160"/>
      </w:tblGrid>
      <w:tr w:rsidR="00F32C06" w:rsidRPr="00182121" w:rsidTr="00552136">
        <w:tc>
          <w:tcPr>
            <w:tcW w:w="7380" w:type="dxa"/>
          </w:tcPr>
          <w:p w:rsidR="00F32C06" w:rsidRPr="00985883" w:rsidRDefault="00F32C06" w:rsidP="00F32C06">
            <w:pPr>
              <w:pStyle w:val="2s"/>
            </w:pPr>
            <w:r w:rsidRPr="00A855A7">
              <w:t>A change to the adjustment of any measuring element shall be individually identified.</w:t>
            </w:r>
          </w:p>
        </w:tc>
        <w:tc>
          <w:tcPr>
            <w:tcW w:w="2160" w:type="dxa"/>
          </w:tcPr>
          <w:p w:rsidR="00F32C06" w:rsidRPr="00182121"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Notes"/>
        <w:ind w:right="2340"/>
      </w:pPr>
      <w:r>
        <w:t>Note: Examples of acceptable identification of a change to the adjustment of a measuring element include but are not limited to:</w:t>
      </w:r>
    </w:p>
    <w:p w:rsidR="00F32C06" w:rsidRPr="007D388A" w:rsidRDefault="00F32C06" w:rsidP="005C38CC">
      <w:pPr>
        <w:pStyle w:val="Letterscodereference"/>
        <w:numPr>
          <w:ilvl w:val="4"/>
          <w:numId w:val="41"/>
        </w:numPr>
        <w:ind w:right="2340"/>
      </w:pPr>
      <w:r w:rsidRPr="007D388A">
        <w:t>A broken, missing, or replaced physical seal on an individual measuring element.</w:t>
      </w:r>
    </w:p>
    <w:p w:rsidR="00F32C06" w:rsidRPr="007D388A" w:rsidRDefault="00F32C06" w:rsidP="005C38CC">
      <w:pPr>
        <w:pStyle w:val="Letterscodereference"/>
        <w:numPr>
          <w:ilvl w:val="4"/>
          <w:numId w:val="41"/>
        </w:numPr>
        <w:ind w:right="2340"/>
      </w:pPr>
      <w:r w:rsidRPr="007D388A">
        <w:t>A change in a calibration factor for each measuring element.</w:t>
      </w:r>
    </w:p>
    <w:p w:rsidR="00F32C06" w:rsidRPr="007D388A" w:rsidRDefault="00F32C06" w:rsidP="005C38CC">
      <w:pPr>
        <w:pStyle w:val="Letterscodereference"/>
        <w:numPr>
          <w:ilvl w:val="4"/>
          <w:numId w:val="41"/>
        </w:numPr>
        <w:ind w:right="2340"/>
      </w:pPr>
      <w:r w:rsidRPr="007D388A">
        <w:t>Display of the date of or the number of days since the last calibration event for each measuring element.</w:t>
      </w:r>
    </w:p>
    <w:p w:rsidR="00F32C06" w:rsidRPr="007D388A" w:rsidRDefault="00F32C06" w:rsidP="005C38CC">
      <w:pPr>
        <w:pStyle w:val="Letterscodereference"/>
        <w:numPr>
          <w:ilvl w:val="4"/>
          <w:numId w:val="41"/>
        </w:numPr>
        <w:ind w:right="2340"/>
      </w:pPr>
      <w:r w:rsidRPr="007D388A">
        <w:t>A counter indicating the number of calibration events per measuring element.</w:t>
      </w:r>
    </w:p>
    <w:p w:rsidR="00F32C06" w:rsidRDefault="00F32C06" w:rsidP="00F32C06">
      <w:pPr>
        <w:pStyle w:val="Notes"/>
        <w:ind w:right="2340"/>
      </w:pPr>
      <w:r>
        <w:t>Note: S.2.2.1. will be removed in the 2010 edition of NIST Handbook 44 when General Code paragraph G S.8.1. Multiple Weighing or Measuring Elements with a Single Provision for Sealing becomes effective.</w:t>
      </w:r>
    </w:p>
    <w:p w:rsidR="00F32C06" w:rsidRDefault="00F32C06" w:rsidP="00552136">
      <w:pPr>
        <w:pStyle w:val="CodeReferencebold"/>
        <w:keepNext/>
        <w:outlineLvl w:val="0"/>
      </w:pPr>
      <w:r>
        <w:lastRenderedPageBreak/>
        <w:t>Code Reference: S.2.3. Directional Flow Valves</w:t>
      </w:r>
    </w:p>
    <w:tbl>
      <w:tblPr>
        <w:tblW w:w="9540" w:type="dxa"/>
        <w:tblInd w:w="18" w:type="dxa"/>
        <w:tblLook w:val="04A0" w:firstRow="1" w:lastRow="0" w:firstColumn="1" w:lastColumn="0" w:noHBand="0" w:noVBand="1"/>
      </w:tblPr>
      <w:tblGrid>
        <w:gridCol w:w="7380"/>
        <w:gridCol w:w="2160"/>
      </w:tblGrid>
      <w:tr w:rsidR="00F32C06" w:rsidRPr="00182121" w:rsidTr="00552136">
        <w:tc>
          <w:tcPr>
            <w:tcW w:w="7380" w:type="dxa"/>
          </w:tcPr>
          <w:p w:rsidR="00F32C06" w:rsidRPr="00985883" w:rsidRDefault="00F32C06" w:rsidP="00F32C06">
            <w:pPr>
              <w:pStyle w:val="2s"/>
            </w:pPr>
            <w:r w:rsidRPr="00A855A7">
              <w:t>Values intended to prevent the reversal of flow shall be automatic in operation.</w:t>
            </w:r>
          </w:p>
        </w:tc>
        <w:tc>
          <w:tcPr>
            <w:tcW w:w="2160" w:type="dxa"/>
          </w:tcPr>
          <w:p w:rsidR="00F32C06" w:rsidRPr="00182121"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CodeReferencebold"/>
      </w:pPr>
      <w:r>
        <w:t>Code Reference: S.2.4. Stop Mechanism</w:t>
      </w:r>
    </w:p>
    <w:p w:rsidR="00F32C06" w:rsidRDefault="00F32C06" w:rsidP="00F32C06">
      <w:pPr>
        <w:pStyle w:val="CodeCopy"/>
        <w:ind w:right="2340"/>
      </w:pPr>
      <w:r>
        <w:t>If a device is hand-operated via a crank, the device is likely to have "stops" or tabs designed to stop the cranking operation at the point representing the nominal quantity to be delivered in one cycle. The stops must be held securely in place and marked with the nominal quantity represented by one cycle of the cranking process.</w:t>
      </w:r>
    </w:p>
    <w:tbl>
      <w:tblPr>
        <w:tblW w:w="9540" w:type="dxa"/>
        <w:tblInd w:w="18" w:type="dxa"/>
        <w:tblLook w:val="04A0" w:firstRow="1" w:lastRow="0" w:firstColumn="1" w:lastColumn="0" w:noHBand="0" w:noVBand="1"/>
      </w:tblPr>
      <w:tblGrid>
        <w:gridCol w:w="7380"/>
        <w:gridCol w:w="2160"/>
      </w:tblGrid>
      <w:tr w:rsidR="00F32C06" w:rsidRPr="00182121" w:rsidTr="00552136">
        <w:tc>
          <w:tcPr>
            <w:tcW w:w="7380" w:type="dxa"/>
          </w:tcPr>
          <w:p w:rsidR="00F32C06" w:rsidRPr="00985883" w:rsidRDefault="00F32C06" w:rsidP="00F32C06">
            <w:pPr>
              <w:pStyle w:val="2s"/>
            </w:pPr>
            <w:r w:rsidRPr="00A855A7">
              <w:t>Stops must be held securely in position.</w:t>
            </w:r>
          </w:p>
        </w:tc>
        <w:tc>
          <w:tcPr>
            <w:tcW w:w="2160" w:type="dxa"/>
          </w:tcPr>
          <w:p w:rsidR="00F32C06" w:rsidRDefault="00F32C06" w:rsidP="00F32C06">
            <w:pPr>
              <w:pStyle w:val="CheckBoxes"/>
            </w:pPr>
            <w:r w:rsidRPr="00BF5D41">
              <w:fldChar w:fldCharType="begin">
                <w:ffData>
                  <w:name w:val="Check1"/>
                  <w:enabled/>
                  <w:calcOnExit w:val="0"/>
                  <w:checkBox>
                    <w:sizeAuto/>
                    <w:default w:val="0"/>
                  </w:checkBox>
                </w:ffData>
              </w:fldChar>
            </w:r>
            <w:r w:rsidRPr="00BF5D41">
              <w:instrText xml:space="preserve"> FORMCHECKBOX </w:instrText>
            </w:r>
            <w:r w:rsidR="00E757E6">
              <w:fldChar w:fldCharType="separate"/>
            </w:r>
            <w:r w:rsidRPr="00BF5D41">
              <w:fldChar w:fldCharType="end"/>
            </w:r>
            <w:r w:rsidRPr="00BF5D41">
              <w:t xml:space="preserve"> Yes  </w:t>
            </w:r>
            <w:r w:rsidRPr="00BF5D41">
              <w:fldChar w:fldCharType="begin">
                <w:ffData>
                  <w:name w:val="Check1"/>
                  <w:enabled/>
                  <w:calcOnExit w:val="0"/>
                  <w:checkBox>
                    <w:sizeAuto/>
                    <w:default w:val="0"/>
                  </w:checkBox>
                </w:ffData>
              </w:fldChar>
            </w:r>
            <w:r w:rsidRPr="00BF5D41">
              <w:instrText xml:space="preserve"> FORMCHECKBOX </w:instrText>
            </w:r>
            <w:r w:rsidR="00E757E6">
              <w:fldChar w:fldCharType="separate"/>
            </w:r>
            <w:r w:rsidRPr="00BF5D41">
              <w:fldChar w:fldCharType="end"/>
            </w:r>
            <w:r w:rsidRPr="00BF5D41">
              <w:t xml:space="preserve"> No  </w:t>
            </w:r>
            <w:r w:rsidRPr="00BF5D41">
              <w:fldChar w:fldCharType="begin">
                <w:ffData>
                  <w:name w:val="Check1"/>
                  <w:enabled/>
                  <w:calcOnExit w:val="0"/>
                  <w:checkBox>
                    <w:sizeAuto/>
                    <w:default w:val="0"/>
                  </w:checkBox>
                </w:ffData>
              </w:fldChar>
            </w:r>
            <w:r w:rsidRPr="00BF5D41">
              <w:instrText xml:space="preserve"> FORMCHECKBOX </w:instrText>
            </w:r>
            <w:r w:rsidR="00E757E6">
              <w:fldChar w:fldCharType="separate"/>
            </w:r>
            <w:r w:rsidRPr="00BF5D41">
              <w:fldChar w:fldCharType="end"/>
            </w:r>
            <w:r w:rsidRPr="00BF5D41">
              <w:t xml:space="preserve"> N/A</w:t>
            </w:r>
          </w:p>
        </w:tc>
      </w:tr>
      <w:tr w:rsidR="00F32C06" w:rsidRPr="00182121" w:rsidTr="00552136">
        <w:tc>
          <w:tcPr>
            <w:tcW w:w="7380" w:type="dxa"/>
          </w:tcPr>
          <w:p w:rsidR="00F32C06" w:rsidRPr="00A855A7" w:rsidRDefault="00F32C06" w:rsidP="00F32C06">
            <w:pPr>
              <w:pStyle w:val="2s"/>
            </w:pPr>
            <w:r w:rsidRPr="00A855A7">
              <w:t>Each stop shall be marked with the nominal quantity to be delivered by cranking to each stop.</w:t>
            </w:r>
          </w:p>
        </w:tc>
        <w:tc>
          <w:tcPr>
            <w:tcW w:w="2160" w:type="dxa"/>
          </w:tcPr>
          <w:p w:rsidR="00F32C06" w:rsidRDefault="00F32C06" w:rsidP="00F32C06">
            <w:pPr>
              <w:pStyle w:val="CheckBoxes"/>
            </w:pPr>
            <w:r w:rsidRPr="00BF5D41">
              <w:fldChar w:fldCharType="begin">
                <w:ffData>
                  <w:name w:val="Check1"/>
                  <w:enabled/>
                  <w:calcOnExit w:val="0"/>
                  <w:checkBox>
                    <w:sizeAuto/>
                    <w:default w:val="0"/>
                  </w:checkBox>
                </w:ffData>
              </w:fldChar>
            </w:r>
            <w:r w:rsidRPr="00BF5D41">
              <w:instrText xml:space="preserve"> FORMCHECKBOX </w:instrText>
            </w:r>
            <w:r w:rsidR="00E757E6">
              <w:fldChar w:fldCharType="separate"/>
            </w:r>
            <w:r w:rsidRPr="00BF5D41">
              <w:fldChar w:fldCharType="end"/>
            </w:r>
            <w:r w:rsidRPr="00BF5D41">
              <w:t xml:space="preserve"> Yes  </w:t>
            </w:r>
            <w:r w:rsidRPr="00BF5D41">
              <w:fldChar w:fldCharType="begin">
                <w:ffData>
                  <w:name w:val="Check1"/>
                  <w:enabled/>
                  <w:calcOnExit w:val="0"/>
                  <w:checkBox>
                    <w:sizeAuto/>
                    <w:default w:val="0"/>
                  </w:checkBox>
                </w:ffData>
              </w:fldChar>
            </w:r>
            <w:r w:rsidRPr="00BF5D41">
              <w:instrText xml:space="preserve"> FORMCHECKBOX </w:instrText>
            </w:r>
            <w:r w:rsidR="00E757E6">
              <w:fldChar w:fldCharType="separate"/>
            </w:r>
            <w:r w:rsidRPr="00BF5D41">
              <w:fldChar w:fldCharType="end"/>
            </w:r>
            <w:r w:rsidRPr="00BF5D41">
              <w:t xml:space="preserve"> No  </w:t>
            </w:r>
            <w:r w:rsidRPr="00BF5D41">
              <w:fldChar w:fldCharType="begin">
                <w:ffData>
                  <w:name w:val="Check1"/>
                  <w:enabled/>
                  <w:calcOnExit w:val="0"/>
                  <w:checkBox>
                    <w:sizeAuto/>
                    <w:default w:val="0"/>
                  </w:checkBox>
                </w:ffData>
              </w:fldChar>
            </w:r>
            <w:r w:rsidRPr="00BF5D41">
              <w:instrText xml:space="preserve"> FORMCHECKBOX </w:instrText>
            </w:r>
            <w:r w:rsidR="00E757E6">
              <w:fldChar w:fldCharType="separate"/>
            </w:r>
            <w:r w:rsidRPr="00BF5D41">
              <w:fldChar w:fldCharType="end"/>
            </w:r>
            <w:r w:rsidRPr="00BF5D41">
              <w:t xml:space="preserve"> N/A</w:t>
            </w:r>
          </w:p>
        </w:tc>
      </w:tr>
      <w:tr w:rsidR="00F32C06" w:rsidRPr="00182121" w:rsidTr="00552136">
        <w:tc>
          <w:tcPr>
            <w:tcW w:w="7380" w:type="dxa"/>
          </w:tcPr>
          <w:p w:rsidR="00F32C06" w:rsidRPr="00A855A7" w:rsidRDefault="00F32C06" w:rsidP="00F32C06">
            <w:pPr>
              <w:pStyle w:val="2s"/>
            </w:pPr>
            <w:r w:rsidRPr="00A855A7">
              <w:t>Stops shall be adjustable so deliveries will be within tolerance.</w:t>
            </w:r>
          </w:p>
        </w:tc>
        <w:tc>
          <w:tcPr>
            <w:tcW w:w="2160" w:type="dxa"/>
          </w:tcPr>
          <w:p w:rsidR="00F32C06" w:rsidRDefault="00F32C06" w:rsidP="00F32C06">
            <w:pPr>
              <w:pStyle w:val="CheckBoxes"/>
            </w:pPr>
            <w:r w:rsidRPr="00BF5D41">
              <w:fldChar w:fldCharType="begin">
                <w:ffData>
                  <w:name w:val="Check1"/>
                  <w:enabled/>
                  <w:calcOnExit w:val="0"/>
                  <w:checkBox>
                    <w:sizeAuto/>
                    <w:default w:val="0"/>
                  </w:checkBox>
                </w:ffData>
              </w:fldChar>
            </w:r>
            <w:r w:rsidRPr="00BF5D41">
              <w:instrText xml:space="preserve"> FORMCHECKBOX </w:instrText>
            </w:r>
            <w:r w:rsidR="00E757E6">
              <w:fldChar w:fldCharType="separate"/>
            </w:r>
            <w:r w:rsidRPr="00BF5D41">
              <w:fldChar w:fldCharType="end"/>
            </w:r>
            <w:r w:rsidRPr="00BF5D41">
              <w:t xml:space="preserve"> Yes  </w:t>
            </w:r>
            <w:r w:rsidRPr="00BF5D41">
              <w:fldChar w:fldCharType="begin">
                <w:ffData>
                  <w:name w:val="Check1"/>
                  <w:enabled/>
                  <w:calcOnExit w:val="0"/>
                  <w:checkBox>
                    <w:sizeAuto/>
                    <w:default w:val="0"/>
                  </w:checkBox>
                </w:ffData>
              </w:fldChar>
            </w:r>
            <w:r w:rsidRPr="00BF5D41">
              <w:instrText xml:space="preserve"> FORMCHECKBOX </w:instrText>
            </w:r>
            <w:r w:rsidR="00E757E6">
              <w:fldChar w:fldCharType="separate"/>
            </w:r>
            <w:r w:rsidRPr="00BF5D41">
              <w:fldChar w:fldCharType="end"/>
            </w:r>
            <w:r w:rsidRPr="00BF5D41">
              <w:t xml:space="preserve"> No  </w:t>
            </w:r>
            <w:r w:rsidRPr="00BF5D41">
              <w:fldChar w:fldCharType="begin">
                <w:ffData>
                  <w:name w:val="Check1"/>
                  <w:enabled/>
                  <w:calcOnExit w:val="0"/>
                  <w:checkBox>
                    <w:sizeAuto/>
                    <w:default w:val="0"/>
                  </w:checkBox>
                </w:ffData>
              </w:fldChar>
            </w:r>
            <w:r w:rsidRPr="00BF5D41">
              <w:instrText xml:space="preserve"> FORMCHECKBOX </w:instrText>
            </w:r>
            <w:r w:rsidR="00E757E6">
              <w:fldChar w:fldCharType="separate"/>
            </w:r>
            <w:r w:rsidRPr="00BF5D41">
              <w:fldChar w:fldCharType="end"/>
            </w:r>
            <w:r w:rsidRPr="00BF5D41">
              <w:t xml:space="preserve"> N/A</w:t>
            </w:r>
          </w:p>
        </w:tc>
      </w:tr>
    </w:tbl>
    <w:p w:rsidR="00F32C06" w:rsidRDefault="00F32C06" w:rsidP="00F32C06">
      <w:pPr>
        <w:pStyle w:val="CodeReferencebold"/>
      </w:pPr>
      <w:r>
        <w:t>Code Reference: S.2.5. Zero-Set-Back Interlock</w:t>
      </w:r>
    </w:p>
    <w:p w:rsidR="00F32C06" w:rsidRDefault="00F32C06" w:rsidP="00F32C06">
      <w:pPr>
        <w:pStyle w:val="CodeCopy"/>
        <w:ind w:right="2340"/>
      </w:pPr>
      <w:r>
        <w:t>The zero-set-back interlock on a dispenser is critical to prevent fraudulent practices. A retail motor fuel device shall have an effective automatic interlock such that once the dispenser shuts off, it cannot be restarted without resetting the indicating element to zero. This requirement also applies to the recording element if one is present. The dispenser shall be designed so that the starting lever must be in the shut-off position and the interlock engaged before the discharge nozzle can be returned to its designed hanging position. If a single pump supplies more than one dispenser, then each dispenser shall have an automatic control valve that prevents product from being delivered by a dispenser until its indications have been set to zero.</w:t>
      </w:r>
    </w:p>
    <w:tbl>
      <w:tblPr>
        <w:tblW w:w="9540" w:type="dxa"/>
        <w:tblInd w:w="18" w:type="dxa"/>
        <w:tblLook w:val="04A0" w:firstRow="1" w:lastRow="0" w:firstColumn="1" w:lastColumn="0" w:noHBand="0" w:noVBand="1"/>
      </w:tblPr>
      <w:tblGrid>
        <w:gridCol w:w="7380"/>
        <w:gridCol w:w="2160"/>
      </w:tblGrid>
      <w:tr w:rsidR="00F32C06" w:rsidRPr="00182121" w:rsidTr="00552136">
        <w:tc>
          <w:tcPr>
            <w:tcW w:w="7380" w:type="dxa"/>
          </w:tcPr>
          <w:p w:rsidR="00F32C06" w:rsidRPr="00985883" w:rsidRDefault="00F32C06" w:rsidP="00F32C06">
            <w:pPr>
              <w:pStyle w:val="2s"/>
            </w:pPr>
            <w:r w:rsidRPr="00A855A7">
              <w:t>After the device is turned off by moving the lever that stops the flow, a subsequent delivery shall be prevented until the indicators (and recording element if present) have returned to their correct zero positions.</w:t>
            </w:r>
          </w:p>
        </w:tc>
        <w:tc>
          <w:tcPr>
            <w:tcW w:w="2160" w:type="dxa"/>
          </w:tcPr>
          <w:p w:rsidR="00F32C06" w:rsidRDefault="00F32C06" w:rsidP="00F32C06">
            <w:pPr>
              <w:pStyle w:val="CheckBoxes"/>
            </w:pPr>
            <w:r w:rsidRPr="00F23A30">
              <w:fldChar w:fldCharType="begin">
                <w:ffData>
                  <w:name w:val="Check1"/>
                  <w:enabled/>
                  <w:calcOnExit w:val="0"/>
                  <w:checkBox>
                    <w:sizeAuto/>
                    <w:default w:val="0"/>
                  </w:checkBox>
                </w:ffData>
              </w:fldChar>
            </w:r>
            <w:r w:rsidRPr="00F23A30">
              <w:instrText xml:space="preserve"> FORMCHECKBOX </w:instrText>
            </w:r>
            <w:r w:rsidR="00E757E6">
              <w:fldChar w:fldCharType="separate"/>
            </w:r>
            <w:r w:rsidRPr="00F23A30">
              <w:fldChar w:fldCharType="end"/>
            </w:r>
            <w:r w:rsidRPr="00F23A30">
              <w:t xml:space="preserve"> Yes  </w:t>
            </w:r>
            <w:r w:rsidRPr="00F23A30">
              <w:fldChar w:fldCharType="begin">
                <w:ffData>
                  <w:name w:val="Check1"/>
                  <w:enabled/>
                  <w:calcOnExit w:val="0"/>
                  <w:checkBox>
                    <w:sizeAuto/>
                    <w:default w:val="0"/>
                  </w:checkBox>
                </w:ffData>
              </w:fldChar>
            </w:r>
            <w:r w:rsidRPr="00F23A30">
              <w:instrText xml:space="preserve"> FORMCHECKBOX </w:instrText>
            </w:r>
            <w:r w:rsidR="00E757E6">
              <w:fldChar w:fldCharType="separate"/>
            </w:r>
            <w:r w:rsidRPr="00F23A30">
              <w:fldChar w:fldCharType="end"/>
            </w:r>
            <w:r w:rsidRPr="00F23A30">
              <w:t xml:space="preserve"> No  </w:t>
            </w:r>
            <w:r w:rsidRPr="00F23A30">
              <w:fldChar w:fldCharType="begin">
                <w:ffData>
                  <w:name w:val="Check1"/>
                  <w:enabled/>
                  <w:calcOnExit w:val="0"/>
                  <w:checkBox>
                    <w:sizeAuto/>
                    <w:default w:val="0"/>
                  </w:checkBox>
                </w:ffData>
              </w:fldChar>
            </w:r>
            <w:r w:rsidRPr="00F23A30">
              <w:instrText xml:space="preserve"> FORMCHECKBOX </w:instrText>
            </w:r>
            <w:r w:rsidR="00E757E6">
              <w:fldChar w:fldCharType="separate"/>
            </w:r>
            <w:r w:rsidRPr="00F23A30">
              <w:fldChar w:fldCharType="end"/>
            </w:r>
            <w:r w:rsidRPr="00F23A30">
              <w:t xml:space="preserve"> N/A</w:t>
            </w:r>
          </w:p>
        </w:tc>
      </w:tr>
      <w:tr w:rsidR="00F32C06" w:rsidRPr="00182121" w:rsidTr="00552136">
        <w:tc>
          <w:tcPr>
            <w:tcW w:w="7380" w:type="dxa"/>
          </w:tcPr>
          <w:p w:rsidR="00F32C06" w:rsidRPr="00A855A7" w:rsidRDefault="00F32C06" w:rsidP="00F32C06">
            <w:pPr>
              <w:pStyle w:val="2s"/>
            </w:pPr>
            <w:r w:rsidRPr="00A855A7">
              <w:t>The starting lever shall be in shut off position and zero-set-back interlock engaged before the nozzle can be returned to</w:t>
            </w:r>
            <w:r>
              <w:t xml:space="preserve"> its designed hanging position. </w:t>
            </w:r>
            <w:r w:rsidRPr="00A855A7">
              <w:t>That is any position where the tip of the nozzle is placed in its designed receptacle and the lock can be inserted.</w:t>
            </w:r>
          </w:p>
        </w:tc>
        <w:tc>
          <w:tcPr>
            <w:tcW w:w="2160" w:type="dxa"/>
          </w:tcPr>
          <w:p w:rsidR="00F32C06" w:rsidRDefault="00F32C06" w:rsidP="00F32C06">
            <w:pPr>
              <w:pStyle w:val="CheckBoxes"/>
            </w:pPr>
            <w:r w:rsidRPr="00F23A30">
              <w:fldChar w:fldCharType="begin">
                <w:ffData>
                  <w:name w:val="Check1"/>
                  <w:enabled/>
                  <w:calcOnExit w:val="0"/>
                  <w:checkBox>
                    <w:sizeAuto/>
                    <w:default w:val="0"/>
                  </w:checkBox>
                </w:ffData>
              </w:fldChar>
            </w:r>
            <w:r w:rsidRPr="00F23A30">
              <w:instrText xml:space="preserve"> FORMCHECKBOX </w:instrText>
            </w:r>
            <w:r w:rsidR="00E757E6">
              <w:fldChar w:fldCharType="separate"/>
            </w:r>
            <w:r w:rsidRPr="00F23A30">
              <w:fldChar w:fldCharType="end"/>
            </w:r>
            <w:r w:rsidRPr="00F23A30">
              <w:t xml:space="preserve"> Yes  </w:t>
            </w:r>
            <w:r w:rsidRPr="00F23A30">
              <w:fldChar w:fldCharType="begin">
                <w:ffData>
                  <w:name w:val="Check1"/>
                  <w:enabled/>
                  <w:calcOnExit w:val="0"/>
                  <w:checkBox>
                    <w:sizeAuto/>
                    <w:default w:val="0"/>
                  </w:checkBox>
                </w:ffData>
              </w:fldChar>
            </w:r>
            <w:r w:rsidRPr="00F23A30">
              <w:instrText xml:space="preserve"> FORMCHECKBOX </w:instrText>
            </w:r>
            <w:r w:rsidR="00E757E6">
              <w:fldChar w:fldCharType="separate"/>
            </w:r>
            <w:r w:rsidRPr="00F23A30">
              <w:fldChar w:fldCharType="end"/>
            </w:r>
            <w:r w:rsidRPr="00F23A30">
              <w:t xml:space="preserve"> No  </w:t>
            </w:r>
            <w:r w:rsidRPr="00F23A30">
              <w:fldChar w:fldCharType="begin">
                <w:ffData>
                  <w:name w:val="Check1"/>
                  <w:enabled/>
                  <w:calcOnExit w:val="0"/>
                  <w:checkBox>
                    <w:sizeAuto/>
                    <w:default w:val="0"/>
                  </w:checkBox>
                </w:ffData>
              </w:fldChar>
            </w:r>
            <w:r w:rsidRPr="00F23A30">
              <w:instrText xml:space="preserve"> FORMCHECKBOX </w:instrText>
            </w:r>
            <w:r w:rsidR="00E757E6">
              <w:fldChar w:fldCharType="separate"/>
            </w:r>
            <w:r w:rsidRPr="00F23A30">
              <w:fldChar w:fldCharType="end"/>
            </w:r>
            <w:r w:rsidRPr="00F23A30">
              <w:t xml:space="preserve"> N/A</w:t>
            </w:r>
          </w:p>
        </w:tc>
      </w:tr>
      <w:tr w:rsidR="00F32C06" w:rsidRPr="00182121" w:rsidTr="00552136">
        <w:tc>
          <w:tcPr>
            <w:tcW w:w="7380" w:type="dxa"/>
          </w:tcPr>
          <w:p w:rsidR="00F32C06" w:rsidRPr="00A855A7" w:rsidRDefault="00F32C06" w:rsidP="00F32C06">
            <w:pPr>
              <w:pStyle w:val="2s"/>
            </w:pPr>
            <w:r w:rsidRPr="00A855A7">
              <w:t>If more than one dispenser is connected to a single pump, an automatic control valve shall prevent fuel from being delivered until the indicating elements have been returned to their correct zero position and engaged.</w:t>
            </w:r>
          </w:p>
        </w:tc>
        <w:tc>
          <w:tcPr>
            <w:tcW w:w="2160" w:type="dxa"/>
          </w:tcPr>
          <w:p w:rsidR="00F32C06" w:rsidRDefault="00F32C06" w:rsidP="00F32C06">
            <w:pPr>
              <w:pStyle w:val="CheckBoxes"/>
            </w:pPr>
            <w:r w:rsidRPr="00F23A30">
              <w:fldChar w:fldCharType="begin">
                <w:ffData>
                  <w:name w:val="Check1"/>
                  <w:enabled/>
                  <w:calcOnExit w:val="0"/>
                  <w:checkBox>
                    <w:sizeAuto/>
                    <w:default w:val="0"/>
                  </w:checkBox>
                </w:ffData>
              </w:fldChar>
            </w:r>
            <w:r w:rsidRPr="00F23A30">
              <w:instrText xml:space="preserve"> FORMCHECKBOX </w:instrText>
            </w:r>
            <w:r w:rsidR="00E757E6">
              <w:fldChar w:fldCharType="separate"/>
            </w:r>
            <w:r w:rsidRPr="00F23A30">
              <w:fldChar w:fldCharType="end"/>
            </w:r>
            <w:r w:rsidRPr="00F23A30">
              <w:t xml:space="preserve"> Yes  </w:t>
            </w:r>
            <w:r w:rsidRPr="00F23A30">
              <w:fldChar w:fldCharType="begin">
                <w:ffData>
                  <w:name w:val="Check1"/>
                  <w:enabled/>
                  <w:calcOnExit w:val="0"/>
                  <w:checkBox>
                    <w:sizeAuto/>
                    <w:default w:val="0"/>
                  </w:checkBox>
                </w:ffData>
              </w:fldChar>
            </w:r>
            <w:r w:rsidRPr="00F23A30">
              <w:instrText xml:space="preserve"> FORMCHECKBOX </w:instrText>
            </w:r>
            <w:r w:rsidR="00E757E6">
              <w:fldChar w:fldCharType="separate"/>
            </w:r>
            <w:r w:rsidRPr="00F23A30">
              <w:fldChar w:fldCharType="end"/>
            </w:r>
            <w:r w:rsidRPr="00F23A30">
              <w:t xml:space="preserve"> No  </w:t>
            </w:r>
            <w:r w:rsidRPr="00F23A30">
              <w:fldChar w:fldCharType="begin">
                <w:ffData>
                  <w:name w:val="Check1"/>
                  <w:enabled/>
                  <w:calcOnExit w:val="0"/>
                  <w:checkBox>
                    <w:sizeAuto/>
                    <w:default w:val="0"/>
                  </w:checkBox>
                </w:ffData>
              </w:fldChar>
            </w:r>
            <w:r w:rsidRPr="00F23A30">
              <w:instrText xml:space="preserve"> FORMCHECKBOX </w:instrText>
            </w:r>
            <w:r w:rsidR="00E757E6">
              <w:fldChar w:fldCharType="separate"/>
            </w:r>
            <w:r w:rsidRPr="00F23A30">
              <w:fldChar w:fldCharType="end"/>
            </w:r>
            <w:r w:rsidRPr="00F23A30">
              <w:t xml:space="preserve"> N/A</w:t>
            </w:r>
          </w:p>
        </w:tc>
      </w:tr>
      <w:tr w:rsidR="00F32C06" w:rsidRPr="00182121" w:rsidTr="00552136">
        <w:tc>
          <w:tcPr>
            <w:tcW w:w="7380" w:type="dxa"/>
          </w:tcPr>
          <w:p w:rsidR="00F32C06" w:rsidRPr="00A855A7" w:rsidRDefault="00F32C06" w:rsidP="00F32C06">
            <w:pPr>
              <w:pStyle w:val="2s"/>
            </w:pPr>
            <w:r w:rsidRPr="00A855A7">
              <w:t>The use of the interlock shall be effective under all conditions when any control on the console, except a system emergency shut-off, is operating and after any momentary power failure.</w:t>
            </w:r>
          </w:p>
        </w:tc>
        <w:tc>
          <w:tcPr>
            <w:tcW w:w="2160" w:type="dxa"/>
          </w:tcPr>
          <w:p w:rsidR="00F32C06" w:rsidRDefault="00F32C06" w:rsidP="00F32C06">
            <w:pPr>
              <w:pStyle w:val="CheckBoxes"/>
            </w:pPr>
            <w:r w:rsidRPr="00F23A30">
              <w:fldChar w:fldCharType="begin">
                <w:ffData>
                  <w:name w:val="Check1"/>
                  <w:enabled/>
                  <w:calcOnExit w:val="0"/>
                  <w:checkBox>
                    <w:sizeAuto/>
                    <w:default w:val="0"/>
                  </w:checkBox>
                </w:ffData>
              </w:fldChar>
            </w:r>
            <w:r w:rsidRPr="00F23A30">
              <w:instrText xml:space="preserve"> FORMCHECKBOX </w:instrText>
            </w:r>
            <w:r w:rsidR="00E757E6">
              <w:fldChar w:fldCharType="separate"/>
            </w:r>
            <w:r w:rsidRPr="00F23A30">
              <w:fldChar w:fldCharType="end"/>
            </w:r>
            <w:r w:rsidRPr="00F23A30">
              <w:t xml:space="preserve"> Yes  </w:t>
            </w:r>
            <w:r w:rsidRPr="00F23A30">
              <w:fldChar w:fldCharType="begin">
                <w:ffData>
                  <w:name w:val="Check1"/>
                  <w:enabled/>
                  <w:calcOnExit w:val="0"/>
                  <w:checkBox>
                    <w:sizeAuto/>
                    <w:default w:val="0"/>
                  </w:checkBox>
                </w:ffData>
              </w:fldChar>
            </w:r>
            <w:r w:rsidRPr="00F23A30">
              <w:instrText xml:space="preserve"> FORMCHECKBOX </w:instrText>
            </w:r>
            <w:r w:rsidR="00E757E6">
              <w:fldChar w:fldCharType="separate"/>
            </w:r>
            <w:r w:rsidRPr="00F23A30">
              <w:fldChar w:fldCharType="end"/>
            </w:r>
            <w:r w:rsidRPr="00F23A30">
              <w:t xml:space="preserve"> No  </w:t>
            </w:r>
            <w:r w:rsidRPr="00F23A30">
              <w:fldChar w:fldCharType="begin">
                <w:ffData>
                  <w:name w:val="Check1"/>
                  <w:enabled/>
                  <w:calcOnExit w:val="0"/>
                  <w:checkBox>
                    <w:sizeAuto/>
                    <w:default w:val="0"/>
                  </w:checkBox>
                </w:ffData>
              </w:fldChar>
            </w:r>
            <w:r w:rsidRPr="00F23A30">
              <w:instrText xml:space="preserve"> FORMCHECKBOX </w:instrText>
            </w:r>
            <w:r w:rsidR="00E757E6">
              <w:fldChar w:fldCharType="separate"/>
            </w:r>
            <w:r w:rsidRPr="00F23A30">
              <w:fldChar w:fldCharType="end"/>
            </w:r>
            <w:r w:rsidRPr="00F23A30">
              <w:t xml:space="preserve"> N/A</w:t>
            </w:r>
          </w:p>
        </w:tc>
      </w:tr>
    </w:tbl>
    <w:p w:rsidR="00F32C06" w:rsidRDefault="00F32C06" w:rsidP="00F32C06">
      <w:pPr>
        <w:pStyle w:val="CodeReferencebold"/>
      </w:pPr>
      <w:r>
        <w:t>Code Reference: S.2.8. Lubricant Devices, Supply Exhaustion</w:t>
      </w:r>
    </w:p>
    <w:p w:rsidR="00F32C06" w:rsidRPr="008243DA" w:rsidRDefault="00F32C06" w:rsidP="00F32C06">
      <w:pPr>
        <w:pStyle w:val="CodeCopy"/>
        <w:ind w:right="2340"/>
      </w:pPr>
      <w:r>
        <w:t>A lubricant device that is not a meter type shall become inoperable or give a conspicuous and distinct warning when the level of the supply of lubricant becomes so low that it may affect the accuracy of the measurement.</w:t>
      </w:r>
    </w:p>
    <w:p w:rsidR="00F32C06" w:rsidRPr="009A4EA5" w:rsidRDefault="00F32C06" w:rsidP="00F32C06">
      <w:pPr>
        <w:pStyle w:val="HeadingNumbersgroup1"/>
      </w:pPr>
      <w:bookmarkStart w:id="209" w:name="_Toc316915130"/>
      <w:r w:rsidRPr="009A4EA5">
        <w:t>Discharge Lines and Discharge Line Valves</w:t>
      </w:r>
      <w:bookmarkEnd w:id="209"/>
    </w:p>
    <w:p w:rsidR="00F32C06" w:rsidRDefault="00F32C06" w:rsidP="00F32C06">
      <w:pPr>
        <w:pStyle w:val="CodeReferencebold"/>
        <w:outlineLvl w:val="0"/>
      </w:pPr>
      <w:r>
        <w:t>Code Reference: S.3.1. Diversion of Measured Liquid</w:t>
      </w:r>
    </w:p>
    <w:p w:rsidR="00F32C06" w:rsidRDefault="00F32C06" w:rsidP="00F32C06">
      <w:pPr>
        <w:pStyle w:val="CodeCopy"/>
      </w:pPr>
      <w:r>
        <w:t>This paragraph does not apply to devices that comply with Paragraph S.3.2.</w:t>
      </w:r>
    </w:p>
    <w:p w:rsidR="00F32C06" w:rsidRDefault="00F32C06" w:rsidP="00F32C06">
      <w:pPr>
        <w:pStyle w:val="CodeCopy"/>
      </w:pPr>
      <w:r>
        <w:lastRenderedPageBreak/>
        <w:t>To prevent fraudulent practices, no means for which any measured liquid can be diverted from the measuring chamber or the discharge line of a device shall be available.</w:t>
      </w:r>
    </w:p>
    <w:p w:rsidR="00F32C06" w:rsidRDefault="00F32C06" w:rsidP="00F32C06">
      <w:pPr>
        <w:pStyle w:val="CodeCopy"/>
      </w:pPr>
      <w:r>
        <w:t>A device may have two or more delivery outlets if there are automatic means to insure that:</w:t>
      </w:r>
    </w:p>
    <w:p w:rsidR="00F32C06" w:rsidRPr="007D388A" w:rsidRDefault="00F32C06" w:rsidP="005C38CC">
      <w:pPr>
        <w:pStyle w:val="Letterscodereference"/>
        <w:numPr>
          <w:ilvl w:val="4"/>
          <w:numId w:val="42"/>
        </w:numPr>
      </w:pPr>
      <w:r w:rsidRPr="007D388A">
        <w:t>Liquid can flow from only one outlet at a time. and</w:t>
      </w:r>
    </w:p>
    <w:p w:rsidR="00F32C06" w:rsidRPr="007D388A" w:rsidRDefault="00F32C06" w:rsidP="005C38CC">
      <w:pPr>
        <w:pStyle w:val="Letterscodereference"/>
        <w:numPr>
          <w:ilvl w:val="4"/>
          <w:numId w:val="42"/>
        </w:numPr>
      </w:pPr>
      <w:r w:rsidRPr="007D388A">
        <w:t>The direction of liquid flow is definitely and conspicuously indicated.</w:t>
      </w:r>
    </w:p>
    <w:tbl>
      <w:tblPr>
        <w:tblW w:w="9540" w:type="dxa"/>
        <w:tblInd w:w="108" w:type="dxa"/>
        <w:tblLook w:val="04A0" w:firstRow="1" w:lastRow="0" w:firstColumn="1" w:lastColumn="0" w:noHBand="0" w:noVBand="1"/>
      </w:tblPr>
      <w:tblGrid>
        <w:gridCol w:w="7380"/>
        <w:gridCol w:w="2160"/>
      </w:tblGrid>
      <w:tr w:rsidR="00F32C06" w:rsidRPr="00182121" w:rsidTr="00552136">
        <w:tc>
          <w:tcPr>
            <w:tcW w:w="7380" w:type="dxa"/>
          </w:tcPr>
          <w:p w:rsidR="00F32C06" w:rsidRPr="00A855A7" w:rsidRDefault="00F32C06" w:rsidP="005C38CC">
            <w:pPr>
              <w:pStyle w:val="2s"/>
              <w:numPr>
                <w:ilvl w:val="5"/>
                <w:numId w:val="49"/>
              </w:numPr>
            </w:pPr>
            <w:r w:rsidRPr="008917BD">
              <w:t>Except as identified above, it shall not be possible to divert measured liquid from the measuring chamber or the discharge line of the device.</w:t>
            </w:r>
          </w:p>
        </w:tc>
        <w:tc>
          <w:tcPr>
            <w:tcW w:w="2160" w:type="dxa"/>
          </w:tcPr>
          <w:p w:rsidR="00F32C06" w:rsidRDefault="00F32C06" w:rsidP="00F32C06">
            <w:pPr>
              <w:pStyle w:val="CheckBoxes"/>
            </w:pPr>
            <w:r w:rsidRPr="008726C9">
              <w:fldChar w:fldCharType="begin">
                <w:ffData>
                  <w:name w:val="Check1"/>
                  <w:enabled/>
                  <w:calcOnExit w:val="0"/>
                  <w:checkBox>
                    <w:sizeAuto/>
                    <w:default w:val="0"/>
                  </w:checkBox>
                </w:ffData>
              </w:fldChar>
            </w:r>
            <w:r w:rsidRPr="008726C9">
              <w:instrText xml:space="preserve"> FORMCHECKBOX </w:instrText>
            </w:r>
            <w:r w:rsidR="00E757E6">
              <w:fldChar w:fldCharType="separate"/>
            </w:r>
            <w:r w:rsidRPr="008726C9">
              <w:fldChar w:fldCharType="end"/>
            </w:r>
            <w:r w:rsidRPr="008726C9">
              <w:t xml:space="preserve"> Yes  </w:t>
            </w:r>
            <w:r w:rsidRPr="008726C9">
              <w:fldChar w:fldCharType="begin">
                <w:ffData>
                  <w:name w:val="Check1"/>
                  <w:enabled/>
                  <w:calcOnExit w:val="0"/>
                  <w:checkBox>
                    <w:sizeAuto/>
                    <w:default w:val="0"/>
                  </w:checkBox>
                </w:ffData>
              </w:fldChar>
            </w:r>
            <w:r w:rsidRPr="008726C9">
              <w:instrText xml:space="preserve"> FORMCHECKBOX </w:instrText>
            </w:r>
            <w:r w:rsidR="00E757E6">
              <w:fldChar w:fldCharType="separate"/>
            </w:r>
            <w:r w:rsidRPr="008726C9">
              <w:fldChar w:fldCharType="end"/>
            </w:r>
            <w:r w:rsidRPr="008726C9">
              <w:t xml:space="preserve"> No  </w:t>
            </w:r>
            <w:r w:rsidRPr="008726C9">
              <w:fldChar w:fldCharType="begin">
                <w:ffData>
                  <w:name w:val="Check1"/>
                  <w:enabled/>
                  <w:calcOnExit w:val="0"/>
                  <w:checkBox>
                    <w:sizeAuto/>
                    <w:default w:val="0"/>
                  </w:checkBox>
                </w:ffData>
              </w:fldChar>
            </w:r>
            <w:r w:rsidRPr="008726C9">
              <w:instrText xml:space="preserve"> FORMCHECKBOX </w:instrText>
            </w:r>
            <w:r w:rsidR="00E757E6">
              <w:fldChar w:fldCharType="separate"/>
            </w:r>
            <w:r w:rsidRPr="008726C9">
              <w:fldChar w:fldCharType="end"/>
            </w:r>
            <w:r w:rsidRPr="008726C9">
              <w:t xml:space="preserve"> N/A</w:t>
            </w:r>
          </w:p>
        </w:tc>
      </w:tr>
      <w:tr w:rsidR="00F32C06" w:rsidRPr="00182121" w:rsidTr="00552136">
        <w:tc>
          <w:tcPr>
            <w:tcW w:w="7380" w:type="dxa"/>
          </w:tcPr>
          <w:p w:rsidR="00F32C06" w:rsidRPr="00A855A7" w:rsidRDefault="00F32C06" w:rsidP="00F32C06">
            <w:pPr>
              <w:pStyle w:val="2s"/>
            </w:pPr>
            <w:r w:rsidRPr="008917BD">
              <w:t>Two or more delivery outlets may be installed if there are automatic means to ensure that liquid can flow from only one outlet at a time, and the direction of flow for which the mechanism may be set at any time is definitely and conspicuously indicated.</w:t>
            </w:r>
          </w:p>
        </w:tc>
        <w:tc>
          <w:tcPr>
            <w:tcW w:w="2160" w:type="dxa"/>
          </w:tcPr>
          <w:p w:rsidR="00F32C06" w:rsidRDefault="00F32C06" w:rsidP="00F32C06">
            <w:pPr>
              <w:pStyle w:val="CheckBoxes"/>
            </w:pPr>
            <w:r w:rsidRPr="008726C9">
              <w:fldChar w:fldCharType="begin">
                <w:ffData>
                  <w:name w:val="Check1"/>
                  <w:enabled/>
                  <w:calcOnExit w:val="0"/>
                  <w:checkBox>
                    <w:sizeAuto/>
                    <w:default w:val="0"/>
                  </w:checkBox>
                </w:ffData>
              </w:fldChar>
            </w:r>
            <w:r w:rsidRPr="008726C9">
              <w:instrText xml:space="preserve"> FORMCHECKBOX </w:instrText>
            </w:r>
            <w:r w:rsidR="00E757E6">
              <w:fldChar w:fldCharType="separate"/>
            </w:r>
            <w:r w:rsidRPr="008726C9">
              <w:fldChar w:fldCharType="end"/>
            </w:r>
            <w:r w:rsidRPr="008726C9">
              <w:t xml:space="preserve"> Yes  </w:t>
            </w:r>
            <w:r w:rsidRPr="008726C9">
              <w:fldChar w:fldCharType="begin">
                <w:ffData>
                  <w:name w:val="Check1"/>
                  <w:enabled/>
                  <w:calcOnExit w:val="0"/>
                  <w:checkBox>
                    <w:sizeAuto/>
                    <w:default w:val="0"/>
                  </w:checkBox>
                </w:ffData>
              </w:fldChar>
            </w:r>
            <w:r w:rsidRPr="008726C9">
              <w:instrText xml:space="preserve"> FORMCHECKBOX </w:instrText>
            </w:r>
            <w:r w:rsidR="00E757E6">
              <w:fldChar w:fldCharType="separate"/>
            </w:r>
            <w:r w:rsidRPr="008726C9">
              <w:fldChar w:fldCharType="end"/>
            </w:r>
            <w:r w:rsidRPr="008726C9">
              <w:t xml:space="preserve"> No  </w:t>
            </w:r>
            <w:r w:rsidRPr="008726C9">
              <w:fldChar w:fldCharType="begin">
                <w:ffData>
                  <w:name w:val="Check1"/>
                  <w:enabled/>
                  <w:calcOnExit w:val="0"/>
                  <w:checkBox>
                    <w:sizeAuto/>
                    <w:default w:val="0"/>
                  </w:checkBox>
                </w:ffData>
              </w:fldChar>
            </w:r>
            <w:r w:rsidRPr="008726C9">
              <w:instrText xml:space="preserve"> FORMCHECKBOX </w:instrText>
            </w:r>
            <w:r w:rsidR="00E757E6">
              <w:fldChar w:fldCharType="separate"/>
            </w:r>
            <w:r w:rsidRPr="008726C9">
              <w:fldChar w:fldCharType="end"/>
            </w:r>
            <w:r w:rsidRPr="008726C9">
              <w:t xml:space="preserve"> N/A</w:t>
            </w:r>
          </w:p>
        </w:tc>
      </w:tr>
      <w:tr w:rsidR="00F32C06" w:rsidRPr="00182121" w:rsidTr="00552136">
        <w:tc>
          <w:tcPr>
            <w:tcW w:w="7380" w:type="dxa"/>
          </w:tcPr>
          <w:p w:rsidR="00F32C06" w:rsidRPr="00A855A7" w:rsidRDefault="00F32C06" w:rsidP="00F32C06">
            <w:pPr>
              <w:pStyle w:val="2s"/>
            </w:pPr>
            <w:r w:rsidRPr="008917BD">
              <w:t xml:space="preserve">Except as identified above, an outlet that may be opened for purging or draining the measuring system or for recirculating, if recirculation is required in order to maintain the product in a deliverable state, shall be permitted only when the system is measuring food products, </w:t>
            </w:r>
            <w:proofErr w:type="spellStart"/>
            <w:r w:rsidRPr="008917BD">
              <w:t>agri</w:t>
            </w:r>
            <w:proofErr w:type="spellEnd"/>
            <w:r w:rsidRPr="008917BD">
              <w:t xml:space="preserve"> chemicals, b</w:t>
            </w:r>
            <w:r>
              <w:t xml:space="preserve">iodiesel, or biodiesel blends. </w:t>
            </w:r>
            <w:r w:rsidRPr="008917BD">
              <w:t>Effective automatic means shall be provided to prevent passage of liquid through any such outlet during normal operation of the measuring system and to inhibit meter indications (or advancement of indications) and recorded representations while the outlet is in operation.</w:t>
            </w:r>
          </w:p>
        </w:tc>
        <w:tc>
          <w:tcPr>
            <w:tcW w:w="2160" w:type="dxa"/>
          </w:tcPr>
          <w:p w:rsidR="00F32C06" w:rsidRDefault="00F32C06" w:rsidP="00F32C06">
            <w:pPr>
              <w:pStyle w:val="CheckBoxes"/>
            </w:pPr>
            <w:r w:rsidRPr="008726C9">
              <w:fldChar w:fldCharType="begin">
                <w:ffData>
                  <w:name w:val="Check1"/>
                  <w:enabled/>
                  <w:calcOnExit w:val="0"/>
                  <w:checkBox>
                    <w:sizeAuto/>
                    <w:default w:val="0"/>
                  </w:checkBox>
                </w:ffData>
              </w:fldChar>
            </w:r>
            <w:r w:rsidRPr="008726C9">
              <w:instrText xml:space="preserve"> FORMCHECKBOX </w:instrText>
            </w:r>
            <w:r w:rsidR="00E757E6">
              <w:fldChar w:fldCharType="separate"/>
            </w:r>
            <w:r w:rsidRPr="008726C9">
              <w:fldChar w:fldCharType="end"/>
            </w:r>
            <w:r w:rsidRPr="008726C9">
              <w:t xml:space="preserve"> Yes  </w:t>
            </w:r>
            <w:r w:rsidRPr="008726C9">
              <w:fldChar w:fldCharType="begin">
                <w:ffData>
                  <w:name w:val="Check1"/>
                  <w:enabled/>
                  <w:calcOnExit w:val="0"/>
                  <w:checkBox>
                    <w:sizeAuto/>
                    <w:default w:val="0"/>
                  </w:checkBox>
                </w:ffData>
              </w:fldChar>
            </w:r>
            <w:r w:rsidRPr="008726C9">
              <w:instrText xml:space="preserve"> FORMCHECKBOX </w:instrText>
            </w:r>
            <w:r w:rsidR="00E757E6">
              <w:fldChar w:fldCharType="separate"/>
            </w:r>
            <w:r w:rsidRPr="008726C9">
              <w:fldChar w:fldCharType="end"/>
            </w:r>
            <w:r w:rsidRPr="008726C9">
              <w:t xml:space="preserve"> No  </w:t>
            </w:r>
            <w:r w:rsidRPr="008726C9">
              <w:fldChar w:fldCharType="begin">
                <w:ffData>
                  <w:name w:val="Check1"/>
                  <w:enabled/>
                  <w:calcOnExit w:val="0"/>
                  <w:checkBox>
                    <w:sizeAuto/>
                    <w:default w:val="0"/>
                  </w:checkBox>
                </w:ffData>
              </w:fldChar>
            </w:r>
            <w:r w:rsidRPr="008726C9">
              <w:instrText xml:space="preserve"> FORMCHECKBOX </w:instrText>
            </w:r>
            <w:r w:rsidR="00E757E6">
              <w:fldChar w:fldCharType="separate"/>
            </w:r>
            <w:r w:rsidRPr="008726C9">
              <w:fldChar w:fldCharType="end"/>
            </w:r>
            <w:r w:rsidRPr="008726C9">
              <w:t xml:space="preserve"> N/A</w:t>
            </w:r>
          </w:p>
        </w:tc>
      </w:tr>
    </w:tbl>
    <w:p w:rsidR="00F32C06" w:rsidRPr="00AB3401" w:rsidRDefault="00F32C06" w:rsidP="00F32C06">
      <w:pPr>
        <w:pStyle w:val="CodeReferencebold"/>
      </w:pPr>
      <w:r w:rsidRPr="00AB3401">
        <w:t>Code Reference: S.3.2. Exceptions</w:t>
      </w:r>
    </w:p>
    <w:p w:rsidR="00F32C06" w:rsidRDefault="00F32C06" w:rsidP="00F32C06">
      <w:pPr>
        <w:pStyle w:val="CodeCopy"/>
        <w:ind w:right="2340"/>
      </w:pPr>
      <w:r w:rsidRPr="00AB3401">
        <w:t xml:space="preserve">If suitable means are provided to prevent the diversion of liquid flow to other than the receiving vehicle, devices that are specifically installed for fueling trucks are exempt from the provisions of S.3.1. and may have two outlets operating simultaneously.  </w:t>
      </w:r>
    </w:p>
    <w:tbl>
      <w:tblPr>
        <w:tblW w:w="9540" w:type="dxa"/>
        <w:tblInd w:w="108" w:type="dxa"/>
        <w:tblLook w:val="04A0" w:firstRow="1" w:lastRow="0" w:firstColumn="1" w:lastColumn="0" w:noHBand="0" w:noVBand="1"/>
      </w:tblPr>
      <w:tblGrid>
        <w:gridCol w:w="7380"/>
        <w:gridCol w:w="2160"/>
      </w:tblGrid>
      <w:tr w:rsidR="00F32C06" w:rsidRPr="00182121" w:rsidTr="00552136">
        <w:tc>
          <w:tcPr>
            <w:tcW w:w="7380" w:type="dxa"/>
          </w:tcPr>
          <w:p w:rsidR="00F32C06" w:rsidRPr="00A855A7" w:rsidRDefault="00F32C06" w:rsidP="00F32C06">
            <w:pPr>
              <w:pStyle w:val="2s"/>
            </w:pPr>
            <w:r w:rsidRPr="00871FDB">
              <w:t>For devices that are specifically installed for fueling trucks, two outlets may be operated simultaneously only if suitable means are provided to ensure that diversion of flow to other than the receiving vehicle cannot readily be accompl</w:t>
            </w:r>
            <w:r>
              <w:t xml:space="preserve">ished and is readily apparent. </w:t>
            </w:r>
            <w:r w:rsidRPr="00871FDB">
              <w:t>Such means include, but are not limited to, physical barriers to adjacent driveways, visible valves or lighting systems indicating which outlets are in operation, and explanatory signs.</w:t>
            </w:r>
          </w:p>
        </w:tc>
        <w:tc>
          <w:tcPr>
            <w:tcW w:w="2160" w:type="dxa"/>
          </w:tcPr>
          <w:p w:rsidR="00F32C06" w:rsidRPr="00182121"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CodeReferencebold"/>
      </w:pPr>
      <w:r w:rsidRPr="00AB3401">
        <w:t xml:space="preserve">Code Reference: S.3.3. Pump-Discharge Unit </w:t>
      </w:r>
    </w:p>
    <w:tbl>
      <w:tblPr>
        <w:tblW w:w="9540" w:type="dxa"/>
        <w:tblInd w:w="108" w:type="dxa"/>
        <w:tblLook w:val="04A0" w:firstRow="1" w:lastRow="0" w:firstColumn="1" w:lastColumn="0" w:noHBand="0" w:noVBand="1"/>
      </w:tblPr>
      <w:tblGrid>
        <w:gridCol w:w="7380"/>
        <w:gridCol w:w="2160"/>
      </w:tblGrid>
      <w:tr w:rsidR="00F32C06" w:rsidRPr="00182121" w:rsidTr="00552136">
        <w:tc>
          <w:tcPr>
            <w:tcW w:w="7380" w:type="dxa"/>
          </w:tcPr>
          <w:p w:rsidR="00F32C06" w:rsidRPr="00A855A7" w:rsidRDefault="00F32C06" w:rsidP="00F32C06">
            <w:pPr>
              <w:pStyle w:val="2s"/>
            </w:pPr>
            <w:r w:rsidRPr="00871FDB">
              <w:t>If a pump-discharge unit is equipped with a flexible discharge hose, it shall be a wet-hose type.</w:t>
            </w:r>
          </w:p>
        </w:tc>
        <w:tc>
          <w:tcPr>
            <w:tcW w:w="2160" w:type="dxa"/>
          </w:tcPr>
          <w:p w:rsidR="00F32C06" w:rsidRPr="00182121"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CodeReferencebold"/>
      </w:pPr>
      <w:r w:rsidRPr="00AB3401">
        <w:t>Code Reference: S.3.5. Discharge Hose</w:t>
      </w:r>
    </w:p>
    <w:tbl>
      <w:tblPr>
        <w:tblW w:w="9540" w:type="dxa"/>
        <w:tblInd w:w="108" w:type="dxa"/>
        <w:tblLook w:val="04A0" w:firstRow="1" w:lastRow="0" w:firstColumn="1" w:lastColumn="0" w:noHBand="0" w:noVBand="1"/>
      </w:tblPr>
      <w:tblGrid>
        <w:gridCol w:w="7380"/>
        <w:gridCol w:w="2160"/>
      </w:tblGrid>
      <w:tr w:rsidR="00F32C06" w:rsidRPr="00182121" w:rsidTr="00552136">
        <w:tc>
          <w:tcPr>
            <w:tcW w:w="7380" w:type="dxa"/>
          </w:tcPr>
          <w:p w:rsidR="00F32C06" w:rsidRPr="00A855A7" w:rsidRDefault="00F32C06" w:rsidP="00F32C06">
            <w:pPr>
              <w:pStyle w:val="2s"/>
            </w:pPr>
            <w:r w:rsidRPr="00871FDB">
              <w:t>A discharge hose shall be adequately reinforced.</w:t>
            </w:r>
          </w:p>
        </w:tc>
        <w:tc>
          <w:tcPr>
            <w:tcW w:w="2160" w:type="dxa"/>
          </w:tcPr>
          <w:p w:rsidR="00F32C06" w:rsidRPr="00182121"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CodeReferencebold"/>
      </w:pPr>
      <w:r w:rsidRPr="00AB3401">
        <w:t>Code Reference: S.3.6. Discharge Valve</w:t>
      </w:r>
    </w:p>
    <w:tbl>
      <w:tblPr>
        <w:tblW w:w="9540" w:type="dxa"/>
        <w:tblInd w:w="108" w:type="dxa"/>
        <w:tblLook w:val="04A0" w:firstRow="1" w:lastRow="0" w:firstColumn="1" w:lastColumn="0" w:noHBand="0" w:noVBand="1"/>
      </w:tblPr>
      <w:tblGrid>
        <w:gridCol w:w="7380"/>
        <w:gridCol w:w="2160"/>
      </w:tblGrid>
      <w:tr w:rsidR="00F32C06" w:rsidRPr="00182121" w:rsidTr="00552136">
        <w:tc>
          <w:tcPr>
            <w:tcW w:w="7380" w:type="dxa"/>
          </w:tcPr>
          <w:p w:rsidR="00F32C06" w:rsidRPr="00A855A7" w:rsidRDefault="00F32C06" w:rsidP="00F32C06">
            <w:pPr>
              <w:pStyle w:val="2s"/>
            </w:pPr>
            <w:r w:rsidRPr="00871FDB">
              <w:t>A discharge valve may be installed in the discharge line only if the device is of the wet-hose type.</w:t>
            </w:r>
          </w:p>
        </w:tc>
        <w:tc>
          <w:tcPr>
            <w:tcW w:w="2160" w:type="dxa"/>
          </w:tcPr>
          <w:p w:rsidR="00F32C06" w:rsidRPr="00182121"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CodeReferencebold"/>
      </w:pPr>
      <w:r w:rsidRPr="00AB3401">
        <w:t xml:space="preserve">Code Reference: S.3.7. </w:t>
      </w:r>
      <w:proofErr w:type="spellStart"/>
      <w:r w:rsidRPr="00AB3401">
        <w:t>Antidrain</w:t>
      </w:r>
      <w:proofErr w:type="spellEnd"/>
      <w:r w:rsidRPr="00AB3401">
        <w:t xml:space="preserve"> Valve</w:t>
      </w:r>
    </w:p>
    <w:tbl>
      <w:tblPr>
        <w:tblW w:w="9540" w:type="dxa"/>
        <w:tblInd w:w="108" w:type="dxa"/>
        <w:tblLook w:val="04A0" w:firstRow="1" w:lastRow="0" w:firstColumn="1" w:lastColumn="0" w:noHBand="0" w:noVBand="1"/>
      </w:tblPr>
      <w:tblGrid>
        <w:gridCol w:w="7380"/>
        <w:gridCol w:w="2160"/>
      </w:tblGrid>
      <w:tr w:rsidR="00F32C06" w:rsidRPr="00182121" w:rsidTr="00552136">
        <w:tc>
          <w:tcPr>
            <w:tcW w:w="7380" w:type="dxa"/>
          </w:tcPr>
          <w:p w:rsidR="00F32C06" w:rsidRPr="00A855A7" w:rsidRDefault="00F32C06" w:rsidP="00F32C06">
            <w:pPr>
              <w:pStyle w:val="2s"/>
            </w:pPr>
            <w:r w:rsidRPr="00871FDB">
              <w:t>A wet-hose, pressure-type device shall have an effective anti-drain valve incorporated in the discharge valve or adjacent thereto.</w:t>
            </w:r>
          </w:p>
        </w:tc>
        <w:tc>
          <w:tcPr>
            <w:tcW w:w="2160" w:type="dxa"/>
          </w:tcPr>
          <w:p w:rsidR="00F32C06" w:rsidRPr="00182121"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Pr="009A4EA5" w:rsidRDefault="00F32C06" w:rsidP="00552136">
      <w:pPr>
        <w:pStyle w:val="HeadingNumbersgroup1"/>
        <w:keepNext/>
      </w:pPr>
      <w:bookmarkStart w:id="210" w:name="_Toc316915131"/>
      <w:r w:rsidRPr="009A4EA5">
        <w:lastRenderedPageBreak/>
        <w:t>Marking</w:t>
      </w:r>
      <w:bookmarkEnd w:id="210"/>
    </w:p>
    <w:p w:rsidR="00F32C06" w:rsidRDefault="00F32C06" w:rsidP="00552136">
      <w:pPr>
        <w:pStyle w:val="CodeReferencebold"/>
        <w:keepNext/>
        <w:outlineLvl w:val="0"/>
      </w:pPr>
      <w:r w:rsidRPr="00AB3401">
        <w:t>Code Reference: S.4.1.1. Marking Requirements; Limitation on Use</w:t>
      </w:r>
    </w:p>
    <w:tbl>
      <w:tblPr>
        <w:tblW w:w="9540" w:type="dxa"/>
        <w:tblInd w:w="108" w:type="dxa"/>
        <w:tblLook w:val="04A0" w:firstRow="1" w:lastRow="0" w:firstColumn="1" w:lastColumn="0" w:noHBand="0" w:noVBand="1"/>
      </w:tblPr>
      <w:tblGrid>
        <w:gridCol w:w="7380"/>
        <w:gridCol w:w="2160"/>
      </w:tblGrid>
      <w:tr w:rsidR="00F32C06" w:rsidRPr="00182121" w:rsidTr="00552136">
        <w:tc>
          <w:tcPr>
            <w:tcW w:w="7380" w:type="dxa"/>
          </w:tcPr>
          <w:p w:rsidR="00F32C06" w:rsidRPr="00A855A7" w:rsidRDefault="00F32C06" w:rsidP="00552136">
            <w:pPr>
              <w:pStyle w:val="2s"/>
              <w:keepNext/>
              <w:numPr>
                <w:ilvl w:val="5"/>
                <w:numId w:val="50"/>
              </w:numPr>
            </w:pPr>
            <w:r w:rsidRPr="00871FDB">
              <w:t>If a device is intended to accurately measure only products having particular properties or under specific installation or operating conditions or when used in conjunction with specific accessory equipment, these limitations shall be clearly and per</w:t>
            </w:r>
            <w:r>
              <w:t xml:space="preserve">manently stated on the device. </w:t>
            </w:r>
            <w:r w:rsidRPr="00871FDB">
              <w:t>A meter may be used to measure both gasoline and diesel fuel at different times provided the meter is tested and adjusted with the product to be measured before it</w:t>
            </w:r>
            <w:r>
              <w:t xml:space="preserve"> </w:t>
            </w:r>
            <w:r w:rsidRPr="00871FDB">
              <w:t>is used commercially.</w:t>
            </w:r>
          </w:p>
        </w:tc>
        <w:tc>
          <w:tcPr>
            <w:tcW w:w="2160" w:type="dxa"/>
          </w:tcPr>
          <w:p w:rsidR="00F32C06" w:rsidRPr="00182121" w:rsidRDefault="00F32C06" w:rsidP="00552136">
            <w:pPr>
              <w:pStyle w:val="CheckBoxes"/>
              <w:keepNext/>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CodeReferencebold"/>
      </w:pPr>
      <w:r w:rsidRPr="00AB3401">
        <w:t>Code Reference: S.4.4. Marking Requirements For Retail Devices Only</w:t>
      </w:r>
    </w:p>
    <w:tbl>
      <w:tblPr>
        <w:tblW w:w="9540" w:type="dxa"/>
        <w:tblInd w:w="108" w:type="dxa"/>
        <w:tblLook w:val="04A0" w:firstRow="1" w:lastRow="0" w:firstColumn="1" w:lastColumn="0" w:noHBand="0" w:noVBand="1"/>
      </w:tblPr>
      <w:tblGrid>
        <w:gridCol w:w="7380"/>
        <w:gridCol w:w="2160"/>
      </w:tblGrid>
      <w:tr w:rsidR="00F32C06" w:rsidRPr="00182121" w:rsidTr="00552136">
        <w:tc>
          <w:tcPr>
            <w:tcW w:w="7380" w:type="dxa"/>
          </w:tcPr>
          <w:p w:rsidR="00F32C06" w:rsidRPr="00A855A7" w:rsidRDefault="00F32C06" w:rsidP="00F32C06">
            <w:pPr>
              <w:pStyle w:val="2s"/>
            </w:pPr>
            <w:r w:rsidRPr="00871FDB">
              <w:t xml:space="preserve">On a retail device with a designed maximum discharge rate of 115 L/min (30 gpm) or greater, the maximum and minimum discharge rates shall be marked in accordance with </w:t>
            </w:r>
            <w:r w:rsidRPr="00871FDB">
              <w:rPr>
                <w:i/>
              </w:rPr>
              <w:t>NIST Handbook 44</w:t>
            </w:r>
            <w:r>
              <w:t xml:space="preserve"> S.4.4.2. </w:t>
            </w:r>
            <w:r w:rsidRPr="00871FDB">
              <w:t>The minimum rate shall not exceed 20</w:t>
            </w:r>
            <w:r>
              <w:t>%</w:t>
            </w:r>
            <w:r w:rsidRPr="00871FDB">
              <w:t xml:space="preserve"> of the maximum discharge rate.</w:t>
            </w:r>
          </w:p>
        </w:tc>
        <w:tc>
          <w:tcPr>
            <w:tcW w:w="2160" w:type="dxa"/>
          </w:tcPr>
          <w:p w:rsidR="00F32C06" w:rsidRPr="00182121"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Pr="00AB3401" w:rsidRDefault="00F32C06" w:rsidP="00F32C06">
      <w:pPr>
        <w:pStyle w:val="2scopy"/>
      </w:pPr>
      <w:r w:rsidRPr="00AB3401">
        <w:t>Example: With a marked maximum discharge rate of 230 L/min (60 gpm), the marked minimum discharge rate shall be 45 L/min (12 gpm) or less (e.g., 40 L/min (10 gpm) is acceptable.) A marked minimum discharge rate greater than 45 L/min (12 gpm) (e.g., 60 L/min (15 gpm)) is not acceptable.</w:t>
      </w:r>
    </w:p>
    <w:p w:rsidR="00F32C06" w:rsidRDefault="00F32C06" w:rsidP="00F32C06">
      <w:pPr>
        <w:pStyle w:val="CodeReferencebold"/>
        <w:outlineLvl w:val="0"/>
      </w:pPr>
      <w:r w:rsidRPr="00AB3401">
        <w:t>Code Reference: S.4.4.2. Location of Marking Information</w:t>
      </w:r>
    </w:p>
    <w:tbl>
      <w:tblPr>
        <w:tblW w:w="9540" w:type="dxa"/>
        <w:tblInd w:w="108" w:type="dxa"/>
        <w:tblLook w:val="04A0" w:firstRow="1" w:lastRow="0" w:firstColumn="1" w:lastColumn="0" w:noHBand="0" w:noVBand="1"/>
      </w:tblPr>
      <w:tblGrid>
        <w:gridCol w:w="7380"/>
        <w:gridCol w:w="2160"/>
      </w:tblGrid>
      <w:tr w:rsidR="00F32C06" w:rsidRPr="00182121" w:rsidTr="00552136">
        <w:tc>
          <w:tcPr>
            <w:tcW w:w="7380" w:type="dxa"/>
          </w:tcPr>
          <w:p w:rsidR="00F32C06" w:rsidRPr="00A855A7" w:rsidRDefault="00F32C06" w:rsidP="00F32C06">
            <w:pPr>
              <w:pStyle w:val="2s"/>
            </w:pPr>
            <w:r w:rsidRPr="00871FDB">
              <w:t>The required marking information in the General Code, paragraph G-S.1. shall be located as follows:</w:t>
            </w:r>
          </w:p>
        </w:tc>
        <w:tc>
          <w:tcPr>
            <w:tcW w:w="2160" w:type="dxa"/>
          </w:tcPr>
          <w:p w:rsidR="00F32C06" w:rsidRPr="00182121" w:rsidRDefault="00F32C06" w:rsidP="00F32C06">
            <w:pPr>
              <w:pStyle w:val="CheckBoxes"/>
            </w:pPr>
          </w:p>
        </w:tc>
      </w:tr>
      <w:tr w:rsidR="00F32C06" w:rsidRPr="00DE05EE" w:rsidTr="00552136">
        <w:tc>
          <w:tcPr>
            <w:tcW w:w="7380" w:type="dxa"/>
          </w:tcPr>
          <w:p w:rsidR="00F32C06" w:rsidRPr="00DE05EE" w:rsidRDefault="00F32C06" w:rsidP="00F32C06">
            <w:pPr>
              <w:pStyle w:val="3s"/>
            </w:pPr>
            <w:r w:rsidRPr="00DE05EE">
              <w:t>Shall be within 24 to 60 inches from the base of the dispenser.</w:t>
            </w:r>
          </w:p>
        </w:tc>
        <w:tc>
          <w:tcPr>
            <w:tcW w:w="2160" w:type="dxa"/>
          </w:tcPr>
          <w:p w:rsidR="00F32C06" w:rsidRDefault="00F32C06" w:rsidP="00F32C06">
            <w:pPr>
              <w:pStyle w:val="CheckBoxes"/>
            </w:pPr>
            <w:r w:rsidRPr="00497DA8">
              <w:fldChar w:fldCharType="begin">
                <w:ffData>
                  <w:name w:val="Check1"/>
                  <w:enabled/>
                  <w:calcOnExit w:val="0"/>
                  <w:checkBox>
                    <w:sizeAuto/>
                    <w:default w:val="0"/>
                  </w:checkBox>
                </w:ffData>
              </w:fldChar>
            </w:r>
            <w:r w:rsidRPr="00497DA8">
              <w:instrText xml:space="preserve"> FORMCHECKBOX </w:instrText>
            </w:r>
            <w:r w:rsidR="00E757E6">
              <w:fldChar w:fldCharType="separate"/>
            </w:r>
            <w:r w:rsidRPr="00497DA8">
              <w:fldChar w:fldCharType="end"/>
            </w:r>
            <w:r w:rsidRPr="00497DA8">
              <w:t xml:space="preserve"> Yes  </w:t>
            </w:r>
            <w:r w:rsidRPr="00497DA8">
              <w:fldChar w:fldCharType="begin">
                <w:ffData>
                  <w:name w:val="Check1"/>
                  <w:enabled/>
                  <w:calcOnExit w:val="0"/>
                  <w:checkBox>
                    <w:sizeAuto/>
                    <w:default w:val="0"/>
                  </w:checkBox>
                </w:ffData>
              </w:fldChar>
            </w:r>
            <w:r w:rsidRPr="00497DA8">
              <w:instrText xml:space="preserve"> FORMCHECKBOX </w:instrText>
            </w:r>
            <w:r w:rsidR="00E757E6">
              <w:fldChar w:fldCharType="separate"/>
            </w:r>
            <w:r w:rsidRPr="00497DA8">
              <w:fldChar w:fldCharType="end"/>
            </w:r>
            <w:r w:rsidRPr="00497DA8">
              <w:t xml:space="preserve"> No  </w:t>
            </w:r>
            <w:r w:rsidRPr="00497DA8">
              <w:fldChar w:fldCharType="begin">
                <w:ffData>
                  <w:name w:val="Check1"/>
                  <w:enabled/>
                  <w:calcOnExit w:val="0"/>
                  <w:checkBox>
                    <w:sizeAuto/>
                    <w:default w:val="0"/>
                  </w:checkBox>
                </w:ffData>
              </w:fldChar>
            </w:r>
            <w:r w:rsidRPr="00497DA8">
              <w:instrText xml:space="preserve"> FORMCHECKBOX </w:instrText>
            </w:r>
            <w:r w:rsidR="00E757E6">
              <w:fldChar w:fldCharType="separate"/>
            </w:r>
            <w:r w:rsidRPr="00497DA8">
              <w:fldChar w:fldCharType="end"/>
            </w:r>
            <w:r w:rsidRPr="00497DA8">
              <w:t xml:space="preserve"> N/A</w:t>
            </w:r>
          </w:p>
        </w:tc>
      </w:tr>
      <w:tr w:rsidR="00F32C06" w:rsidRPr="00DE05EE" w:rsidTr="00552136">
        <w:tc>
          <w:tcPr>
            <w:tcW w:w="7380" w:type="dxa"/>
          </w:tcPr>
          <w:p w:rsidR="00F32C06" w:rsidRPr="00DE05EE" w:rsidRDefault="00F32C06" w:rsidP="00F32C06">
            <w:pPr>
              <w:pStyle w:val="3s"/>
            </w:pPr>
            <w:r w:rsidRPr="00DE05EE">
              <w:t>May be internal and/or external provided the information is permanent and easily read.</w:t>
            </w:r>
          </w:p>
        </w:tc>
        <w:tc>
          <w:tcPr>
            <w:tcW w:w="2160" w:type="dxa"/>
          </w:tcPr>
          <w:p w:rsidR="00F32C06" w:rsidRDefault="00F32C06" w:rsidP="00F32C06">
            <w:pPr>
              <w:pStyle w:val="CheckBoxes"/>
            </w:pPr>
            <w:r w:rsidRPr="00497DA8">
              <w:fldChar w:fldCharType="begin">
                <w:ffData>
                  <w:name w:val="Check1"/>
                  <w:enabled/>
                  <w:calcOnExit w:val="0"/>
                  <w:checkBox>
                    <w:sizeAuto/>
                    <w:default w:val="0"/>
                  </w:checkBox>
                </w:ffData>
              </w:fldChar>
            </w:r>
            <w:r w:rsidRPr="00497DA8">
              <w:instrText xml:space="preserve"> FORMCHECKBOX </w:instrText>
            </w:r>
            <w:r w:rsidR="00E757E6">
              <w:fldChar w:fldCharType="separate"/>
            </w:r>
            <w:r w:rsidRPr="00497DA8">
              <w:fldChar w:fldCharType="end"/>
            </w:r>
            <w:r w:rsidRPr="00497DA8">
              <w:t xml:space="preserve"> Yes  </w:t>
            </w:r>
            <w:r w:rsidRPr="00497DA8">
              <w:fldChar w:fldCharType="begin">
                <w:ffData>
                  <w:name w:val="Check1"/>
                  <w:enabled/>
                  <w:calcOnExit w:val="0"/>
                  <w:checkBox>
                    <w:sizeAuto/>
                    <w:default w:val="0"/>
                  </w:checkBox>
                </w:ffData>
              </w:fldChar>
            </w:r>
            <w:r w:rsidRPr="00497DA8">
              <w:instrText xml:space="preserve"> FORMCHECKBOX </w:instrText>
            </w:r>
            <w:r w:rsidR="00E757E6">
              <w:fldChar w:fldCharType="separate"/>
            </w:r>
            <w:r w:rsidRPr="00497DA8">
              <w:fldChar w:fldCharType="end"/>
            </w:r>
            <w:r w:rsidRPr="00497DA8">
              <w:t xml:space="preserve"> No  </w:t>
            </w:r>
            <w:r w:rsidRPr="00497DA8">
              <w:fldChar w:fldCharType="begin">
                <w:ffData>
                  <w:name w:val="Check1"/>
                  <w:enabled/>
                  <w:calcOnExit w:val="0"/>
                  <w:checkBox>
                    <w:sizeAuto/>
                    <w:default w:val="0"/>
                  </w:checkBox>
                </w:ffData>
              </w:fldChar>
            </w:r>
            <w:r w:rsidRPr="00497DA8">
              <w:instrText xml:space="preserve"> FORMCHECKBOX </w:instrText>
            </w:r>
            <w:r w:rsidR="00E757E6">
              <w:fldChar w:fldCharType="separate"/>
            </w:r>
            <w:r w:rsidRPr="00497DA8">
              <w:fldChar w:fldCharType="end"/>
            </w:r>
            <w:r w:rsidRPr="00497DA8">
              <w:t xml:space="preserve"> N/A</w:t>
            </w:r>
          </w:p>
        </w:tc>
      </w:tr>
      <w:tr w:rsidR="00F32C06" w:rsidRPr="00DE05EE" w:rsidTr="00552136">
        <w:tc>
          <w:tcPr>
            <w:tcW w:w="7380" w:type="dxa"/>
          </w:tcPr>
          <w:p w:rsidR="00F32C06" w:rsidRPr="00DE05EE" w:rsidRDefault="00F32C06" w:rsidP="00F32C06">
            <w:pPr>
              <w:pStyle w:val="3s"/>
            </w:pPr>
            <w:r w:rsidRPr="00E57049">
              <w:rPr>
                <w:highlight w:val="yellow"/>
              </w:rPr>
              <w:t>Shall</w:t>
            </w:r>
            <w:r w:rsidRPr="00DE05EE">
              <w:t xml:space="preserve"> be on a portion of the device that cannot be readily removed or interchanged  ( </w:t>
            </w:r>
            <w:r>
              <w:t>e.g.</w:t>
            </w:r>
            <w:r w:rsidRPr="00DE05EE">
              <w:t>, not on a service access panel.)</w:t>
            </w:r>
          </w:p>
        </w:tc>
        <w:tc>
          <w:tcPr>
            <w:tcW w:w="2160" w:type="dxa"/>
          </w:tcPr>
          <w:p w:rsidR="00F32C06" w:rsidRDefault="00F32C06" w:rsidP="00F32C06">
            <w:pPr>
              <w:pStyle w:val="CheckBoxes"/>
            </w:pPr>
            <w:r w:rsidRPr="00497DA8">
              <w:fldChar w:fldCharType="begin">
                <w:ffData>
                  <w:name w:val="Check1"/>
                  <w:enabled/>
                  <w:calcOnExit w:val="0"/>
                  <w:checkBox>
                    <w:sizeAuto/>
                    <w:default w:val="0"/>
                  </w:checkBox>
                </w:ffData>
              </w:fldChar>
            </w:r>
            <w:r w:rsidRPr="00497DA8">
              <w:instrText xml:space="preserve"> FORMCHECKBOX </w:instrText>
            </w:r>
            <w:r w:rsidR="00E757E6">
              <w:fldChar w:fldCharType="separate"/>
            </w:r>
            <w:r w:rsidRPr="00497DA8">
              <w:fldChar w:fldCharType="end"/>
            </w:r>
            <w:r w:rsidRPr="00497DA8">
              <w:t xml:space="preserve"> Yes  </w:t>
            </w:r>
            <w:r w:rsidRPr="00497DA8">
              <w:fldChar w:fldCharType="begin">
                <w:ffData>
                  <w:name w:val="Check1"/>
                  <w:enabled/>
                  <w:calcOnExit w:val="0"/>
                  <w:checkBox>
                    <w:sizeAuto/>
                    <w:default w:val="0"/>
                  </w:checkBox>
                </w:ffData>
              </w:fldChar>
            </w:r>
            <w:r w:rsidRPr="00497DA8">
              <w:instrText xml:space="preserve"> FORMCHECKBOX </w:instrText>
            </w:r>
            <w:r w:rsidR="00E757E6">
              <w:fldChar w:fldCharType="separate"/>
            </w:r>
            <w:r w:rsidRPr="00497DA8">
              <w:fldChar w:fldCharType="end"/>
            </w:r>
            <w:r w:rsidRPr="00497DA8">
              <w:t xml:space="preserve"> No  </w:t>
            </w:r>
            <w:r w:rsidRPr="00497DA8">
              <w:fldChar w:fldCharType="begin">
                <w:ffData>
                  <w:name w:val="Check1"/>
                  <w:enabled/>
                  <w:calcOnExit w:val="0"/>
                  <w:checkBox>
                    <w:sizeAuto/>
                    <w:default w:val="0"/>
                  </w:checkBox>
                </w:ffData>
              </w:fldChar>
            </w:r>
            <w:r w:rsidRPr="00497DA8">
              <w:instrText xml:space="preserve"> FORMCHECKBOX </w:instrText>
            </w:r>
            <w:r w:rsidR="00E757E6">
              <w:fldChar w:fldCharType="separate"/>
            </w:r>
            <w:r w:rsidRPr="00497DA8">
              <w:fldChar w:fldCharType="end"/>
            </w:r>
            <w:r w:rsidRPr="00497DA8">
              <w:t xml:space="preserve"> N/A</w:t>
            </w:r>
          </w:p>
        </w:tc>
      </w:tr>
    </w:tbl>
    <w:p w:rsidR="00F32C06" w:rsidRPr="00DE05EE" w:rsidRDefault="00F32C06" w:rsidP="00F32C06">
      <w:pPr>
        <w:pStyle w:val="Notes"/>
        <w:ind w:right="2340"/>
      </w:pPr>
      <w:r w:rsidRPr="00DE05EE">
        <w:t>Note: The use of a dispenser key or tool to access internal marking information is permitted.</w:t>
      </w:r>
    </w:p>
    <w:p w:rsidR="00F32C06" w:rsidRPr="00DE05EE" w:rsidRDefault="00F32C06" w:rsidP="00F32C06">
      <w:pPr>
        <w:pStyle w:val="HeadingNumbersgroup1"/>
      </w:pPr>
      <w:bookmarkStart w:id="211" w:name="_Toc316915132"/>
      <w:r w:rsidRPr="00DE05EE">
        <w:t>Totalizers</w:t>
      </w:r>
      <w:bookmarkEnd w:id="211"/>
    </w:p>
    <w:p w:rsidR="00F32C06" w:rsidRPr="00DE05EE" w:rsidRDefault="00F32C06" w:rsidP="00F32C06">
      <w:pPr>
        <w:pStyle w:val="CodeReferencebold"/>
        <w:outlineLvl w:val="0"/>
      </w:pPr>
      <w:r w:rsidRPr="00DE05EE">
        <w:t>Code Reference: S.5.1. Totalizers for Retail Motor Fuel Dispensers</w:t>
      </w:r>
    </w:p>
    <w:tbl>
      <w:tblPr>
        <w:tblW w:w="9540" w:type="dxa"/>
        <w:tblInd w:w="108" w:type="dxa"/>
        <w:tblLook w:val="04A0" w:firstRow="1" w:lastRow="0" w:firstColumn="1" w:lastColumn="0" w:noHBand="0" w:noVBand="1"/>
      </w:tblPr>
      <w:tblGrid>
        <w:gridCol w:w="7380"/>
        <w:gridCol w:w="2160"/>
      </w:tblGrid>
      <w:tr w:rsidR="00F32C06" w:rsidRPr="00182121" w:rsidTr="00552136">
        <w:tc>
          <w:tcPr>
            <w:tcW w:w="7380" w:type="dxa"/>
          </w:tcPr>
          <w:p w:rsidR="00F32C06" w:rsidRPr="00DE05EE" w:rsidRDefault="00F32C06" w:rsidP="005C38CC">
            <w:pPr>
              <w:pStyle w:val="2s"/>
              <w:numPr>
                <w:ilvl w:val="5"/>
                <w:numId w:val="51"/>
              </w:numPr>
            </w:pPr>
            <w:r w:rsidRPr="00DE05EE">
              <w:t>Retail motor fuel dispensers shall be equipped with a non-resettable totalizer for the quantity delivered through the metering device.</w:t>
            </w:r>
          </w:p>
        </w:tc>
        <w:tc>
          <w:tcPr>
            <w:tcW w:w="2160" w:type="dxa"/>
          </w:tcPr>
          <w:p w:rsidR="00F32C06" w:rsidRPr="00182121"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Pr="009A4EA5" w:rsidRDefault="00F32C06" w:rsidP="00F32C06">
      <w:pPr>
        <w:pStyle w:val="HeadingNumbersgroup1"/>
      </w:pPr>
      <w:bookmarkStart w:id="212" w:name="_Toc316915133"/>
      <w:r w:rsidRPr="009A4EA5">
        <w:t>User Requirements</w:t>
      </w:r>
      <w:bookmarkEnd w:id="212"/>
    </w:p>
    <w:p w:rsidR="00F32C06" w:rsidRDefault="00F32C06" w:rsidP="00F32C06">
      <w:pPr>
        <w:pStyle w:val="CodeReferencebold"/>
        <w:outlineLvl w:val="0"/>
      </w:pPr>
      <w:r w:rsidRPr="00AB3401">
        <w:t>Code Reference: UR.1.1. Length of Discharge Hose</w:t>
      </w:r>
    </w:p>
    <w:tbl>
      <w:tblPr>
        <w:tblW w:w="9540" w:type="dxa"/>
        <w:tblInd w:w="108" w:type="dxa"/>
        <w:tblLook w:val="04A0" w:firstRow="1" w:lastRow="0" w:firstColumn="1" w:lastColumn="0" w:noHBand="0" w:noVBand="1"/>
      </w:tblPr>
      <w:tblGrid>
        <w:gridCol w:w="7380"/>
        <w:gridCol w:w="2160"/>
      </w:tblGrid>
      <w:tr w:rsidR="00F32C06" w:rsidRPr="00182121" w:rsidTr="00552136">
        <w:tc>
          <w:tcPr>
            <w:tcW w:w="7380" w:type="dxa"/>
          </w:tcPr>
          <w:p w:rsidR="00F32C06" w:rsidRPr="00A855A7" w:rsidRDefault="00F32C06" w:rsidP="005C38CC">
            <w:pPr>
              <w:pStyle w:val="2s"/>
              <w:numPr>
                <w:ilvl w:val="5"/>
                <w:numId w:val="52"/>
              </w:numPr>
            </w:pPr>
            <w:r w:rsidRPr="00871FDB">
              <w:t>The length of a discharge hose shall not exceed 5.5 m (18 ft), but marinas and airports may have hoses up to 15 m (50 ft) long.</w:t>
            </w:r>
          </w:p>
        </w:tc>
        <w:tc>
          <w:tcPr>
            <w:tcW w:w="2160" w:type="dxa"/>
          </w:tcPr>
          <w:p w:rsidR="00F32C06" w:rsidRDefault="00F32C06" w:rsidP="00F32C06">
            <w:pPr>
              <w:pStyle w:val="CheckBoxes"/>
            </w:pPr>
            <w:r w:rsidRPr="007764A1">
              <w:fldChar w:fldCharType="begin">
                <w:ffData>
                  <w:name w:val="Check1"/>
                  <w:enabled/>
                  <w:calcOnExit w:val="0"/>
                  <w:checkBox>
                    <w:sizeAuto/>
                    <w:default w:val="0"/>
                  </w:checkBox>
                </w:ffData>
              </w:fldChar>
            </w:r>
            <w:r w:rsidRPr="007764A1">
              <w:instrText xml:space="preserve"> FORMCHECKBOX </w:instrText>
            </w:r>
            <w:r w:rsidR="00E757E6">
              <w:fldChar w:fldCharType="separate"/>
            </w:r>
            <w:r w:rsidRPr="007764A1">
              <w:fldChar w:fldCharType="end"/>
            </w:r>
            <w:r w:rsidRPr="007764A1">
              <w:t xml:space="preserve"> Yes  </w:t>
            </w:r>
            <w:r w:rsidRPr="007764A1">
              <w:fldChar w:fldCharType="begin">
                <w:ffData>
                  <w:name w:val="Check1"/>
                  <w:enabled/>
                  <w:calcOnExit w:val="0"/>
                  <w:checkBox>
                    <w:sizeAuto/>
                    <w:default w:val="0"/>
                  </w:checkBox>
                </w:ffData>
              </w:fldChar>
            </w:r>
            <w:r w:rsidRPr="007764A1">
              <w:instrText xml:space="preserve"> FORMCHECKBOX </w:instrText>
            </w:r>
            <w:r w:rsidR="00E757E6">
              <w:fldChar w:fldCharType="separate"/>
            </w:r>
            <w:r w:rsidRPr="007764A1">
              <w:fldChar w:fldCharType="end"/>
            </w:r>
            <w:r w:rsidRPr="007764A1">
              <w:t xml:space="preserve"> No  </w:t>
            </w:r>
            <w:r w:rsidRPr="007764A1">
              <w:fldChar w:fldCharType="begin">
                <w:ffData>
                  <w:name w:val="Check1"/>
                  <w:enabled/>
                  <w:calcOnExit w:val="0"/>
                  <w:checkBox>
                    <w:sizeAuto/>
                    <w:default w:val="0"/>
                  </w:checkBox>
                </w:ffData>
              </w:fldChar>
            </w:r>
            <w:r w:rsidRPr="007764A1">
              <w:instrText xml:space="preserve"> FORMCHECKBOX </w:instrText>
            </w:r>
            <w:r w:rsidR="00E757E6">
              <w:fldChar w:fldCharType="separate"/>
            </w:r>
            <w:r w:rsidRPr="007764A1">
              <w:fldChar w:fldCharType="end"/>
            </w:r>
            <w:r w:rsidRPr="007764A1">
              <w:t xml:space="preserve"> N/A</w:t>
            </w:r>
          </w:p>
        </w:tc>
      </w:tr>
      <w:tr w:rsidR="00F32C06" w:rsidRPr="00182121" w:rsidTr="00552136">
        <w:tc>
          <w:tcPr>
            <w:tcW w:w="7380" w:type="dxa"/>
          </w:tcPr>
          <w:p w:rsidR="00F32C06" w:rsidRPr="00871FDB" w:rsidRDefault="00F32C06" w:rsidP="00F32C06">
            <w:pPr>
              <w:pStyle w:val="2s"/>
            </w:pPr>
            <w:r w:rsidRPr="00871FDB">
              <w:t>If the length of a discharge hose in a marina or airport exceeds 8 m (26 ft), it shall be adequately protected from environmental factors.</w:t>
            </w:r>
          </w:p>
        </w:tc>
        <w:tc>
          <w:tcPr>
            <w:tcW w:w="2160" w:type="dxa"/>
          </w:tcPr>
          <w:p w:rsidR="00F32C06" w:rsidRDefault="00F32C06" w:rsidP="00F32C06">
            <w:pPr>
              <w:pStyle w:val="CheckBoxes"/>
            </w:pPr>
            <w:r w:rsidRPr="007764A1">
              <w:fldChar w:fldCharType="begin">
                <w:ffData>
                  <w:name w:val="Check1"/>
                  <w:enabled/>
                  <w:calcOnExit w:val="0"/>
                  <w:checkBox>
                    <w:sizeAuto/>
                    <w:default w:val="0"/>
                  </w:checkBox>
                </w:ffData>
              </w:fldChar>
            </w:r>
            <w:r w:rsidRPr="007764A1">
              <w:instrText xml:space="preserve"> FORMCHECKBOX </w:instrText>
            </w:r>
            <w:r w:rsidR="00E757E6">
              <w:fldChar w:fldCharType="separate"/>
            </w:r>
            <w:r w:rsidRPr="007764A1">
              <w:fldChar w:fldCharType="end"/>
            </w:r>
            <w:r w:rsidRPr="007764A1">
              <w:t xml:space="preserve"> Yes  </w:t>
            </w:r>
            <w:r w:rsidRPr="007764A1">
              <w:fldChar w:fldCharType="begin">
                <w:ffData>
                  <w:name w:val="Check1"/>
                  <w:enabled/>
                  <w:calcOnExit w:val="0"/>
                  <w:checkBox>
                    <w:sizeAuto/>
                    <w:default w:val="0"/>
                  </w:checkBox>
                </w:ffData>
              </w:fldChar>
            </w:r>
            <w:r w:rsidRPr="007764A1">
              <w:instrText xml:space="preserve"> FORMCHECKBOX </w:instrText>
            </w:r>
            <w:r w:rsidR="00E757E6">
              <w:fldChar w:fldCharType="separate"/>
            </w:r>
            <w:r w:rsidRPr="007764A1">
              <w:fldChar w:fldCharType="end"/>
            </w:r>
            <w:r w:rsidRPr="007764A1">
              <w:t xml:space="preserve"> No  </w:t>
            </w:r>
            <w:r w:rsidRPr="007764A1">
              <w:fldChar w:fldCharType="begin">
                <w:ffData>
                  <w:name w:val="Check1"/>
                  <w:enabled/>
                  <w:calcOnExit w:val="0"/>
                  <w:checkBox>
                    <w:sizeAuto/>
                    <w:default w:val="0"/>
                  </w:checkBox>
                </w:ffData>
              </w:fldChar>
            </w:r>
            <w:r w:rsidRPr="007764A1">
              <w:instrText xml:space="preserve"> FORMCHECKBOX </w:instrText>
            </w:r>
            <w:r w:rsidR="00E757E6">
              <w:fldChar w:fldCharType="separate"/>
            </w:r>
            <w:r w:rsidRPr="007764A1">
              <w:fldChar w:fldCharType="end"/>
            </w:r>
            <w:r w:rsidRPr="007764A1">
              <w:t xml:space="preserve"> N/A</w:t>
            </w:r>
          </w:p>
        </w:tc>
      </w:tr>
    </w:tbl>
    <w:p w:rsidR="00F32C06" w:rsidRPr="00AB3401" w:rsidRDefault="00F32C06" w:rsidP="00552136">
      <w:pPr>
        <w:pStyle w:val="CodeReferencebold"/>
        <w:keepNext/>
      </w:pPr>
      <w:r w:rsidRPr="00AB3401">
        <w:lastRenderedPageBreak/>
        <w:t>Code Reference: UR.3. Use of Device</w:t>
      </w:r>
    </w:p>
    <w:p w:rsidR="00F32C06" w:rsidRPr="00AB3401" w:rsidRDefault="00F32C06" w:rsidP="00F32C06">
      <w:pPr>
        <w:pStyle w:val="Notes"/>
        <w:ind w:right="2340"/>
      </w:pPr>
      <w:r w:rsidRPr="00AB3401">
        <w:t>Note: For dispensers which are not capable of complying with the requirements of UR.3.2., UR.3.3., and S.1.6.5., the Certificate of Conformance must be limited to single-tier pricing applications.</w:t>
      </w:r>
    </w:p>
    <w:p w:rsidR="00F32C06" w:rsidRPr="009A4EA5" w:rsidRDefault="00F32C06" w:rsidP="0073666E">
      <w:pPr>
        <w:pStyle w:val="HeadingNumbersgroup1"/>
        <w:keepNext/>
      </w:pPr>
      <w:bookmarkStart w:id="213" w:name="_Toc316915134"/>
      <w:r w:rsidRPr="009A4EA5">
        <w:t>Installation Requirements</w:t>
      </w:r>
      <w:bookmarkEnd w:id="213"/>
    </w:p>
    <w:p w:rsidR="00F32C06" w:rsidRDefault="00F32C06" w:rsidP="00F32C06">
      <w:pPr>
        <w:pStyle w:val="CodeReferencebold"/>
        <w:outlineLvl w:val="0"/>
      </w:pPr>
      <w:r w:rsidRPr="00AB3401">
        <w:t>Code Reference: UR.2.1. Installation</w:t>
      </w:r>
    </w:p>
    <w:tbl>
      <w:tblPr>
        <w:tblW w:w="9540" w:type="dxa"/>
        <w:tblInd w:w="108" w:type="dxa"/>
        <w:tblLook w:val="04A0" w:firstRow="1" w:lastRow="0" w:firstColumn="1" w:lastColumn="0" w:noHBand="0" w:noVBand="1"/>
      </w:tblPr>
      <w:tblGrid>
        <w:gridCol w:w="7380"/>
        <w:gridCol w:w="2160"/>
      </w:tblGrid>
      <w:tr w:rsidR="00F32C06" w:rsidRPr="00182121" w:rsidTr="00552136">
        <w:tc>
          <w:tcPr>
            <w:tcW w:w="7380" w:type="dxa"/>
          </w:tcPr>
          <w:p w:rsidR="00F32C06" w:rsidRPr="00A855A7" w:rsidRDefault="00F32C06" w:rsidP="005C38CC">
            <w:pPr>
              <w:pStyle w:val="2s"/>
              <w:numPr>
                <w:ilvl w:val="5"/>
                <w:numId w:val="53"/>
              </w:numPr>
            </w:pPr>
            <w:r w:rsidRPr="003968C8">
              <w:t>A device shall be installed according to the manufacturer's instructions, and the installation shall be sufficiently secure and rigid to maintain this condition.</w:t>
            </w:r>
          </w:p>
        </w:tc>
        <w:tc>
          <w:tcPr>
            <w:tcW w:w="2160" w:type="dxa"/>
          </w:tcPr>
          <w:p w:rsidR="00F32C06" w:rsidRPr="00182121"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CodeReferencebold"/>
      </w:pPr>
      <w:r w:rsidRPr="00AB3401">
        <w:t>Code Reference: UR.2.2. Discharge Rate</w:t>
      </w:r>
    </w:p>
    <w:tbl>
      <w:tblPr>
        <w:tblW w:w="9540" w:type="dxa"/>
        <w:tblInd w:w="108" w:type="dxa"/>
        <w:tblLook w:val="04A0" w:firstRow="1" w:lastRow="0" w:firstColumn="1" w:lastColumn="0" w:noHBand="0" w:noVBand="1"/>
      </w:tblPr>
      <w:tblGrid>
        <w:gridCol w:w="7380"/>
        <w:gridCol w:w="2160"/>
      </w:tblGrid>
      <w:tr w:rsidR="00F32C06" w:rsidRPr="00182121" w:rsidTr="00552136">
        <w:tc>
          <w:tcPr>
            <w:tcW w:w="7380" w:type="dxa"/>
          </w:tcPr>
          <w:p w:rsidR="00F32C06" w:rsidRPr="00A855A7" w:rsidRDefault="00F32C06" w:rsidP="00F32C06">
            <w:pPr>
              <w:pStyle w:val="2s"/>
            </w:pPr>
            <w:r w:rsidRPr="003968C8">
              <w:t>Actual maximum discharge rate shall not exceed the rated maximum discharge rate.</w:t>
            </w:r>
          </w:p>
        </w:tc>
        <w:tc>
          <w:tcPr>
            <w:tcW w:w="2160" w:type="dxa"/>
          </w:tcPr>
          <w:p w:rsidR="00F32C06" w:rsidRPr="00182121"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Pr="009A4EA5" w:rsidRDefault="00F32C06" w:rsidP="00F32C06">
      <w:pPr>
        <w:pStyle w:val="HeadingNumbersgroup1"/>
      </w:pPr>
      <w:bookmarkStart w:id="214" w:name="_Toc316915135"/>
      <w:r w:rsidRPr="009A4EA5">
        <w:t>Card-Activated Retail Motor Fuel Dispensers</w:t>
      </w:r>
      <w:bookmarkEnd w:id="214"/>
    </w:p>
    <w:p w:rsidR="00F32C06" w:rsidRPr="001056BD" w:rsidRDefault="00F32C06" w:rsidP="00F32C06">
      <w:pPr>
        <w:pStyle w:val="CodeReferencebold"/>
        <w:outlineLvl w:val="0"/>
      </w:pPr>
      <w:r w:rsidRPr="001056BD">
        <w:t>Code Reference: G-S.2. Facilitation of Fraud</w:t>
      </w:r>
    </w:p>
    <w:p w:rsidR="00F32C06" w:rsidRPr="001056BD" w:rsidRDefault="00F32C06" w:rsidP="00F32C06">
      <w:pPr>
        <w:pStyle w:val="CodeCopy"/>
      </w:pPr>
      <w:r w:rsidRPr="001056BD">
        <w:t>Accidental or intentional fraud causes great concern when customers use card-activated systems in service stations, bank-card-activated systems directly access bank accounts. The following criteria and test procedures apply to card-activated retail motor fuel dispensers.</w:t>
      </w:r>
    </w:p>
    <w:p w:rsidR="00F32C06" w:rsidRPr="001056BD" w:rsidRDefault="00F32C06" w:rsidP="00F32C06">
      <w:pPr>
        <w:pStyle w:val="CodeCopy"/>
      </w:pPr>
      <w:r w:rsidRPr="001056BD">
        <w:t>A card-activated system shall authorize the dispensing of product for not more than three minutes for the time between authorization and "handle on" at the dispenser. It shall properly record transactions on the appropriate card account.</w:t>
      </w:r>
    </w:p>
    <w:p w:rsidR="00F32C06" w:rsidRDefault="00F32C06" w:rsidP="00F32C06">
      <w:pPr>
        <w:pStyle w:val="CodeCopy"/>
      </w:pPr>
      <w:r w:rsidRPr="001056BD">
        <w:t>When a card-activated system is subjected to power loss of greater than 10 seconds, the dispenser shall de-authorize. Because systems may be installed with separate power lines to the console, card reader, and dispenser, tests should be run with power failures to different parts of the system to evaluate the potential for accidental or intentional errors. The appropriate device response depends when the power loss occurs during the delivery sequence.</w:t>
      </w:r>
    </w:p>
    <w:tbl>
      <w:tblPr>
        <w:tblW w:w="9540" w:type="dxa"/>
        <w:tblInd w:w="108" w:type="dxa"/>
        <w:tblLook w:val="04A0" w:firstRow="1" w:lastRow="0" w:firstColumn="1" w:lastColumn="0" w:noHBand="0" w:noVBand="1"/>
      </w:tblPr>
      <w:tblGrid>
        <w:gridCol w:w="7380"/>
        <w:gridCol w:w="2160"/>
      </w:tblGrid>
      <w:tr w:rsidR="00F32C06" w:rsidRPr="00182121" w:rsidTr="00552136">
        <w:tc>
          <w:tcPr>
            <w:tcW w:w="7380" w:type="dxa"/>
          </w:tcPr>
          <w:p w:rsidR="00F32C06" w:rsidRPr="00A855A7" w:rsidRDefault="00F32C06" w:rsidP="005C38CC">
            <w:pPr>
              <w:pStyle w:val="2s"/>
              <w:numPr>
                <w:ilvl w:val="5"/>
                <w:numId w:val="54"/>
              </w:numPr>
            </w:pPr>
            <w:r w:rsidRPr="00A55F50">
              <w:t>The dispenser must de-authorize in not more than three minutes if the pump "handle" is not turned on.</w:t>
            </w:r>
          </w:p>
        </w:tc>
        <w:tc>
          <w:tcPr>
            <w:tcW w:w="2160" w:type="dxa"/>
          </w:tcPr>
          <w:p w:rsidR="00F32C06" w:rsidRDefault="00F32C06" w:rsidP="00F32C06">
            <w:pPr>
              <w:pStyle w:val="CheckBoxes"/>
            </w:pPr>
            <w:r w:rsidRPr="00FD3FAB">
              <w:fldChar w:fldCharType="begin">
                <w:ffData>
                  <w:name w:val="Check1"/>
                  <w:enabled/>
                  <w:calcOnExit w:val="0"/>
                  <w:checkBox>
                    <w:sizeAuto/>
                    <w:default w:val="0"/>
                  </w:checkBox>
                </w:ffData>
              </w:fldChar>
            </w:r>
            <w:r w:rsidRPr="00FD3FAB">
              <w:instrText xml:space="preserve"> FORMCHECKBOX </w:instrText>
            </w:r>
            <w:r w:rsidR="00E757E6">
              <w:fldChar w:fldCharType="separate"/>
            </w:r>
            <w:r w:rsidRPr="00FD3FAB">
              <w:fldChar w:fldCharType="end"/>
            </w:r>
            <w:r w:rsidRPr="00FD3FAB">
              <w:t xml:space="preserve"> Yes  </w:t>
            </w:r>
            <w:r w:rsidRPr="00FD3FAB">
              <w:fldChar w:fldCharType="begin">
                <w:ffData>
                  <w:name w:val="Check1"/>
                  <w:enabled/>
                  <w:calcOnExit w:val="0"/>
                  <w:checkBox>
                    <w:sizeAuto/>
                    <w:default w:val="0"/>
                  </w:checkBox>
                </w:ffData>
              </w:fldChar>
            </w:r>
            <w:r w:rsidRPr="00FD3FAB">
              <w:instrText xml:space="preserve"> FORMCHECKBOX </w:instrText>
            </w:r>
            <w:r w:rsidR="00E757E6">
              <w:fldChar w:fldCharType="separate"/>
            </w:r>
            <w:r w:rsidRPr="00FD3FAB">
              <w:fldChar w:fldCharType="end"/>
            </w:r>
            <w:r w:rsidRPr="00FD3FAB">
              <w:t xml:space="preserve"> No  </w:t>
            </w:r>
            <w:r w:rsidRPr="00FD3FAB">
              <w:fldChar w:fldCharType="begin">
                <w:ffData>
                  <w:name w:val="Check1"/>
                  <w:enabled/>
                  <w:calcOnExit w:val="0"/>
                  <w:checkBox>
                    <w:sizeAuto/>
                    <w:default w:val="0"/>
                  </w:checkBox>
                </w:ffData>
              </w:fldChar>
            </w:r>
            <w:r w:rsidRPr="00FD3FAB">
              <w:instrText xml:space="preserve"> FORMCHECKBOX </w:instrText>
            </w:r>
            <w:r w:rsidR="00E757E6">
              <w:fldChar w:fldCharType="separate"/>
            </w:r>
            <w:r w:rsidRPr="00FD3FAB">
              <w:fldChar w:fldCharType="end"/>
            </w:r>
            <w:r w:rsidRPr="00FD3FAB">
              <w:t xml:space="preserve"> N/A</w:t>
            </w:r>
          </w:p>
        </w:tc>
      </w:tr>
      <w:tr w:rsidR="00F32C06" w:rsidRPr="00182121" w:rsidTr="00552136">
        <w:tc>
          <w:tcPr>
            <w:tcW w:w="7380" w:type="dxa"/>
          </w:tcPr>
          <w:p w:rsidR="00F32C06" w:rsidRPr="003968C8" w:rsidRDefault="00F32C06" w:rsidP="00F32C06">
            <w:pPr>
              <w:pStyle w:val="2s"/>
            </w:pPr>
            <w:r w:rsidRPr="00A55F50">
              <w:t>If the time limit to deactivate a dispenser is programmable, it shall not accept an entry greater than three minutes.</w:t>
            </w:r>
          </w:p>
        </w:tc>
        <w:tc>
          <w:tcPr>
            <w:tcW w:w="2160" w:type="dxa"/>
          </w:tcPr>
          <w:p w:rsidR="00F32C06" w:rsidRDefault="00F32C06" w:rsidP="00F32C06">
            <w:pPr>
              <w:pStyle w:val="CheckBoxes"/>
            </w:pPr>
            <w:r w:rsidRPr="00FD3FAB">
              <w:fldChar w:fldCharType="begin">
                <w:ffData>
                  <w:name w:val="Check1"/>
                  <w:enabled/>
                  <w:calcOnExit w:val="0"/>
                  <w:checkBox>
                    <w:sizeAuto/>
                    <w:default w:val="0"/>
                  </w:checkBox>
                </w:ffData>
              </w:fldChar>
            </w:r>
            <w:r w:rsidRPr="00FD3FAB">
              <w:instrText xml:space="preserve"> FORMCHECKBOX </w:instrText>
            </w:r>
            <w:r w:rsidR="00E757E6">
              <w:fldChar w:fldCharType="separate"/>
            </w:r>
            <w:r w:rsidRPr="00FD3FAB">
              <w:fldChar w:fldCharType="end"/>
            </w:r>
            <w:r w:rsidRPr="00FD3FAB">
              <w:t xml:space="preserve"> Yes  </w:t>
            </w:r>
            <w:r w:rsidRPr="00FD3FAB">
              <w:fldChar w:fldCharType="begin">
                <w:ffData>
                  <w:name w:val="Check1"/>
                  <w:enabled/>
                  <w:calcOnExit w:val="0"/>
                  <w:checkBox>
                    <w:sizeAuto/>
                    <w:default w:val="0"/>
                  </w:checkBox>
                </w:ffData>
              </w:fldChar>
            </w:r>
            <w:r w:rsidRPr="00FD3FAB">
              <w:instrText xml:space="preserve"> FORMCHECKBOX </w:instrText>
            </w:r>
            <w:r w:rsidR="00E757E6">
              <w:fldChar w:fldCharType="separate"/>
            </w:r>
            <w:r w:rsidRPr="00FD3FAB">
              <w:fldChar w:fldCharType="end"/>
            </w:r>
            <w:r w:rsidRPr="00FD3FAB">
              <w:t xml:space="preserve"> No  </w:t>
            </w:r>
            <w:r w:rsidRPr="00FD3FAB">
              <w:fldChar w:fldCharType="begin">
                <w:ffData>
                  <w:name w:val="Check1"/>
                  <w:enabled/>
                  <w:calcOnExit w:val="0"/>
                  <w:checkBox>
                    <w:sizeAuto/>
                    <w:default w:val="0"/>
                  </w:checkBox>
                </w:ffData>
              </w:fldChar>
            </w:r>
            <w:r w:rsidRPr="00FD3FAB">
              <w:instrText xml:space="preserve"> FORMCHECKBOX </w:instrText>
            </w:r>
            <w:r w:rsidR="00E757E6">
              <w:fldChar w:fldCharType="separate"/>
            </w:r>
            <w:r w:rsidRPr="00FD3FAB">
              <w:fldChar w:fldCharType="end"/>
            </w:r>
            <w:r w:rsidRPr="00FD3FAB">
              <w:t xml:space="preserve"> N/A</w:t>
            </w:r>
          </w:p>
        </w:tc>
      </w:tr>
      <w:tr w:rsidR="00F32C06" w:rsidRPr="00182121" w:rsidTr="00552136">
        <w:tc>
          <w:tcPr>
            <w:tcW w:w="7380" w:type="dxa"/>
          </w:tcPr>
          <w:p w:rsidR="00F32C06" w:rsidRPr="003968C8" w:rsidRDefault="00F32C06" w:rsidP="00F32C06">
            <w:pPr>
              <w:pStyle w:val="2s"/>
            </w:pPr>
            <w:r w:rsidRPr="00A55F50">
              <w:t>When a power loss greater than 10 seconds occurs after the pump "handle" is on, the dispenser must de-authorize.</w:t>
            </w:r>
          </w:p>
        </w:tc>
        <w:tc>
          <w:tcPr>
            <w:tcW w:w="2160" w:type="dxa"/>
          </w:tcPr>
          <w:p w:rsidR="00F32C06" w:rsidRDefault="00F32C06" w:rsidP="00F32C06">
            <w:pPr>
              <w:pStyle w:val="CheckBoxes"/>
            </w:pPr>
            <w:r w:rsidRPr="00FD3FAB">
              <w:fldChar w:fldCharType="begin">
                <w:ffData>
                  <w:name w:val="Check1"/>
                  <w:enabled/>
                  <w:calcOnExit w:val="0"/>
                  <w:checkBox>
                    <w:sizeAuto/>
                    <w:default w:val="0"/>
                  </w:checkBox>
                </w:ffData>
              </w:fldChar>
            </w:r>
            <w:r w:rsidRPr="00FD3FAB">
              <w:instrText xml:space="preserve"> FORMCHECKBOX </w:instrText>
            </w:r>
            <w:r w:rsidR="00E757E6">
              <w:fldChar w:fldCharType="separate"/>
            </w:r>
            <w:r w:rsidRPr="00FD3FAB">
              <w:fldChar w:fldCharType="end"/>
            </w:r>
            <w:r w:rsidRPr="00FD3FAB">
              <w:t xml:space="preserve"> Yes  </w:t>
            </w:r>
            <w:r w:rsidRPr="00FD3FAB">
              <w:fldChar w:fldCharType="begin">
                <w:ffData>
                  <w:name w:val="Check1"/>
                  <w:enabled/>
                  <w:calcOnExit w:val="0"/>
                  <w:checkBox>
                    <w:sizeAuto/>
                    <w:default w:val="0"/>
                  </w:checkBox>
                </w:ffData>
              </w:fldChar>
            </w:r>
            <w:r w:rsidRPr="00FD3FAB">
              <w:instrText xml:space="preserve"> FORMCHECKBOX </w:instrText>
            </w:r>
            <w:r w:rsidR="00E757E6">
              <w:fldChar w:fldCharType="separate"/>
            </w:r>
            <w:r w:rsidRPr="00FD3FAB">
              <w:fldChar w:fldCharType="end"/>
            </w:r>
            <w:r w:rsidRPr="00FD3FAB">
              <w:t xml:space="preserve"> No  </w:t>
            </w:r>
            <w:r w:rsidRPr="00FD3FAB">
              <w:fldChar w:fldCharType="begin">
                <w:ffData>
                  <w:name w:val="Check1"/>
                  <w:enabled/>
                  <w:calcOnExit w:val="0"/>
                  <w:checkBox>
                    <w:sizeAuto/>
                    <w:default w:val="0"/>
                  </w:checkBox>
                </w:ffData>
              </w:fldChar>
            </w:r>
            <w:r w:rsidRPr="00FD3FAB">
              <w:instrText xml:space="preserve"> FORMCHECKBOX </w:instrText>
            </w:r>
            <w:r w:rsidR="00E757E6">
              <w:fldChar w:fldCharType="separate"/>
            </w:r>
            <w:r w:rsidRPr="00FD3FAB">
              <w:fldChar w:fldCharType="end"/>
            </w:r>
            <w:r w:rsidRPr="00FD3FAB">
              <w:t xml:space="preserve"> N/A</w:t>
            </w:r>
          </w:p>
        </w:tc>
      </w:tr>
      <w:tr w:rsidR="00F32C06" w:rsidRPr="00182121" w:rsidTr="00552136">
        <w:tc>
          <w:tcPr>
            <w:tcW w:w="7380" w:type="dxa"/>
          </w:tcPr>
          <w:p w:rsidR="00F32C06" w:rsidRPr="003968C8" w:rsidRDefault="00F32C06" w:rsidP="00F32C06">
            <w:pPr>
              <w:pStyle w:val="2s"/>
            </w:pPr>
            <w:r w:rsidRPr="00A55F50">
              <w:t>When there is a loss of power, but the pump "handle" is not on, the dispenser must de-authorize in not more than three minutes.</w:t>
            </w:r>
          </w:p>
        </w:tc>
        <w:tc>
          <w:tcPr>
            <w:tcW w:w="2160" w:type="dxa"/>
          </w:tcPr>
          <w:p w:rsidR="00F32C06" w:rsidRDefault="00F32C06" w:rsidP="00F32C06">
            <w:pPr>
              <w:pStyle w:val="CheckBoxes"/>
            </w:pPr>
            <w:r w:rsidRPr="00FD3FAB">
              <w:fldChar w:fldCharType="begin">
                <w:ffData>
                  <w:name w:val="Check1"/>
                  <w:enabled/>
                  <w:calcOnExit w:val="0"/>
                  <w:checkBox>
                    <w:sizeAuto/>
                    <w:default w:val="0"/>
                  </w:checkBox>
                </w:ffData>
              </w:fldChar>
            </w:r>
            <w:r w:rsidRPr="00FD3FAB">
              <w:instrText xml:space="preserve"> FORMCHECKBOX </w:instrText>
            </w:r>
            <w:r w:rsidR="00E757E6">
              <w:fldChar w:fldCharType="separate"/>
            </w:r>
            <w:r w:rsidRPr="00FD3FAB">
              <w:fldChar w:fldCharType="end"/>
            </w:r>
            <w:r w:rsidRPr="00FD3FAB">
              <w:t xml:space="preserve"> Yes  </w:t>
            </w:r>
            <w:r w:rsidRPr="00FD3FAB">
              <w:fldChar w:fldCharType="begin">
                <w:ffData>
                  <w:name w:val="Check1"/>
                  <w:enabled/>
                  <w:calcOnExit w:val="0"/>
                  <w:checkBox>
                    <w:sizeAuto/>
                    <w:default w:val="0"/>
                  </w:checkBox>
                </w:ffData>
              </w:fldChar>
            </w:r>
            <w:r w:rsidRPr="00FD3FAB">
              <w:instrText xml:space="preserve"> FORMCHECKBOX </w:instrText>
            </w:r>
            <w:r w:rsidR="00E757E6">
              <w:fldChar w:fldCharType="separate"/>
            </w:r>
            <w:r w:rsidRPr="00FD3FAB">
              <w:fldChar w:fldCharType="end"/>
            </w:r>
            <w:r w:rsidRPr="00FD3FAB">
              <w:t xml:space="preserve"> No  </w:t>
            </w:r>
            <w:r w:rsidRPr="00FD3FAB">
              <w:fldChar w:fldCharType="begin">
                <w:ffData>
                  <w:name w:val="Check1"/>
                  <w:enabled/>
                  <w:calcOnExit w:val="0"/>
                  <w:checkBox>
                    <w:sizeAuto/>
                    <w:default w:val="0"/>
                  </w:checkBox>
                </w:ffData>
              </w:fldChar>
            </w:r>
            <w:r w:rsidRPr="00FD3FAB">
              <w:instrText xml:space="preserve"> FORMCHECKBOX </w:instrText>
            </w:r>
            <w:r w:rsidR="00E757E6">
              <w:fldChar w:fldCharType="separate"/>
            </w:r>
            <w:r w:rsidRPr="00FD3FAB">
              <w:fldChar w:fldCharType="end"/>
            </w:r>
            <w:r w:rsidRPr="00FD3FAB">
              <w:t xml:space="preserve"> N/A</w:t>
            </w:r>
          </w:p>
        </w:tc>
      </w:tr>
    </w:tbl>
    <w:p w:rsidR="00F32C06" w:rsidRPr="009A4EA5" w:rsidRDefault="00F32C06" w:rsidP="00F32C06">
      <w:pPr>
        <w:pStyle w:val="HeadingNumbersgroup1"/>
      </w:pPr>
      <w:bookmarkStart w:id="215" w:name="_Toc316915136"/>
      <w:r w:rsidRPr="009A4EA5">
        <w:t>Test Methods for Card-Activated Retail Motor Fuel Dispensers</w:t>
      </w:r>
      <w:bookmarkEnd w:id="215"/>
    </w:p>
    <w:tbl>
      <w:tblPr>
        <w:tblW w:w="9540" w:type="dxa"/>
        <w:tblInd w:w="108" w:type="dxa"/>
        <w:tblLook w:val="04A0" w:firstRow="1" w:lastRow="0" w:firstColumn="1" w:lastColumn="0" w:noHBand="0" w:noVBand="1"/>
      </w:tblPr>
      <w:tblGrid>
        <w:gridCol w:w="7380"/>
        <w:gridCol w:w="2160"/>
      </w:tblGrid>
      <w:tr w:rsidR="00F32C06" w:rsidRPr="00182121" w:rsidTr="00552136">
        <w:tc>
          <w:tcPr>
            <w:tcW w:w="7380" w:type="dxa"/>
          </w:tcPr>
          <w:p w:rsidR="00F32C06" w:rsidRPr="00A855A7" w:rsidRDefault="00F32C06" w:rsidP="005C38CC">
            <w:pPr>
              <w:pStyle w:val="2s"/>
              <w:numPr>
                <w:ilvl w:val="5"/>
                <w:numId w:val="55"/>
              </w:numPr>
            </w:pPr>
            <w:r>
              <w:t xml:space="preserve">Authorize the dispenser and, with the pump "handle" on, interrupt power to any part (or all) of the system. The pump should </w:t>
            </w:r>
            <w:proofErr w:type="spellStart"/>
            <w:r>
              <w:t>deauthorize</w:t>
            </w:r>
            <w:proofErr w:type="spellEnd"/>
            <w:r>
              <w:t xml:space="preserve"> immediately. Specifically:</w:t>
            </w:r>
          </w:p>
        </w:tc>
        <w:tc>
          <w:tcPr>
            <w:tcW w:w="2160" w:type="dxa"/>
          </w:tcPr>
          <w:p w:rsidR="00F32C06" w:rsidRPr="001056BD" w:rsidRDefault="00F32C06" w:rsidP="00F32C06">
            <w:pPr>
              <w:pStyle w:val="CheckBoxes"/>
              <w:rPr>
                <w:strike/>
              </w:rPr>
            </w:pPr>
          </w:p>
        </w:tc>
      </w:tr>
      <w:tr w:rsidR="00F32C06" w:rsidRPr="00DE05EE" w:rsidTr="00552136">
        <w:tc>
          <w:tcPr>
            <w:tcW w:w="7380" w:type="dxa"/>
          </w:tcPr>
          <w:p w:rsidR="00F32C06" w:rsidRPr="00DE05EE" w:rsidRDefault="00F32C06" w:rsidP="00F32C06">
            <w:pPr>
              <w:pStyle w:val="3s"/>
            </w:pPr>
            <w:r w:rsidRPr="00DE05EE">
              <w:t>Authorize with a card and turn the "handle" on. Power down briefly, then restore power. Try to dispense product: the dispenser must not dispense because the power failure should have de-authorized the dispenser.</w:t>
            </w:r>
          </w:p>
        </w:tc>
        <w:tc>
          <w:tcPr>
            <w:tcW w:w="2160" w:type="dxa"/>
          </w:tcPr>
          <w:p w:rsidR="00F32C06" w:rsidRPr="00DE05EE"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r w:rsidR="00F32C06" w:rsidRPr="00DE05EE" w:rsidTr="00552136">
        <w:tc>
          <w:tcPr>
            <w:tcW w:w="7380" w:type="dxa"/>
          </w:tcPr>
          <w:p w:rsidR="00F32C06" w:rsidRPr="00DE05EE" w:rsidRDefault="00F32C06" w:rsidP="00F32C06">
            <w:pPr>
              <w:pStyle w:val="2s"/>
            </w:pPr>
            <w:r w:rsidRPr="00DE05EE">
              <w:t xml:space="preserve">Authorize the dispenser using a card (leaving handle off); wait more than three minutes, and try to start the dispenser. It should not start because the </w:t>
            </w:r>
            <w:r w:rsidRPr="00DE05EE">
              <w:lastRenderedPageBreak/>
              <w:t>authorization should have timed out. Specifically:</w:t>
            </w:r>
          </w:p>
        </w:tc>
        <w:tc>
          <w:tcPr>
            <w:tcW w:w="2160" w:type="dxa"/>
          </w:tcPr>
          <w:p w:rsidR="00F32C06" w:rsidRPr="00DE05EE" w:rsidRDefault="00F32C06" w:rsidP="00F32C06">
            <w:pPr>
              <w:pStyle w:val="CheckBoxes"/>
            </w:pPr>
          </w:p>
        </w:tc>
      </w:tr>
      <w:tr w:rsidR="00F32C06" w:rsidRPr="00DE05EE" w:rsidTr="00552136">
        <w:tc>
          <w:tcPr>
            <w:tcW w:w="7380" w:type="dxa"/>
          </w:tcPr>
          <w:p w:rsidR="00F32C06" w:rsidRPr="00DE05EE" w:rsidRDefault="00F32C06" w:rsidP="00F32C06">
            <w:pPr>
              <w:pStyle w:val="3s"/>
            </w:pPr>
            <w:r w:rsidRPr="00DE05EE">
              <w:lastRenderedPageBreak/>
              <w:t>Authorize with a card, but do not turn the "handle" on. Power down for more than three minutes, and then restore power. Try to dispense product; the dispenser should have "timed-out" and not dispense.</w:t>
            </w:r>
          </w:p>
        </w:tc>
        <w:tc>
          <w:tcPr>
            <w:tcW w:w="2160" w:type="dxa"/>
          </w:tcPr>
          <w:p w:rsidR="00F32C06" w:rsidRDefault="00F32C06" w:rsidP="00F32C06">
            <w:pPr>
              <w:pStyle w:val="CheckBoxes"/>
            </w:pPr>
            <w:r w:rsidRPr="006B481A">
              <w:fldChar w:fldCharType="begin">
                <w:ffData>
                  <w:name w:val="Check1"/>
                  <w:enabled/>
                  <w:calcOnExit w:val="0"/>
                  <w:checkBox>
                    <w:sizeAuto/>
                    <w:default w:val="0"/>
                  </w:checkBox>
                </w:ffData>
              </w:fldChar>
            </w:r>
            <w:r w:rsidRPr="006B481A">
              <w:instrText xml:space="preserve"> FORMCHECKBOX </w:instrText>
            </w:r>
            <w:r w:rsidR="00E757E6">
              <w:fldChar w:fldCharType="separate"/>
            </w:r>
            <w:r w:rsidRPr="006B481A">
              <w:fldChar w:fldCharType="end"/>
            </w:r>
            <w:r w:rsidRPr="006B481A">
              <w:t xml:space="preserve"> Yes  </w:t>
            </w:r>
            <w:r w:rsidRPr="006B481A">
              <w:fldChar w:fldCharType="begin">
                <w:ffData>
                  <w:name w:val="Check1"/>
                  <w:enabled/>
                  <w:calcOnExit w:val="0"/>
                  <w:checkBox>
                    <w:sizeAuto/>
                    <w:default w:val="0"/>
                  </w:checkBox>
                </w:ffData>
              </w:fldChar>
            </w:r>
            <w:r w:rsidRPr="006B481A">
              <w:instrText xml:space="preserve"> FORMCHECKBOX </w:instrText>
            </w:r>
            <w:r w:rsidR="00E757E6">
              <w:fldChar w:fldCharType="separate"/>
            </w:r>
            <w:r w:rsidRPr="006B481A">
              <w:fldChar w:fldCharType="end"/>
            </w:r>
            <w:r w:rsidRPr="006B481A">
              <w:t xml:space="preserve"> No  </w:t>
            </w:r>
            <w:r w:rsidRPr="006B481A">
              <w:fldChar w:fldCharType="begin">
                <w:ffData>
                  <w:name w:val="Check1"/>
                  <w:enabled/>
                  <w:calcOnExit w:val="0"/>
                  <w:checkBox>
                    <w:sizeAuto/>
                    <w:default w:val="0"/>
                  </w:checkBox>
                </w:ffData>
              </w:fldChar>
            </w:r>
            <w:r w:rsidRPr="006B481A">
              <w:instrText xml:space="preserve"> FORMCHECKBOX </w:instrText>
            </w:r>
            <w:r w:rsidR="00E757E6">
              <w:fldChar w:fldCharType="separate"/>
            </w:r>
            <w:r w:rsidRPr="006B481A">
              <w:fldChar w:fldCharType="end"/>
            </w:r>
            <w:r w:rsidRPr="006B481A">
              <w:t xml:space="preserve"> N/A</w:t>
            </w:r>
          </w:p>
        </w:tc>
      </w:tr>
      <w:tr w:rsidR="00F32C06" w:rsidRPr="00182121" w:rsidTr="00552136">
        <w:tc>
          <w:tcPr>
            <w:tcW w:w="7380" w:type="dxa"/>
          </w:tcPr>
          <w:p w:rsidR="00F32C06" w:rsidRPr="00DE05EE" w:rsidRDefault="00F32C06" w:rsidP="0073666E">
            <w:pPr>
              <w:pStyle w:val="3s"/>
              <w:keepNext/>
            </w:pPr>
            <w:r w:rsidRPr="00DE05EE">
              <w:t>Authorize and dispense with card #1. Allow the system to time out and de-authorize (if it does). Do not turn off the "handle." Authorize and dispense with card #2. The transactions shall be properly recorded for each card.</w:t>
            </w:r>
          </w:p>
        </w:tc>
        <w:tc>
          <w:tcPr>
            <w:tcW w:w="2160" w:type="dxa"/>
          </w:tcPr>
          <w:p w:rsidR="00F32C06" w:rsidRDefault="00F32C06" w:rsidP="0073666E">
            <w:pPr>
              <w:pStyle w:val="CheckBoxes"/>
              <w:keepNext/>
            </w:pPr>
            <w:r w:rsidRPr="006B481A">
              <w:fldChar w:fldCharType="begin">
                <w:ffData>
                  <w:name w:val="Check1"/>
                  <w:enabled/>
                  <w:calcOnExit w:val="0"/>
                  <w:checkBox>
                    <w:sizeAuto/>
                    <w:default w:val="0"/>
                  </w:checkBox>
                </w:ffData>
              </w:fldChar>
            </w:r>
            <w:r w:rsidRPr="006B481A">
              <w:instrText xml:space="preserve"> FORMCHECKBOX </w:instrText>
            </w:r>
            <w:r w:rsidR="00E757E6">
              <w:fldChar w:fldCharType="separate"/>
            </w:r>
            <w:r w:rsidRPr="006B481A">
              <w:fldChar w:fldCharType="end"/>
            </w:r>
            <w:r w:rsidRPr="006B481A">
              <w:t xml:space="preserve"> Yes  </w:t>
            </w:r>
            <w:r w:rsidRPr="006B481A">
              <w:fldChar w:fldCharType="begin">
                <w:ffData>
                  <w:name w:val="Check1"/>
                  <w:enabled/>
                  <w:calcOnExit w:val="0"/>
                  <w:checkBox>
                    <w:sizeAuto/>
                    <w:default w:val="0"/>
                  </w:checkBox>
                </w:ffData>
              </w:fldChar>
            </w:r>
            <w:r w:rsidRPr="006B481A">
              <w:instrText xml:space="preserve"> FORMCHECKBOX </w:instrText>
            </w:r>
            <w:r w:rsidR="00E757E6">
              <w:fldChar w:fldCharType="separate"/>
            </w:r>
            <w:r w:rsidRPr="006B481A">
              <w:fldChar w:fldCharType="end"/>
            </w:r>
            <w:r w:rsidRPr="006B481A">
              <w:t xml:space="preserve"> No  </w:t>
            </w:r>
            <w:r w:rsidRPr="006B481A">
              <w:fldChar w:fldCharType="begin">
                <w:ffData>
                  <w:name w:val="Check1"/>
                  <w:enabled/>
                  <w:calcOnExit w:val="0"/>
                  <w:checkBox>
                    <w:sizeAuto/>
                    <w:default w:val="0"/>
                  </w:checkBox>
                </w:ffData>
              </w:fldChar>
            </w:r>
            <w:r w:rsidRPr="006B481A">
              <w:instrText xml:space="preserve"> FORMCHECKBOX </w:instrText>
            </w:r>
            <w:r w:rsidR="00E757E6">
              <w:fldChar w:fldCharType="separate"/>
            </w:r>
            <w:r w:rsidRPr="006B481A">
              <w:fldChar w:fldCharType="end"/>
            </w:r>
            <w:r w:rsidRPr="006B481A">
              <w:t xml:space="preserve"> N/A</w:t>
            </w:r>
          </w:p>
        </w:tc>
      </w:tr>
    </w:tbl>
    <w:p w:rsidR="00F32C06" w:rsidRPr="001056BD" w:rsidRDefault="00F32C06" w:rsidP="00F32C06">
      <w:pPr>
        <w:pStyle w:val="Notes"/>
        <w:ind w:right="2340"/>
      </w:pPr>
      <w:r w:rsidRPr="001056BD">
        <w:t>Note: A mechanical register may accumulate the two deliveries, but the printed record must not have accumulated values.</w:t>
      </w:r>
    </w:p>
    <w:tbl>
      <w:tblPr>
        <w:tblW w:w="9540" w:type="dxa"/>
        <w:tblInd w:w="108" w:type="dxa"/>
        <w:tblLook w:val="04A0" w:firstRow="1" w:lastRow="0" w:firstColumn="1" w:lastColumn="0" w:noHBand="0" w:noVBand="1"/>
      </w:tblPr>
      <w:tblGrid>
        <w:gridCol w:w="7380"/>
        <w:gridCol w:w="2160"/>
      </w:tblGrid>
      <w:tr w:rsidR="00F32C06" w:rsidRPr="001056BD" w:rsidTr="00552136">
        <w:tc>
          <w:tcPr>
            <w:tcW w:w="7380" w:type="dxa"/>
          </w:tcPr>
          <w:p w:rsidR="00F32C06" w:rsidRPr="001056BD" w:rsidRDefault="00F32C06" w:rsidP="00F32C06">
            <w:pPr>
              <w:pStyle w:val="3s"/>
            </w:pPr>
            <w:r>
              <w:t xml:space="preserve">Authorize with card #1. Turn the "handle" on, then off. </w:t>
            </w:r>
            <w:r w:rsidRPr="006E3032">
              <w:t>Authorize with card #2.  Dispense pro</w:t>
            </w:r>
            <w:r>
              <w:t xml:space="preserve">duct and complete the delivery. </w:t>
            </w:r>
            <w:r w:rsidRPr="006E3032">
              <w:t>Check the printed receipt to verify that the delivery has been properly charged to card #2.</w:t>
            </w:r>
          </w:p>
        </w:tc>
        <w:tc>
          <w:tcPr>
            <w:tcW w:w="2160" w:type="dxa"/>
          </w:tcPr>
          <w:p w:rsidR="00F32C06" w:rsidRDefault="00F32C06" w:rsidP="00F32C06">
            <w:pPr>
              <w:pStyle w:val="CheckBoxes"/>
            </w:pPr>
            <w:r w:rsidRPr="00B42335">
              <w:fldChar w:fldCharType="begin">
                <w:ffData>
                  <w:name w:val="Check1"/>
                  <w:enabled/>
                  <w:calcOnExit w:val="0"/>
                  <w:checkBox>
                    <w:sizeAuto/>
                    <w:default w:val="0"/>
                  </w:checkBox>
                </w:ffData>
              </w:fldChar>
            </w:r>
            <w:r w:rsidRPr="00B42335">
              <w:instrText xml:space="preserve"> FORMCHECKBOX </w:instrText>
            </w:r>
            <w:r w:rsidR="00E757E6">
              <w:fldChar w:fldCharType="separate"/>
            </w:r>
            <w:r w:rsidRPr="00B42335">
              <w:fldChar w:fldCharType="end"/>
            </w:r>
            <w:r w:rsidRPr="00B42335">
              <w:t xml:space="preserve"> Yes  </w:t>
            </w:r>
            <w:r w:rsidRPr="00B42335">
              <w:fldChar w:fldCharType="begin">
                <w:ffData>
                  <w:name w:val="Check1"/>
                  <w:enabled/>
                  <w:calcOnExit w:val="0"/>
                  <w:checkBox>
                    <w:sizeAuto/>
                    <w:default w:val="0"/>
                  </w:checkBox>
                </w:ffData>
              </w:fldChar>
            </w:r>
            <w:r w:rsidRPr="00B42335">
              <w:instrText xml:space="preserve"> FORMCHECKBOX </w:instrText>
            </w:r>
            <w:r w:rsidR="00E757E6">
              <w:fldChar w:fldCharType="separate"/>
            </w:r>
            <w:r w:rsidRPr="00B42335">
              <w:fldChar w:fldCharType="end"/>
            </w:r>
            <w:r w:rsidRPr="00B42335">
              <w:t xml:space="preserve"> No  </w:t>
            </w:r>
            <w:r w:rsidRPr="00B42335">
              <w:fldChar w:fldCharType="begin">
                <w:ffData>
                  <w:name w:val="Check1"/>
                  <w:enabled/>
                  <w:calcOnExit w:val="0"/>
                  <w:checkBox>
                    <w:sizeAuto/>
                    <w:default w:val="0"/>
                  </w:checkBox>
                </w:ffData>
              </w:fldChar>
            </w:r>
            <w:r w:rsidRPr="00B42335">
              <w:instrText xml:space="preserve"> FORMCHECKBOX </w:instrText>
            </w:r>
            <w:r w:rsidR="00E757E6">
              <w:fldChar w:fldCharType="separate"/>
            </w:r>
            <w:r w:rsidRPr="00B42335">
              <w:fldChar w:fldCharType="end"/>
            </w:r>
            <w:r w:rsidRPr="00B42335">
              <w:t xml:space="preserve"> N/A</w:t>
            </w:r>
          </w:p>
        </w:tc>
      </w:tr>
      <w:tr w:rsidR="00F32C06" w:rsidRPr="001056BD" w:rsidTr="00552136">
        <w:tc>
          <w:tcPr>
            <w:tcW w:w="7380" w:type="dxa"/>
          </w:tcPr>
          <w:p w:rsidR="00F32C06" w:rsidRPr="001056BD" w:rsidRDefault="00F32C06" w:rsidP="00F32C06">
            <w:pPr>
              <w:pStyle w:val="3s"/>
            </w:pPr>
            <w:r w:rsidRPr="006E3032">
              <w:t>Turn the dispenser "handle" on, and use a c</w:t>
            </w:r>
            <w:r>
              <w:t xml:space="preserve">ard to authorize the dispenser. Turn the "handle" off. </w:t>
            </w:r>
            <w:r w:rsidRPr="006E3032">
              <w:t>After a period of 15</w:t>
            </w:r>
            <w:r>
              <w:t xml:space="preserve"> seconds, turn the "handle" on. </w:t>
            </w:r>
            <w:r w:rsidRPr="006E3032">
              <w:t>Try to deliver product; the dispenser must not dispense.</w:t>
            </w:r>
          </w:p>
        </w:tc>
        <w:tc>
          <w:tcPr>
            <w:tcW w:w="2160" w:type="dxa"/>
          </w:tcPr>
          <w:p w:rsidR="00F32C06" w:rsidRDefault="00F32C06" w:rsidP="00F32C06">
            <w:pPr>
              <w:pStyle w:val="CheckBoxes"/>
            </w:pPr>
            <w:r w:rsidRPr="00B42335">
              <w:fldChar w:fldCharType="begin">
                <w:ffData>
                  <w:name w:val="Check1"/>
                  <w:enabled/>
                  <w:calcOnExit w:val="0"/>
                  <w:checkBox>
                    <w:sizeAuto/>
                    <w:default w:val="0"/>
                  </w:checkBox>
                </w:ffData>
              </w:fldChar>
            </w:r>
            <w:r w:rsidRPr="00B42335">
              <w:instrText xml:space="preserve"> FORMCHECKBOX </w:instrText>
            </w:r>
            <w:r w:rsidR="00E757E6">
              <w:fldChar w:fldCharType="separate"/>
            </w:r>
            <w:r w:rsidRPr="00B42335">
              <w:fldChar w:fldCharType="end"/>
            </w:r>
            <w:r w:rsidRPr="00B42335">
              <w:t xml:space="preserve"> Yes  </w:t>
            </w:r>
            <w:r w:rsidRPr="00B42335">
              <w:fldChar w:fldCharType="begin">
                <w:ffData>
                  <w:name w:val="Check1"/>
                  <w:enabled/>
                  <w:calcOnExit w:val="0"/>
                  <w:checkBox>
                    <w:sizeAuto/>
                    <w:default w:val="0"/>
                  </w:checkBox>
                </w:ffData>
              </w:fldChar>
            </w:r>
            <w:r w:rsidRPr="00B42335">
              <w:instrText xml:space="preserve"> FORMCHECKBOX </w:instrText>
            </w:r>
            <w:r w:rsidR="00E757E6">
              <w:fldChar w:fldCharType="separate"/>
            </w:r>
            <w:r w:rsidRPr="00B42335">
              <w:fldChar w:fldCharType="end"/>
            </w:r>
            <w:r w:rsidRPr="00B42335">
              <w:t xml:space="preserve"> No  </w:t>
            </w:r>
            <w:r w:rsidRPr="00B42335">
              <w:fldChar w:fldCharType="begin">
                <w:ffData>
                  <w:name w:val="Check1"/>
                  <w:enabled/>
                  <w:calcOnExit w:val="0"/>
                  <w:checkBox>
                    <w:sizeAuto/>
                    <w:default w:val="0"/>
                  </w:checkBox>
                </w:ffData>
              </w:fldChar>
            </w:r>
            <w:r w:rsidRPr="00B42335">
              <w:instrText xml:space="preserve"> FORMCHECKBOX </w:instrText>
            </w:r>
            <w:r w:rsidR="00E757E6">
              <w:fldChar w:fldCharType="separate"/>
            </w:r>
            <w:r w:rsidRPr="00B42335">
              <w:fldChar w:fldCharType="end"/>
            </w:r>
            <w:r w:rsidRPr="00B42335">
              <w:t xml:space="preserve"> N/A</w:t>
            </w:r>
          </w:p>
        </w:tc>
      </w:tr>
      <w:tr w:rsidR="00F32C06" w:rsidRPr="001056BD" w:rsidTr="00552136">
        <w:tc>
          <w:tcPr>
            <w:tcW w:w="7380" w:type="dxa"/>
          </w:tcPr>
          <w:p w:rsidR="00F32C06" w:rsidRPr="001056BD" w:rsidRDefault="00F32C06" w:rsidP="00F32C06">
            <w:pPr>
              <w:pStyle w:val="3s"/>
            </w:pPr>
            <w:r w:rsidRPr="006E3032">
              <w:t xml:space="preserve">Authorize with card #1 (do not turn the "handle" on) and interrupt </w:t>
            </w:r>
            <w:r>
              <w:t xml:space="preserve">power for at least 10 seconds. </w:t>
            </w:r>
            <w:r w:rsidRPr="006E3032">
              <w:t>This sh</w:t>
            </w:r>
            <w:r>
              <w:t xml:space="preserve">ould de-authorize the dispenser. </w:t>
            </w:r>
            <w:r w:rsidRPr="006E3032">
              <w:t>Resupply power; turn the</w:t>
            </w:r>
            <w:r>
              <w:t xml:space="preserve"> "handle" on; try to dispense. </w:t>
            </w:r>
            <w:r w:rsidRPr="006E3032">
              <w:t>The dispenser shall not deliver product.</w:t>
            </w:r>
          </w:p>
        </w:tc>
        <w:tc>
          <w:tcPr>
            <w:tcW w:w="2160" w:type="dxa"/>
          </w:tcPr>
          <w:p w:rsidR="00F32C06" w:rsidRDefault="00F32C06" w:rsidP="00F32C06">
            <w:pPr>
              <w:pStyle w:val="CheckBoxes"/>
            </w:pPr>
            <w:r w:rsidRPr="00B42335">
              <w:fldChar w:fldCharType="begin">
                <w:ffData>
                  <w:name w:val="Check1"/>
                  <w:enabled/>
                  <w:calcOnExit w:val="0"/>
                  <w:checkBox>
                    <w:sizeAuto/>
                    <w:default w:val="0"/>
                  </w:checkBox>
                </w:ffData>
              </w:fldChar>
            </w:r>
            <w:r w:rsidRPr="00B42335">
              <w:instrText xml:space="preserve"> FORMCHECKBOX </w:instrText>
            </w:r>
            <w:r w:rsidR="00E757E6">
              <w:fldChar w:fldCharType="separate"/>
            </w:r>
            <w:r w:rsidRPr="00B42335">
              <w:fldChar w:fldCharType="end"/>
            </w:r>
            <w:r w:rsidRPr="00B42335">
              <w:t xml:space="preserve"> Yes  </w:t>
            </w:r>
            <w:r w:rsidRPr="00B42335">
              <w:fldChar w:fldCharType="begin">
                <w:ffData>
                  <w:name w:val="Check1"/>
                  <w:enabled/>
                  <w:calcOnExit w:val="0"/>
                  <w:checkBox>
                    <w:sizeAuto/>
                    <w:default w:val="0"/>
                  </w:checkBox>
                </w:ffData>
              </w:fldChar>
            </w:r>
            <w:r w:rsidRPr="00B42335">
              <w:instrText xml:space="preserve"> FORMCHECKBOX </w:instrText>
            </w:r>
            <w:r w:rsidR="00E757E6">
              <w:fldChar w:fldCharType="separate"/>
            </w:r>
            <w:r w:rsidRPr="00B42335">
              <w:fldChar w:fldCharType="end"/>
            </w:r>
            <w:r w:rsidRPr="00B42335">
              <w:t xml:space="preserve"> No  </w:t>
            </w:r>
            <w:r w:rsidRPr="00B42335">
              <w:fldChar w:fldCharType="begin">
                <w:ffData>
                  <w:name w:val="Check1"/>
                  <w:enabled/>
                  <w:calcOnExit w:val="0"/>
                  <w:checkBox>
                    <w:sizeAuto/>
                    <w:default w:val="0"/>
                  </w:checkBox>
                </w:ffData>
              </w:fldChar>
            </w:r>
            <w:r w:rsidRPr="00B42335">
              <w:instrText xml:space="preserve"> FORMCHECKBOX </w:instrText>
            </w:r>
            <w:r w:rsidR="00E757E6">
              <w:fldChar w:fldCharType="separate"/>
            </w:r>
            <w:r w:rsidRPr="00B42335">
              <w:fldChar w:fldCharType="end"/>
            </w:r>
            <w:r w:rsidRPr="00B42335">
              <w:t xml:space="preserve"> N/A</w:t>
            </w:r>
          </w:p>
        </w:tc>
      </w:tr>
    </w:tbl>
    <w:p w:rsidR="00F32C06" w:rsidRDefault="00F32C06" w:rsidP="00F32C06">
      <w:pPr>
        <w:pStyle w:val="Notes"/>
        <w:ind w:right="2340"/>
      </w:pPr>
      <w:r w:rsidRPr="001056BD">
        <w:t>Note: The term "handle" generically refers to the handle, flapper, start button, on/off switch, or other mechanism used to activate or deactivate the dispenser.</w:t>
      </w:r>
    </w:p>
    <w:tbl>
      <w:tblPr>
        <w:tblW w:w="9540" w:type="dxa"/>
        <w:tblInd w:w="108" w:type="dxa"/>
        <w:tblLook w:val="04A0" w:firstRow="1" w:lastRow="0" w:firstColumn="1" w:lastColumn="0" w:noHBand="0" w:noVBand="1"/>
      </w:tblPr>
      <w:tblGrid>
        <w:gridCol w:w="7380"/>
        <w:gridCol w:w="2160"/>
      </w:tblGrid>
      <w:tr w:rsidR="00F32C06" w:rsidRPr="001056BD" w:rsidTr="00552136">
        <w:tc>
          <w:tcPr>
            <w:tcW w:w="7380" w:type="dxa"/>
          </w:tcPr>
          <w:p w:rsidR="00F32C06" w:rsidRPr="00DE05EE" w:rsidRDefault="00F32C06" w:rsidP="00F32C06">
            <w:pPr>
              <w:pStyle w:val="3s"/>
            </w:pPr>
            <w:r w:rsidRPr="00DE05EE">
              <w:t>Authorize with card #1; turn the "handle" on, and then interrupt power. This should de-authorize the dispenser. Resupply power and authorize the dispenser with card #2. Then, complete a delivery. Verify that the transaction is charged to card #2.</w:t>
            </w:r>
          </w:p>
        </w:tc>
        <w:tc>
          <w:tcPr>
            <w:tcW w:w="2160" w:type="dxa"/>
          </w:tcPr>
          <w:p w:rsidR="00F32C06" w:rsidRPr="00DE05EE"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Pr="001056BD" w:rsidRDefault="00F32C06" w:rsidP="00F32C06">
      <w:pPr>
        <w:pStyle w:val="Notes"/>
      </w:pPr>
      <w:r w:rsidRPr="001056BD">
        <w:t>Note: This test is not required if the device under test complies with paragraph 16.1.</w:t>
      </w:r>
    </w:p>
    <w:tbl>
      <w:tblPr>
        <w:tblW w:w="9540" w:type="dxa"/>
        <w:tblInd w:w="108" w:type="dxa"/>
        <w:tblLook w:val="04A0" w:firstRow="1" w:lastRow="0" w:firstColumn="1" w:lastColumn="0" w:noHBand="0" w:noVBand="1"/>
      </w:tblPr>
      <w:tblGrid>
        <w:gridCol w:w="7380"/>
        <w:gridCol w:w="2160"/>
      </w:tblGrid>
      <w:tr w:rsidR="00F32C06" w:rsidRPr="001056BD" w:rsidTr="00552136">
        <w:tc>
          <w:tcPr>
            <w:tcW w:w="7380" w:type="dxa"/>
          </w:tcPr>
          <w:p w:rsidR="00F32C06" w:rsidRPr="001056BD" w:rsidRDefault="00F32C06" w:rsidP="00F32C06">
            <w:pPr>
              <w:pStyle w:val="3s"/>
            </w:pPr>
            <w:r w:rsidRPr="006E3032">
              <w:t>Authorize a dispenser with card #1, but do not</w:t>
            </w:r>
            <w:r>
              <w:t xml:space="preserve"> turn the dispenser "handle" on. </w:t>
            </w:r>
            <w:r w:rsidRPr="006E3032">
              <w:t>Try to authorize the same dispenser with card #2; it should not be accepted until after the 3 minute time-out.</w:t>
            </w:r>
          </w:p>
        </w:tc>
        <w:tc>
          <w:tcPr>
            <w:tcW w:w="2160" w:type="dxa"/>
          </w:tcPr>
          <w:p w:rsidR="00F32C06" w:rsidRDefault="00F32C06" w:rsidP="00F32C06">
            <w:pPr>
              <w:pStyle w:val="CheckBoxes"/>
            </w:pPr>
            <w:r w:rsidRPr="00502594">
              <w:fldChar w:fldCharType="begin">
                <w:ffData>
                  <w:name w:val="Check1"/>
                  <w:enabled/>
                  <w:calcOnExit w:val="0"/>
                  <w:checkBox>
                    <w:sizeAuto/>
                    <w:default w:val="0"/>
                  </w:checkBox>
                </w:ffData>
              </w:fldChar>
            </w:r>
            <w:r w:rsidRPr="00502594">
              <w:instrText xml:space="preserve"> FORMCHECKBOX </w:instrText>
            </w:r>
            <w:r w:rsidR="00E757E6">
              <w:fldChar w:fldCharType="separate"/>
            </w:r>
            <w:r w:rsidRPr="00502594">
              <w:fldChar w:fldCharType="end"/>
            </w:r>
            <w:r w:rsidRPr="00502594">
              <w:t xml:space="preserve"> Yes  </w:t>
            </w:r>
            <w:r w:rsidRPr="00502594">
              <w:fldChar w:fldCharType="begin">
                <w:ffData>
                  <w:name w:val="Check1"/>
                  <w:enabled/>
                  <w:calcOnExit w:val="0"/>
                  <w:checkBox>
                    <w:sizeAuto/>
                    <w:default w:val="0"/>
                  </w:checkBox>
                </w:ffData>
              </w:fldChar>
            </w:r>
            <w:r w:rsidRPr="00502594">
              <w:instrText xml:space="preserve"> FORMCHECKBOX </w:instrText>
            </w:r>
            <w:r w:rsidR="00E757E6">
              <w:fldChar w:fldCharType="separate"/>
            </w:r>
            <w:r w:rsidRPr="00502594">
              <w:fldChar w:fldCharType="end"/>
            </w:r>
            <w:r w:rsidRPr="00502594">
              <w:t xml:space="preserve"> No  </w:t>
            </w:r>
            <w:r w:rsidRPr="00502594">
              <w:fldChar w:fldCharType="begin">
                <w:ffData>
                  <w:name w:val="Check1"/>
                  <w:enabled/>
                  <w:calcOnExit w:val="0"/>
                  <w:checkBox>
                    <w:sizeAuto/>
                    <w:default w:val="0"/>
                  </w:checkBox>
                </w:ffData>
              </w:fldChar>
            </w:r>
            <w:r w:rsidRPr="00502594">
              <w:instrText xml:space="preserve"> FORMCHECKBOX </w:instrText>
            </w:r>
            <w:r w:rsidR="00E757E6">
              <w:fldChar w:fldCharType="separate"/>
            </w:r>
            <w:r w:rsidRPr="00502594">
              <w:fldChar w:fldCharType="end"/>
            </w:r>
            <w:r w:rsidRPr="00502594">
              <w:t xml:space="preserve"> N/A</w:t>
            </w:r>
          </w:p>
        </w:tc>
      </w:tr>
      <w:tr w:rsidR="00F32C06" w:rsidRPr="001056BD" w:rsidTr="00552136">
        <w:tc>
          <w:tcPr>
            <w:tcW w:w="7380" w:type="dxa"/>
          </w:tcPr>
          <w:p w:rsidR="00F32C06" w:rsidRPr="00883EAE" w:rsidRDefault="00F32C06" w:rsidP="00F32C06">
            <w:pPr>
              <w:pStyle w:val="2s"/>
            </w:pPr>
            <w:r w:rsidRPr="006E3032">
              <w:t>Attempt to override or confuse the card system by varying the length of time the card is in the slot, (</w:t>
            </w:r>
            <w:r>
              <w:t>e.g.</w:t>
            </w:r>
            <w:r w:rsidRPr="006E3032">
              <w:t>, vary the "swipe" times) and pushing all other keys on the keypad during each step of the authorization process.</w:t>
            </w:r>
          </w:p>
        </w:tc>
        <w:tc>
          <w:tcPr>
            <w:tcW w:w="2160" w:type="dxa"/>
          </w:tcPr>
          <w:p w:rsidR="00F32C06" w:rsidRDefault="00F32C06" w:rsidP="00F32C06">
            <w:pPr>
              <w:pStyle w:val="CheckBoxes"/>
            </w:pPr>
            <w:r w:rsidRPr="00502594">
              <w:fldChar w:fldCharType="begin">
                <w:ffData>
                  <w:name w:val="Check1"/>
                  <w:enabled/>
                  <w:calcOnExit w:val="0"/>
                  <w:checkBox>
                    <w:sizeAuto/>
                    <w:default w:val="0"/>
                  </w:checkBox>
                </w:ffData>
              </w:fldChar>
            </w:r>
            <w:r w:rsidRPr="00502594">
              <w:instrText xml:space="preserve"> FORMCHECKBOX </w:instrText>
            </w:r>
            <w:r w:rsidR="00E757E6">
              <w:fldChar w:fldCharType="separate"/>
            </w:r>
            <w:r w:rsidRPr="00502594">
              <w:fldChar w:fldCharType="end"/>
            </w:r>
            <w:r w:rsidRPr="00502594">
              <w:t xml:space="preserve"> Yes  </w:t>
            </w:r>
            <w:r w:rsidRPr="00502594">
              <w:fldChar w:fldCharType="begin">
                <w:ffData>
                  <w:name w:val="Check1"/>
                  <w:enabled/>
                  <w:calcOnExit w:val="0"/>
                  <w:checkBox>
                    <w:sizeAuto/>
                    <w:default w:val="0"/>
                  </w:checkBox>
                </w:ffData>
              </w:fldChar>
            </w:r>
            <w:r w:rsidRPr="00502594">
              <w:instrText xml:space="preserve"> FORMCHECKBOX </w:instrText>
            </w:r>
            <w:r w:rsidR="00E757E6">
              <w:fldChar w:fldCharType="separate"/>
            </w:r>
            <w:r w:rsidRPr="00502594">
              <w:fldChar w:fldCharType="end"/>
            </w:r>
            <w:r w:rsidRPr="00502594">
              <w:t xml:space="preserve"> No  </w:t>
            </w:r>
            <w:r w:rsidRPr="00502594">
              <w:fldChar w:fldCharType="begin">
                <w:ffData>
                  <w:name w:val="Check1"/>
                  <w:enabled/>
                  <w:calcOnExit w:val="0"/>
                  <w:checkBox>
                    <w:sizeAuto/>
                    <w:default w:val="0"/>
                  </w:checkBox>
                </w:ffData>
              </w:fldChar>
            </w:r>
            <w:r w:rsidRPr="00502594">
              <w:instrText xml:space="preserve"> FORMCHECKBOX </w:instrText>
            </w:r>
            <w:r w:rsidR="00E757E6">
              <w:fldChar w:fldCharType="separate"/>
            </w:r>
            <w:r w:rsidRPr="00502594">
              <w:fldChar w:fldCharType="end"/>
            </w:r>
            <w:r w:rsidRPr="00502594">
              <w:t xml:space="preserve"> N/A</w:t>
            </w:r>
          </w:p>
        </w:tc>
      </w:tr>
    </w:tbl>
    <w:p w:rsidR="00F32C06" w:rsidRDefault="00F32C06" w:rsidP="00F32C06">
      <w:pPr>
        <w:pStyle w:val="CodeReferencebold"/>
        <w:sectPr w:rsidR="00F32C06" w:rsidSect="0080284D">
          <w:headerReference w:type="even" r:id="rId56"/>
          <w:headerReference w:type="default" r:id="rId57"/>
          <w:footerReference w:type="even" r:id="rId58"/>
          <w:footerReference w:type="default" r:id="rId59"/>
          <w:headerReference w:type="first" r:id="rId60"/>
          <w:pgSz w:w="12240" w:h="15840" w:code="1"/>
          <w:pgMar w:top="1440" w:right="1440" w:bottom="1440" w:left="1440" w:header="720" w:footer="720" w:gutter="0"/>
          <w:pgNumType w:start="1"/>
          <w:cols w:space="720"/>
          <w:docGrid w:linePitch="360"/>
        </w:sectPr>
      </w:pPr>
    </w:p>
    <w:p w:rsidR="00F32C06" w:rsidRPr="00DE05EE" w:rsidRDefault="00F32C06" w:rsidP="00F32C06">
      <w:pPr>
        <w:spacing w:after="0"/>
        <w:jc w:val="center"/>
        <w:outlineLvl w:val="0"/>
        <w:rPr>
          <w:b/>
          <w:sz w:val="28"/>
          <w:szCs w:val="28"/>
        </w:rPr>
      </w:pPr>
      <w:r w:rsidRPr="00DE05EE">
        <w:rPr>
          <w:b/>
          <w:sz w:val="28"/>
          <w:szCs w:val="28"/>
        </w:rPr>
        <w:lastRenderedPageBreak/>
        <w:t>National Type Evaluation Program</w:t>
      </w:r>
    </w:p>
    <w:p w:rsidR="00F32C06" w:rsidRDefault="00F32C06" w:rsidP="00F32C06">
      <w:pPr>
        <w:spacing w:after="0"/>
        <w:jc w:val="center"/>
        <w:rPr>
          <w:b/>
          <w:sz w:val="28"/>
          <w:szCs w:val="28"/>
        </w:rPr>
      </w:pPr>
      <w:r w:rsidRPr="00DE05EE">
        <w:rPr>
          <w:b/>
          <w:sz w:val="28"/>
          <w:szCs w:val="28"/>
        </w:rPr>
        <w:t>Liquid Measuring Devices – Checklists and Test Procedures</w:t>
      </w:r>
    </w:p>
    <w:p w:rsidR="00F32C06" w:rsidRDefault="00F32C06" w:rsidP="00F32C06">
      <w:pPr>
        <w:spacing w:after="0"/>
        <w:jc w:val="center"/>
        <w:rPr>
          <w:b/>
          <w:sz w:val="28"/>
          <w:szCs w:val="28"/>
        </w:rPr>
      </w:pPr>
      <w:r>
        <w:rPr>
          <w:b/>
          <w:sz w:val="28"/>
          <w:szCs w:val="28"/>
        </w:rPr>
        <w:t>for Cash-Activated Retail Motor Fuel Dispensers</w:t>
      </w:r>
    </w:p>
    <w:p w:rsidR="00F32C06" w:rsidRDefault="00F32C06" w:rsidP="00F32C06"/>
    <w:p w:rsidR="00F32C06" w:rsidRPr="00004C9E" w:rsidRDefault="00F32C06" w:rsidP="00F32C06"/>
    <w:p w:rsidR="00F32C06" w:rsidRPr="00DA4DCB" w:rsidRDefault="00F32C06" w:rsidP="00F32C06">
      <w:pPr>
        <w:pStyle w:val="CodeCopy"/>
      </w:pPr>
      <w:r w:rsidRPr="00DA4DCB">
        <w:t>The following criteria and test procedures apply to cash-activated retail motor fuel dispensers. Tests using various denominations of bills accepted by the cash acceptor should be performed.</w:t>
      </w:r>
    </w:p>
    <w:p w:rsidR="00F32C06" w:rsidRPr="00DA4DCB" w:rsidRDefault="00F32C06" w:rsidP="00F32C06">
      <w:pPr>
        <w:pStyle w:val="CodeCopy"/>
      </w:pPr>
      <w:r w:rsidRPr="00DA4DCB">
        <w:t>Certificates of Conformance will cover the use of the cash acceptor option at both attended and unattended stations. Cash Acceptors which are used at unattended locations must meet the marking requirements of paragraph G-UR.3.4. Responsibility, Money-Operated Devices shall be clearly and conspicuously displayed on the device or immediately adjacent to the device information detailing the return of monies paid when the product cannot be obtained.</w:t>
      </w:r>
    </w:p>
    <w:p w:rsidR="00F32C06" w:rsidRPr="00DA4DCB" w:rsidRDefault="00F32C06" w:rsidP="00F32C06">
      <w:pPr>
        <w:pStyle w:val="HeadingNumbersgroup1"/>
      </w:pPr>
      <w:bookmarkStart w:id="216" w:name="_Toc316915137"/>
      <w:r w:rsidRPr="00DA4DCB">
        <w:t>Code Reference: S.1.6.2. Provisions for Power Loss</w:t>
      </w:r>
      <w:bookmarkEnd w:id="216"/>
    </w:p>
    <w:p w:rsidR="00F32C06" w:rsidRPr="00DA4DCB" w:rsidRDefault="00F32C06" w:rsidP="00F32C06">
      <w:pPr>
        <w:pStyle w:val="CodeCopy"/>
      </w:pPr>
      <w:r w:rsidRPr="00DA4DCB">
        <w:t>Even if power is interrupted during a delivery, it is still necessary to correctly complete all transactions in progress at the time of the power interruption. In the event of a power loss, the information needed to complete any transaction in progress at the time of the power loss (such as the quantity and unit price, sales price, or amount of money already inserted into the cash acceptor) shall be determinable for at least 15 minutes at the dispenser or at the console or journal printer if the console or journal printer is accessible to the customer.</w:t>
      </w:r>
    </w:p>
    <w:p w:rsidR="00F32C06" w:rsidRPr="00DA4DCB" w:rsidRDefault="00F32C06" w:rsidP="00F32C06">
      <w:pPr>
        <w:pStyle w:val="CodeCopy"/>
      </w:pPr>
      <w:r w:rsidRPr="00DA4DCB">
        <w:t xml:space="preserve">All portions of the transaction must be accounted for in order to complete the transaction. This information would </w:t>
      </w:r>
      <w:r w:rsidR="0073666E" w:rsidRPr="00DA4DCB">
        <w:t>include</w:t>
      </w:r>
      <w:r w:rsidRPr="00DA4DCB">
        <w:t xml:space="preserve"> the following: (1) the total amount of money that was inserted into the device prior to the power interruption, (2) the amount of product already dispensed (which should be available from the dispenser and which must comply with the requirements of S.1.6.2., (3) and any bill that has been inserted but has not yet been recognized by the cash acceptor.</w:t>
      </w:r>
    </w:p>
    <w:p w:rsidR="00F32C06" w:rsidRPr="00DA4DCB" w:rsidRDefault="00F32C06" w:rsidP="00F32C06">
      <w:pPr>
        <w:pStyle w:val="Notes"/>
      </w:pPr>
      <w:r w:rsidRPr="00DA4DCB">
        <w:t>Note: For bills that have not yet been drawn into the cash acceptor to the point that the bill is no longer visible, it is assumed that the information on the bill denomination can be obtained from visual examination.</w:t>
      </w:r>
    </w:p>
    <w:p w:rsidR="00F32C06" w:rsidRPr="00DA4DCB" w:rsidRDefault="00F32C06" w:rsidP="00F32C06">
      <w:pPr>
        <w:pStyle w:val="CodeCopy"/>
      </w:pPr>
      <w:r w:rsidRPr="00DA4DCB">
        <w:t>Various methods may be used to recall specific portions of the transaction depending on how the basic system operates. For example, systems that can print a record of the amount fed into the machine as each bill is fed into the device maintain an ongoing record of bills recognized by the system. Other systems may not print a receipt until the end of the transaction, so the information is recalled on a journal printer accessible to the customer or can be recalled on the cash acceptor display.</w:t>
      </w:r>
    </w:p>
    <w:p w:rsidR="00F32C06" w:rsidRPr="00DA4DCB" w:rsidRDefault="00F32C06" w:rsidP="00F32C06">
      <w:pPr>
        <w:pStyle w:val="CodeCopy"/>
      </w:pPr>
      <w:r w:rsidRPr="00DA4DCB">
        <w:t>Check to see what happens when the power is interrupted at different points of the transaction. Note what occurs at the points where power is interrupted, what information is provided to the customer on the receipt, audibly and visually in the form of instructions or error messages. Because systems may be installed with separate power lines to the console, card reader, and dispenser may be installed, tests should be run with power interruptions to different parts of the system to evaluate the potential for accidental or intentional errors. The appropriate device response depends upon when the power loss occurs during the delivery sequence.</w:t>
      </w:r>
    </w:p>
    <w:tbl>
      <w:tblPr>
        <w:tblW w:w="9540" w:type="dxa"/>
        <w:tblInd w:w="108" w:type="dxa"/>
        <w:tblLook w:val="04A0" w:firstRow="1" w:lastRow="0" w:firstColumn="1" w:lastColumn="0" w:noHBand="0" w:noVBand="1"/>
      </w:tblPr>
      <w:tblGrid>
        <w:gridCol w:w="7380"/>
        <w:gridCol w:w="2160"/>
      </w:tblGrid>
      <w:tr w:rsidR="00F32C06" w:rsidRPr="00182121" w:rsidTr="000B0B22">
        <w:tc>
          <w:tcPr>
            <w:tcW w:w="7380" w:type="dxa"/>
          </w:tcPr>
          <w:p w:rsidR="00F32C06" w:rsidRPr="00182121" w:rsidRDefault="00F32C06" w:rsidP="005C38CC">
            <w:pPr>
              <w:pStyle w:val="2s"/>
              <w:numPr>
                <w:ilvl w:val="5"/>
                <w:numId w:val="44"/>
              </w:numPr>
            </w:pPr>
            <w:r>
              <w:t xml:space="preserve">Systems with Battery Back-up or Uninterruptible Power Supply or Equivalent - Some systems are equipped with a battery back-up or an uninterruptible power supply (or equivalent) which allows a transaction to continue in the event of a power loss. For such systems, the transaction in progress at the time of a power interrupted must continue as if no power interruption had occurred (or comply with the requirements for systems not equipped with a battery back-up.) That is, all bills (including bills being fed into the device at the time of the power loss) must be correctly accounted for, and the quantity and total sale amounts must be mathematically correct. </w:t>
            </w:r>
            <w:r>
              <w:lastRenderedPageBreak/>
              <w:t>Check these systems by interrupting power at several points in the transaction to ensure that all information (total price, quantity, mathematical agreement, and total dollar amount inserted by the customer) is accounted for correctly.</w:t>
            </w:r>
          </w:p>
        </w:tc>
        <w:tc>
          <w:tcPr>
            <w:tcW w:w="2160" w:type="dxa"/>
          </w:tcPr>
          <w:p w:rsidR="00F32C06" w:rsidRPr="00182121" w:rsidRDefault="00F32C06" w:rsidP="00F32C06">
            <w:pPr>
              <w:pStyle w:val="CheckBoxes"/>
            </w:pPr>
            <w:r w:rsidRPr="000A3AF2">
              <w:lastRenderedPageBreak/>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2scopy"/>
      </w:pPr>
      <w:r w:rsidRPr="005058B1">
        <w:rPr>
          <w:b/>
        </w:rPr>
        <w:lastRenderedPageBreak/>
        <w:t>All Other Systems:</w:t>
      </w:r>
      <w:r>
        <w:t xml:space="preserve"> To check the operation of systems not equipped with a battery backup, uninterruptible power supply, or equivalent, interrupt power as described below. As noted earlier, if separate power lines supply different components in the system, interrupt power to different parts of the system.</w:t>
      </w:r>
    </w:p>
    <w:tbl>
      <w:tblPr>
        <w:tblW w:w="9540" w:type="dxa"/>
        <w:tblInd w:w="108" w:type="dxa"/>
        <w:tblLook w:val="04A0" w:firstRow="1" w:lastRow="0" w:firstColumn="1" w:lastColumn="0" w:noHBand="0" w:noVBand="1"/>
      </w:tblPr>
      <w:tblGrid>
        <w:gridCol w:w="7380"/>
        <w:gridCol w:w="2160"/>
      </w:tblGrid>
      <w:tr w:rsidR="00F32C06" w:rsidRPr="00182121" w:rsidTr="000B0B22">
        <w:tc>
          <w:tcPr>
            <w:tcW w:w="7380" w:type="dxa"/>
          </w:tcPr>
          <w:p w:rsidR="00F32C06" w:rsidRDefault="00F32C06" w:rsidP="00F32C06">
            <w:pPr>
              <w:pStyle w:val="2s"/>
            </w:pPr>
            <w:r w:rsidRPr="00405E09">
              <w:t>When one or more bills has been accepted and registered by the device, but product has not yet been dispensed, at least one of the following criteria must be met to ensure that this information can be recalled in the event of a power interruption:</w:t>
            </w:r>
          </w:p>
        </w:tc>
        <w:tc>
          <w:tcPr>
            <w:tcW w:w="2160" w:type="dxa"/>
          </w:tcPr>
          <w:p w:rsidR="00F32C06" w:rsidRPr="00DA4DCB" w:rsidRDefault="00F32C06" w:rsidP="00F32C06">
            <w:pPr>
              <w:pStyle w:val="CheckBoxes"/>
              <w:rPr>
                <w:strike/>
              </w:rPr>
            </w:pPr>
          </w:p>
        </w:tc>
      </w:tr>
      <w:tr w:rsidR="00F32C06" w:rsidRPr="00182121" w:rsidTr="000B0B22">
        <w:tc>
          <w:tcPr>
            <w:tcW w:w="7380" w:type="dxa"/>
          </w:tcPr>
          <w:p w:rsidR="00F32C06" w:rsidRDefault="00F32C06" w:rsidP="00F32C06">
            <w:pPr>
              <w:pStyle w:val="3s"/>
            </w:pPr>
            <w:r>
              <w:t>T</w:t>
            </w:r>
            <w:r w:rsidRPr="00405E09">
              <w:t xml:space="preserve">he denomination of the bill must be printed by the printer on the device as </w:t>
            </w:r>
            <w:r>
              <w:t>the device recognize</w:t>
            </w:r>
            <w:r w:rsidRPr="00713409">
              <w:t>s</w:t>
            </w:r>
            <w:r>
              <w:t xml:space="preserve"> the bill. </w:t>
            </w:r>
            <w:r w:rsidRPr="00405E09">
              <w:t>(The printed receipt must be available to the customer.)</w:t>
            </w:r>
          </w:p>
        </w:tc>
        <w:tc>
          <w:tcPr>
            <w:tcW w:w="2160" w:type="dxa"/>
          </w:tcPr>
          <w:p w:rsidR="00F32C06" w:rsidRDefault="00F32C06" w:rsidP="00F32C06">
            <w:pPr>
              <w:pStyle w:val="CheckBoxes"/>
            </w:pP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Yes  </w:t>
            </w: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No  </w:t>
            </w: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N/A</w:t>
            </w:r>
          </w:p>
        </w:tc>
      </w:tr>
      <w:tr w:rsidR="00F32C06" w:rsidRPr="00182121" w:rsidTr="000B0B22">
        <w:tc>
          <w:tcPr>
            <w:tcW w:w="7380" w:type="dxa"/>
          </w:tcPr>
          <w:p w:rsidR="00F32C06" w:rsidRDefault="00F32C06" w:rsidP="00F32C06">
            <w:pPr>
              <w:pStyle w:val="3s"/>
            </w:pPr>
            <w:r>
              <w:t>T</w:t>
            </w:r>
            <w:r w:rsidRPr="00405E09">
              <w:t>he denomination of each bill must be printed by a journal or other printer accessible to the customer as each bill is recognized by the device</w:t>
            </w:r>
            <w:r>
              <w:t>.</w:t>
            </w:r>
          </w:p>
        </w:tc>
        <w:tc>
          <w:tcPr>
            <w:tcW w:w="2160" w:type="dxa"/>
          </w:tcPr>
          <w:p w:rsidR="00F32C06" w:rsidRDefault="00F32C06" w:rsidP="00F32C06">
            <w:pPr>
              <w:pStyle w:val="CheckBoxes"/>
            </w:pP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Yes  </w:t>
            </w: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No  </w:t>
            </w: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N/A</w:t>
            </w:r>
          </w:p>
        </w:tc>
      </w:tr>
      <w:tr w:rsidR="00F32C06" w:rsidRPr="00182121" w:rsidTr="000B0B22">
        <w:tc>
          <w:tcPr>
            <w:tcW w:w="7380" w:type="dxa"/>
          </w:tcPr>
          <w:p w:rsidR="00F32C06" w:rsidRDefault="00F32C06" w:rsidP="00F32C06">
            <w:pPr>
              <w:pStyle w:val="3s"/>
            </w:pPr>
            <w:r>
              <w:t>T</w:t>
            </w:r>
            <w:r w:rsidRPr="00405E09">
              <w:t>he running total display must be capable of being recalled for at least 15 minutes.</w:t>
            </w:r>
          </w:p>
        </w:tc>
        <w:tc>
          <w:tcPr>
            <w:tcW w:w="2160" w:type="dxa"/>
          </w:tcPr>
          <w:p w:rsidR="00F32C06" w:rsidRDefault="00F32C06" w:rsidP="00F32C06">
            <w:pPr>
              <w:pStyle w:val="CheckBoxes"/>
            </w:pP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Yes  </w:t>
            </w: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No  </w:t>
            </w: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N/A</w:t>
            </w:r>
          </w:p>
        </w:tc>
      </w:tr>
      <w:tr w:rsidR="00F32C06" w:rsidRPr="00182121" w:rsidTr="000B0B22">
        <w:tc>
          <w:tcPr>
            <w:tcW w:w="7380" w:type="dxa"/>
          </w:tcPr>
          <w:p w:rsidR="00F32C06" w:rsidRDefault="00F32C06" w:rsidP="00F32C06">
            <w:pPr>
              <w:pStyle w:val="3s"/>
            </w:pPr>
            <w:r>
              <w:t>M</w:t>
            </w:r>
            <w:r w:rsidRPr="00405E09">
              <w:t>eans provided to enable the customer to retrieve the money inserted into the device (e.g., a button which can be used during a power interruption to eject the money inserted by the customer</w:t>
            </w:r>
            <w:r>
              <w:t>.</w:t>
            </w:r>
            <w:r w:rsidRPr="00405E09">
              <w:t>)</w:t>
            </w:r>
          </w:p>
        </w:tc>
        <w:tc>
          <w:tcPr>
            <w:tcW w:w="2160" w:type="dxa"/>
          </w:tcPr>
          <w:p w:rsidR="00F32C06" w:rsidRDefault="00F32C06" w:rsidP="00F32C06">
            <w:pPr>
              <w:pStyle w:val="CheckBoxes"/>
            </w:pP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Yes  </w:t>
            </w: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No  </w:t>
            </w: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N/A</w:t>
            </w:r>
          </w:p>
        </w:tc>
      </w:tr>
      <w:tr w:rsidR="00F32C06" w:rsidRPr="00182121" w:rsidTr="000B0B22">
        <w:tc>
          <w:tcPr>
            <w:tcW w:w="7380" w:type="dxa"/>
          </w:tcPr>
          <w:p w:rsidR="00F32C06" w:rsidRDefault="00F32C06" w:rsidP="00F32C06">
            <w:pPr>
              <w:pStyle w:val="3s"/>
            </w:pPr>
            <w:r>
              <w:t>O</w:t>
            </w:r>
            <w:r w:rsidRPr="00405E09">
              <w:t>ther means used to provide a visual or printed record of the total amount of money accepted by the device.</w:t>
            </w:r>
          </w:p>
        </w:tc>
        <w:tc>
          <w:tcPr>
            <w:tcW w:w="2160" w:type="dxa"/>
          </w:tcPr>
          <w:p w:rsidR="00F32C06" w:rsidRDefault="00F32C06" w:rsidP="00F32C06">
            <w:pPr>
              <w:pStyle w:val="CheckBoxes"/>
            </w:pP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Yes  </w:t>
            </w: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No  </w:t>
            </w: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N/A</w:t>
            </w:r>
          </w:p>
        </w:tc>
      </w:tr>
      <w:tr w:rsidR="00F32C06" w:rsidRPr="00182121" w:rsidTr="000B0B22">
        <w:tc>
          <w:tcPr>
            <w:tcW w:w="7380" w:type="dxa"/>
          </w:tcPr>
          <w:p w:rsidR="00F32C06" w:rsidRDefault="00F32C06" w:rsidP="00F32C06">
            <w:pPr>
              <w:pStyle w:val="2s"/>
            </w:pPr>
            <w:r w:rsidRPr="00405E09">
              <w:t xml:space="preserve">There is a brief period of time during which a bill has been accepted by the cash acceptor but has not yet </w:t>
            </w:r>
            <w:r>
              <w:t xml:space="preserve">been recognized by the device. </w:t>
            </w:r>
            <w:r w:rsidRPr="00405E09">
              <w:t>The following criteria must be met to ensure that this information can be recalled in the event of a power failure.</w:t>
            </w:r>
          </w:p>
        </w:tc>
        <w:tc>
          <w:tcPr>
            <w:tcW w:w="2160" w:type="dxa"/>
          </w:tcPr>
          <w:p w:rsidR="00F32C06" w:rsidRDefault="00F32C06" w:rsidP="00F32C06">
            <w:pPr>
              <w:pStyle w:val="CheckBoxes"/>
            </w:pP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Yes  </w:t>
            </w: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No  </w:t>
            </w: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N/A</w:t>
            </w:r>
          </w:p>
        </w:tc>
      </w:tr>
      <w:tr w:rsidR="00F32C06" w:rsidRPr="00182121" w:rsidTr="000B0B22">
        <w:tc>
          <w:tcPr>
            <w:tcW w:w="7380" w:type="dxa"/>
          </w:tcPr>
          <w:p w:rsidR="00F32C06" w:rsidRDefault="00F32C06" w:rsidP="00F32C06">
            <w:pPr>
              <w:pStyle w:val="3s"/>
            </w:pPr>
            <w:r w:rsidRPr="00405E09">
              <w:t>Means provided to enable the attendant or customer to retrieve the bill (for example, a button which can be used during a power interruption to eject the bill or if the cash acceptor box can be removed by the attendant and the bill retrieved</w:t>
            </w:r>
            <w:r>
              <w:t>.</w:t>
            </w:r>
            <w:r w:rsidRPr="00405E09">
              <w:t>)</w:t>
            </w:r>
          </w:p>
        </w:tc>
        <w:tc>
          <w:tcPr>
            <w:tcW w:w="2160" w:type="dxa"/>
          </w:tcPr>
          <w:p w:rsidR="00F32C06" w:rsidRDefault="00F32C06" w:rsidP="00F32C06">
            <w:pPr>
              <w:pStyle w:val="CheckBoxes"/>
            </w:pP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Yes  </w:t>
            </w: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No  </w:t>
            </w:r>
            <w:r w:rsidRPr="001E1344">
              <w:fldChar w:fldCharType="begin">
                <w:ffData>
                  <w:name w:val="Check1"/>
                  <w:enabled/>
                  <w:calcOnExit w:val="0"/>
                  <w:checkBox>
                    <w:sizeAuto/>
                    <w:default w:val="0"/>
                  </w:checkBox>
                </w:ffData>
              </w:fldChar>
            </w:r>
            <w:r w:rsidRPr="001E1344">
              <w:instrText xml:space="preserve"> FORMCHECKBOX </w:instrText>
            </w:r>
            <w:r w:rsidR="00E757E6">
              <w:fldChar w:fldCharType="separate"/>
            </w:r>
            <w:r w:rsidRPr="001E1344">
              <w:fldChar w:fldCharType="end"/>
            </w:r>
            <w:r w:rsidRPr="001E1344">
              <w:t xml:space="preserve"> N/A</w:t>
            </w:r>
          </w:p>
        </w:tc>
      </w:tr>
    </w:tbl>
    <w:p w:rsidR="00F32C06" w:rsidRPr="00A049DA" w:rsidRDefault="00F32C06" w:rsidP="00F32C06">
      <w:pPr>
        <w:pStyle w:val="Notes"/>
        <w:ind w:right="2340"/>
      </w:pPr>
      <w:r w:rsidRPr="00A049DA">
        <w:t>Note: There may be a space of time in which a bill can be caught partially in and out of the cash acceptor during a power interruption. In such a case, if the denomination of the bill is visible to the customer and attendant, this is sufficient to provide information about the bill being fed into the device at the time of the power interruption. The cash acceptor must comply with the other applicable items noted above.</w:t>
      </w:r>
    </w:p>
    <w:p w:rsidR="00F32C06" w:rsidRDefault="00F32C06" w:rsidP="00F32C06">
      <w:pPr>
        <w:pStyle w:val="CodeCopy"/>
        <w:ind w:right="2340"/>
      </w:pPr>
      <w:r w:rsidRPr="00A049DA">
        <w:t>It is expected that the retail motor fuel dispenser will comply with S.1.6.2. and the information on the product already dispensed can be recalled through this portion of the system.</w:t>
      </w:r>
    </w:p>
    <w:tbl>
      <w:tblPr>
        <w:tblW w:w="9540" w:type="dxa"/>
        <w:tblInd w:w="108" w:type="dxa"/>
        <w:tblLook w:val="04A0" w:firstRow="1" w:lastRow="0" w:firstColumn="1" w:lastColumn="0" w:noHBand="0" w:noVBand="1"/>
      </w:tblPr>
      <w:tblGrid>
        <w:gridCol w:w="7380"/>
        <w:gridCol w:w="2160"/>
      </w:tblGrid>
      <w:tr w:rsidR="00F32C06" w:rsidRPr="00182121" w:rsidTr="000B0B22">
        <w:tc>
          <w:tcPr>
            <w:tcW w:w="7380" w:type="dxa"/>
          </w:tcPr>
          <w:p w:rsidR="00F32C06" w:rsidRPr="00182121" w:rsidRDefault="00F32C06" w:rsidP="00F32C06">
            <w:pPr>
              <w:pStyle w:val="2s"/>
            </w:pPr>
            <w:r w:rsidRPr="00A049DA">
              <w:t>Power should be interrupted at different points in the transaction to determine that all transaction information can be recalled in the event of a power interruption including combinations of the following:</w:t>
            </w:r>
          </w:p>
        </w:tc>
        <w:tc>
          <w:tcPr>
            <w:tcW w:w="2160" w:type="dxa"/>
          </w:tcPr>
          <w:p w:rsidR="00F32C06" w:rsidRPr="00182121" w:rsidRDefault="00F32C06" w:rsidP="00F32C06">
            <w:pPr>
              <w:pStyle w:val="CheckBoxes"/>
            </w:pPr>
          </w:p>
        </w:tc>
      </w:tr>
      <w:tr w:rsidR="00F32C06" w:rsidRPr="00182121" w:rsidTr="000B0B22">
        <w:tc>
          <w:tcPr>
            <w:tcW w:w="7380" w:type="dxa"/>
          </w:tcPr>
          <w:p w:rsidR="00F32C06" w:rsidRDefault="00F32C06" w:rsidP="00F32C06">
            <w:pPr>
              <w:pStyle w:val="3s"/>
            </w:pPr>
            <w:r>
              <w:t>A</w:t>
            </w:r>
            <w:r w:rsidRPr="00405E09">
              <w:t>fter one bill has been inserted</w:t>
            </w:r>
            <w:r>
              <w:t>.</w:t>
            </w:r>
          </w:p>
        </w:tc>
        <w:tc>
          <w:tcPr>
            <w:tcW w:w="2160" w:type="dxa"/>
          </w:tcPr>
          <w:p w:rsidR="00F32C06" w:rsidRDefault="00F32C06" w:rsidP="00F32C06">
            <w:pPr>
              <w:pStyle w:val="CheckBoxes"/>
            </w:pP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Yes  </w:t>
            </w: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No  </w:t>
            </w: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N/A</w:t>
            </w:r>
          </w:p>
        </w:tc>
      </w:tr>
      <w:tr w:rsidR="00F32C06" w:rsidRPr="00182121" w:rsidTr="000B0B22">
        <w:tc>
          <w:tcPr>
            <w:tcW w:w="7380" w:type="dxa"/>
          </w:tcPr>
          <w:p w:rsidR="00F32C06" w:rsidRDefault="00F32C06" w:rsidP="00F32C06">
            <w:pPr>
              <w:pStyle w:val="3s"/>
            </w:pPr>
            <w:r>
              <w:t>A</w:t>
            </w:r>
            <w:r w:rsidRPr="00405E09">
              <w:t>fter several bills have been inserted</w:t>
            </w:r>
            <w:r>
              <w:t>.</w:t>
            </w:r>
          </w:p>
        </w:tc>
        <w:tc>
          <w:tcPr>
            <w:tcW w:w="2160" w:type="dxa"/>
          </w:tcPr>
          <w:p w:rsidR="00F32C06" w:rsidRDefault="00F32C06" w:rsidP="00F32C06">
            <w:pPr>
              <w:pStyle w:val="CheckBoxes"/>
            </w:pP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Yes  </w:t>
            </w: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No  </w:t>
            </w: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N/A</w:t>
            </w:r>
          </w:p>
        </w:tc>
      </w:tr>
      <w:tr w:rsidR="00F32C06" w:rsidRPr="00182121" w:rsidTr="000B0B22">
        <w:tc>
          <w:tcPr>
            <w:tcW w:w="7380" w:type="dxa"/>
          </w:tcPr>
          <w:p w:rsidR="00F32C06" w:rsidRDefault="00F32C06" w:rsidP="00F32C06">
            <w:pPr>
              <w:pStyle w:val="3s"/>
            </w:pPr>
            <w:r>
              <w:t>W</w:t>
            </w:r>
            <w:r w:rsidRPr="00405E09">
              <w:t>hile a bill is being inserted</w:t>
            </w:r>
            <w:r>
              <w:t>.</w:t>
            </w:r>
          </w:p>
        </w:tc>
        <w:tc>
          <w:tcPr>
            <w:tcW w:w="2160" w:type="dxa"/>
          </w:tcPr>
          <w:p w:rsidR="00F32C06" w:rsidRDefault="00F32C06" w:rsidP="00F32C06">
            <w:pPr>
              <w:pStyle w:val="CheckBoxes"/>
            </w:pP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Yes  </w:t>
            </w: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No  </w:t>
            </w: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N/A</w:t>
            </w:r>
          </w:p>
        </w:tc>
      </w:tr>
      <w:tr w:rsidR="00F32C06" w:rsidRPr="00182121" w:rsidTr="000B0B22">
        <w:tc>
          <w:tcPr>
            <w:tcW w:w="7380" w:type="dxa"/>
          </w:tcPr>
          <w:p w:rsidR="00F32C06" w:rsidRDefault="00F32C06" w:rsidP="00F32C06">
            <w:pPr>
              <w:pStyle w:val="3s"/>
            </w:pPr>
            <w:r>
              <w:t>A</w:t>
            </w:r>
            <w:r w:rsidRPr="00405E09">
              <w:t>fter a bill has been inserted but not yet recognized</w:t>
            </w:r>
            <w:r>
              <w:t>.</w:t>
            </w:r>
          </w:p>
        </w:tc>
        <w:tc>
          <w:tcPr>
            <w:tcW w:w="2160" w:type="dxa"/>
          </w:tcPr>
          <w:p w:rsidR="00F32C06" w:rsidRDefault="00F32C06" w:rsidP="00F32C06">
            <w:pPr>
              <w:pStyle w:val="CheckBoxes"/>
            </w:pP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Yes  </w:t>
            </w: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No  </w:t>
            </w: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N/A</w:t>
            </w:r>
          </w:p>
        </w:tc>
      </w:tr>
      <w:tr w:rsidR="00F32C06" w:rsidRPr="00182121" w:rsidTr="000B0B22">
        <w:tc>
          <w:tcPr>
            <w:tcW w:w="7380" w:type="dxa"/>
          </w:tcPr>
          <w:p w:rsidR="00F32C06" w:rsidRDefault="00F32C06" w:rsidP="00F32C06">
            <w:pPr>
              <w:pStyle w:val="3s"/>
            </w:pPr>
            <w:r>
              <w:lastRenderedPageBreak/>
              <w:t>A</w:t>
            </w:r>
            <w:r w:rsidRPr="00405E09">
              <w:t>fter a bill(s) has been inserted and recognized, but the on/off handle is still in the "off" position</w:t>
            </w:r>
            <w:r>
              <w:t>.</w:t>
            </w:r>
          </w:p>
        </w:tc>
        <w:tc>
          <w:tcPr>
            <w:tcW w:w="2160" w:type="dxa"/>
          </w:tcPr>
          <w:p w:rsidR="00F32C06" w:rsidRDefault="00F32C06" w:rsidP="00F32C06">
            <w:pPr>
              <w:pStyle w:val="CheckBoxes"/>
            </w:pP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Yes  </w:t>
            </w: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No  </w:t>
            </w: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N/A</w:t>
            </w:r>
          </w:p>
        </w:tc>
      </w:tr>
      <w:tr w:rsidR="00F32C06" w:rsidRPr="00182121" w:rsidTr="000B0B22">
        <w:tc>
          <w:tcPr>
            <w:tcW w:w="7380" w:type="dxa"/>
          </w:tcPr>
          <w:p w:rsidR="00F32C06" w:rsidRDefault="00F32C06" w:rsidP="00F32C06">
            <w:pPr>
              <w:pStyle w:val="3s"/>
            </w:pPr>
            <w:r>
              <w:t>A</w:t>
            </w:r>
            <w:r w:rsidRPr="00405E09">
              <w:t>fter a bill(s) has been inserted and recognized, the on/off handle is in the "on" position, but no product has been dispensed</w:t>
            </w:r>
            <w:r>
              <w:t>.</w:t>
            </w:r>
          </w:p>
        </w:tc>
        <w:tc>
          <w:tcPr>
            <w:tcW w:w="2160" w:type="dxa"/>
          </w:tcPr>
          <w:p w:rsidR="00F32C06" w:rsidRDefault="00F32C06" w:rsidP="00F32C06">
            <w:pPr>
              <w:pStyle w:val="CheckBoxes"/>
            </w:pP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Yes  </w:t>
            </w: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No  </w:t>
            </w: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N/A</w:t>
            </w:r>
          </w:p>
        </w:tc>
      </w:tr>
      <w:tr w:rsidR="00F32C06" w:rsidRPr="00182121" w:rsidTr="000B0B22">
        <w:tc>
          <w:tcPr>
            <w:tcW w:w="7380" w:type="dxa"/>
          </w:tcPr>
          <w:p w:rsidR="00F32C06" w:rsidRDefault="00F32C06" w:rsidP="00F32C06">
            <w:pPr>
              <w:pStyle w:val="3s"/>
            </w:pPr>
            <w:r>
              <w:t>A</w:t>
            </w:r>
            <w:r w:rsidRPr="00405E09">
              <w:t>fter a bill(s) has been inserted and recognized, the on/off handle is in the "on" position, and product is being dispensed</w:t>
            </w:r>
            <w:r>
              <w:t>.</w:t>
            </w:r>
          </w:p>
        </w:tc>
        <w:tc>
          <w:tcPr>
            <w:tcW w:w="2160" w:type="dxa"/>
          </w:tcPr>
          <w:p w:rsidR="00F32C06" w:rsidRDefault="00F32C06" w:rsidP="00F32C06">
            <w:pPr>
              <w:pStyle w:val="CheckBoxes"/>
            </w:pP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Yes  </w:t>
            </w: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No  </w:t>
            </w:r>
            <w:r w:rsidRPr="005E6D31">
              <w:fldChar w:fldCharType="begin">
                <w:ffData>
                  <w:name w:val="Check1"/>
                  <w:enabled/>
                  <w:calcOnExit w:val="0"/>
                  <w:checkBox>
                    <w:sizeAuto/>
                    <w:default w:val="0"/>
                  </w:checkBox>
                </w:ffData>
              </w:fldChar>
            </w:r>
            <w:r w:rsidRPr="005E6D31">
              <w:instrText xml:space="preserve"> FORMCHECKBOX </w:instrText>
            </w:r>
            <w:r w:rsidR="00E757E6">
              <w:fldChar w:fldCharType="separate"/>
            </w:r>
            <w:r w:rsidRPr="005E6D31">
              <w:fldChar w:fldCharType="end"/>
            </w:r>
            <w:r w:rsidRPr="005E6D31">
              <w:t xml:space="preserve"> N/A</w:t>
            </w:r>
          </w:p>
        </w:tc>
      </w:tr>
    </w:tbl>
    <w:p w:rsidR="00F32C06" w:rsidRDefault="00F32C06" w:rsidP="00F32C06">
      <w:pPr>
        <w:pStyle w:val="CodeReferencebold"/>
        <w:outlineLvl w:val="0"/>
      </w:pPr>
      <w:r w:rsidRPr="00A049DA">
        <w:t>Code Reference: G-S.5.1. Indicating and Recording Elements, General</w:t>
      </w:r>
      <w:r>
        <w:t>;</w:t>
      </w:r>
      <w:r w:rsidRPr="00597640">
        <w:rPr>
          <w:highlight w:val="yellow"/>
        </w:rPr>
        <w:t xml:space="preserve"> </w:t>
      </w:r>
      <w:r w:rsidRPr="005C38CC">
        <w:rPr>
          <w:highlight w:val="yellow"/>
        </w:rPr>
        <w:t xml:space="preserve">S.1.6.8. </w:t>
      </w:r>
      <w:r w:rsidRPr="005C38CC">
        <w:rPr>
          <w:bCs/>
          <w:iCs/>
          <w:highlight w:val="yellow"/>
          <w:u w:val="single"/>
        </w:rPr>
        <w:t>Recorded Representations for Transactions Where a Post-Delivery Discount(s) is Provided</w:t>
      </w:r>
    </w:p>
    <w:tbl>
      <w:tblPr>
        <w:tblW w:w="9540" w:type="dxa"/>
        <w:tblInd w:w="108" w:type="dxa"/>
        <w:tblLook w:val="04A0" w:firstRow="1" w:lastRow="0" w:firstColumn="1" w:lastColumn="0" w:noHBand="0" w:noVBand="1"/>
      </w:tblPr>
      <w:tblGrid>
        <w:gridCol w:w="7380"/>
        <w:gridCol w:w="2160"/>
      </w:tblGrid>
      <w:tr w:rsidR="00F32C06" w:rsidRPr="00182121" w:rsidTr="000B0B22">
        <w:tc>
          <w:tcPr>
            <w:tcW w:w="7380" w:type="dxa"/>
          </w:tcPr>
          <w:p w:rsidR="00F32C06" w:rsidRPr="00182121" w:rsidRDefault="00F32C06" w:rsidP="00F32C06">
            <w:pPr>
              <w:pStyle w:val="2s"/>
            </w:pPr>
            <w:r w:rsidRPr="00290570">
              <w:t>Total Money Display - A running display showing the amount of money fed into</w:t>
            </w:r>
            <w:r>
              <w:t xml:space="preserve"> the machine must be provided. </w:t>
            </w:r>
            <w:r w:rsidRPr="00290570">
              <w:t>It is not necessary for this information to be displayed once the customer initiates delivery.</w:t>
            </w:r>
          </w:p>
        </w:tc>
        <w:tc>
          <w:tcPr>
            <w:tcW w:w="2160" w:type="dxa"/>
          </w:tcPr>
          <w:p w:rsidR="00F32C06" w:rsidRDefault="00F32C06" w:rsidP="00F32C06">
            <w:pPr>
              <w:pStyle w:val="CheckBoxes"/>
            </w:pPr>
            <w:r w:rsidRPr="00AA3206">
              <w:fldChar w:fldCharType="begin">
                <w:ffData>
                  <w:name w:val="Check1"/>
                  <w:enabled/>
                  <w:calcOnExit w:val="0"/>
                  <w:checkBox>
                    <w:sizeAuto/>
                    <w:default w:val="0"/>
                  </w:checkBox>
                </w:ffData>
              </w:fldChar>
            </w:r>
            <w:r w:rsidRPr="00AA3206">
              <w:instrText xml:space="preserve"> FORMCHECKBOX </w:instrText>
            </w:r>
            <w:r w:rsidR="00E757E6">
              <w:fldChar w:fldCharType="separate"/>
            </w:r>
            <w:r w:rsidRPr="00AA3206">
              <w:fldChar w:fldCharType="end"/>
            </w:r>
            <w:r w:rsidRPr="00AA3206">
              <w:t xml:space="preserve"> Yes  </w:t>
            </w:r>
            <w:r w:rsidRPr="00AA3206">
              <w:fldChar w:fldCharType="begin">
                <w:ffData>
                  <w:name w:val="Check1"/>
                  <w:enabled/>
                  <w:calcOnExit w:val="0"/>
                  <w:checkBox>
                    <w:sizeAuto/>
                    <w:default w:val="0"/>
                  </w:checkBox>
                </w:ffData>
              </w:fldChar>
            </w:r>
            <w:r w:rsidRPr="00AA3206">
              <w:instrText xml:space="preserve"> FORMCHECKBOX </w:instrText>
            </w:r>
            <w:r w:rsidR="00E757E6">
              <w:fldChar w:fldCharType="separate"/>
            </w:r>
            <w:r w:rsidRPr="00AA3206">
              <w:fldChar w:fldCharType="end"/>
            </w:r>
            <w:r w:rsidRPr="00AA3206">
              <w:t xml:space="preserve"> No  </w:t>
            </w:r>
            <w:r w:rsidRPr="00AA3206">
              <w:fldChar w:fldCharType="begin">
                <w:ffData>
                  <w:name w:val="Check1"/>
                  <w:enabled/>
                  <w:calcOnExit w:val="0"/>
                  <w:checkBox>
                    <w:sizeAuto/>
                    <w:default w:val="0"/>
                  </w:checkBox>
                </w:ffData>
              </w:fldChar>
            </w:r>
            <w:r w:rsidRPr="00AA3206">
              <w:instrText xml:space="preserve"> FORMCHECKBOX </w:instrText>
            </w:r>
            <w:r w:rsidR="00E757E6">
              <w:fldChar w:fldCharType="separate"/>
            </w:r>
            <w:r w:rsidRPr="00AA3206">
              <w:fldChar w:fldCharType="end"/>
            </w:r>
            <w:r w:rsidRPr="00AA3206">
              <w:t xml:space="preserve"> N/A</w:t>
            </w:r>
          </w:p>
        </w:tc>
      </w:tr>
      <w:tr w:rsidR="00F32C06" w:rsidRPr="00DA4DCB" w:rsidTr="000B0B22">
        <w:tc>
          <w:tcPr>
            <w:tcW w:w="7380" w:type="dxa"/>
          </w:tcPr>
          <w:p w:rsidR="00F32C06" w:rsidRDefault="00F32C06" w:rsidP="00F32C06">
            <w:pPr>
              <w:pStyle w:val="2s"/>
            </w:pPr>
            <w:r w:rsidRPr="00290570">
              <w:t xml:space="preserve">Printed Receipt - A printed receipt must be available to the customer from the device at the </w:t>
            </w:r>
            <w:r>
              <w:t xml:space="preserve">completion of the transaction. </w:t>
            </w:r>
            <w:r w:rsidRPr="00290570">
              <w:t>The issuance of the receipt may be initiated at the option of the customer.</w:t>
            </w:r>
          </w:p>
        </w:tc>
        <w:tc>
          <w:tcPr>
            <w:tcW w:w="2160" w:type="dxa"/>
          </w:tcPr>
          <w:p w:rsidR="00F32C06" w:rsidRDefault="00F32C06" w:rsidP="00F32C06">
            <w:pPr>
              <w:pStyle w:val="CheckBoxes"/>
            </w:pPr>
            <w:r w:rsidRPr="00AA3206">
              <w:fldChar w:fldCharType="begin">
                <w:ffData>
                  <w:name w:val="Check1"/>
                  <w:enabled/>
                  <w:calcOnExit w:val="0"/>
                  <w:checkBox>
                    <w:sizeAuto/>
                    <w:default w:val="0"/>
                  </w:checkBox>
                </w:ffData>
              </w:fldChar>
            </w:r>
            <w:r w:rsidRPr="00AA3206">
              <w:instrText xml:space="preserve"> FORMCHECKBOX </w:instrText>
            </w:r>
            <w:r w:rsidR="00E757E6">
              <w:fldChar w:fldCharType="separate"/>
            </w:r>
            <w:r w:rsidRPr="00AA3206">
              <w:fldChar w:fldCharType="end"/>
            </w:r>
            <w:r w:rsidRPr="00AA3206">
              <w:t xml:space="preserve"> Yes  </w:t>
            </w:r>
            <w:r w:rsidRPr="00AA3206">
              <w:fldChar w:fldCharType="begin">
                <w:ffData>
                  <w:name w:val="Check1"/>
                  <w:enabled/>
                  <w:calcOnExit w:val="0"/>
                  <w:checkBox>
                    <w:sizeAuto/>
                    <w:default w:val="0"/>
                  </w:checkBox>
                </w:ffData>
              </w:fldChar>
            </w:r>
            <w:r w:rsidRPr="00AA3206">
              <w:instrText xml:space="preserve"> FORMCHECKBOX </w:instrText>
            </w:r>
            <w:r w:rsidR="00E757E6">
              <w:fldChar w:fldCharType="separate"/>
            </w:r>
            <w:r w:rsidRPr="00AA3206">
              <w:fldChar w:fldCharType="end"/>
            </w:r>
            <w:r w:rsidRPr="00AA3206">
              <w:t xml:space="preserve"> No  </w:t>
            </w:r>
            <w:r w:rsidRPr="00AA3206">
              <w:fldChar w:fldCharType="begin">
                <w:ffData>
                  <w:name w:val="Check1"/>
                  <w:enabled/>
                  <w:calcOnExit w:val="0"/>
                  <w:checkBox>
                    <w:sizeAuto/>
                    <w:default w:val="0"/>
                  </w:checkBox>
                </w:ffData>
              </w:fldChar>
            </w:r>
            <w:r w:rsidRPr="00AA3206">
              <w:instrText xml:space="preserve"> FORMCHECKBOX </w:instrText>
            </w:r>
            <w:r w:rsidR="00E757E6">
              <w:fldChar w:fldCharType="separate"/>
            </w:r>
            <w:r w:rsidRPr="00AA3206">
              <w:fldChar w:fldCharType="end"/>
            </w:r>
            <w:r w:rsidRPr="00AA3206">
              <w:t xml:space="preserve"> N/A</w:t>
            </w:r>
          </w:p>
        </w:tc>
      </w:tr>
      <w:tr w:rsidR="00F32C06" w:rsidRPr="00182121" w:rsidTr="000B0B22">
        <w:tc>
          <w:tcPr>
            <w:tcW w:w="7380" w:type="dxa"/>
          </w:tcPr>
          <w:p w:rsidR="00F32C06" w:rsidRDefault="00F32C06" w:rsidP="00F32C06">
            <w:pPr>
              <w:pStyle w:val="3s"/>
            </w:pPr>
            <w:r w:rsidRPr="00A049DA">
              <w:t>The customer receipt must contain the following information:</w:t>
            </w:r>
          </w:p>
        </w:tc>
        <w:tc>
          <w:tcPr>
            <w:tcW w:w="2160" w:type="dxa"/>
          </w:tcPr>
          <w:p w:rsidR="00F32C06" w:rsidRPr="0081215A" w:rsidRDefault="00F32C06" w:rsidP="00F32C06">
            <w:pPr>
              <w:pStyle w:val="CheckBoxes"/>
              <w:rPr>
                <w:strike/>
                <w:highlight w:val="yellow"/>
              </w:rPr>
            </w:pPr>
          </w:p>
        </w:tc>
      </w:tr>
      <w:tr w:rsidR="00F32C06" w:rsidRPr="00182121" w:rsidTr="000B0B22">
        <w:tc>
          <w:tcPr>
            <w:tcW w:w="7380" w:type="dxa"/>
          </w:tcPr>
          <w:p w:rsidR="00F32C06" w:rsidRPr="00A049DA" w:rsidRDefault="00F32C06" w:rsidP="00F32C06">
            <w:pPr>
              <w:pStyle w:val="4s"/>
            </w:pPr>
            <w:r w:rsidRPr="00290570">
              <w:t>The identity (codes may be used) of the product purchased, the quantity</w:t>
            </w:r>
            <w:r w:rsidR="00053A3C">
              <w:t xml:space="preserve"> purchased, the unit price, and the </w:t>
            </w:r>
            <w:r w:rsidRPr="00290570">
              <w:t>total price.</w:t>
            </w:r>
            <w:r w:rsidRPr="00A049DA">
              <w:t xml:space="preserve"> </w:t>
            </w:r>
            <w:r>
              <w:br/>
            </w:r>
            <w:r>
              <w:br/>
            </w:r>
            <w:r w:rsidRPr="00A049DA">
              <w:t>Because the customer must be provided with the option of receiving a receipt, the system must not accept cash if sufficient paper is not available to complete the transaction.</w:t>
            </w:r>
          </w:p>
        </w:tc>
        <w:tc>
          <w:tcPr>
            <w:tcW w:w="2160" w:type="dxa"/>
          </w:tcPr>
          <w:p w:rsidR="00F32C06" w:rsidRPr="00182121"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r w:rsidR="00F32C06" w:rsidRPr="00182121" w:rsidTr="000B0B22">
        <w:tc>
          <w:tcPr>
            <w:tcW w:w="7380" w:type="dxa"/>
          </w:tcPr>
          <w:p w:rsidR="00F32C06" w:rsidRPr="00290570" w:rsidRDefault="00F32C06" w:rsidP="00F32C06">
            <w:pPr>
              <w:pStyle w:val="4s"/>
              <w:tabs>
                <w:tab w:val="left" w:pos="3108"/>
              </w:tabs>
              <w:jc w:val="left"/>
            </w:pPr>
            <w:r w:rsidRPr="005C38CC">
              <w:rPr>
                <w:highlight w:val="yellow"/>
              </w:rPr>
              <w:t>Where a post-delivery discount(s) is applied, the sales receipt must provide:</w:t>
            </w:r>
            <w:r w:rsidRPr="005C38CC">
              <w:rPr>
                <w:highlight w:val="yellow"/>
              </w:rPr>
              <w:br/>
            </w:r>
            <w:r w:rsidRPr="005C38CC">
              <w:rPr>
                <w:highlight w:val="yellow"/>
              </w:rPr>
              <w:br/>
            </w:r>
            <w:r w:rsidRPr="005C38CC">
              <w:rPr>
                <w:highlight w:val="yellow"/>
              </w:rPr>
              <w:tab/>
              <w:t xml:space="preserve">- the total quantity, unit price, and total computed price that were displayed on the </w:t>
            </w:r>
            <w:r w:rsidRPr="005C38CC">
              <w:rPr>
                <w:highlight w:val="yellow"/>
              </w:rPr>
              <w:tab/>
              <w:t>dispenser at the end of the delivery prior to any post-delivery discount(s);</w:t>
            </w:r>
            <w:r w:rsidRPr="005C38CC">
              <w:rPr>
                <w:highlight w:val="yellow"/>
              </w:rPr>
              <w:br/>
            </w:r>
            <w:r w:rsidRPr="005C38CC">
              <w:rPr>
                <w:highlight w:val="yellow"/>
              </w:rPr>
              <w:br/>
            </w:r>
            <w:r w:rsidRPr="005C38CC">
              <w:rPr>
                <w:highlight w:val="yellow"/>
              </w:rPr>
              <w:tab/>
              <w:t>- an itemization of the post-delivery discounts to the unit price; and</w:t>
            </w:r>
            <w:r w:rsidRPr="005C38CC">
              <w:rPr>
                <w:highlight w:val="yellow"/>
              </w:rPr>
              <w:br/>
            </w:r>
            <w:r w:rsidRPr="005C38CC">
              <w:rPr>
                <w:highlight w:val="yellow"/>
              </w:rPr>
              <w:br/>
            </w:r>
            <w:r w:rsidRPr="005C38CC">
              <w:rPr>
                <w:highlight w:val="yellow"/>
              </w:rPr>
              <w:tab/>
              <w:t>- the final total price of each fuel sale after all post-delivery discounts are applied.</w:t>
            </w:r>
            <w:r w:rsidRPr="005C38CC">
              <w:rPr>
                <w:highlight w:val="yellow"/>
              </w:rPr>
              <w:br/>
            </w:r>
            <w:r w:rsidRPr="005C38CC">
              <w:rPr>
                <w:i/>
                <w:highlight w:val="yellow"/>
              </w:rPr>
              <w:t>See LMD Code S.1.6.8</w:t>
            </w:r>
            <w:r w:rsidRPr="00B822DB">
              <w:rPr>
                <w:i/>
              </w:rPr>
              <w:t>.</w:t>
            </w:r>
          </w:p>
        </w:tc>
        <w:tc>
          <w:tcPr>
            <w:tcW w:w="2160" w:type="dxa"/>
          </w:tcPr>
          <w:p w:rsidR="00F32C06" w:rsidRPr="000A3AF2" w:rsidRDefault="00F32C06" w:rsidP="00F32C06">
            <w:pPr>
              <w:pStyle w:val="CheckBoxes"/>
            </w:pPr>
            <w:r w:rsidRPr="003B3C74">
              <w:fldChar w:fldCharType="begin">
                <w:ffData>
                  <w:name w:val="Check1"/>
                  <w:enabled/>
                  <w:calcOnExit w:val="0"/>
                  <w:checkBox>
                    <w:sizeAuto/>
                    <w:default w:val="0"/>
                  </w:checkBox>
                </w:ffData>
              </w:fldChar>
            </w:r>
            <w:r w:rsidRPr="003B3C74">
              <w:instrText xml:space="preserve"> FORMCHECKBOX </w:instrText>
            </w:r>
            <w:r w:rsidR="00E757E6">
              <w:fldChar w:fldCharType="separate"/>
            </w:r>
            <w:r w:rsidRPr="003B3C74">
              <w:fldChar w:fldCharType="end"/>
            </w:r>
            <w:r w:rsidRPr="003B3C74">
              <w:t xml:space="preserve"> Yes  </w:t>
            </w:r>
            <w:r w:rsidRPr="003B3C74">
              <w:fldChar w:fldCharType="begin">
                <w:ffData>
                  <w:name w:val="Check1"/>
                  <w:enabled/>
                  <w:calcOnExit w:val="0"/>
                  <w:checkBox>
                    <w:sizeAuto/>
                    <w:default w:val="0"/>
                  </w:checkBox>
                </w:ffData>
              </w:fldChar>
            </w:r>
            <w:r w:rsidRPr="003B3C74">
              <w:instrText xml:space="preserve"> FORMCHECKBOX </w:instrText>
            </w:r>
            <w:r w:rsidR="00E757E6">
              <w:fldChar w:fldCharType="separate"/>
            </w:r>
            <w:r w:rsidRPr="003B3C74">
              <w:fldChar w:fldCharType="end"/>
            </w:r>
            <w:r w:rsidRPr="003B3C74">
              <w:t xml:space="preserve"> No  </w:t>
            </w:r>
            <w:r w:rsidRPr="003B3C74">
              <w:fldChar w:fldCharType="begin">
                <w:ffData>
                  <w:name w:val="Check1"/>
                  <w:enabled/>
                  <w:calcOnExit w:val="0"/>
                  <w:checkBox>
                    <w:sizeAuto/>
                    <w:default w:val="0"/>
                  </w:checkBox>
                </w:ffData>
              </w:fldChar>
            </w:r>
            <w:r w:rsidRPr="003B3C74">
              <w:instrText xml:space="preserve"> FORMCHECKBOX </w:instrText>
            </w:r>
            <w:r w:rsidR="00E757E6">
              <w:fldChar w:fldCharType="separate"/>
            </w:r>
            <w:r w:rsidRPr="003B3C74">
              <w:fldChar w:fldCharType="end"/>
            </w:r>
            <w:r w:rsidRPr="003B3C74">
              <w:t xml:space="preserve"> N/A</w:t>
            </w:r>
          </w:p>
        </w:tc>
      </w:tr>
      <w:tr w:rsidR="00F32C06" w:rsidRPr="00182121" w:rsidTr="000B0B22">
        <w:tc>
          <w:tcPr>
            <w:tcW w:w="7380" w:type="dxa"/>
          </w:tcPr>
          <w:p w:rsidR="00F32C06" w:rsidRPr="00182121" w:rsidRDefault="00F32C06" w:rsidP="00F32C06">
            <w:pPr>
              <w:pStyle w:val="2s"/>
            </w:pPr>
            <w:r w:rsidRPr="00C21900">
              <w:t>The cash acceptor must not initiate a cash transaction if either of the following conditions is true:</w:t>
            </w:r>
          </w:p>
        </w:tc>
        <w:tc>
          <w:tcPr>
            <w:tcW w:w="2160" w:type="dxa"/>
          </w:tcPr>
          <w:p w:rsidR="00F32C06" w:rsidRPr="00182121" w:rsidRDefault="00F32C06" w:rsidP="00F32C06">
            <w:pPr>
              <w:pStyle w:val="CheckBoxes"/>
            </w:pPr>
          </w:p>
        </w:tc>
      </w:tr>
      <w:tr w:rsidR="00F32C06" w:rsidRPr="00182121" w:rsidTr="000B0B22">
        <w:tc>
          <w:tcPr>
            <w:tcW w:w="7380" w:type="dxa"/>
          </w:tcPr>
          <w:p w:rsidR="00F32C06" w:rsidRPr="00C21900" w:rsidRDefault="00F32C06" w:rsidP="00F32C06">
            <w:pPr>
              <w:pStyle w:val="3s"/>
            </w:pPr>
            <w:r w:rsidRPr="00C21900">
              <w:t>No paper is in the receipt printer of the cash acceptor.</w:t>
            </w:r>
          </w:p>
        </w:tc>
        <w:tc>
          <w:tcPr>
            <w:tcW w:w="2160" w:type="dxa"/>
          </w:tcPr>
          <w:p w:rsidR="00F32C06" w:rsidRDefault="00F32C06" w:rsidP="00F32C06">
            <w:pPr>
              <w:pStyle w:val="CheckBoxes"/>
            </w:pPr>
            <w:r w:rsidRPr="00E972A8">
              <w:fldChar w:fldCharType="begin">
                <w:ffData>
                  <w:name w:val="Check1"/>
                  <w:enabled/>
                  <w:calcOnExit w:val="0"/>
                  <w:checkBox>
                    <w:sizeAuto/>
                    <w:default w:val="0"/>
                  </w:checkBox>
                </w:ffData>
              </w:fldChar>
            </w:r>
            <w:r w:rsidRPr="00E972A8">
              <w:instrText xml:space="preserve"> FORMCHECKBOX </w:instrText>
            </w:r>
            <w:r w:rsidR="00E757E6">
              <w:fldChar w:fldCharType="separate"/>
            </w:r>
            <w:r w:rsidRPr="00E972A8">
              <w:fldChar w:fldCharType="end"/>
            </w:r>
            <w:r w:rsidRPr="00E972A8">
              <w:t xml:space="preserve"> Yes  </w:t>
            </w:r>
            <w:r w:rsidRPr="00E972A8">
              <w:fldChar w:fldCharType="begin">
                <w:ffData>
                  <w:name w:val="Check1"/>
                  <w:enabled/>
                  <w:calcOnExit w:val="0"/>
                  <w:checkBox>
                    <w:sizeAuto/>
                    <w:default w:val="0"/>
                  </w:checkBox>
                </w:ffData>
              </w:fldChar>
            </w:r>
            <w:r w:rsidRPr="00E972A8">
              <w:instrText xml:space="preserve"> FORMCHECKBOX </w:instrText>
            </w:r>
            <w:r w:rsidR="00E757E6">
              <w:fldChar w:fldCharType="separate"/>
            </w:r>
            <w:r w:rsidRPr="00E972A8">
              <w:fldChar w:fldCharType="end"/>
            </w:r>
            <w:r w:rsidRPr="00E972A8">
              <w:t xml:space="preserve"> No  </w:t>
            </w:r>
            <w:r w:rsidRPr="00E972A8">
              <w:fldChar w:fldCharType="begin">
                <w:ffData>
                  <w:name w:val="Check1"/>
                  <w:enabled/>
                  <w:calcOnExit w:val="0"/>
                  <w:checkBox>
                    <w:sizeAuto/>
                    <w:default w:val="0"/>
                  </w:checkBox>
                </w:ffData>
              </w:fldChar>
            </w:r>
            <w:r w:rsidRPr="00E972A8">
              <w:instrText xml:space="preserve"> FORMCHECKBOX </w:instrText>
            </w:r>
            <w:r w:rsidR="00E757E6">
              <w:fldChar w:fldCharType="separate"/>
            </w:r>
            <w:r w:rsidRPr="00E972A8">
              <w:fldChar w:fldCharType="end"/>
            </w:r>
            <w:r w:rsidRPr="00E972A8">
              <w:t xml:space="preserve"> N/A</w:t>
            </w:r>
          </w:p>
        </w:tc>
      </w:tr>
      <w:tr w:rsidR="00F32C06" w:rsidRPr="00182121" w:rsidTr="000B0B22">
        <w:tc>
          <w:tcPr>
            <w:tcW w:w="7380" w:type="dxa"/>
          </w:tcPr>
          <w:p w:rsidR="00F32C06" w:rsidRPr="00C21900" w:rsidRDefault="00F32C06" w:rsidP="00F32C06">
            <w:pPr>
              <w:pStyle w:val="3s"/>
            </w:pPr>
            <w:r w:rsidRPr="00C21900">
              <w:t>Insufficient paper is available to complete a transaction.</w:t>
            </w:r>
          </w:p>
        </w:tc>
        <w:tc>
          <w:tcPr>
            <w:tcW w:w="2160" w:type="dxa"/>
          </w:tcPr>
          <w:p w:rsidR="00F32C06" w:rsidRDefault="00F32C06" w:rsidP="00F32C06">
            <w:pPr>
              <w:pStyle w:val="CheckBoxes"/>
            </w:pPr>
            <w:r w:rsidRPr="00E972A8">
              <w:fldChar w:fldCharType="begin">
                <w:ffData>
                  <w:name w:val="Check1"/>
                  <w:enabled/>
                  <w:calcOnExit w:val="0"/>
                  <w:checkBox>
                    <w:sizeAuto/>
                    <w:default w:val="0"/>
                  </w:checkBox>
                </w:ffData>
              </w:fldChar>
            </w:r>
            <w:r w:rsidRPr="00E972A8">
              <w:instrText xml:space="preserve"> FORMCHECKBOX </w:instrText>
            </w:r>
            <w:r w:rsidR="00E757E6">
              <w:fldChar w:fldCharType="separate"/>
            </w:r>
            <w:r w:rsidRPr="00E972A8">
              <w:fldChar w:fldCharType="end"/>
            </w:r>
            <w:r w:rsidRPr="00E972A8">
              <w:t xml:space="preserve"> Yes  </w:t>
            </w:r>
            <w:r w:rsidRPr="00E972A8">
              <w:fldChar w:fldCharType="begin">
                <w:ffData>
                  <w:name w:val="Check1"/>
                  <w:enabled/>
                  <w:calcOnExit w:val="0"/>
                  <w:checkBox>
                    <w:sizeAuto/>
                    <w:default w:val="0"/>
                  </w:checkBox>
                </w:ffData>
              </w:fldChar>
            </w:r>
            <w:r w:rsidRPr="00E972A8">
              <w:instrText xml:space="preserve"> FORMCHECKBOX </w:instrText>
            </w:r>
            <w:r w:rsidR="00E757E6">
              <w:fldChar w:fldCharType="separate"/>
            </w:r>
            <w:r w:rsidRPr="00E972A8">
              <w:fldChar w:fldCharType="end"/>
            </w:r>
            <w:r w:rsidRPr="00E972A8">
              <w:t xml:space="preserve"> No  </w:t>
            </w:r>
            <w:r w:rsidRPr="00E972A8">
              <w:fldChar w:fldCharType="begin">
                <w:ffData>
                  <w:name w:val="Check1"/>
                  <w:enabled/>
                  <w:calcOnExit w:val="0"/>
                  <w:checkBox>
                    <w:sizeAuto/>
                    <w:default w:val="0"/>
                  </w:checkBox>
                </w:ffData>
              </w:fldChar>
            </w:r>
            <w:r w:rsidRPr="00E972A8">
              <w:instrText xml:space="preserve"> FORMCHECKBOX </w:instrText>
            </w:r>
            <w:r w:rsidR="00E757E6">
              <w:fldChar w:fldCharType="separate"/>
            </w:r>
            <w:r w:rsidRPr="00E972A8">
              <w:fldChar w:fldCharType="end"/>
            </w:r>
            <w:r w:rsidRPr="00E972A8">
              <w:t xml:space="preserve"> N/A</w:t>
            </w:r>
          </w:p>
        </w:tc>
      </w:tr>
    </w:tbl>
    <w:p w:rsidR="00F32C06" w:rsidRDefault="00F32C06" w:rsidP="00F32C06">
      <w:pPr>
        <w:pStyle w:val="CodeReferencebold"/>
        <w:outlineLvl w:val="0"/>
      </w:pPr>
      <w:r w:rsidRPr="00A049DA">
        <w:t>Code Reference: G-S.6. Marking Operational Controls, Indications, and Features</w:t>
      </w:r>
    </w:p>
    <w:tbl>
      <w:tblPr>
        <w:tblW w:w="9540" w:type="dxa"/>
        <w:tblInd w:w="108" w:type="dxa"/>
        <w:tblLook w:val="04A0" w:firstRow="1" w:lastRow="0" w:firstColumn="1" w:lastColumn="0" w:noHBand="0" w:noVBand="1"/>
      </w:tblPr>
      <w:tblGrid>
        <w:gridCol w:w="7380"/>
        <w:gridCol w:w="2160"/>
      </w:tblGrid>
      <w:tr w:rsidR="00F32C06" w:rsidRPr="00182121" w:rsidTr="000B0B22">
        <w:tc>
          <w:tcPr>
            <w:tcW w:w="7380" w:type="dxa"/>
          </w:tcPr>
          <w:p w:rsidR="00F32C06" w:rsidRPr="00182121" w:rsidRDefault="00F32C06" w:rsidP="00F32C06">
            <w:pPr>
              <w:pStyle w:val="2s"/>
            </w:pPr>
            <w:r w:rsidRPr="0036478D">
              <w:t>Instructions must be marked on the device to inform the customer how to operate the cash acceptor.</w:t>
            </w:r>
          </w:p>
        </w:tc>
        <w:tc>
          <w:tcPr>
            <w:tcW w:w="2160" w:type="dxa"/>
          </w:tcPr>
          <w:p w:rsidR="00F32C06" w:rsidRPr="00182121"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CodeReferencebold"/>
      </w:pPr>
      <w:r w:rsidRPr="00A049DA">
        <w:t>Code Reference: G-S.2. Facilitation of Fraud</w:t>
      </w:r>
    </w:p>
    <w:tbl>
      <w:tblPr>
        <w:tblW w:w="9540" w:type="dxa"/>
        <w:tblInd w:w="108" w:type="dxa"/>
        <w:tblLook w:val="04A0" w:firstRow="1" w:lastRow="0" w:firstColumn="1" w:lastColumn="0" w:noHBand="0" w:noVBand="1"/>
      </w:tblPr>
      <w:tblGrid>
        <w:gridCol w:w="7380"/>
        <w:gridCol w:w="2160"/>
      </w:tblGrid>
      <w:tr w:rsidR="00F32C06" w:rsidRPr="00182121" w:rsidTr="000B0B22">
        <w:tc>
          <w:tcPr>
            <w:tcW w:w="7380" w:type="dxa"/>
          </w:tcPr>
          <w:p w:rsidR="00F32C06" w:rsidRPr="00182121" w:rsidRDefault="00F32C06" w:rsidP="00F32C06">
            <w:pPr>
              <w:pStyle w:val="2s"/>
            </w:pPr>
            <w:r w:rsidRPr="0036478D">
              <w:t>Means must be provided for the customer to cancel the transaction at any point.</w:t>
            </w:r>
          </w:p>
        </w:tc>
        <w:tc>
          <w:tcPr>
            <w:tcW w:w="2160" w:type="dxa"/>
          </w:tcPr>
          <w:p w:rsidR="00F32C06" w:rsidRPr="002F55E9" w:rsidRDefault="00F32C06" w:rsidP="00F32C06">
            <w:pPr>
              <w:pStyle w:val="CheckBoxes"/>
              <w:rPr>
                <w:strike/>
                <w:highlight w:val="yellow"/>
              </w:rPr>
            </w:pPr>
          </w:p>
        </w:tc>
      </w:tr>
      <w:tr w:rsidR="00F32C06" w:rsidRPr="00182121" w:rsidTr="000B0B22">
        <w:tc>
          <w:tcPr>
            <w:tcW w:w="7380" w:type="dxa"/>
          </w:tcPr>
          <w:p w:rsidR="00F32C06" w:rsidRPr="0036478D" w:rsidRDefault="00F32C06" w:rsidP="00F32C06">
            <w:pPr>
              <w:pStyle w:val="3s"/>
            </w:pPr>
            <w:r w:rsidRPr="0036478D">
              <w:lastRenderedPageBreak/>
              <w:t>The customer has inserted cash, but</w:t>
            </w:r>
            <w:r>
              <w:t xml:space="preserve"> has not yet dispensed product. </w:t>
            </w:r>
            <w:r w:rsidRPr="0036478D">
              <w:t>If the customer cancels the transaction by pressing the cancel key (or equivalent key(s)) or by lowering the on/off handle, the device must either:</w:t>
            </w:r>
          </w:p>
        </w:tc>
        <w:tc>
          <w:tcPr>
            <w:tcW w:w="2160" w:type="dxa"/>
          </w:tcPr>
          <w:p w:rsidR="00F32C06" w:rsidRPr="002F55E9" w:rsidRDefault="00F32C06" w:rsidP="00F32C06">
            <w:pPr>
              <w:pStyle w:val="CheckBoxes"/>
              <w:rPr>
                <w:strike/>
                <w:highlight w:val="yellow"/>
              </w:rPr>
            </w:pPr>
          </w:p>
        </w:tc>
      </w:tr>
      <w:tr w:rsidR="00F32C06" w:rsidRPr="00182121" w:rsidTr="000B0B22">
        <w:tc>
          <w:tcPr>
            <w:tcW w:w="7380" w:type="dxa"/>
          </w:tcPr>
          <w:p w:rsidR="00F32C06" w:rsidRPr="0036478D" w:rsidRDefault="00F32C06" w:rsidP="00F32C06">
            <w:pPr>
              <w:pStyle w:val="4s"/>
            </w:pPr>
            <w:r>
              <w:t xml:space="preserve">Be equipped with means for the customer to retrieve the cash inserted from the device. </w:t>
            </w:r>
            <w:r w:rsidRPr="000E61D6">
              <w:rPr>
                <w:b/>
              </w:rPr>
              <w:t>AND</w:t>
            </w:r>
          </w:p>
        </w:tc>
        <w:tc>
          <w:tcPr>
            <w:tcW w:w="2160" w:type="dxa"/>
          </w:tcPr>
          <w:p w:rsidR="00F32C06" w:rsidRPr="00182121"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4scopy"/>
        <w:ind w:right="2340"/>
      </w:pPr>
      <w:r>
        <w:t xml:space="preserve">Automatically issue a printed receipt indicating the amount tendered and the amount returned. </w:t>
      </w:r>
      <w:r w:rsidRPr="002F55E9">
        <w:rPr>
          <w:b/>
        </w:rPr>
        <w:t>OR</w:t>
      </w:r>
    </w:p>
    <w:tbl>
      <w:tblPr>
        <w:tblW w:w="9540" w:type="dxa"/>
        <w:tblInd w:w="108" w:type="dxa"/>
        <w:tblLook w:val="04A0" w:firstRow="1" w:lastRow="0" w:firstColumn="1" w:lastColumn="0" w:noHBand="0" w:noVBand="1"/>
      </w:tblPr>
      <w:tblGrid>
        <w:gridCol w:w="7380"/>
        <w:gridCol w:w="2160"/>
      </w:tblGrid>
      <w:tr w:rsidR="00F32C06" w:rsidRPr="00182121" w:rsidTr="000B0B22">
        <w:tc>
          <w:tcPr>
            <w:tcW w:w="7380" w:type="dxa"/>
          </w:tcPr>
          <w:p w:rsidR="00F32C06" w:rsidRPr="0036478D" w:rsidRDefault="00F32C06" w:rsidP="00F32C06">
            <w:pPr>
              <w:pStyle w:val="4s"/>
            </w:pPr>
            <w:r>
              <w:t xml:space="preserve">Display instructions (such as "sale terminated, see attendant," "sale terminated, get receipt" or similar wording) for the customer to see the attendant. </w:t>
            </w:r>
            <w:r w:rsidRPr="000E61D6">
              <w:rPr>
                <w:b/>
              </w:rPr>
              <w:t>AND</w:t>
            </w:r>
          </w:p>
        </w:tc>
        <w:tc>
          <w:tcPr>
            <w:tcW w:w="2160" w:type="dxa"/>
          </w:tcPr>
          <w:p w:rsidR="00F32C06" w:rsidRPr="00182121" w:rsidRDefault="00F32C06" w:rsidP="00F32C06">
            <w:pPr>
              <w:pStyle w:val="CheckBoxes"/>
            </w:pP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Yes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No  </w:t>
            </w:r>
            <w:r w:rsidRPr="000A3AF2">
              <w:fldChar w:fldCharType="begin">
                <w:ffData>
                  <w:name w:val="Check1"/>
                  <w:enabled/>
                  <w:calcOnExit w:val="0"/>
                  <w:checkBox>
                    <w:sizeAuto/>
                    <w:default w:val="0"/>
                  </w:checkBox>
                </w:ffData>
              </w:fldChar>
            </w:r>
            <w:r w:rsidRPr="000A3AF2">
              <w:instrText xml:space="preserve"> FORMCHECKBOX </w:instrText>
            </w:r>
            <w:r w:rsidR="00E757E6">
              <w:fldChar w:fldCharType="separate"/>
            </w:r>
            <w:r w:rsidRPr="000A3AF2">
              <w:fldChar w:fldCharType="end"/>
            </w:r>
            <w:r w:rsidRPr="000A3AF2">
              <w:t xml:space="preserve"> N/A</w:t>
            </w:r>
          </w:p>
        </w:tc>
      </w:tr>
    </w:tbl>
    <w:p w:rsidR="00F32C06" w:rsidRDefault="00F32C06" w:rsidP="00F32C06">
      <w:pPr>
        <w:pStyle w:val="4scopy"/>
        <w:ind w:right="2340"/>
      </w:pPr>
      <w:r>
        <w:t>Automatically issue a printed receipt showing the amount of cash inserted by the customer, a statement indicating that the sale was terminated, and instructions for the customer to see the attendant.</w:t>
      </w:r>
    </w:p>
    <w:tbl>
      <w:tblPr>
        <w:tblW w:w="9540" w:type="dxa"/>
        <w:tblInd w:w="108" w:type="dxa"/>
        <w:tblLook w:val="04A0" w:firstRow="1" w:lastRow="0" w:firstColumn="1" w:lastColumn="0" w:noHBand="0" w:noVBand="1"/>
      </w:tblPr>
      <w:tblGrid>
        <w:gridCol w:w="7380"/>
        <w:gridCol w:w="2160"/>
      </w:tblGrid>
      <w:tr w:rsidR="00F32C06" w:rsidRPr="00182121" w:rsidTr="000B0B22">
        <w:tc>
          <w:tcPr>
            <w:tcW w:w="7380" w:type="dxa"/>
          </w:tcPr>
          <w:p w:rsidR="00F32C06" w:rsidRPr="0036478D" w:rsidRDefault="00F32C06" w:rsidP="00F32C06">
            <w:pPr>
              <w:pStyle w:val="3s"/>
            </w:pPr>
            <w:r w:rsidRPr="0036478D">
              <w:t xml:space="preserve">The customer has inserted cash and </w:t>
            </w:r>
            <w:r>
              <w:t xml:space="preserve">has started dispensing product. </w:t>
            </w:r>
            <w:r w:rsidRPr="0036478D">
              <w:t>If the customer cancels or discontinues the transaction by pressing the cancel key (or equivalent key(s)) or lowering the on/off handle before reaching the total money inserted into the device, the device must:</w:t>
            </w:r>
          </w:p>
        </w:tc>
        <w:tc>
          <w:tcPr>
            <w:tcW w:w="2160" w:type="dxa"/>
          </w:tcPr>
          <w:p w:rsidR="00F32C06" w:rsidRPr="00182121" w:rsidRDefault="00F32C06" w:rsidP="00F32C06">
            <w:pPr>
              <w:pStyle w:val="CheckBoxes"/>
            </w:pPr>
          </w:p>
        </w:tc>
      </w:tr>
      <w:tr w:rsidR="00F32C06" w:rsidRPr="00182121" w:rsidTr="000B0B22">
        <w:tc>
          <w:tcPr>
            <w:tcW w:w="7380" w:type="dxa"/>
          </w:tcPr>
          <w:p w:rsidR="00F32C06" w:rsidRPr="0036478D" w:rsidRDefault="00F32C06" w:rsidP="00F32C06">
            <w:pPr>
              <w:pStyle w:val="4s"/>
            </w:pPr>
            <w:r>
              <w:t>D</w:t>
            </w:r>
            <w:r w:rsidRPr="0036478D">
              <w:t>isplay instructions for the customer to obtain the receipt and to see the attendant</w:t>
            </w:r>
            <w:r>
              <w:t>.</w:t>
            </w:r>
          </w:p>
        </w:tc>
        <w:tc>
          <w:tcPr>
            <w:tcW w:w="2160" w:type="dxa"/>
          </w:tcPr>
          <w:p w:rsidR="00F32C06" w:rsidRDefault="00F32C06" w:rsidP="00F32C06">
            <w:pPr>
              <w:pStyle w:val="CheckBoxes"/>
            </w:pPr>
            <w:r w:rsidRPr="00E811A9">
              <w:fldChar w:fldCharType="begin">
                <w:ffData>
                  <w:name w:val="Check1"/>
                  <w:enabled/>
                  <w:calcOnExit w:val="0"/>
                  <w:checkBox>
                    <w:sizeAuto/>
                    <w:default w:val="0"/>
                  </w:checkBox>
                </w:ffData>
              </w:fldChar>
            </w:r>
            <w:r w:rsidRPr="00E811A9">
              <w:instrText xml:space="preserve"> FORMCHECKBOX </w:instrText>
            </w:r>
            <w:r w:rsidR="00E757E6">
              <w:fldChar w:fldCharType="separate"/>
            </w:r>
            <w:r w:rsidRPr="00E811A9">
              <w:fldChar w:fldCharType="end"/>
            </w:r>
            <w:r w:rsidRPr="00E811A9">
              <w:t xml:space="preserve"> Yes  </w:t>
            </w:r>
            <w:r w:rsidRPr="00E811A9">
              <w:fldChar w:fldCharType="begin">
                <w:ffData>
                  <w:name w:val="Check1"/>
                  <w:enabled/>
                  <w:calcOnExit w:val="0"/>
                  <w:checkBox>
                    <w:sizeAuto/>
                    <w:default w:val="0"/>
                  </w:checkBox>
                </w:ffData>
              </w:fldChar>
            </w:r>
            <w:r w:rsidRPr="00E811A9">
              <w:instrText xml:space="preserve"> FORMCHECKBOX </w:instrText>
            </w:r>
            <w:r w:rsidR="00E757E6">
              <w:fldChar w:fldCharType="separate"/>
            </w:r>
            <w:r w:rsidRPr="00E811A9">
              <w:fldChar w:fldCharType="end"/>
            </w:r>
            <w:r w:rsidRPr="00E811A9">
              <w:t xml:space="preserve"> No  </w:t>
            </w:r>
            <w:r w:rsidRPr="00E811A9">
              <w:fldChar w:fldCharType="begin">
                <w:ffData>
                  <w:name w:val="Check1"/>
                  <w:enabled/>
                  <w:calcOnExit w:val="0"/>
                  <w:checkBox>
                    <w:sizeAuto/>
                    <w:default w:val="0"/>
                  </w:checkBox>
                </w:ffData>
              </w:fldChar>
            </w:r>
            <w:r w:rsidRPr="00E811A9">
              <w:instrText xml:space="preserve"> FORMCHECKBOX </w:instrText>
            </w:r>
            <w:r w:rsidR="00E757E6">
              <w:fldChar w:fldCharType="separate"/>
            </w:r>
            <w:r w:rsidRPr="00E811A9">
              <w:fldChar w:fldCharType="end"/>
            </w:r>
            <w:r w:rsidRPr="00E811A9">
              <w:t xml:space="preserve"> N/A</w:t>
            </w:r>
          </w:p>
        </w:tc>
      </w:tr>
      <w:tr w:rsidR="00F32C06" w:rsidRPr="00182121" w:rsidTr="000B0B22">
        <w:tc>
          <w:tcPr>
            <w:tcW w:w="7380" w:type="dxa"/>
          </w:tcPr>
          <w:p w:rsidR="00F32C06" w:rsidRPr="0036478D" w:rsidRDefault="00F32C06" w:rsidP="00F32C06">
            <w:pPr>
              <w:pStyle w:val="4s"/>
            </w:pPr>
            <w:r>
              <w:t>A</w:t>
            </w:r>
            <w:r w:rsidRPr="0036478D">
              <w:t>utomatically issue a printed receipt showing the amount of cash inserted, the amount dispensed, the balance due to the customer, a statement indicating that the sale was terminated, and instructions for the customer to see the attendant</w:t>
            </w:r>
            <w:r>
              <w:t>.</w:t>
            </w:r>
          </w:p>
        </w:tc>
        <w:tc>
          <w:tcPr>
            <w:tcW w:w="2160" w:type="dxa"/>
          </w:tcPr>
          <w:p w:rsidR="00F32C06" w:rsidRDefault="00F32C06" w:rsidP="00F32C06">
            <w:pPr>
              <w:pStyle w:val="CheckBoxes"/>
            </w:pPr>
            <w:r w:rsidRPr="00E811A9">
              <w:fldChar w:fldCharType="begin">
                <w:ffData>
                  <w:name w:val="Check1"/>
                  <w:enabled/>
                  <w:calcOnExit w:val="0"/>
                  <w:checkBox>
                    <w:sizeAuto/>
                    <w:default w:val="0"/>
                  </w:checkBox>
                </w:ffData>
              </w:fldChar>
            </w:r>
            <w:r w:rsidRPr="00E811A9">
              <w:instrText xml:space="preserve"> FORMCHECKBOX </w:instrText>
            </w:r>
            <w:r w:rsidR="00E757E6">
              <w:fldChar w:fldCharType="separate"/>
            </w:r>
            <w:r w:rsidRPr="00E811A9">
              <w:fldChar w:fldCharType="end"/>
            </w:r>
            <w:r w:rsidRPr="00E811A9">
              <w:t xml:space="preserve"> Yes  </w:t>
            </w:r>
            <w:r w:rsidRPr="00E811A9">
              <w:fldChar w:fldCharType="begin">
                <w:ffData>
                  <w:name w:val="Check1"/>
                  <w:enabled/>
                  <w:calcOnExit w:val="0"/>
                  <w:checkBox>
                    <w:sizeAuto/>
                    <w:default w:val="0"/>
                  </w:checkBox>
                </w:ffData>
              </w:fldChar>
            </w:r>
            <w:r w:rsidRPr="00E811A9">
              <w:instrText xml:space="preserve"> FORMCHECKBOX </w:instrText>
            </w:r>
            <w:r w:rsidR="00E757E6">
              <w:fldChar w:fldCharType="separate"/>
            </w:r>
            <w:r w:rsidRPr="00E811A9">
              <w:fldChar w:fldCharType="end"/>
            </w:r>
            <w:r w:rsidRPr="00E811A9">
              <w:t xml:space="preserve"> No  </w:t>
            </w:r>
            <w:r w:rsidRPr="00E811A9">
              <w:fldChar w:fldCharType="begin">
                <w:ffData>
                  <w:name w:val="Check1"/>
                  <w:enabled/>
                  <w:calcOnExit w:val="0"/>
                  <w:checkBox>
                    <w:sizeAuto/>
                    <w:default w:val="0"/>
                  </w:checkBox>
                </w:ffData>
              </w:fldChar>
            </w:r>
            <w:r w:rsidRPr="00E811A9">
              <w:instrText xml:space="preserve"> FORMCHECKBOX </w:instrText>
            </w:r>
            <w:r w:rsidR="00E757E6">
              <w:fldChar w:fldCharType="separate"/>
            </w:r>
            <w:r w:rsidRPr="00E811A9">
              <w:fldChar w:fldCharType="end"/>
            </w:r>
            <w:r w:rsidRPr="00E811A9">
              <w:t xml:space="preserve"> N/A</w:t>
            </w:r>
          </w:p>
        </w:tc>
      </w:tr>
    </w:tbl>
    <w:p w:rsidR="00F32C06" w:rsidRPr="00CE3C55" w:rsidRDefault="00F32C06" w:rsidP="00F32C06">
      <w:pPr>
        <w:pStyle w:val="Notes"/>
        <w:ind w:right="2340"/>
      </w:pPr>
      <w:r w:rsidRPr="00A049DA">
        <w:t>Note: It is acceptable for different messages to be used. This depends upon whether the transaction is terminated by use of the cancel key, (e.g., "sale terminated, get receipt" or "sale terminated, see attendant") or by lowering the on/off handle, (e.g., "change due, see attendant.")</w:t>
      </w:r>
    </w:p>
    <w:p w:rsidR="00F32C06" w:rsidRDefault="00F32C06" w:rsidP="00F32C06">
      <w:pPr>
        <w:pStyle w:val="Notes"/>
      </w:pPr>
    </w:p>
    <w:p w:rsidR="00F32C06" w:rsidRDefault="00F32C06" w:rsidP="00F32C06">
      <w:pPr>
        <w:pStyle w:val="Notes"/>
      </w:pPr>
    </w:p>
    <w:p w:rsidR="00F32C06" w:rsidRPr="00885DF9" w:rsidRDefault="00F32C06" w:rsidP="00F32C06">
      <w:pPr>
        <w:spacing w:after="0"/>
        <w:outlineLvl w:val="0"/>
      </w:pPr>
    </w:p>
    <w:p w:rsidR="000A08CA" w:rsidRDefault="000A08CA">
      <w:pPr>
        <w:spacing w:after="0"/>
        <w:jc w:val="left"/>
        <w:rPr>
          <w:b/>
          <w:sz w:val="28"/>
          <w:szCs w:val="28"/>
        </w:rPr>
        <w:sectPr w:rsidR="000A08CA" w:rsidSect="000A08CA">
          <w:headerReference w:type="even" r:id="rId61"/>
          <w:headerReference w:type="default" r:id="rId62"/>
          <w:footerReference w:type="even" r:id="rId63"/>
          <w:footerReference w:type="default" r:id="rId64"/>
          <w:headerReference w:type="first" r:id="rId65"/>
          <w:footerReference w:type="first" r:id="rId66"/>
          <w:pgSz w:w="12240" w:h="15840" w:code="1"/>
          <w:pgMar w:top="1440" w:right="1440" w:bottom="1440" w:left="1440" w:header="720" w:footer="720" w:gutter="0"/>
          <w:cols w:space="720"/>
          <w:docGrid w:linePitch="360"/>
        </w:sectPr>
      </w:pPr>
    </w:p>
    <w:p w:rsidR="00CF24C9" w:rsidRDefault="00CF24C9">
      <w:pPr>
        <w:spacing w:after="0"/>
        <w:jc w:val="left"/>
        <w:rPr>
          <w:b/>
          <w:sz w:val="28"/>
          <w:szCs w:val="28"/>
        </w:rPr>
      </w:pPr>
    </w:p>
    <w:p w:rsidR="00CF24C9" w:rsidRDefault="00CF24C9" w:rsidP="00CF24C9">
      <w:pPr>
        <w:tabs>
          <w:tab w:val="left" w:pos="7879"/>
        </w:tabs>
        <w:spacing w:after="0"/>
        <w:jc w:val="left"/>
        <w:rPr>
          <w:b/>
          <w:sz w:val="28"/>
          <w:szCs w:val="28"/>
        </w:rPr>
      </w:pPr>
    </w:p>
    <w:p w:rsidR="00CF24C9" w:rsidRDefault="0052081A" w:rsidP="0024709C">
      <w:pPr>
        <w:tabs>
          <w:tab w:val="left" w:pos="7879"/>
        </w:tabs>
        <w:spacing w:after="0"/>
        <w:jc w:val="center"/>
        <w:rPr>
          <w:b/>
          <w:sz w:val="28"/>
          <w:szCs w:val="28"/>
        </w:rPr>
      </w:pPr>
      <w:bookmarkStart w:id="217" w:name="subG"/>
      <w:r>
        <w:rPr>
          <w:b/>
          <w:sz w:val="28"/>
          <w:szCs w:val="28"/>
        </w:rPr>
        <w:t>Appendix D/Sub-a</w:t>
      </w:r>
      <w:r w:rsidR="0024709C">
        <w:rPr>
          <w:b/>
          <w:sz w:val="28"/>
          <w:szCs w:val="28"/>
        </w:rPr>
        <w:t xml:space="preserve">ppendix </w:t>
      </w:r>
      <w:bookmarkEnd w:id="217"/>
      <w:r w:rsidR="0024709C">
        <w:rPr>
          <w:b/>
          <w:sz w:val="28"/>
          <w:szCs w:val="28"/>
        </w:rPr>
        <w:t>G</w:t>
      </w:r>
    </w:p>
    <w:p w:rsidR="00B13730" w:rsidRDefault="00B13730" w:rsidP="0024709C">
      <w:pPr>
        <w:tabs>
          <w:tab w:val="left" w:pos="7879"/>
        </w:tabs>
        <w:spacing w:after="0"/>
        <w:jc w:val="center"/>
        <w:rPr>
          <w:b/>
          <w:sz w:val="28"/>
          <w:szCs w:val="28"/>
        </w:rPr>
      </w:pPr>
    </w:p>
    <w:p w:rsidR="00B13730" w:rsidRDefault="00B13730" w:rsidP="0024709C">
      <w:pPr>
        <w:tabs>
          <w:tab w:val="left" w:pos="7879"/>
        </w:tabs>
        <w:spacing w:after="0"/>
        <w:jc w:val="center"/>
        <w:rPr>
          <w:b/>
          <w:sz w:val="28"/>
          <w:szCs w:val="28"/>
        </w:rPr>
      </w:pPr>
      <w:r>
        <w:rPr>
          <w:b/>
          <w:sz w:val="28"/>
          <w:szCs w:val="28"/>
        </w:rPr>
        <w:t>National Type Evaluation Program</w:t>
      </w:r>
    </w:p>
    <w:p w:rsidR="00B13730" w:rsidRDefault="00B13730" w:rsidP="0024709C">
      <w:pPr>
        <w:tabs>
          <w:tab w:val="left" w:pos="7879"/>
        </w:tabs>
        <w:spacing w:after="0"/>
        <w:jc w:val="center"/>
        <w:rPr>
          <w:b/>
          <w:sz w:val="28"/>
          <w:szCs w:val="28"/>
        </w:rPr>
      </w:pPr>
    </w:p>
    <w:p w:rsidR="00B13730" w:rsidRDefault="00B13730" w:rsidP="0024709C">
      <w:pPr>
        <w:tabs>
          <w:tab w:val="left" w:pos="7879"/>
        </w:tabs>
        <w:spacing w:after="0"/>
        <w:jc w:val="center"/>
        <w:rPr>
          <w:b/>
          <w:sz w:val="28"/>
          <w:szCs w:val="28"/>
        </w:rPr>
      </w:pPr>
      <w:r>
        <w:rPr>
          <w:b/>
          <w:sz w:val="28"/>
          <w:szCs w:val="28"/>
        </w:rPr>
        <w:t>Post Delivery Discount Revisions – Publication 14</w:t>
      </w:r>
    </w:p>
    <w:p w:rsidR="00B13730" w:rsidRDefault="00B13730" w:rsidP="00B13730">
      <w:pPr>
        <w:tabs>
          <w:tab w:val="left" w:pos="7879"/>
        </w:tabs>
        <w:spacing w:after="0"/>
        <w:jc w:val="center"/>
        <w:rPr>
          <w:b/>
          <w:sz w:val="28"/>
          <w:szCs w:val="28"/>
        </w:rPr>
      </w:pPr>
      <w:r>
        <w:rPr>
          <w:b/>
          <w:sz w:val="28"/>
          <w:szCs w:val="28"/>
        </w:rPr>
        <w:t>Electronic Cash Register Interfaced with Retail Motor Fuel Dispensers</w:t>
      </w:r>
    </w:p>
    <w:p w:rsidR="00B13730" w:rsidRDefault="00B13730" w:rsidP="00B13730">
      <w:pPr>
        <w:tabs>
          <w:tab w:val="left" w:pos="7879"/>
        </w:tabs>
        <w:spacing w:after="0"/>
        <w:jc w:val="center"/>
        <w:rPr>
          <w:b/>
          <w:sz w:val="28"/>
          <w:szCs w:val="28"/>
        </w:rPr>
      </w:pPr>
    </w:p>
    <w:p w:rsidR="00B13730" w:rsidRDefault="00B13730" w:rsidP="00B13730">
      <w:pPr>
        <w:tabs>
          <w:tab w:val="left" w:pos="7879"/>
        </w:tabs>
        <w:spacing w:after="0"/>
        <w:jc w:val="center"/>
        <w:rPr>
          <w:b/>
          <w:sz w:val="28"/>
          <w:szCs w:val="28"/>
        </w:rPr>
      </w:pPr>
      <w:r>
        <w:rPr>
          <w:b/>
          <w:sz w:val="28"/>
          <w:szCs w:val="28"/>
        </w:rPr>
        <w:t>(Agenda Item 10)</w:t>
      </w:r>
    </w:p>
    <w:p w:rsidR="00CF24C9" w:rsidRDefault="00CF24C9" w:rsidP="00CF24C9">
      <w:pPr>
        <w:tabs>
          <w:tab w:val="left" w:pos="7879"/>
        </w:tabs>
        <w:spacing w:after="0"/>
        <w:jc w:val="left"/>
        <w:rPr>
          <w:b/>
          <w:sz w:val="28"/>
          <w:szCs w:val="28"/>
        </w:rPr>
      </w:pPr>
    </w:p>
    <w:p w:rsidR="00B13730" w:rsidRDefault="00B13730">
      <w:pPr>
        <w:spacing w:after="0"/>
        <w:jc w:val="left"/>
        <w:rPr>
          <w:b/>
          <w:sz w:val="28"/>
          <w:szCs w:val="28"/>
        </w:rPr>
      </w:pPr>
      <w:r>
        <w:rPr>
          <w:b/>
          <w:sz w:val="28"/>
          <w:szCs w:val="28"/>
        </w:rPr>
        <w:br w:type="page"/>
      </w:r>
    </w:p>
    <w:p w:rsidR="00B13730" w:rsidRDefault="00B13730" w:rsidP="00CF24C9">
      <w:pPr>
        <w:tabs>
          <w:tab w:val="left" w:pos="7879"/>
        </w:tabs>
        <w:spacing w:after="0"/>
        <w:jc w:val="left"/>
        <w:rPr>
          <w:b/>
          <w:sz w:val="28"/>
          <w:szCs w:val="28"/>
        </w:rPr>
      </w:pPr>
    </w:p>
    <w:p w:rsidR="00B13730" w:rsidRDefault="00B13730" w:rsidP="00CF24C9">
      <w:pPr>
        <w:tabs>
          <w:tab w:val="left" w:pos="7879"/>
        </w:tabs>
        <w:spacing w:after="0"/>
        <w:jc w:val="left"/>
        <w:rPr>
          <w:b/>
          <w:sz w:val="28"/>
          <w:szCs w:val="28"/>
        </w:rPr>
      </w:pPr>
    </w:p>
    <w:p w:rsidR="00B13730" w:rsidRDefault="00B13730" w:rsidP="00CF24C9">
      <w:pPr>
        <w:tabs>
          <w:tab w:val="left" w:pos="7879"/>
        </w:tabs>
        <w:spacing w:after="0"/>
        <w:jc w:val="left"/>
        <w:rPr>
          <w:b/>
          <w:sz w:val="28"/>
          <w:szCs w:val="28"/>
        </w:rPr>
      </w:pPr>
    </w:p>
    <w:p w:rsidR="00B13730" w:rsidRDefault="00B13730" w:rsidP="00CF24C9">
      <w:pPr>
        <w:tabs>
          <w:tab w:val="left" w:pos="7879"/>
        </w:tabs>
        <w:spacing w:after="0"/>
        <w:jc w:val="left"/>
        <w:rPr>
          <w:b/>
          <w:sz w:val="28"/>
          <w:szCs w:val="28"/>
        </w:rPr>
      </w:pPr>
    </w:p>
    <w:p w:rsidR="00B13730" w:rsidRDefault="00B13730" w:rsidP="00CF24C9">
      <w:pPr>
        <w:tabs>
          <w:tab w:val="left" w:pos="7879"/>
        </w:tabs>
        <w:spacing w:after="0"/>
        <w:jc w:val="left"/>
        <w:rPr>
          <w:b/>
          <w:sz w:val="28"/>
          <w:szCs w:val="28"/>
        </w:rPr>
      </w:pPr>
    </w:p>
    <w:p w:rsidR="00B13730" w:rsidRDefault="00B13730" w:rsidP="00CF24C9">
      <w:pPr>
        <w:tabs>
          <w:tab w:val="left" w:pos="7879"/>
        </w:tabs>
        <w:spacing w:after="0"/>
        <w:jc w:val="left"/>
        <w:rPr>
          <w:b/>
          <w:sz w:val="28"/>
          <w:szCs w:val="28"/>
        </w:rPr>
      </w:pPr>
    </w:p>
    <w:p w:rsidR="00B13730" w:rsidRDefault="00B13730" w:rsidP="00CF24C9">
      <w:pPr>
        <w:tabs>
          <w:tab w:val="left" w:pos="7879"/>
        </w:tabs>
        <w:spacing w:after="0"/>
        <w:jc w:val="left"/>
        <w:rPr>
          <w:b/>
          <w:sz w:val="28"/>
          <w:szCs w:val="28"/>
        </w:rPr>
      </w:pPr>
    </w:p>
    <w:p w:rsidR="00B13730" w:rsidRDefault="00B13730" w:rsidP="00CF24C9">
      <w:pPr>
        <w:tabs>
          <w:tab w:val="left" w:pos="7879"/>
        </w:tabs>
        <w:spacing w:after="0"/>
        <w:jc w:val="left"/>
        <w:rPr>
          <w:b/>
          <w:sz w:val="28"/>
          <w:szCs w:val="28"/>
        </w:rPr>
      </w:pPr>
    </w:p>
    <w:p w:rsidR="00B13730" w:rsidRDefault="00B13730" w:rsidP="00CF24C9">
      <w:pPr>
        <w:tabs>
          <w:tab w:val="left" w:pos="7879"/>
        </w:tabs>
        <w:spacing w:after="0"/>
        <w:jc w:val="left"/>
        <w:rPr>
          <w:b/>
          <w:sz w:val="28"/>
          <w:szCs w:val="28"/>
        </w:rPr>
      </w:pPr>
    </w:p>
    <w:p w:rsidR="00B13730" w:rsidRDefault="00B13730" w:rsidP="00CF24C9">
      <w:pPr>
        <w:tabs>
          <w:tab w:val="left" w:pos="7879"/>
        </w:tabs>
        <w:spacing w:after="0"/>
        <w:jc w:val="left"/>
        <w:rPr>
          <w:b/>
          <w:sz w:val="28"/>
          <w:szCs w:val="28"/>
        </w:rPr>
      </w:pPr>
    </w:p>
    <w:p w:rsidR="00B13730" w:rsidRDefault="00B13730" w:rsidP="00CF24C9">
      <w:pPr>
        <w:tabs>
          <w:tab w:val="left" w:pos="7879"/>
        </w:tabs>
        <w:spacing w:after="0"/>
        <w:jc w:val="left"/>
        <w:rPr>
          <w:b/>
          <w:sz w:val="28"/>
          <w:szCs w:val="28"/>
        </w:rPr>
      </w:pPr>
    </w:p>
    <w:p w:rsidR="00B13730" w:rsidRDefault="00B13730" w:rsidP="00CF24C9">
      <w:pPr>
        <w:tabs>
          <w:tab w:val="left" w:pos="7879"/>
        </w:tabs>
        <w:spacing w:after="0"/>
        <w:jc w:val="left"/>
        <w:rPr>
          <w:b/>
          <w:sz w:val="28"/>
          <w:szCs w:val="28"/>
        </w:rPr>
      </w:pPr>
    </w:p>
    <w:p w:rsidR="00B13730" w:rsidRDefault="00B13730" w:rsidP="00CF24C9">
      <w:pPr>
        <w:tabs>
          <w:tab w:val="left" w:pos="7879"/>
        </w:tabs>
        <w:spacing w:after="0"/>
        <w:jc w:val="left"/>
        <w:rPr>
          <w:b/>
          <w:sz w:val="28"/>
          <w:szCs w:val="28"/>
        </w:rPr>
      </w:pPr>
    </w:p>
    <w:p w:rsidR="00B13730" w:rsidRDefault="00B13730" w:rsidP="00CF24C9">
      <w:pPr>
        <w:tabs>
          <w:tab w:val="left" w:pos="7879"/>
        </w:tabs>
        <w:spacing w:after="0"/>
        <w:jc w:val="left"/>
        <w:rPr>
          <w:b/>
          <w:sz w:val="28"/>
          <w:szCs w:val="28"/>
        </w:rPr>
      </w:pPr>
    </w:p>
    <w:p w:rsidR="00B13730" w:rsidRPr="00B13730" w:rsidRDefault="00B13730" w:rsidP="00B13730">
      <w:pPr>
        <w:tabs>
          <w:tab w:val="left" w:pos="7879"/>
        </w:tabs>
        <w:spacing w:after="0"/>
        <w:jc w:val="center"/>
      </w:pPr>
      <w:r w:rsidRPr="00B13730">
        <w:t>THIS PAGE INTENTIONALLY LEFT BLANK</w:t>
      </w:r>
    </w:p>
    <w:p w:rsidR="00CF24C9" w:rsidRDefault="00CF24C9" w:rsidP="00CF24C9">
      <w:pPr>
        <w:tabs>
          <w:tab w:val="left" w:pos="7879"/>
        </w:tabs>
        <w:spacing w:after="0"/>
        <w:jc w:val="left"/>
        <w:rPr>
          <w:b/>
          <w:sz w:val="28"/>
          <w:szCs w:val="28"/>
        </w:rPr>
      </w:pPr>
    </w:p>
    <w:p w:rsidR="00CF24C9" w:rsidRDefault="00CF24C9" w:rsidP="00CF24C9">
      <w:pPr>
        <w:tabs>
          <w:tab w:val="left" w:pos="7879"/>
        </w:tabs>
        <w:spacing w:after="0"/>
        <w:jc w:val="left"/>
        <w:rPr>
          <w:b/>
          <w:sz w:val="28"/>
          <w:szCs w:val="28"/>
        </w:rPr>
      </w:pPr>
    </w:p>
    <w:p w:rsidR="00CF24C9" w:rsidRDefault="00CF24C9" w:rsidP="00CF24C9">
      <w:pPr>
        <w:tabs>
          <w:tab w:val="left" w:pos="7879"/>
        </w:tabs>
        <w:spacing w:after="0"/>
        <w:jc w:val="left"/>
        <w:rPr>
          <w:b/>
          <w:sz w:val="28"/>
          <w:szCs w:val="28"/>
        </w:rPr>
      </w:pPr>
    </w:p>
    <w:p w:rsidR="00CF24C9" w:rsidRDefault="00CF24C9" w:rsidP="00CF24C9">
      <w:pPr>
        <w:tabs>
          <w:tab w:val="left" w:pos="7879"/>
        </w:tabs>
        <w:spacing w:after="0"/>
        <w:jc w:val="left"/>
        <w:rPr>
          <w:b/>
          <w:sz w:val="28"/>
          <w:szCs w:val="28"/>
        </w:rPr>
      </w:pPr>
    </w:p>
    <w:p w:rsidR="00CF24C9" w:rsidRDefault="00CF24C9" w:rsidP="00CF24C9">
      <w:pPr>
        <w:tabs>
          <w:tab w:val="left" w:pos="7879"/>
        </w:tabs>
        <w:spacing w:after="0"/>
        <w:jc w:val="left"/>
        <w:rPr>
          <w:b/>
          <w:sz w:val="28"/>
          <w:szCs w:val="28"/>
        </w:rPr>
      </w:pPr>
    </w:p>
    <w:p w:rsidR="00CF24C9" w:rsidRDefault="00CF24C9" w:rsidP="00CF24C9">
      <w:pPr>
        <w:tabs>
          <w:tab w:val="left" w:pos="7879"/>
        </w:tabs>
        <w:spacing w:after="0"/>
        <w:jc w:val="left"/>
        <w:rPr>
          <w:b/>
          <w:sz w:val="28"/>
          <w:szCs w:val="28"/>
        </w:rPr>
      </w:pPr>
    </w:p>
    <w:p w:rsidR="00CF24C9" w:rsidRDefault="00CF24C9" w:rsidP="00CF24C9">
      <w:pPr>
        <w:tabs>
          <w:tab w:val="left" w:pos="7879"/>
        </w:tabs>
        <w:spacing w:after="0"/>
        <w:jc w:val="left"/>
        <w:rPr>
          <w:b/>
          <w:sz w:val="28"/>
          <w:szCs w:val="28"/>
        </w:rPr>
      </w:pPr>
    </w:p>
    <w:p w:rsidR="00CF24C9" w:rsidRDefault="00CF24C9" w:rsidP="00CF24C9">
      <w:pPr>
        <w:tabs>
          <w:tab w:val="left" w:pos="7879"/>
        </w:tabs>
        <w:spacing w:after="0"/>
        <w:jc w:val="left"/>
        <w:rPr>
          <w:b/>
          <w:sz w:val="28"/>
          <w:szCs w:val="28"/>
        </w:rPr>
      </w:pPr>
    </w:p>
    <w:p w:rsidR="00CF24C9" w:rsidRDefault="00CF24C9" w:rsidP="00CF24C9">
      <w:pPr>
        <w:tabs>
          <w:tab w:val="left" w:pos="7879"/>
        </w:tabs>
        <w:spacing w:after="0"/>
        <w:jc w:val="left"/>
        <w:rPr>
          <w:b/>
          <w:sz w:val="28"/>
          <w:szCs w:val="28"/>
        </w:rPr>
      </w:pPr>
    </w:p>
    <w:p w:rsidR="00CF24C9" w:rsidRDefault="00CF24C9" w:rsidP="00CF24C9">
      <w:pPr>
        <w:tabs>
          <w:tab w:val="left" w:pos="7879"/>
        </w:tabs>
        <w:spacing w:after="0"/>
        <w:jc w:val="left"/>
        <w:rPr>
          <w:b/>
          <w:sz w:val="28"/>
          <w:szCs w:val="28"/>
        </w:rPr>
      </w:pPr>
    </w:p>
    <w:p w:rsidR="00CF24C9" w:rsidRDefault="00CF24C9" w:rsidP="00CF24C9">
      <w:pPr>
        <w:tabs>
          <w:tab w:val="left" w:pos="7879"/>
        </w:tabs>
        <w:spacing w:after="0"/>
        <w:jc w:val="left"/>
        <w:rPr>
          <w:b/>
          <w:sz w:val="28"/>
          <w:szCs w:val="28"/>
        </w:rPr>
      </w:pPr>
    </w:p>
    <w:p w:rsidR="00CF24C9" w:rsidRDefault="00CF24C9" w:rsidP="00CF24C9">
      <w:pPr>
        <w:tabs>
          <w:tab w:val="left" w:pos="7879"/>
        </w:tabs>
        <w:spacing w:after="0"/>
        <w:jc w:val="left"/>
        <w:rPr>
          <w:b/>
          <w:sz w:val="28"/>
          <w:szCs w:val="28"/>
        </w:rPr>
      </w:pPr>
    </w:p>
    <w:p w:rsidR="00CF24C9" w:rsidRDefault="00CF24C9" w:rsidP="00CF24C9">
      <w:pPr>
        <w:tabs>
          <w:tab w:val="left" w:pos="7879"/>
        </w:tabs>
        <w:spacing w:after="0"/>
        <w:jc w:val="left"/>
        <w:rPr>
          <w:b/>
          <w:sz w:val="28"/>
          <w:szCs w:val="28"/>
        </w:rPr>
      </w:pPr>
    </w:p>
    <w:p w:rsidR="00CF24C9" w:rsidRPr="00CF24C9" w:rsidRDefault="00CF24C9" w:rsidP="00CF24C9">
      <w:pPr>
        <w:pStyle w:val="Pub14NormJust"/>
      </w:pPr>
      <w:r>
        <w:rPr>
          <w:b/>
          <w:sz w:val="28"/>
          <w:szCs w:val="28"/>
        </w:rPr>
        <w:br w:type="page"/>
      </w:r>
      <w:r w:rsidRPr="00CF24C9">
        <w:rPr>
          <w:noProof/>
        </w:rPr>
        <w:lastRenderedPageBreak/>
        <w:drawing>
          <wp:inline distT="0" distB="0" distL="0" distR="0" wp14:anchorId="455BD8F2" wp14:editId="6F9E9693">
            <wp:extent cx="1362456" cy="1362456"/>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tep_BLACK.emf"/>
                    <pic:cNvPicPr/>
                  </pic:nvPicPr>
                  <pic:blipFill>
                    <a:blip r:embed="rId67">
                      <a:extLst>
                        <a:ext uri="{28A0092B-C50C-407E-A947-70E740481C1C}">
                          <a14:useLocalDpi xmlns:a14="http://schemas.microsoft.com/office/drawing/2010/main" val="0"/>
                        </a:ext>
                      </a:extLst>
                    </a:blip>
                    <a:stretch>
                      <a:fillRect/>
                    </a:stretch>
                  </pic:blipFill>
                  <pic:spPr>
                    <a:xfrm>
                      <a:off x="0" y="0"/>
                      <a:ext cx="1362456" cy="1362456"/>
                    </a:xfrm>
                    <a:prstGeom prst="rect">
                      <a:avLst/>
                    </a:prstGeom>
                  </pic:spPr>
                </pic:pic>
              </a:graphicData>
            </a:graphic>
          </wp:inline>
        </w:drawing>
      </w:r>
    </w:p>
    <w:p w:rsidR="00CF24C9" w:rsidRPr="00CF24C9" w:rsidRDefault="00CF24C9" w:rsidP="00CF24C9">
      <w:pPr>
        <w:spacing w:after="120"/>
        <w:jc w:val="left"/>
        <w:rPr>
          <w:rFonts w:eastAsia="Calibri"/>
          <w:szCs w:val="40"/>
        </w:rPr>
      </w:pPr>
      <w:r w:rsidRPr="00CF24C9">
        <w:rPr>
          <w:rFonts w:eastAsia="Calibri"/>
          <w:szCs w:val="40"/>
        </w:rPr>
        <w:t>Appendix G- Post-Delivery Discount revisions-Publication_14_ECR_Interfaced_with_RMFD_DRAFT revised 10-6-12</w:t>
      </w:r>
    </w:p>
    <w:p w:rsidR="00CF24C9" w:rsidRPr="00CF24C9" w:rsidRDefault="00CF24C9" w:rsidP="00CF24C9">
      <w:pPr>
        <w:spacing w:after="120"/>
        <w:jc w:val="left"/>
        <w:rPr>
          <w:rFonts w:eastAsia="Calibri"/>
          <w:sz w:val="40"/>
          <w:szCs w:val="40"/>
        </w:rPr>
      </w:pPr>
      <w:r w:rsidRPr="00CF24C9">
        <w:rPr>
          <w:rFonts w:eastAsia="Calibri"/>
          <w:sz w:val="40"/>
          <w:szCs w:val="40"/>
        </w:rPr>
        <w:t>National Conference on Weights and Measures</w:t>
      </w:r>
    </w:p>
    <w:p w:rsidR="00CF24C9" w:rsidRPr="00CF24C9" w:rsidRDefault="00CF24C9" w:rsidP="00CF24C9">
      <w:pPr>
        <w:spacing w:after="120"/>
        <w:jc w:val="left"/>
        <w:rPr>
          <w:rFonts w:eastAsia="Calibri"/>
          <w:b/>
          <w:sz w:val="48"/>
          <w:szCs w:val="48"/>
        </w:rPr>
      </w:pPr>
      <w:r w:rsidRPr="00CF24C9">
        <w:rPr>
          <w:rFonts w:eastAsia="Calibri"/>
          <w:b/>
          <w:sz w:val="48"/>
          <w:szCs w:val="48"/>
        </w:rPr>
        <w:t>National Type Evaluation Program</w:t>
      </w:r>
    </w:p>
    <w:p w:rsidR="00CF24C9" w:rsidRPr="00CF24C9" w:rsidRDefault="00CF24C9" w:rsidP="00CF24C9">
      <w:pPr>
        <w:spacing w:after="120"/>
        <w:jc w:val="left"/>
        <w:rPr>
          <w:rFonts w:eastAsia="Calibri"/>
          <w:b/>
          <w:sz w:val="48"/>
          <w:szCs w:val="48"/>
        </w:rPr>
      </w:pPr>
    </w:p>
    <w:p w:rsidR="00CF24C9" w:rsidRPr="00CF24C9" w:rsidRDefault="00CF24C9" w:rsidP="00CF24C9">
      <w:pPr>
        <w:spacing w:after="120"/>
        <w:jc w:val="left"/>
        <w:rPr>
          <w:rFonts w:eastAsia="Calibri"/>
          <w:b/>
          <w:sz w:val="48"/>
          <w:szCs w:val="48"/>
        </w:rPr>
      </w:pPr>
    </w:p>
    <w:p w:rsidR="00CF24C9" w:rsidRPr="00CF24C9" w:rsidRDefault="00CF24C9" w:rsidP="00CF24C9">
      <w:pPr>
        <w:spacing w:after="120"/>
        <w:jc w:val="left"/>
        <w:rPr>
          <w:rFonts w:eastAsia="Calibri"/>
          <w:b/>
          <w:sz w:val="72"/>
          <w:szCs w:val="72"/>
        </w:rPr>
      </w:pPr>
      <w:r w:rsidRPr="00CF24C9">
        <w:rPr>
          <w:rFonts w:eastAsia="Calibri"/>
          <w:b/>
          <w:sz w:val="72"/>
          <w:szCs w:val="72"/>
        </w:rPr>
        <w:t>Electronic Cash Register Interfaced with                      Retail Motor Fuel Dispensers</w:t>
      </w:r>
    </w:p>
    <w:p w:rsidR="00CF24C9" w:rsidRPr="00CF24C9" w:rsidRDefault="00CF24C9" w:rsidP="00CF24C9">
      <w:pPr>
        <w:spacing w:after="120"/>
        <w:jc w:val="left"/>
        <w:rPr>
          <w:rFonts w:eastAsia="Calibri"/>
          <w:sz w:val="32"/>
          <w:szCs w:val="32"/>
        </w:rPr>
      </w:pPr>
      <w:r w:rsidRPr="00CF24C9">
        <w:rPr>
          <w:rFonts w:eastAsia="Calibri"/>
          <w:sz w:val="32"/>
          <w:szCs w:val="32"/>
        </w:rPr>
        <w:t xml:space="preserve">Technical Policy </w:t>
      </w:r>
      <w:r w:rsidRPr="00CF24C9">
        <w:rPr>
          <w:rFonts w:eastAsia="Calibri"/>
          <w:sz w:val="28"/>
          <w:szCs w:val="28"/>
        </w:rPr>
        <w:sym w:font="Symbol" w:char="F0B7"/>
      </w:r>
      <w:r w:rsidRPr="00CF24C9">
        <w:rPr>
          <w:rFonts w:eastAsia="Calibri"/>
          <w:sz w:val="32"/>
          <w:szCs w:val="32"/>
        </w:rPr>
        <w:t xml:space="preserve"> Checklists </w:t>
      </w:r>
      <w:r w:rsidRPr="00CF24C9">
        <w:rPr>
          <w:rFonts w:eastAsia="Calibri"/>
          <w:sz w:val="28"/>
          <w:szCs w:val="28"/>
        </w:rPr>
        <w:sym w:font="Symbol" w:char="F0B7"/>
      </w:r>
      <w:r w:rsidRPr="00CF24C9">
        <w:rPr>
          <w:rFonts w:eastAsia="Calibri"/>
          <w:sz w:val="32"/>
          <w:szCs w:val="32"/>
        </w:rPr>
        <w:t xml:space="preserve"> Test Procedures</w:t>
      </w:r>
    </w:p>
    <w:p w:rsidR="00CF24C9" w:rsidRPr="00771D74" w:rsidRDefault="00CF24C9" w:rsidP="00CF24C9">
      <w:pPr>
        <w:spacing w:after="120"/>
        <w:jc w:val="left"/>
        <w:rPr>
          <w:rFonts w:eastAsia="Calibri"/>
          <w:b/>
          <w:sz w:val="40"/>
          <w:szCs w:val="40"/>
        </w:rPr>
      </w:pPr>
    </w:p>
    <w:p w:rsidR="00CF24C9" w:rsidRPr="00CF24C9" w:rsidRDefault="00CF24C9" w:rsidP="00CF24C9">
      <w:pPr>
        <w:spacing w:after="120"/>
        <w:jc w:val="right"/>
        <w:rPr>
          <w:rFonts w:eastAsia="Calibri"/>
          <w:b/>
          <w:sz w:val="72"/>
          <w:szCs w:val="72"/>
        </w:rPr>
      </w:pPr>
      <w:r w:rsidRPr="00CF24C9">
        <w:rPr>
          <w:rFonts w:eastAsia="Calibri"/>
          <w:b/>
          <w:noProof/>
          <w:sz w:val="72"/>
          <w:szCs w:val="72"/>
        </w:rPr>
        <w:drawing>
          <wp:inline distT="0" distB="0" distL="0" distR="0" wp14:anchorId="32037D5D" wp14:editId="4AED2B48">
            <wp:extent cx="1362456" cy="1362456"/>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wm_BLACK.emf"/>
                    <pic:cNvPicPr/>
                  </pic:nvPicPr>
                  <pic:blipFill>
                    <a:blip r:embed="rId68">
                      <a:extLst>
                        <a:ext uri="{28A0092B-C50C-407E-A947-70E740481C1C}">
                          <a14:useLocalDpi xmlns:a14="http://schemas.microsoft.com/office/drawing/2010/main" val="0"/>
                        </a:ext>
                      </a:extLst>
                    </a:blip>
                    <a:stretch>
                      <a:fillRect/>
                    </a:stretch>
                  </pic:blipFill>
                  <pic:spPr>
                    <a:xfrm>
                      <a:off x="0" y="0"/>
                      <a:ext cx="1362456" cy="1362456"/>
                    </a:xfrm>
                    <a:prstGeom prst="rect">
                      <a:avLst/>
                    </a:prstGeom>
                  </pic:spPr>
                </pic:pic>
              </a:graphicData>
            </a:graphic>
          </wp:inline>
        </w:drawing>
      </w:r>
    </w:p>
    <w:p w:rsidR="00CF24C9" w:rsidRPr="00CF24C9" w:rsidRDefault="00CF24C9" w:rsidP="00CF24C9">
      <w:pPr>
        <w:spacing w:after="120"/>
        <w:jc w:val="right"/>
        <w:rPr>
          <w:rFonts w:eastAsia="Calibri"/>
          <w:b/>
          <w:sz w:val="64"/>
          <w:szCs w:val="64"/>
        </w:rPr>
      </w:pPr>
      <w:r w:rsidRPr="00CF24C9">
        <w:rPr>
          <w:rFonts w:eastAsia="Calibri"/>
          <w:b/>
          <w:sz w:val="64"/>
          <w:szCs w:val="64"/>
        </w:rPr>
        <w:t>NCWM</w:t>
      </w:r>
    </w:p>
    <w:p w:rsidR="00CF24C9" w:rsidRPr="00CF24C9" w:rsidRDefault="00CF24C9" w:rsidP="00CF24C9">
      <w:pPr>
        <w:spacing w:after="120"/>
        <w:jc w:val="right"/>
        <w:rPr>
          <w:rFonts w:eastAsia="Calibri"/>
          <w:sz w:val="38"/>
          <w:szCs w:val="38"/>
        </w:rPr>
      </w:pPr>
      <w:r w:rsidRPr="00CF24C9">
        <w:rPr>
          <w:rFonts w:eastAsia="Calibri"/>
          <w:sz w:val="38"/>
          <w:szCs w:val="38"/>
        </w:rPr>
        <w:t>Publication 14</w:t>
      </w:r>
    </w:p>
    <w:p w:rsidR="00CF24C9" w:rsidRPr="00CF24C9" w:rsidRDefault="00CF24C9" w:rsidP="00CF24C9">
      <w:pPr>
        <w:spacing w:after="120"/>
        <w:jc w:val="right"/>
        <w:rPr>
          <w:rFonts w:eastAsia="Calibri"/>
          <w:sz w:val="24"/>
          <w:szCs w:val="24"/>
        </w:rPr>
      </w:pPr>
      <w:r w:rsidRPr="00CF24C9">
        <w:rPr>
          <w:rFonts w:eastAsia="Calibri"/>
          <w:sz w:val="24"/>
          <w:szCs w:val="24"/>
        </w:rPr>
        <w:t>© 2012</w:t>
      </w:r>
    </w:p>
    <w:p w:rsidR="00CF24C9" w:rsidRPr="00CF24C9" w:rsidRDefault="00CF24C9" w:rsidP="00CF24C9">
      <w:pPr>
        <w:spacing w:after="0" w:line="276" w:lineRule="auto"/>
        <w:jc w:val="right"/>
        <w:rPr>
          <w:rFonts w:eastAsia="Calibri"/>
          <w:sz w:val="16"/>
          <w:szCs w:val="16"/>
        </w:rPr>
      </w:pPr>
      <w:r w:rsidRPr="00CF24C9">
        <w:rPr>
          <w:rFonts w:eastAsia="Calibri"/>
          <w:sz w:val="16"/>
          <w:szCs w:val="16"/>
        </w:rPr>
        <w:t>Copyright © 2012 by National Conference on Weights and Measures. All rights reserved.</w:t>
      </w:r>
    </w:p>
    <w:p w:rsidR="00CF24C9" w:rsidRPr="00CF24C9" w:rsidRDefault="00CF24C9" w:rsidP="00CF24C9">
      <w:pPr>
        <w:spacing w:after="120" w:line="276" w:lineRule="auto"/>
        <w:ind w:left="1008"/>
        <w:jc w:val="right"/>
        <w:rPr>
          <w:rFonts w:eastAsia="Calibri"/>
          <w:sz w:val="16"/>
          <w:szCs w:val="16"/>
        </w:rPr>
      </w:pPr>
      <w:r w:rsidRPr="00CF24C9">
        <w:rPr>
          <w:rFonts w:eastAsia="Calibri"/>
          <w:sz w:val="16"/>
          <w:szCs w:val="16"/>
        </w:rPr>
        <w:t>No part of this publication may be reproduced without the express written permission of National Conference on Weights and Measures.</w:t>
      </w:r>
    </w:p>
    <w:p w:rsidR="00355FD4" w:rsidRDefault="00355FD4" w:rsidP="00CF24C9">
      <w:pPr>
        <w:spacing w:after="120" w:line="276" w:lineRule="auto"/>
        <w:ind w:left="1008"/>
        <w:rPr>
          <w:rFonts w:eastAsia="Calibri"/>
          <w:b/>
          <w:sz w:val="28"/>
          <w:szCs w:val="28"/>
          <w:highlight w:val="yellow"/>
        </w:rPr>
      </w:pPr>
    </w:p>
    <w:p w:rsidR="00355FD4" w:rsidRDefault="00355FD4" w:rsidP="00CF24C9">
      <w:pPr>
        <w:spacing w:after="120" w:line="276" w:lineRule="auto"/>
        <w:ind w:left="1008"/>
        <w:rPr>
          <w:rFonts w:eastAsia="Calibri"/>
          <w:b/>
          <w:sz w:val="28"/>
          <w:szCs w:val="28"/>
          <w:highlight w:val="yellow"/>
        </w:rPr>
      </w:pPr>
    </w:p>
    <w:p w:rsidR="00355FD4" w:rsidRDefault="00355FD4" w:rsidP="00CF24C9">
      <w:pPr>
        <w:spacing w:after="120" w:line="276" w:lineRule="auto"/>
        <w:ind w:left="1008"/>
        <w:rPr>
          <w:rFonts w:eastAsia="Calibri"/>
          <w:b/>
          <w:sz w:val="28"/>
          <w:szCs w:val="28"/>
          <w:highlight w:val="yellow"/>
        </w:rPr>
      </w:pPr>
    </w:p>
    <w:p w:rsidR="00355FD4" w:rsidRDefault="00355FD4" w:rsidP="00CF24C9">
      <w:pPr>
        <w:spacing w:after="120" w:line="276" w:lineRule="auto"/>
        <w:ind w:left="1008"/>
        <w:rPr>
          <w:rFonts w:eastAsia="Calibri"/>
          <w:b/>
          <w:sz w:val="28"/>
          <w:szCs w:val="28"/>
          <w:highlight w:val="yellow"/>
        </w:rPr>
      </w:pPr>
    </w:p>
    <w:p w:rsidR="00355FD4" w:rsidRDefault="00355FD4" w:rsidP="00CF24C9">
      <w:pPr>
        <w:spacing w:after="120" w:line="276" w:lineRule="auto"/>
        <w:ind w:left="1008"/>
        <w:rPr>
          <w:rFonts w:eastAsia="Calibri"/>
          <w:b/>
          <w:sz w:val="28"/>
          <w:szCs w:val="28"/>
          <w:highlight w:val="yellow"/>
        </w:rPr>
      </w:pPr>
    </w:p>
    <w:p w:rsidR="00355FD4" w:rsidRDefault="00355FD4" w:rsidP="00CF24C9">
      <w:pPr>
        <w:spacing w:after="120" w:line="276" w:lineRule="auto"/>
        <w:ind w:left="1008"/>
        <w:rPr>
          <w:rFonts w:eastAsia="Calibri"/>
          <w:b/>
          <w:sz w:val="28"/>
          <w:szCs w:val="28"/>
          <w:highlight w:val="yellow"/>
        </w:rPr>
      </w:pPr>
    </w:p>
    <w:p w:rsidR="00355FD4" w:rsidRDefault="00355FD4" w:rsidP="00CF24C9">
      <w:pPr>
        <w:spacing w:after="120" w:line="276" w:lineRule="auto"/>
        <w:ind w:left="1008"/>
        <w:rPr>
          <w:rFonts w:eastAsia="Calibri"/>
          <w:b/>
          <w:sz w:val="28"/>
          <w:szCs w:val="28"/>
          <w:highlight w:val="yellow"/>
        </w:rPr>
      </w:pPr>
    </w:p>
    <w:p w:rsidR="00355FD4" w:rsidRDefault="00355FD4" w:rsidP="00CF24C9">
      <w:pPr>
        <w:spacing w:after="120" w:line="276" w:lineRule="auto"/>
        <w:ind w:left="1008"/>
        <w:rPr>
          <w:rFonts w:eastAsia="Calibri"/>
          <w:b/>
          <w:sz w:val="28"/>
          <w:szCs w:val="28"/>
          <w:highlight w:val="yellow"/>
        </w:rPr>
      </w:pPr>
    </w:p>
    <w:p w:rsidR="00355FD4" w:rsidRDefault="00355FD4" w:rsidP="00CF24C9">
      <w:pPr>
        <w:spacing w:after="120" w:line="276" w:lineRule="auto"/>
        <w:ind w:left="1008"/>
        <w:rPr>
          <w:rFonts w:eastAsia="Calibri"/>
          <w:b/>
          <w:sz w:val="28"/>
          <w:szCs w:val="28"/>
          <w:highlight w:val="yellow"/>
        </w:rPr>
      </w:pPr>
    </w:p>
    <w:p w:rsidR="00355FD4" w:rsidRPr="00F64BA0" w:rsidRDefault="00355FD4" w:rsidP="00355FD4">
      <w:pPr>
        <w:spacing w:after="120" w:line="276" w:lineRule="auto"/>
        <w:ind w:left="1008"/>
        <w:jc w:val="center"/>
        <w:rPr>
          <w:rFonts w:eastAsia="Calibri"/>
        </w:rPr>
      </w:pPr>
      <w:r w:rsidRPr="00F64BA0">
        <w:rPr>
          <w:rFonts w:eastAsia="Calibri"/>
        </w:rPr>
        <w:t>THIS PAGE INTENTIONALLY LEFT BLAN</w:t>
      </w:r>
      <w:r w:rsidR="00F64BA0">
        <w:rPr>
          <w:rFonts w:eastAsia="Calibri"/>
        </w:rPr>
        <w:t>K</w:t>
      </w:r>
    </w:p>
    <w:p w:rsidR="00CF24C9" w:rsidRPr="00CF24C9" w:rsidRDefault="00CF24C9" w:rsidP="005F3A22">
      <w:pPr>
        <w:spacing w:after="120" w:line="276" w:lineRule="auto"/>
        <w:ind w:left="1008"/>
        <w:rPr>
          <w:rFonts w:eastAsia="Calibri"/>
          <w:b/>
          <w:sz w:val="24"/>
          <w:szCs w:val="22"/>
        </w:rPr>
      </w:pPr>
      <w:r w:rsidRPr="00CF24C9">
        <w:rPr>
          <w:rFonts w:eastAsia="Calibri"/>
          <w:b/>
          <w:sz w:val="28"/>
          <w:szCs w:val="28"/>
          <w:highlight w:val="yellow"/>
        </w:rPr>
        <w:br w:type="page"/>
      </w:r>
      <w:bookmarkStart w:id="218" w:name="_Toc254944929"/>
      <w:r w:rsidRPr="00CF24C9">
        <w:rPr>
          <w:rFonts w:eastAsia="Calibri"/>
          <w:b/>
          <w:sz w:val="24"/>
          <w:szCs w:val="22"/>
        </w:rPr>
        <w:lastRenderedPageBreak/>
        <w:t>Acknowledgements</w:t>
      </w:r>
    </w:p>
    <w:p w:rsidR="00CF24C9" w:rsidRPr="00CF24C9" w:rsidRDefault="00CF24C9" w:rsidP="00053A3C">
      <w:pPr>
        <w:spacing w:after="120"/>
        <w:ind w:left="1008"/>
        <w:rPr>
          <w:rFonts w:eastAsia="Calibri"/>
          <w:szCs w:val="22"/>
        </w:rPr>
      </w:pPr>
      <w:r w:rsidRPr="00CF24C9">
        <w:rPr>
          <w:rFonts w:eastAsia="Calibri"/>
          <w:szCs w:val="22"/>
        </w:rPr>
        <w:t>The contents of this publication are the result of extensive meetings of the National Type Evaluation Program (NTEP) Technical Sectors and working groups assembled by National Conference on Weights and Measures (NCWM). The support, technical expertise, and judgment brought by members of industry and weights and measures officials have been critical to the development of the technical policy, checklists and test procedures. The contributions of all sector and work group members are greatly appreciated. The work to maintain these checklists continues.</w:t>
      </w:r>
    </w:p>
    <w:p w:rsidR="00CF24C9" w:rsidRPr="00CF24C9" w:rsidRDefault="00CF24C9" w:rsidP="00053A3C">
      <w:pPr>
        <w:spacing w:after="120"/>
        <w:ind w:left="1008"/>
        <w:rPr>
          <w:rFonts w:eastAsia="Calibri"/>
          <w:szCs w:val="22"/>
        </w:rPr>
      </w:pPr>
      <w:r w:rsidRPr="00CF24C9">
        <w:rPr>
          <w:rFonts w:eastAsia="Calibri"/>
          <w:szCs w:val="22"/>
        </w:rPr>
        <w:t xml:space="preserve">We acknowledge and thank the technical advisor to the sectors from the National Institute of Standards and Technology, Office of Weights and Measures and the private sector, including Mr. Marc </w:t>
      </w:r>
      <w:proofErr w:type="spellStart"/>
      <w:r w:rsidRPr="00CF24C9">
        <w:rPr>
          <w:rFonts w:eastAsia="Calibri"/>
          <w:szCs w:val="22"/>
        </w:rPr>
        <w:t>Buttler</w:t>
      </w:r>
      <w:proofErr w:type="spellEnd"/>
      <w:r w:rsidRPr="00CF24C9">
        <w:rPr>
          <w:rFonts w:eastAsia="Calibri"/>
          <w:szCs w:val="22"/>
        </w:rPr>
        <w:t xml:space="preserve"> of the Measuring Sector and Mr. Doug Bliss of the Software Sector for their significant contributions. They have spent many hours before, during and after the sector meetings to prepare for, actively participate in and summarize the proceedings of these meetings.</w:t>
      </w:r>
    </w:p>
    <w:p w:rsidR="00CF24C9" w:rsidRPr="00CF24C9" w:rsidRDefault="00CF24C9" w:rsidP="00053A3C">
      <w:pPr>
        <w:spacing w:after="120"/>
        <w:ind w:left="1008"/>
        <w:rPr>
          <w:rFonts w:eastAsia="Calibri"/>
          <w:szCs w:val="22"/>
        </w:rPr>
      </w:pPr>
      <w:r w:rsidRPr="00CF24C9">
        <w:rPr>
          <w:rFonts w:eastAsia="Calibri"/>
          <w:szCs w:val="22"/>
        </w:rPr>
        <w:t xml:space="preserve">We recognize the Measuring Sector Chair, Mr. Michael </w:t>
      </w:r>
      <w:proofErr w:type="spellStart"/>
      <w:r w:rsidRPr="00CF24C9">
        <w:rPr>
          <w:rFonts w:eastAsia="Calibri"/>
          <w:szCs w:val="22"/>
        </w:rPr>
        <w:t>Keilty</w:t>
      </w:r>
      <w:proofErr w:type="spellEnd"/>
      <w:r w:rsidRPr="00CF24C9">
        <w:rPr>
          <w:rFonts w:eastAsia="Calibri"/>
          <w:szCs w:val="22"/>
        </w:rPr>
        <w:t xml:space="preserve"> and Software Sector Co-Chairs Mr. Norman Ingram and </w:t>
      </w:r>
      <w:r w:rsidRPr="00CF24C9">
        <w:rPr>
          <w:rFonts w:eastAsia="Calibri"/>
          <w:szCs w:val="22"/>
        </w:rPr>
        <w:br/>
        <w:t xml:space="preserve">Mr. James </w:t>
      </w:r>
      <w:proofErr w:type="spellStart"/>
      <w:r w:rsidRPr="00CF24C9">
        <w:rPr>
          <w:rFonts w:eastAsia="Calibri"/>
          <w:szCs w:val="22"/>
        </w:rPr>
        <w:t>Pettinato</w:t>
      </w:r>
      <w:proofErr w:type="spellEnd"/>
      <w:r w:rsidRPr="00CF24C9">
        <w:rPr>
          <w:rFonts w:eastAsia="Calibri"/>
          <w:szCs w:val="22"/>
        </w:rPr>
        <w:t xml:space="preserve"> in helping to organize and conduct the sector meetings in a fair and consensus-building manner. The recommendations forwarded from the sector to the NTEP Committee are the result of their guidance and leadership.</w:t>
      </w:r>
    </w:p>
    <w:p w:rsidR="00CF24C9" w:rsidRPr="00CF24C9" w:rsidRDefault="00CF24C9" w:rsidP="00053A3C">
      <w:pPr>
        <w:spacing w:after="120"/>
        <w:ind w:left="1008"/>
        <w:rPr>
          <w:rFonts w:eastAsia="Calibri"/>
          <w:szCs w:val="22"/>
        </w:rPr>
      </w:pPr>
      <w:r w:rsidRPr="00CF24C9">
        <w:rPr>
          <w:rFonts w:eastAsia="Calibri"/>
          <w:szCs w:val="22"/>
        </w:rPr>
        <w:t>We also acknowledge the NTEP Committee for its careful assessment of the recommendations presented by the sector, commenting and revising when necessary, and approving the recommendations for inclusion in these checklists.</w:t>
      </w:r>
    </w:p>
    <w:p w:rsidR="00CF24C9" w:rsidRPr="00CF24C9" w:rsidRDefault="00CF24C9" w:rsidP="00053A3C">
      <w:pPr>
        <w:spacing w:after="120"/>
        <w:ind w:left="1008"/>
        <w:rPr>
          <w:rFonts w:eastAsia="Calibri"/>
          <w:szCs w:val="22"/>
        </w:rPr>
      </w:pPr>
      <w:r w:rsidRPr="00CF24C9">
        <w:rPr>
          <w:rFonts w:eastAsia="Calibri"/>
          <w:szCs w:val="22"/>
        </w:rPr>
        <w:t xml:space="preserve">These contributions from so many people have resulted in a reference book that will help device manufacturers to design devices in compliance with </w:t>
      </w:r>
      <w:r w:rsidRPr="00CF24C9">
        <w:rPr>
          <w:rFonts w:eastAsia="Calibri"/>
          <w:i/>
          <w:szCs w:val="22"/>
        </w:rPr>
        <w:t>NIST Handbook 44</w:t>
      </w:r>
      <w:r w:rsidRPr="00CF24C9">
        <w:rPr>
          <w:rFonts w:eastAsia="Calibri"/>
          <w:szCs w:val="22"/>
        </w:rPr>
        <w:t xml:space="preserve"> and promote uniform procedures and assessment by type evaluation by the laboratories. This is a goal of NTEP.</w:t>
      </w:r>
    </w:p>
    <w:p w:rsidR="00CF24C9" w:rsidRPr="00CF24C9" w:rsidRDefault="00CF24C9" w:rsidP="00CF24C9">
      <w:pPr>
        <w:spacing w:after="120" w:line="276" w:lineRule="auto"/>
        <w:ind w:left="1008"/>
        <w:rPr>
          <w:rFonts w:eastAsia="Calibri"/>
          <w:b/>
          <w:bCs/>
          <w:sz w:val="28"/>
          <w:szCs w:val="28"/>
        </w:rPr>
      </w:pPr>
      <w:r w:rsidRPr="00CF24C9">
        <w:rPr>
          <w:rFonts w:eastAsia="Calibri"/>
          <w:b/>
          <w:bCs/>
          <w:sz w:val="28"/>
          <w:szCs w:val="28"/>
        </w:rPr>
        <w:br w:type="page"/>
      </w:r>
    </w:p>
    <w:p w:rsidR="00CF24C9" w:rsidRPr="00CF24C9" w:rsidRDefault="00CF24C9" w:rsidP="00CF24C9">
      <w:pPr>
        <w:spacing w:after="120" w:line="276" w:lineRule="auto"/>
        <w:jc w:val="center"/>
        <w:rPr>
          <w:rFonts w:eastAsia="Calibri"/>
          <w:b/>
          <w:bCs/>
          <w:sz w:val="28"/>
          <w:szCs w:val="28"/>
        </w:rPr>
      </w:pPr>
    </w:p>
    <w:p w:rsidR="000362CC" w:rsidRDefault="000362CC" w:rsidP="00CF24C9">
      <w:pPr>
        <w:spacing w:after="120" w:line="276" w:lineRule="auto"/>
        <w:ind w:left="1008"/>
        <w:rPr>
          <w:rFonts w:eastAsia="Calibri"/>
          <w:b/>
          <w:bCs/>
          <w:sz w:val="28"/>
          <w:szCs w:val="28"/>
        </w:rPr>
      </w:pPr>
    </w:p>
    <w:p w:rsidR="000362CC" w:rsidRDefault="000362CC" w:rsidP="00CF24C9">
      <w:pPr>
        <w:spacing w:after="120" w:line="276" w:lineRule="auto"/>
        <w:ind w:left="1008"/>
        <w:rPr>
          <w:rFonts w:eastAsia="Calibri"/>
          <w:b/>
          <w:bCs/>
          <w:sz w:val="28"/>
          <w:szCs w:val="28"/>
        </w:rPr>
      </w:pPr>
    </w:p>
    <w:p w:rsidR="000362CC" w:rsidRDefault="000362CC" w:rsidP="00CF24C9">
      <w:pPr>
        <w:spacing w:after="120" w:line="276" w:lineRule="auto"/>
        <w:ind w:left="1008"/>
        <w:rPr>
          <w:rFonts w:eastAsia="Calibri"/>
          <w:b/>
          <w:bCs/>
          <w:sz w:val="28"/>
          <w:szCs w:val="28"/>
        </w:rPr>
      </w:pPr>
    </w:p>
    <w:p w:rsidR="000362CC" w:rsidRDefault="000362CC" w:rsidP="00CF24C9">
      <w:pPr>
        <w:spacing w:after="120" w:line="276" w:lineRule="auto"/>
        <w:ind w:left="1008"/>
        <w:rPr>
          <w:rFonts w:eastAsia="Calibri"/>
          <w:b/>
          <w:bCs/>
          <w:sz w:val="28"/>
          <w:szCs w:val="28"/>
        </w:rPr>
      </w:pPr>
    </w:p>
    <w:p w:rsidR="000362CC" w:rsidRDefault="000362CC" w:rsidP="00CF24C9">
      <w:pPr>
        <w:spacing w:after="120" w:line="276" w:lineRule="auto"/>
        <w:ind w:left="1008"/>
        <w:rPr>
          <w:rFonts w:eastAsia="Calibri"/>
          <w:b/>
          <w:bCs/>
          <w:sz w:val="28"/>
          <w:szCs w:val="28"/>
        </w:rPr>
      </w:pPr>
    </w:p>
    <w:p w:rsidR="000362CC" w:rsidRDefault="000362CC" w:rsidP="00CF24C9">
      <w:pPr>
        <w:spacing w:after="120" w:line="276" w:lineRule="auto"/>
        <w:ind w:left="1008"/>
        <w:rPr>
          <w:rFonts w:eastAsia="Calibri"/>
          <w:b/>
          <w:bCs/>
          <w:sz w:val="28"/>
          <w:szCs w:val="28"/>
        </w:rPr>
      </w:pPr>
    </w:p>
    <w:p w:rsidR="000362CC" w:rsidRDefault="000362CC" w:rsidP="00CF24C9">
      <w:pPr>
        <w:spacing w:after="120" w:line="276" w:lineRule="auto"/>
        <w:ind w:left="1008"/>
        <w:rPr>
          <w:rFonts w:eastAsia="Calibri"/>
          <w:b/>
          <w:bCs/>
          <w:sz w:val="28"/>
          <w:szCs w:val="28"/>
        </w:rPr>
      </w:pPr>
    </w:p>
    <w:p w:rsidR="000362CC" w:rsidRDefault="000362CC" w:rsidP="00CF24C9">
      <w:pPr>
        <w:spacing w:after="120" w:line="276" w:lineRule="auto"/>
        <w:ind w:left="1008"/>
        <w:rPr>
          <w:rFonts w:eastAsia="Calibri"/>
          <w:b/>
          <w:bCs/>
          <w:sz w:val="28"/>
          <w:szCs w:val="28"/>
        </w:rPr>
      </w:pPr>
    </w:p>
    <w:p w:rsidR="000362CC" w:rsidRDefault="000362CC" w:rsidP="00CF24C9">
      <w:pPr>
        <w:spacing w:after="120" w:line="276" w:lineRule="auto"/>
        <w:ind w:left="1008"/>
        <w:rPr>
          <w:rFonts w:eastAsia="Calibri"/>
          <w:b/>
          <w:bCs/>
          <w:sz w:val="28"/>
          <w:szCs w:val="28"/>
        </w:rPr>
      </w:pPr>
    </w:p>
    <w:p w:rsidR="000362CC" w:rsidRPr="000362CC" w:rsidRDefault="000362CC" w:rsidP="000362CC">
      <w:pPr>
        <w:spacing w:after="120" w:line="276" w:lineRule="auto"/>
        <w:ind w:left="1008"/>
        <w:jc w:val="center"/>
        <w:rPr>
          <w:rFonts w:eastAsia="Calibri"/>
          <w:bCs/>
        </w:rPr>
      </w:pPr>
      <w:r w:rsidRPr="000362CC">
        <w:rPr>
          <w:rFonts w:eastAsia="Calibri"/>
          <w:bCs/>
        </w:rPr>
        <w:t>THIS PAGE INTENTIONALLY LEFT BLANK</w:t>
      </w:r>
    </w:p>
    <w:p w:rsidR="000362CC" w:rsidRDefault="000362CC" w:rsidP="00CF24C9">
      <w:pPr>
        <w:spacing w:after="120" w:line="276" w:lineRule="auto"/>
        <w:ind w:left="1008"/>
        <w:rPr>
          <w:rFonts w:eastAsia="Calibri"/>
          <w:b/>
          <w:bCs/>
          <w:sz w:val="28"/>
          <w:szCs w:val="28"/>
        </w:rPr>
      </w:pPr>
    </w:p>
    <w:p w:rsidR="000362CC" w:rsidRDefault="000362CC" w:rsidP="00CF24C9">
      <w:pPr>
        <w:spacing w:after="120" w:line="276" w:lineRule="auto"/>
        <w:ind w:left="1008"/>
        <w:rPr>
          <w:rFonts w:eastAsia="Calibri"/>
          <w:b/>
          <w:bCs/>
          <w:sz w:val="28"/>
          <w:szCs w:val="28"/>
        </w:rPr>
      </w:pPr>
    </w:p>
    <w:p w:rsidR="00CF24C9" w:rsidRPr="00CF24C9" w:rsidRDefault="00CF24C9" w:rsidP="00CF24C9">
      <w:pPr>
        <w:spacing w:after="120" w:line="276" w:lineRule="auto"/>
        <w:ind w:left="1008"/>
        <w:rPr>
          <w:rFonts w:eastAsia="Calibri"/>
          <w:b/>
          <w:bCs/>
          <w:sz w:val="28"/>
          <w:szCs w:val="28"/>
        </w:rPr>
      </w:pPr>
      <w:r w:rsidRPr="00CF24C9">
        <w:rPr>
          <w:rFonts w:eastAsia="Calibri"/>
          <w:b/>
          <w:bCs/>
          <w:sz w:val="28"/>
          <w:szCs w:val="28"/>
        </w:rPr>
        <w:br w:type="page"/>
      </w:r>
    </w:p>
    <w:p w:rsidR="00CF24C9" w:rsidRPr="00CF24C9" w:rsidRDefault="00CF24C9" w:rsidP="00CF24C9">
      <w:pPr>
        <w:spacing w:before="240" w:after="160" w:line="276" w:lineRule="auto"/>
        <w:ind w:left="504" w:hanging="504"/>
        <w:jc w:val="left"/>
        <w:rPr>
          <w:rFonts w:eastAsia="Calibri"/>
          <w:b/>
          <w:sz w:val="24"/>
          <w:szCs w:val="22"/>
        </w:rPr>
      </w:pPr>
      <w:r w:rsidRPr="00CF24C9">
        <w:rPr>
          <w:rFonts w:eastAsia="Calibri"/>
          <w:b/>
          <w:sz w:val="24"/>
          <w:szCs w:val="22"/>
        </w:rPr>
        <w:lastRenderedPageBreak/>
        <w:t>Amendments</w:t>
      </w:r>
    </w:p>
    <w:p w:rsidR="00CF24C9" w:rsidRPr="00CF24C9" w:rsidRDefault="00CF24C9" w:rsidP="00CF24C9">
      <w:pPr>
        <w:spacing w:before="240" w:after="0" w:line="276" w:lineRule="auto"/>
        <w:ind w:left="504" w:hanging="504"/>
        <w:jc w:val="left"/>
        <w:rPr>
          <w:rFonts w:eastAsia="Calibri"/>
          <w:b/>
          <w:sz w:val="28"/>
          <w:szCs w:val="28"/>
        </w:rPr>
      </w:pPr>
      <w:r w:rsidRPr="00CF24C9">
        <w:rPr>
          <w:rFonts w:eastAsia="Calibri"/>
          <w:b/>
          <w:sz w:val="28"/>
          <w:szCs w:val="28"/>
        </w:rPr>
        <w:t>Electronic Cash Register Interfaced with Retail Motor Fuel Dispensers</w:t>
      </w:r>
    </w:p>
    <w:tbl>
      <w:tblPr>
        <w:tblStyle w:val="TableGrid3"/>
        <w:tblW w:w="0" w:type="auto"/>
        <w:tblLook w:val="04A0" w:firstRow="1" w:lastRow="0" w:firstColumn="1" w:lastColumn="0" w:noHBand="0" w:noVBand="1"/>
      </w:tblPr>
      <w:tblGrid>
        <w:gridCol w:w="1638"/>
        <w:gridCol w:w="5130"/>
        <w:gridCol w:w="1620"/>
        <w:gridCol w:w="2268"/>
      </w:tblGrid>
      <w:tr w:rsidR="00CF24C9" w:rsidRPr="00CF24C9" w:rsidTr="00FA6D70">
        <w:tc>
          <w:tcPr>
            <w:tcW w:w="1638" w:type="dxa"/>
            <w:vAlign w:val="center"/>
          </w:tcPr>
          <w:p w:rsidR="00CF24C9" w:rsidRPr="00FA6D70" w:rsidRDefault="00CF24C9" w:rsidP="00FA6D70">
            <w:pPr>
              <w:spacing w:after="0"/>
              <w:ind w:left="0"/>
              <w:jc w:val="center"/>
              <w:rPr>
                <w:rFonts w:ascii="Times New Roman" w:hAnsi="Times New Roman"/>
                <w:b/>
                <w:i/>
                <w:sz w:val="20"/>
                <w:szCs w:val="20"/>
              </w:rPr>
            </w:pPr>
            <w:r w:rsidRPr="00FA6D70">
              <w:rPr>
                <w:rFonts w:ascii="Times New Roman" w:hAnsi="Times New Roman"/>
                <w:b/>
                <w:i/>
                <w:sz w:val="20"/>
                <w:szCs w:val="20"/>
              </w:rPr>
              <w:t>Section Number</w:t>
            </w:r>
          </w:p>
        </w:tc>
        <w:tc>
          <w:tcPr>
            <w:tcW w:w="5130" w:type="dxa"/>
          </w:tcPr>
          <w:p w:rsidR="00CF24C9" w:rsidRPr="00FA6D70" w:rsidRDefault="00CF24C9" w:rsidP="00FA6D70">
            <w:pPr>
              <w:spacing w:after="0"/>
              <w:ind w:left="9"/>
              <w:jc w:val="center"/>
              <w:rPr>
                <w:rFonts w:ascii="Times New Roman" w:hAnsi="Times New Roman"/>
                <w:b/>
                <w:sz w:val="20"/>
                <w:szCs w:val="20"/>
              </w:rPr>
            </w:pPr>
            <w:r w:rsidRPr="00FA6D70">
              <w:rPr>
                <w:rFonts w:ascii="Times New Roman" w:hAnsi="Times New Roman"/>
                <w:b/>
                <w:sz w:val="20"/>
                <w:szCs w:val="20"/>
              </w:rPr>
              <w:t>Amendment</w:t>
            </w:r>
          </w:p>
        </w:tc>
        <w:tc>
          <w:tcPr>
            <w:tcW w:w="1620" w:type="dxa"/>
          </w:tcPr>
          <w:p w:rsidR="00CF24C9" w:rsidRPr="00FA6D70" w:rsidRDefault="00CF24C9" w:rsidP="00FA6D70">
            <w:pPr>
              <w:spacing w:after="0"/>
              <w:ind w:left="43"/>
              <w:jc w:val="center"/>
              <w:rPr>
                <w:rFonts w:ascii="Times New Roman" w:hAnsi="Times New Roman"/>
                <w:b/>
                <w:sz w:val="20"/>
                <w:szCs w:val="20"/>
              </w:rPr>
            </w:pPr>
            <w:r w:rsidRPr="00FA6D70">
              <w:rPr>
                <w:rFonts w:ascii="Times New Roman" w:hAnsi="Times New Roman"/>
                <w:b/>
                <w:sz w:val="20"/>
                <w:szCs w:val="20"/>
              </w:rPr>
              <w:t>Page</w:t>
            </w:r>
          </w:p>
        </w:tc>
        <w:tc>
          <w:tcPr>
            <w:tcW w:w="2268" w:type="dxa"/>
          </w:tcPr>
          <w:p w:rsidR="00CF24C9" w:rsidRPr="00FA6D70" w:rsidRDefault="00CF24C9" w:rsidP="00FA6D70">
            <w:pPr>
              <w:spacing w:after="0"/>
              <w:ind w:left="43"/>
              <w:jc w:val="center"/>
              <w:rPr>
                <w:rFonts w:ascii="Times New Roman" w:hAnsi="Times New Roman"/>
                <w:b/>
                <w:sz w:val="20"/>
                <w:szCs w:val="20"/>
              </w:rPr>
            </w:pPr>
            <w:r w:rsidRPr="00FA6D70">
              <w:rPr>
                <w:rFonts w:ascii="Times New Roman" w:hAnsi="Times New Roman"/>
                <w:b/>
                <w:sz w:val="20"/>
                <w:szCs w:val="20"/>
              </w:rPr>
              <w:t>Source</w:t>
            </w:r>
          </w:p>
        </w:tc>
      </w:tr>
      <w:tr w:rsidR="00CF24C9" w:rsidRPr="00CF24C9" w:rsidTr="00FA6D70">
        <w:tc>
          <w:tcPr>
            <w:tcW w:w="1638" w:type="dxa"/>
          </w:tcPr>
          <w:p w:rsidR="00CF24C9" w:rsidRPr="00FA6D70" w:rsidRDefault="00CF24C9" w:rsidP="00FA6D70">
            <w:pPr>
              <w:spacing w:after="0"/>
              <w:ind w:left="0"/>
              <w:jc w:val="left"/>
              <w:rPr>
                <w:rFonts w:ascii="Times New Roman" w:hAnsi="Times New Roman"/>
                <w:sz w:val="20"/>
                <w:szCs w:val="20"/>
              </w:rPr>
            </w:pPr>
            <w:r w:rsidRPr="00FA6D70">
              <w:rPr>
                <w:rFonts w:ascii="Times New Roman" w:hAnsi="Times New Roman"/>
                <w:sz w:val="20"/>
                <w:szCs w:val="20"/>
              </w:rPr>
              <w:t>Document</w:t>
            </w:r>
          </w:p>
        </w:tc>
        <w:tc>
          <w:tcPr>
            <w:tcW w:w="5130" w:type="dxa"/>
            <w:vAlign w:val="center"/>
          </w:tcPr>
          <w:p w:rsidR="00CF24C9" w:rsidRPr="00FA6D70" w:rsidRDefault="00CF24C9" w:rsidP="00FA6D70">
            <w:pPr>
              <w:spacing w:after="0"/>
              <w:ind w:left="0"/>
              <w:rPr>
                <w:rFonts w:ascii="Times New Roman" w:hAnsi="Times New Roman"/>
                <w:sz w:val="20"/>
                <w:szCs w:val="20"/>
              </w:rPr>
            </w:pPr>
            <w:r w:rsidRPr="00FA6D70">
              <w:rPr>
                <w:rFonts w:ascii="Times New Roman" w:hAnsi="Times New Roman"/>
                <w:sz w:val="20"/>
                <w:szCs w:val="20"/>
              </w:rPr>
              <w:t>Please note that the NTEP Measuring Devices publication has been thoroughly reviewed by NCWM staff. Changes have been made, but none are to change intent of the policies, checklists or test procedures, thus considered editorial. Issues or concerns should be brought to the attention of NCWM staff.</w:t>
            </w:r>
          </w:p>
        </w:tc>
        <w:tc>
          <w:tcPr>
            <w:tcW w:w="1620" w:type="dxa"/>
          </w:tcPr>
          <w:p w:rsidR="00CF24C9" w:rsidRPr="00FA6D70" w:rsidRDefault="00CF24C9" w:rsidP="00FA6D70">
            <w:pPr>
              <w:spacing w:after="0"/>
              <w:ind w:left="43"/>
              <w:jc w:val="left"/>
              <w:rPr>
                <w:rFonts w:ascii="Times New Roman" w:hAnsi="Times New Roman"/>
                <w:sz w:val="20"/>
                <w:szCs w:val="20"/>
              </w:rPr>
            </w:pPr>
            <w:r w:rsidRPr="00FA6D70">
              <w:rPr>
                <w:rFonts w:ascii="Times New Roman" w:hAnsi="Times New Roman"/>
                <w:sz w:val="20"/>
                <w:szCs w:val="20"/>
              </w:rPr>
              <w:t>Document</w:t>
            </w:r>
          </w:p>
        </w:tc>
        <w:tc>
          <w:tcPr>
            <w:tcW w:w="2268" w:type="dxa"/>
          </w:tcPr>
          <w:p w:rsidR="00CF24C9" w:rsidRPr="00FA6D70" w:rsidRDefault="00CF24C9" w:rsidP="00FA6D70">
            <w:pPr>
              <w:spacing w:after="0"/>
              <w:ind w:left="43"/>
              <w:jc w:val="left"/>
              <w:rPr>
                <w:rFonts w:ascii="Times New Roman" w:hAnsi="Times New Roman"/>
                <w:sz w:val="20"/>
                <w:szCs w:val="20"/>
              </w:rPr>
            </w:pPr>
            <w:r w:rsidRPr="00FA6D70">
              <w:rPr>
                <w:rFonts w:ascii="Times New Roman" w:hAnsi="Times New Roman"/>
                <w:sz w:val="20"/>
                <w:szCs w:val="20"/>
              </w:rPr>
              <w:t>Editorial</w:t>
            </w:r>
          </w:p>
        </w:tc>
      </w:tr>
    </w:tbl>
    <w:p w:rsidR="00CF24C9" w:rsidRPr="00CF24C9" w:rsidRDefault="00CF24C9" w:rsidP="00CF24C9">
      <w:pPr>
        <w:spacing w:after="120" w:line="276" w:lineRule="auto"/>
        <w:jc w:val="center"/>
        <w:rPr>
          <w:rFonts w:eastAsia="Calibri"/>
          <w:b/>
          <w:bCs/>
          <w:sz w:val="28"/>
          <w:szCs w:val="28"/>
        </w:rPr>
      </w:pPr>
    </w:p>
    <w:p w:rsidR="00CF24C9" w:rsidRPr="00CF24C9" w:rsidRDefault="00CF24C9" w:rsidP="00CF24C9">
      <w:pPr>
        <w:spacing w:after="120" w:line="276" w:lineRule="auto"/>
        <w:ind w:left="1008"/>
        <w:rPr>
          <w:rFonts w:eastAsia="Calibri"/>
          <w:b/>
          <w:bCs/>
          <w:sz w:val="28"/>
          <w:szCs w:val="28"/>
        </w:rPr>
      </w:pPr>
      <w:r w:rsidRPr="00CF24C9">
        <w:rPr>
          <w:rFonts w:eastAsia="Calibri"/>
          <w:b/>
          <w:bCs/>
          <w:sz w:val="28"/>
          <w:szCs w:val="28"/>
        </w:rPr>
        <w:br w:type="page"/>
      </w:r>
    </w:p>
    <w:p w:rsidR="00CF24C9" w:rsidRDefault="00CF24C9" w:rsidP="00CF24C9">
      <w:pPr>
        <w:spacing w:after="120" w:line="276" w:lineRule="auto"/>
        <w:jc w:val="center"/>
        <w:rPr>
          <w:rFonts w:eastAsia="Calibri"/>
          <w:b/>
          <w:bCs/>
          <w:sz w:val="28"/>
          <w:szCs w:val="28"/>
        </w:rPr>
      </w:pPr>
    </w:p>
    <w:p w:rsidR="00CB7989" w:rsidRDefault="00CB7989" w:rsidP="00CF24C9">
      <w:pPr>
        <w:spacing w:after="120" w:line="276" w:lineRule="auto"/>
        <w:jc w:val="center"/>
        <w:rPr>
          <w:rFonts w:eastAsia="Calibri"/>
          <w:b/>
          <w:bCs/>
          <w:sz w:val="28"/>
          <w:szCs w:val="28"/>
        </w:rPr>
      </w:pPr>
    </w:p>
    <w:p w:rsidR="00CB7989" w:rsidRDefault="00CB7989" w:rsidP="00CF24C9">
      <w:pPr>
        <w:spacing w:after="120" w:line="276" w:lineRule="auto"/>
        <w:jc w:val="center"/>
        <w:rPr>
          <w:rFonts w:eastAsia="Calibri"/>
          <w:b/>
          <w:bCs/>
          <w:sz w:val="28"/>
          <w:szCs w:val="28"/>
        </w:rPr>
      </w:pPr>
    </w:p>
    <w:p w:rsidR="00CB7989" w:rsidRDefault="00CB7989" w:rsidP="00CF24C9">
      <w:pPr>
        <w:spacing w:after="120" w:line="276" w:lineRule="auto"/>
        <w:jc w:val="center"/>
        <w:rPr>
          <w:rFonts w:eastAsia="Calibri"/>
          <w:b/>
          <w:bCs/>
          <w:sz w:val="28"/>
          <w:szCs w:val="28"/>
        </w:rPr>
      </w:pPr>
    </w:p>
    <w:p w:rsidR="00CB7989" w:rsidRDefault="00CB7989" w:rsidP="00CF24C9">
      <w:pPr>
        <w:spacing w:after="120" w:line="276" w:lineRule="auto"/>
        <w:jc w:val="center"/>
        <w:rPr>
          <w:rFonts w:eastAsia="Calibri"/>
          <w:b/>
          <w:bCs/>
          <w:sz w:val="28"/>
          <w:szCs w:val="28"/>
        </w:rPr>
      </w:pPr>
    </w:p>
    <w:p w:rsidR="00CB7989" w:rsidRDefault="00CB7989" w:rsidP="00CF24C9">
      <w:pPr>
        <w:spacing w:after="120" w:line="276" w:lineRule="auto"/>
        <w:jc w:val="center"/>
        <w:rPr>
          <w:rFonts w:eastAsia="Calibri"/>
          <w:b/>
          <w:bCs/>
          <w:sz w:val="28"/>
          <w:szCs w:val="28"/>
        </w:rPr>
      </w:pPr>
    </w:p>
    <w:p w:rsidR="00CB7989" w:rsidRDefault="00CB7989" w:rsidP="00CF24C9">
      <w:pPr>
        <w:spacing w:after="120" w:line="276" w:lineRule="auto"/>
        <w:jc w:val="center"/>
        <w:rPr>
          <w:rFonts w:eastAsia="Calibri"/>
          <w:b/>
          <w:bCs/>
          <w:sz w:val="28"/>
          <w:szCs w:val="28"/>
        </w:rPr>
      </w:pPr>
    </w:p>
    <w:p w:rsidR="00CB7989" w:rsidRDefault="00CB7989" w:rsidP="00CF24C9">
      <w:pPr>
        <w:spacing w:after="120" w:line="276" w:lineRule="auto"/>
        <w:jc w:val="center"/>
        <w:rPr>
          <w:rFonts w:eastAsia="Calibri"/>
          <w:b/>
          <w:bCs/>
          <w:sz w:val="28"/>
          <w:szCs w:val="28"/>
        </w:rPr>
      </w:pPr>
    </w:p>
    <w:p w:rsidR="00CB7989" w:rsidRDefault="00CB7989" w:rsidP="00CF24C9">
      <w:pPr>
        <w:spacing w:after="120" w:line="276" w:lineRule="auto"/>
        <w:jc w:val="center"/>
        <w:rPr>
          <w:rFonts w:eastAsia="Calibri"/>
          <w:b/>
          <w:bCs/>
          <w:sz w:val="28"/>
          <w:szCs w:val="28"/>
        </w:rPr>
      </w:pPr>
    </w:p>
    <w:p w:rsidR="00CB7989" w:rsidRDefault="00CB7989" w:rsidP="00CF24C9">
      <w:pPr>
        <w:spacing w:after="120" w:line="276" w:lineRule="auto"/>
        <w:jc w:val="center"/>
        <w:rPr>
          <w:rFonts w:eastAsia="Calibri"/>
          <w:b/>
          <w:bCs/>
          <w:sz w:val="28"/>
          <w:szCs w:val="28"/>
        </w:rPr>
      </w:pPr>
    </w:p>
    <w:p w:rsidR="00CB7989" w:rsidRPr="00CB7989" w:rsidRDefault="00CB7989" w:rsidP="00CF24C9">
      <w:pPr>
        <w:spacing w:after="120" w:line="276" w:lineRule="auto"/>
        <w:jc w:val="center"/>
        <w:rPr>
          <w:rFonts w:eastAsia="Calibri"/>
          <w:bCs/>
        </w:rPr>
      </w:pPr>
      <w:r w:rsidRPr="00CB7989">
        <w:rPr>
          <w:rFonts w:eastAsia="Calibri"/>
          <w:bCs/>
        </w:rPr>
        <w:t>THIS PAGE INTENTIONALLY LEFT BLANK</w:t>
      </w:r>
    </w:p>
    <w:p w:rsidR="00CF24C9" w:rsidRPr="00CF24C9" w:rsidRDefault="00CF24C9" w:rsidP="00CF24C9">
      <w:pPr>
        <w:spacing w:after="120" w:line="276" w:lineRule="auto"/>
        <w:ind w:left="1008"/>
        <w:rPr>
          <w:rFonts w:eastAsia="Calibri"/>
          <w:b/>
          <w:bCs/>
          <w:sz w:val="28"/>
          <w:szCs w:val="28"/>
        </w:rPr>
      </w:pPr>
      <w:r w:rsidRPr="00CF24C9">
        <w:rPr>
          <w:rFonts w:eastAsia="Calibri"/>
          <w:b/>
          <w:bCs/>
          <w:sz w:val="28"/>
          <w:szCs w:val="28"/>
        </w:rPr>
        <w:br w:type="page"/>
      </w:r>
    </w:p>
    <w:p w:rsidR="00CF24C9" w:rsidRPr="00CF24C9" w:rsidRDefault="00CF24C9" w:rsidP="00CF24C9">
      <w:pPr>
        <w:spacing w:after="120" w:line="276" w:lineRule="auto"/>
        <w:jc w:val="center"/>
        <w:rPr>
          <w:rFonts w:eastAsia="Calibri"/>
          <w:b/>
          <w:bCs/>
          <w:sz w:val="28"/>
          <w:szCs w:val="28"/>
        </w:rPr>
      </w:pPr>
      <w:r w:rsidRPr="00CF24C9">
        <w:rPr>
          <w:rFonts w:eastAsia="Calibri"/>
          <w:b/>
          <w:bCs/>
          <w:sz w:val="28"/>
          <w:szCs w:val="28"/>
        </w:rPr>
        <w:lastRenderedPageBreak/>
        <w:t>Table of Contents</w:t>
      </w:r>
      <w:bookmarkEnd w:id="218"/>
    </w:p>
    <w:p w:rsidR="00CF24C9" w:rsidRPr="00CF24C9" w:rsidRDefault="00CF24C9" w:rsidP="00CF24C9">
      <w:pPr>
        <w:spacing w:after="120" w:line="276" w:lineRule="auto"/>
        <w:ind w:left="1008"/>
        <w:rPr>
          <w:rFonts w:eastAsia="Calibri"/>
          <w:szCs w:val="22"/>
        </w:rPr>
      </w:pPr>
    </w:p>
    <w:p w:rsidR="00CF24C9" w:rsidRPr="00CF24C9" w:rsidRDefault="00CF24C9" w:rsidP="00CF24C9">
      <w:pPr>
        <w:tabs>
          <w:tab w:val="right" w:pos="10440"/>
        </w:tabs>
        <w:spacing w:after="120" w:line="276" w:lineRule="auto"/>
        <w:jc w:val="left"/>
        <w:rPr>
          <w:rFonts w:eastAsia="Calibri"/>
          <w:b/>
          <w:bCs/>
        </w:rPr>
      </w:pPr>
      <w:r w:rsidRPr="00CF24C9">
        <w:rPr>
          <w:rFonts w:eastAsia="Calibri"/>
          <w:b/>
          <w:bCs/>
        </w:rPr>
        <w:t>Section</w:t>
      </w:r>
      <w:r w:rsidRPr="00CF24C9">
        <w:rPr>
          <w:rFonts w:eastAsia="Calibri"/>
          <w:b/>
          <w:bCs/>
        </w:rPr>
        <w:tab/>
        <w:t>Page ECRD</w:t>
      </w:r>
    </w:p>
    <w:p w:rsidR="00CF24C9" w:rsidRPr="00635EBB" w:rsidRDefault="00CF24C9" w:rsidP="00CF24C9">
      <w:pPr>
        <w:tabs>
          <w:tab w:val="left" w:pos="450"/>
          <w:tab w:val="right" w:leader="dot" w:pos="10440"/>
        </w:tabs>
        <w:spacing w:after="100" w:line="276" w:lineRule="auto"/>
        <w:ind w:left="450" w:right="360" w:hanging="450"/>
        <w:rPr>
          <w:rFonts w:eastAsia="Calibri"/>
          <w:b/>
          <w:noProof/>
          <w:szCs w:val="22"/>
        </w:rPr>
      </w:pPr>
      <w:r w:rsidRPr="00CF24C9">
        <w:rPr>
          <w:rFonts w:eastAsia="Calibri"/>
          <w:b/>
          <w:noProof/>
          <w:szCs w:val="22"/>
        </w:rPr>
        <w:t>Checklists and Test Procedures</w:t>
      </w:r>
      <w:r w:rsidRPr="00CF24C9">
        <w:rPr>
          <w:rFonts w:eastAsia="Calibri"/>
          <w:b/>
          <w:bCs/>
          <w:noProof/>
          <w:sz w:val="28"/>
          <w:szCs w:val="28"/>
        </w:rPr>
        <w:fldChar w:fldCharType="begin"/>
      </w:r>
      <w:r w:rsidRPr="00CF24C9">
        <w:rPr>
          <w:rFonts w:eastAsia="Calibri"/>
          <w:b/>
          <w:bCs/>
          <w:noProof/>
          <w:sz w:val="28"/>
          <w:szCs w:val="28"/>
        </w:rPr>
        <w:instrText xml:space="preserve"> TOC \h \z \t "Heading Title,1,Heading Numbers (group 1),1" </w:instrText>
      </w:r>
      <w:r w:rsidRPr="00CF24C9">
        <w:rPr>
          <w:rFonts w:eastAsia="Calibri"/>
          <w:b/>
          <w:bCs/>
          <w:noProof/>
          <w:sz w:val="28"/>
          <w:szCs w:val="28"/>
        </w:rPr>
        <w:fldChar w:fldCharType="separate"/>
      </w:r>
    </w:p>
    <w:p w:rsidR="00CF24C9" w:rsidRPr="00635EBB" w:rsidRDefault="00E757E6" w:rsidP="00CF24C9">
      <w:pPr>
        <w:tabs>
          <w:tab w:val="left" w:pos="450"/>
          <w:tab w:val="right" w:leader="dot" w:pos="10440"/>
        </w:tabs>
        <w:spacing w:after="100" w:line="276" w:lineRule="auto"/>
        <w:ind w:left="450" w:right="360" w:hanging="450"/>
        <w:rPr>
          <w:rFonts w:ascii="Calibri" w:hAnsi="Calibri"/>
          <w:noProof/>
          <w:sz w:val="22"/>
          <w:szCs w:val="22"/>
        </w:rPr>
      </w:pPr>
      <w:hyperlink w:anchor="_Toc257282675" w:history="1">
        <w:r w:rsidR="00CF24C9" w:rsidRPr="00635EBB">
          <w:rPr>
            <w:rFonts w:eastAsia="Calibri"/>
            <w:noProof/>
            <w:szCs w:val="22"/>
          </w:rPr>
          <w:t>1.</w:t>
        </w:r>
        <w:r w:rsidR="00CF24C9" w:rsidRPr="00635EBB">
          <w:rPr>
            <w:rFonts w:ascii="Calibri" w:hAnsi="Calibri"/>
            <w:noProof/>
            <w:sz w:val="22"/>
            <w:szCs w:val="22"/>
          </w:rPr>
          <w:tab/>
        </w:r>
        <w:r w:rsidR="00CF24C9" w:rsidRPr="00635EBB">
          <w:rPr>
            <w:rFonts w:eastAsia="Calibri"/>
            <w:noProof/>
            <w:szCs w:val="22"/>
          </w:rPr>
          <w:t>Identification</w:t>
        </w:r>
        <w:r w:rsidR="00CF24C9" w:rsidRPr="00635EBB">
          <w:rPr>
            <w:rFonts w:eastAsia="Calibri"/>
            <w:noProof/>
            <w:webHidden/>
            <w:szCs w:val="22"/>
          </w:rPr>
          <w:tab/>
        </w:r>
        <w:r w:rsidR="00CF24C9" w:rsidRPr="00635EBB">
          <w:rPr>
            <w:rFonts w:eastAsia="Calibri"/>
            <w:noProof/>
            <w:webHidden/>
            <w:szCs w:val="22"/>
          </w:rPr>
          <w:fldChar w:fldCharType="begin"/>
        </w:r>
        <w:r w:rsidR="00CF24C9" w:rsidRPr="00635EBB">
          <w:rPr>
            <w:rFonts w:eastAsia="Calibri"/>
            <w:noProof/>
            <w:webHidden/>
            <w:szCs w:val="22"/>
          </w:rPr>
          <w:instrText xml:space="preserve"> PAGEREF _Toc257282675 \h </w:instrText>
        </w:r>
        <w:r w:rsidR="00CF24C9" w:rsidRPr="00635EBB">
          <w:rPr>
            <w:rFonts w:eastAsia="Calibri"/>
            <w:noProof/>
            <w:webHidden/>
            <w:szCs w:val="22"/>
          </w:rPr>
        </w:r>
        <w:r w:rsidR="00CF24C9" w:rsidRPr="00635EBB">
          <w:rPr>
            <w:rFonts w:eastAsia="Calibri"/>
            <w:noProof/>
            <w:webHidden/>
            <w:szCs w:val="22"/>
          </w:rPr>
          <w:fldChar w:fldCharType="separate"/>
        </w:r>
        <w:r w:rsidR="002E03C7">
          <w:rPr>
            <w:rFonts w:eastAsia="Calibri"/>
            <w:noProof/>
            <w:webHidden/>
            <w:szCs w:val="22"/>
          </w:rPr>
          <w:t>11</w:t>
        </w:r>
        <w:r w:rsidR="00CF24C9" w:rsidRPr="00635EBB">
          <w:rPr>
            <w:rFonts w:eastAsia="Calibri"/>
            <w:noProof/>
            <w:webHidden/>
            <w:szCs w:val="22"/>
          </w:rPr>
          <w:fldChar w:fldCharType="end"/>
        </w:r>
      </w:hyperlink>
    </w:p>
    <w:p w:rsidR="00CF24C9" w:rsidRPr="00635EBB" w:rsidRDefault="00E757E6" w:rsidP="00CF24C9">
      <w:pPr>
        <w:tabs>
          <w:tab w:val="left" w:pos="450"/>
          <w:tab w:val="right" w:leader="dot" w:pos="10440"/>
        </w:tabs>
        <w:spacing w:after="100" w:line="276" w:lineRule="auto"/>
        <w:ind w:left="450" w:right="360" w:hanging="450"/>
        <w:rPr>
          <w:rFonts w:ascii="Calibri" w:hAnsi="Calibri"/>
          <w:noProof/>
          <w:sz w:val="22"/>
          <w:szCs w:val="22"/>
        </w:rPr>
      </w:pPr>
      <w:hyperlink w:anchor="_Toc257282676" w:history="1">
        <w:r w:rsidR="00CF24C9" w:rsidRPr="00635EBB">
          <w:rPr>
            <w:rFonts w:eastAsia="Calibri"/>
            <w:noProof/>
            <w:szCs w:val="22"/>
          </w:rPr>
          <w:t>2.</w:t>
        </w:r>
        <w:r w:rsidR="00CF24C9" w:rsidRPr="00635EBB">
          <w:rPr>
            <w:rFonts w:ascii="Calibri" w:hAnsi="Calibri"/>
            <w:noProof/>
            <w:sz w:val="22"/>
            <w:szCs w:val="22"/>
          </w:rPr>
          <w:tab/>
        </w:r>
        <w:r w:rsidR="00CF24C9" w:rsidRPr="00635EBB">
          <w:rPr>
            <w:rFonts w:eastAsia="Calibri"/>
            <w:noProof/>
            <w:szCs w:val="22"/>
          </w:rPr>
          <w:t>Indicating and Recording Elements</w:t>
        </w:r>
        <w:r w:rsidR="00CF24C9" w:rsidRPr="00635EBB">
          <w:rPr>
            <w:rFonts w:eastAsia="Calibri"/>
            <w:noProof/>
            <w:webHidden/>
            <w:szCs w:val="22"/>
          </w:rPr>
          <w:tab/>
        </w:r>
        <w:r w:rsidR="00CF24C9" w:rsidRPr="00635EBB">
          <w:rPr>
            <w:rFonts w:eastAsia="Calibri"/>
            <w:noProof/>
            <w:webHidden/>
            <w:szCs w:val="22"/>
          </w:rPr>
          <w:fldChar w:fldCharType="begin"/>
        </w:r>
        <w:r w:rsidR="00CF24C9" w:rsidRPr="00635EBB">
          <w:rPr>
            <w:rFonts w:eastAsia="Calibri"/>
            <w:noProof/>
            <w:webHidden/>
            <w:szCs w:val="22"/>
          </w:rPr>
          <w:instrText xml:space="preserve"> PAGEREF _Toc257282676 \h </w:instrText>
        </w:r>
        <w:r w:rsidR="00CF24C9" w:rsidRPr="00635EBB">
          <w:rPr>
            <w:rFonts w:eastAsia="Calibri"/>
            <w:noProof/>
            <w:webHidden/>
            <w:szCs w:val="22"/>
          </w:rPr>
        </w:r>
        <w:r w:rsidR="00CF24C9" w:rsidRPr="00635EBB">
          <w:rPr>
            <w:rFonts w:eastAsia="Calibri"/>
            <w:noProof/>
            <w:webHidden/>
            <w:szCs w:val="22"/>
          </w:rPr>
          <w:fldChar w:fldCharType="separate"/>
        </w:r>
        <w:r w:rsidR="002E03C7">
          <w:rPr>
            <w:rFonts w:eastAsia="Calibri"/>
            <w:noProof/>
            <w:webHidden/>
            <w:szCs w:val="22"/>
          </w:rPr>
          <w:t>13</w:t>
        </w:r>
        <w:r w:rsidR="00CF24C9" w:rsidRPr="00635EBB">
          <w:rPr>
            <w:rFonts w:eastAsia="Calibri"/>
            <w:noProof/>
            <w:webHidden/>
            <w:szCs w:val="22"/>
          </w:rPr>
          <w:fldChar w:fldCharType="end"/>
        </w:r>
      </w:hyperlink>
    </w:p>
    <w:p w:rsidR="00CF24C9" w:rsidRPr="00635EBB" w:rsidRDefault="00E757E6" w:rsidP="00CF24C9">
      <w:pPr>
        <w:tabs>
          <w:tab w:val="left" w:pos="450"/>
          <w:tab w:val="right" w:leader="dot" w:pos="10440"/>
        </w:tabs>
        <w:spacing w:after="100" w:line="276" w:lineRule="auto"/>
        <w:ind w:left="450" w:right="360" w:hanging="450"/>
        <w:rPr>
          <w:rFonts w:ascii="Calibri" w:hAnsi="Calibri"/>
          <w:noProof/>
          <w:sz w:val="22"/>
          <w:szCs w:val="22"/>
        </w:rPr>
      </w:pPr>
      <w:hyperlink w:anchor="_Toc257282677" w:history="1">
        <w:r w:rsidR="00CF24C9" w:rsidRPr="00635EBB">
          <w:rPr>
            <w:rFonts w:eastAsia="Calibri"/>
            <w:noProof/>
            <w:szCs w:val="22"/>
          </w:rPr>
          <w:t>3.</w:t>
        </w:r>
        <w:r w:rsidR="00CF24C9" w:rsidRPr="00635EBB">
          <w:rPr>
            <w:rFonts w:ascii="Calibri" w:hAnsi="Calibri"/>
            <w:noProof/>
            <w:sz w:val="22"/>
            <w:szCs w:val="22"/>
          </w:rPr>
          <w:tab/>
        </w:r>
        <w:r w:rsidR="00CF24C9" w:rsidRPr="00635EBB">
          <w:rPr>
            <w:rFonts w:eastAsia="Calibri"/>
            <w:noProof/>
            <w:szCs w:val="22"/>
          </w:rPr>
          <w:t>Recorded Representations</w:t>
        </w:r>
        <w:r w:rsidR="00CF24C9" w:rsidRPr="00635EBB">
          <w:rPr>
            <w:rFonts w:eastAsia="Calibri"/>
            <w:noProof/>
            <w:webHidden/>
            <w:szCs w:val="22"/>
          </w:rPr>
          <w:tab/>
        </w:r>
        <w:r w:rsidR="00CF24C9" w:rsidRPr="00635EBB">
          <w:rPr>
            <w:rFonts w:eastAsia="Calibri"/>
            <w:noProof/>
            <w:webHidden/>
            <w:szCs w:val="22"/>
          </w:rPr>
          <w:fldChar w:fldCharType="begin"/>
        </w:r>
        <w:r w:rsidR="00CF24C9" w:rsidRPr="00635EBB">
          <w:rPr>
            <w:rFonts w:eastAsia="Calibri"/>
            <w:noProof/>
            <w:webHidden/>
            <w:szCs w:val="22"/>
          </w:rPr>
          <w:instrText xml:space="preserve"> PAGEREF _Toc257282677 \h </w:instrText>
        </w:r>
        <w:r w:rsidR="00CF24C9" w:rsidRPr="00635EBB">
          <w:rPr>
            <w:rFonts w:eastAsia="Calibri"/>
            <w:noProof/>
            <w:webHidden/>
            <w:szCs w:val="22"/>
          </w:rPr>
        </w:r>
        <w:r w:rsidR="00CF24C9" w:rsidRPr="00635EBB">
          <w:rPr>
            <w:rFonts w:eastAsia="Calibri"/>
            <w:noProof/>
            <w:webHidden/>
            <w:szCs w:val="22"/>
          </w:rPr>
          <w:fldChar w:fldCharType="separate"/>
        </w:r>
        <w:r w:rsidR="002E03C7">
          <w:rPr>
            <w:rFonts w:eastAsia="Calibri"/>
            <w:noProof/>
            <w:webHidden/>
            <w:szCs w:val="22"/>
          </w:rPr>
          <w:t>14</w:t>
        </w:r>
        <w:r w:rsidR="00CF24C9" w:rsidRPr="00635EBB">
          <w:rPr>
            <w:rFonts w:eastAsia="Calibri"/>
            <w:noProof/>
            <w:webHidden/>
            <w:szCs w:val="22"/>
          </w:rPr>
          <w:fldChar w:fldCharType="end"/>
        </w:r>
      </w:hyperlink>
    </w:p>
    <w:p w:rsidR="00CF24C9" w:rsidRPr="00CF24C9" w:rsidRDefault="00E757E6" w:rsidP="00CF24C9">
      <w:pPr>
        <w:tabs>
          <w:tab w:val="left" w:pos="450"/>
          <w:tab w:val="right" w:leader="dot" w:pos="10440"/>
        </w:tabs>
        <w:spacing w:after="100" w:line="276" w:lineRule="auto"/>
        <w:ind w:left="450" w:right="360" w:hanging="450"/>
        <w:rPr>
          <w:rFonts w:ascii="Calibri" w:hAnsi="Calibri"/>
          <w:noProof/>
          <w:sz w:val="22"/>
          <w:szCs w:val="22"/>
        </w:rPr>
      </w:pPr>
      <w:hyperlink w:anchor="_Toc257282678" w:history="1">
        <w:r w:rsidR="00CF24C9" w:rsidRPr="00635EBB">
          <w:rPr>
            <w:rFonts w:eastAsia="Calibri"/>
            <w:noProof/>
            <w:szCs w:val="22"/>
          </w:rPr>
          <w:t>4.</w:t>
        </w:r>
        <w:r w:rsidR="00CF24C9" w:rsidRPr="00635EBB">
          <w:rPr>
            <w:rFonts w:ascii="Calibri" w:hAnsi="Calibri"/>
            <w:noProof/>
            <w:sz w:val="22"/>
            <w:szCs w:val="22"/>
          </w:rPr>
          <w:tab/>
        </w:r>
        <w:r w:rsidR="00CF24C9" w:rsidRPr="00635EBB">
          <w:rPr>
            <w:rFonts w:eastAsia="Calibri"/>
            <w:noProof/>
            <w:szCs w:val="22"/>
          </w:rPr>
          <w:t>Provisions for Sealing</w:t>
        </w:r>
        <w:r w:rsidR="00CF24C9" w:rsidRPr="00635EBB">
          <w:rPr>
            <w:rFonts w:eastAsia="Calibri"/>
            <w:noProof/>
            <w:webHidden/>
            <w:szCs w:val="22"/>
          </w:rPr>
          <w:tab/>
        </w:r>
        <w:r w:rsidR="00CF24C9" w:rsidRPr="00635EBB">
          <w:rPr>
            <w:rFonts w:eastAsia="Calibri"/>
            <w:noProof/>
            <w:webHidden/>
            <w:szCs w:val="22"/>
          </w:rPr>
          <w:fldChar w:fldCharType="begin"/>
        </w:r>
        <w:r w:rsidR="00CF24C9" w:rsidRPr="00635EBB">
          <w:rPr>
            <w:rFonts w:eastAsia="Calibri"/>
            <w:noProof/>
            <w:webHidden/>
            <w:szCs w:val="22"/>
          </w:rPr>
          <w:instrText xml:space="preserve"> PAGEREF _Toc257282678 \h </w:instrText>
        </w:r>
        <w:r w:rsidR="00CF24C9" w:rsidRPr="00635EBB">
          <w:rPr>
            <w:rFonts w:eastAsia="Calibri"/>
            <w:noProof/>
            <w:webHidden/>
            <w:szCs w:val="22"/>
          </w:rPr>
        </w:r>
        <w:r w:rsidR="00CF24C9" w:rsidRPr="00635EBB">
          <w:rPr>
            <w:rFonts w:eastAsia="Calibri"/>
            <w:noProof/>
            <w:webHidden/>
            <w:szCs w:val="22"/>
          </w:rPr>
          <w:fldChar w:fldCharType="separate"/>
        </w:r>
        <w:r w:rsidR="002E03C7">
          <w:rPr>
            <w:rFonts w:eastAsia="Calibri"/>
            <w:noProof/>
            <w:webHidden/>
            <w:szCs w:val="22"/>
          </w:rPr>
          <w:t>15</w:t>
        </w:r>
        <w:r w:rsidR="00CF24C9" w:rsidRPr="00635EBB">
          <w:rPr>
            <w:rFonts w:eastAsia="Calibri"/>
            <w:noProof/>
            <w:webHidden/>
            <w:szCs w:val="22"/>
          </w:rPr>
          <w:fldChar w:fldCharType="end"/>
        </w:r>
      </w:hyperlink>
    </w:p>
    <w:p w:rsidR="00CF24C9" w:rsidRPr="00CF24C9" w:rsidRDefault="00CF24C9" w:rsidP="00CF24C9">
      <w:pPr>
        <w:spacing w:after="120" w:line="276" w:lineRule="auto"/>
        <w:rPr>
          <w:rFonts w:eastAsia="Calibri"/>
          <w:b/>
          <w:bCs/>
          <w:sz w:val="28"/>
          <w:szCs w:val="28"/>
        </w:rPr>
      </w:pPr>
      <w:r w:rsidRPr="00CF24C9">
        <w:rPr>
          <w:rFonts w:eastAsia="Calibri"/>
          <w:b/>
          <w:bCs/>
          <w:sz w:val="28"/>
          <w:szCs w:val="28"/>
        </w:rPr>
        <w:fldChar w:fldCharType="end"/>
      </w:r>
    </w:p>
    <w:p w:rsidR="00CF24C9" w:rsidRPr="00CF24C9" w:rsidRDefault="00CF24C9" w:rsidP="00CF24C9">
      <w:pPr>
        <w:spacing w:after="0"/>
        <w:ind w:left="1008"/>
        <w:jc w:val="center"/>
        <w:rPr>
          <w:rFonts w:eastAsia="Calibri"/>
          <w:b/>
          <w:sz w:val="28"/>
          <w:szCs w:val="28"/>
          <w:highlight w:val="yellow"/>
        </w:rPr>
      </w:pPr>
    </w:p>
    <w:p w:rsidR="00CF24C9" w:rsidRPr="00CF24C9" w:rsidRDefault="00CF24C9" w:rsidP="00CF24C9">
      <w:pPr>
        <w:spacing w:after="120" w:line="276" w:lineRule="auto"/>
        <w:ind w:left="1008"/>
        <w:rPr>
          <w:rFonts w:eastAsia="Calibri"/>
          <w:b/>
          <w:sz w:val="28"/>
          <w:szCs w:val="28"/>
          <w:highlight w:val="yellow"/>
        </w:rPr>
      </w:pPr>
      <w:r w:rsidRPr="00CF24C9">
        <w:rPr>
          <w:rFonts w:eastAsia="Calibri"/>
          <w:b/>
          <w:sz w:val="28"/>
          <w:szCs w:val="28"/>
          <w:highlight w:val="yellow"/>
        </w:rPr>
        <w:br w:type="page"/>
      </w:r>
    </w:p>
    <w:p w:rsidR="00CF24C9" w:rsidRDefault="00CF24C9" w:rsidP="00CF24C9">
      <w:pPr>
        <w:spacing w:after="0"/>
        <w:ind w:left="1008"/>
        <w:jc w:val="center"/>
        <w:rPr>
          <w:rFonts w:eastAsia="Calibri"/>
          <w:b/>
          <w:sz w:val="28"/>
          <w:szCs w:val="28"/>
          <w:highlight w:val="yellow"/>
        </w:rPr>
      </w:pPr>
    </w:p>
    <w:p w:rsidR="008678EA" w:rsidRDefault="008678EA" w:rsidP="00CF24C9">
      <w:pPr>
        <w:spacing w:after="0"/>
        <w:ind w:left="1008"/>
        <w:jc w:val="center"/>
        <w:rPr>
          <w:rFonts w:eastAsia="Calibri"/>
          <w:b/>
          <w:sz w:val="28"/>
          <w:szCs w:val="28"/>
          <w:highlight w:val="yellow"/>
        </w:rPr>
      </w:pPr>
    </w:p>
    <w:p w:rsidR="008678EA" w:rsidRDefault="008678EA" w:rsidP="00CF24C9">
      <w:pPr>
        <w:spacing w:after="0"/>
        <w:ind w:left="1008"/>
        <w:jc w:val="center"/>
        <w:rPr>
          <w:rFonts w:eastAsia="Calibri"/>
          <w:b/>
          <w:sz w:val="28"/>
          <w:szCs w:val="28"/>
          <w:highlight w:val="yellow"/>
        </w:rPr>
      </w:pPr>
    </w:p>
    <w:p w:rsidR="008678EA" w:rsidRDefault="008678EA" w:rsidP="00CF24C9">
      <w:pPr>
        <w:spacing w:after="0"/>
        <w:ind w:left="1008"/>
        <w:jc w:val="center"/>
        <w:rPr>
          <w:rFonts w:eastAsia="Calibri"/>
          <w:b/>
          <w:sz w:val="28"/>
          <w:szCs w:val="28"/>
          <w:highlight w:val="yellow"/>
        </w:rPr>
      </w:pPr>
    </w:p>
    <w:p w:rsidR="008678EA" w:rsidRDefault="008678EA" w:rsidP="00CF24C9">
      <w:pPr>
        <w:spacing w:after="0"/>
        <w:ind w:left="1008"/>
        <w:jc w:val="center"/>
        <w:rPr>
          <w:rFonts w:eastAsia="Calibri"/>
          <w:b/>
          <w:sz w:val="28"/>
          <w:szCs w:val="28"/>
          <w:highlight w:val="yellow"/>
        </w:rPr>
      </w:pPr>
    </w:p>
    <w:p w:rsidR="008678EA" w:rsidRDefault="008678EA" w:rsidP="00CF24C9">
      <w:pPr>
        <w:spacing w:after="0"/>
        <w:ind w:left="1008"/>
        <w:jc w:val="center"/>
        <w:rPr>
          <w:rFonts w:eastAsia="Calibri"/>
          <w:b/>
          <w:sz w:val="28"/>
          <w:szCs w:val="28"/>
          <w:highlight w:val="yellow"/>
        </w:rPr>
      </w:pPr>
    </w:p>
    <w:p w:rsidR="008678EA" w:rsidRDefault="008678EA" w:rsidP="00CF24C9">
      <w:pPr>
        <w:spacing w:after="0"/>
        <w:ind w:left="1008"/>
        <w:jc w:val="center"/>
        <w:rPr>
          <w:rFonts w:eastAsia="Calibri"/>
          <w:b/>
          <w:sz w:val="28"/>
          <w:szCs w:val="28"/>
          <w:highlight w:val="yellow"/>
        </w:rPr>
      </w:pPr>
    </w:p>
    <w:p w:rsidR="008678EA" w:rsidRDefault="008678EA" w:rsidP="00CF24C9">
      <w:pPr>
        <w:spacing w:after="0"/>
        <w:ind w:left="1008"/>
        <w:jc w:val="center"/>
        <w:rPr>
          <w:rFonts w:eastAsia="Calibri"/>
          <w:b/>
          <w:sz w:val="28"/>
          <w:szCs w:val="28"/>
          <w:highlight w:val="yellow"/>
        </w:rPr>
      </w:pPr>
    </w:p>
    <w:p w:rsidR="008678EA" w:rsidRDefault="008678EA" w:rsidP="00CF24C9">
      <w:pPr>
        <w:spacing w:after="0"/>
        <w:ind w:left="1008"/>
        <w:jc w:val="center"/>
        <w:rPr>
          <w:rFonts w:eastAsia="Calibri"/>
          <w:b/>
          <w:sz w:val="28"/>
          <w:szCs w:val="28"/>
          <w:highlight w:val="yellow"/>
        </w:rPr>
      </w:pPr>
    </w:p>
    <w:p w:rsidR="008678EA" w:rsidRDefault="008678EA" w:rsidP="00CF24C9">
      <w:pPr>
        <w:spacing w:after="0"/>
        <w:ind w:left="1008"/>
        <w:jc w:val="center"/>
        <w:rPr>
          <w:rFonts w:eastAsia="Calibri"/>
          <w:b/>
          <w:sz w:val="28"/>
          <w:szCs w:val="28"/>
          <w:highlight w:val="yellow"/>
        </w:rPr>
      </w:pPr>
    </w:p>
    <w:p w:rsidR="008678EA" w:rsidRDefault="008678EA" w:rsidP="00CF24C9">
      <w:pPr>
        <w:spacing w:after="0"/>
        <w:ind w:left="1008"/>
        <w:jc w:val="center"/>
        <w:rPr>
          <w:rFonts w:eastAsia="Calibri"/>
          <w:b/>
          <w:sz w:val="28"/>
          <w:szCs w:val="28"/>
          <w:highlight w:val="yellow"/>
        </w:rPr>
      </w:pPr>
    </w:p>
    <w:p w:rsidR="008678EA" w:rsidRDefault="008678EA" w:rsidP="00CF24C9">
      <w:pPr>
        <w:spacing w:after="0"/>
        <w:ind w:left="1008"/>
        <w:jc w:val="center"/>
        <w:rPr>
          <w:rFonts w:eastAsia="Calibri"/>
          <w:b/>
          <w:sz w:val="28"/>
          <w:szCs w:val="28"/>
          <w:highlight w:val="yellow"/>
        </w:rPr>
      </w:pPr>
    </w:p>
    <w:p w:rsidR="008678EA" w:rsidRDefault="008678EA" w:rsidP="00CF24C9">
      <w:pPr>
        <w:spacing w:after="0"/>
        <w:ind w:left="1008"/>
        <w:jc w:val="center"/>
        <w:rPr>
          <w:rFonts w:eastAsia="Calibri"/>
          <w:b/>
          <w:sz w:val="28"/>
          <w:szCs w:val="28"/>
          <w:highlight w:val="yellow"/>
        </w:rPr>
      </w:pPr>
    </w:p>
    <w:p w:rsidR="008678EA" w:rsidRDefault="008678EA" w:rsidP="00CF24C9">
      <w:pPr>
        <w:spacing w:after="0"/>
        <w:ind w:left="1008"/>
        <w:jc w:val="center"/>
        <w:rPr>
          <w:rFonts w:eastAsia="Calibri"/>
          <w:b/>
          <w:sz w:val="28"/>
          <w:szCs w:val="28"/>
          <w:highlight w:val="yellow"/>
        </w:rPr>
      </w:pPr>
    </w:p>
    <w:p w:rsidR="008678EA" w:rsidRPr="008678EA" w:rsidRDefault="008678EA" w:rsidP="00CF24C9">
      <w:pPr>
        <w:spacing w:after="0"/>
        <w:ind w:left="1008"/>
        <w:jc w:val="center"/>
        <w:rPr>
          <w:rFonts w:eastAsia="Calibri"/>
        </w:rPr>
      </w:pPr>
      <w:r w:rsidRPr="008678EA">
        <w:rPr>
          <w:rFonts w:eastAsia="Calibri"/>
        </w:rPr>
        <w:t>THIS PAGE INTENTIONALLY LEFT BLANK</w:t>
      </w:r>
    </w:p>
    <w:p w:rsidR="00891B62" w:rsidRDefault="00891B62">
      <w:pPr>
        <w:spacing w:after="0"/>
        <w:jc w:val="left"/>
        <w:rPr>
          <w:rFonts w:eastAsia="Calibri"/>
          <w:b/>
          <w:sz w:val="28"/>
          <w:szCs w:val="28"/>
          <w:highlight w:val="yellow"/>
        </w:rPr>
      </w:pPr>
      <w:r>
        <w:rPr>
          <w:rFonts w:eastAsia="Calibri"/>
          <w:b/>
          <w:sz w:val="28"/>
          <w:szCs w:val="28"/>
          <w:highlight w:val="yellow"/>
        </w:rPr>
        <w:br w:type="page"/>
      </w:r>
    </w:p>
    <w:p w:rsidR="00CF24C9" w:rsidRPr="00CF24C9" w:rsidRDefault="00CF24C9" w:rsidP="00891B62">
      <w:pPr>
        <w:spacing w:after="0"/>
        <w:outlineLvl w:val="0"/>
        <w:rPr>
          <w:rFonts w:eastAsia="Calibri"/>
          <w:b/>
          <w:sz w:val="28"/>
          <w:szCs w:val="28"/>
          <w:highlight w:val="yellow"/>
        </w:rPr>
        <w:sectPr w:rsidR="00CF24C9" w:rsidRPr="00CF24C9" w:rsidSect="00CF24C9">
          <w:headerReference w:type="even" r:id="rId69"/>
          <w:headerReference w:type="default" r:id="rId70"/>
          <w:footerReference w:type="even" r:id="rId71"/>
          <w:footerReference w:type="default" r:id="rId72"/>
          <w:headerReference w:type="first" r:id="rId73"/>
          <w:pgSz w:w="12240" w:h="15840" w:code="1"/>
          <w:pgMar w:top="1440" w:right="720" w:bottom="720" w:left="1080" w:header="720" w:footer="720" w:gutter="0"/>
          <w:pgNumType w:start="1"/>
          <w:cols w:space="720"/>
          <w:docGrid w:linePitch="360"/>
        </w:sectPr>
      </w:pPr>
    </w:p>
    <w:p w:rsidR="00CF24C9" w:rsidRPr="00CF24C9" w:rsidRDefault="00CF24C9" w:rsidP="00CF24C9">
      <w:pPr>
        <w:spacing w:after="0"/>
        <w:jc w:val="center"/>
        <w:outlineLvl w:val="0"/>
        <w:rPr>
          <w:rFonts w:eastAsia="Calibri"/>
          <w:b/>
          <w:sz w:val="28"/>
          <w:szCs w:val="28"/>
        </w:rPr>
      </w:pPr>
      <w:r w:rsidRPr="00CF24C9">
        <w:rPr>
          <w:rFonts w:eastAsia="Calibri"/>
          <w:b/>
          <w:sz w:val="28"/>
          <w:szCs w:val="28"/>
        </w:rPr>
        <w:lastRenderedPageBreak/>
        <w:t>National Type Evaluation Program</w:t>
      </w:r>
    </w:p>
    <w:p w:rsidR="00CF24C9" w:rsidRPr="00CF24C9" w:rsidRDefault="00CF24C9" w:rsidP="00CF24C9">
      <w:pPr>
        <w:spacing w:after="0"/>
        <w:jc w:val="center"/>
        <w:outlineLvl w:val="0"/>
        <w:rPr>
          <w:rFonts w:eastAsia="Calibri"/>
          <w:b/>
          <w:sz w:val="28"/>
          <w:szCs w:val="28"/>
        </w:rPr>
      </w:pPr>
      <w:bookmarkStart w:id="219" w:name="_Toc255889784"/>
      <w:r w:rsidRPr="00CF24C9">
        <w:rPr>
          <w:rFonts w:eastAsia="Calibri"/>
          <w:b/>
          <w:sz w:val="28"/>
          <w:szCs w:val="28"/>
        </w:rPr>
        <w:t>Electronic Cash Register Interfaced with Retail Motor Fuel Dispenser</w:t>
      </w:r>
      <w:bookmarkEnd w:id="219"/>
    </w:p>
    <w:p w:rsidR="00CF24C9" w:rsidRPr="00CF24C9" w:rsidRDefault="00CF24C9" w:rsidP="00CF24C9">
      <w:pPr>
        <w:spacing w:after="0"/>
        <w:jc w:val="center"/>
        <w:outlineLvl w:val="0"/>
        <w:rPr>
          <w:rFonts w:eastAsia="Calibri"/>
          <w:b/>
          <w:sz w:val="28"/>
          <w:szCs w:val="28"/>
        </w:rPr>
      </w:pPr>
      <w:r w:rsidRPr="00CF24C9">
        <w:rPr>
          <w:rFonts w:eastAsia="Calibri"/>
          <w:b/>
          <w:sz w:val="28"/>
          <w:szCs w:val="28"/>
        </w:rPr>
        <w:t>Checklists and Test Procedures</w:t>
      </w:r>
    </w:p>
    <w:p w:rsidR="00CF24C9" w:rsidRPr="00CF24C9" w:rsidRDefault="00CF24C9" w:rsidP="00CF24C9">
      <w:pPr>
        <w:spacing w:after="120" w:line="276" w:lineRule="auto"/>
        <w:ind w:left="1008"/>
        <w:rPr>
          <w:rFonts w:eastAsia="Calibri"/>
          <w:szCs w:val="22"/>
        </w:rPr>
      </w:pPr>
    </w:p>
    <w:p w:rsidR="00CF24C9" w:rsidRPr="00CF24C9" w:rsidRDefault="00CF24C9" w:rsidP="00CF24C9">
      <w:pPr>
        <w:spacing w:after="120" w:line="276" w:lineRule="auto"/>
        <w:ind w:left="1008"/>
        <w:rPr>
          <w:rFonts w:eastAsia="Calibri"/>
          <w:szCs w:val="22"/>
        </w:rPr>
      </w:pPr>
    </w:p>
    <w:p w:rsidR="00CF24C9" w:rsidRPr="00CF24C9" w:rsidRDefault="00CF24C9" w:rsidP="00CF24C9">
      <w:pPr>
        <w:spacing w:before="240" w:after="160" w:line="276" w:lineRule="auto"/>
        <w:ind w:left="504" w:hanging="504"/>
        <w:jc w:val="left"/>
        <w:rPr>
          <w:rFonts w:eastAsia="Calibri"/>
          <w:b/>
          <w:sz w:val="24"/>
          <w:szCs w:val="22"/>
        </w:rPr>
      </w:pPr>
      <w:bookmarkStart w:id="220" w:name="_Toc256881906"/>
      <w:bookmarkStart w:id="221" w:name="_Toc257282674"/>
      <w:r w:rsidRPr="00CF24C9">
        <w:rPr>
          <w:rFonts w:eastAsia="Calibri"/>
          <w:b/>
          <w:sz w:val="24"/>
          <w:szCs w:val="22"/>
        </w:rPr>
        <w:t>Introduction</w:t>
      </w:r>
      <w:bookmarkEnd w:id="220"/>
      <w:bookmarkEnd w:id="221"/>
    </w:p>
    <w:p w:rsidR="00CF24C9" w:rsidRPr="00CF24C9" w:rsidRDefault="00CF24C9" w:rsidP="00CF24C9">
      <w:pPr>
        <w:spacing w:after="120"/>
        <w:ind w:left="504"/>
        <w:rPr>
          <w:rFonts w:eastAsia="Calibri"/>
          <w:szCs w:val="22"/>
        </w:rPr>
      </w:pPr>
      <w:r w:rsidRPr="00CF24C9">
        <w:rPr>
          <w:rFonts w:eastAsia="Calibri"/>
          <w:szCs w:val="22"/>
        </w:rPr>
        <w:t>This checklist is intended for use when conducting general evaluations of new electronic cash registers (ECR) that are to interface with retail motor fuel dispensers. It is assumed that the dispenser was previously evaluated, if not, the Liquid Measuring Device checklist must be applied to the dispenser sale system. The ECR must interface with a dispenser to perform this evaluation. Specific criteria that apply to service station control consoles are in the checklist for retail motor fuel dispensers and must be applied if the cash register also serves as the service station controller. As a minimum, two dispensers from different manufacturers, each of which includes all of the features to be listed on the ECR Certificate of Conformance (CC), must be evaluated with the ECR in order to have the statement "equivalent and compatible equipment" appear on the CC.</w:t>
      </w:r>
    </w:p>
    <w:p w:rsidR="00CF24C9" w:rsidRPr="00CF24C9" w:rsidRDefault="00CF24C9" w:rsidP="00CF24C9">
      <w:pPr>
        <w:spacing w:after="120"/>
        <w:ind w:left="504"/>
        <w:rPr>
          <w:rFonts w:eastAsia="Calibri"/>
          <w:szCs w:val="22"/>
        </w:rPr>
      </w:pPr>
      <w:r w:rsidRPr="00CF24C9">
        <w:rPr>
          <w:rFonts w:eastAsia="Calibri"/>
          <w:szCs w:val="22"/>
        </w:rPr>
        <w:t xml:space="preserve">This checklist is designed in a logical sequence for the user to determine and record the conformance of the device with the elements of </w:t>
      </w:r>
      <w:r w:rsidRPr="00CF24C9">
        <w:rPr>
          <w:rFonts w:eastAsia="Calibri"/>
          <w:i/>
          <w:szCs w:val="22"/>
        </w:rPr>
        <w:t>NIST Handbook 44</w:t>
      </w:r>
      <w:r w:rsidRPr="00CF24C9">
        <w:rPr>
          <w:rFonts w:eastAsia="Calibri"/>
          <w:szCs w:val="22"/>
        </w:rPr>
        <w:t>. The user should make copies of the checklist to serve as worksheets and preserve the original for reference. In most cases, the results of evaluation for each element can be recorded by checking the appropriate response. In some cases, the user is required to record values, results, or comments. In those cases, space is provided.</w:t>
      </w:r>
    </w:p>
    <w:p w:rsidR="00CF24C9" w:rsidRPr="00CF24C9" w:rsidRDefault="00CF24C9" w:rsidP="00CF24C9">
      <w:pPr>
        <w:numPr>
          <w:ilvl w:val="2"/>
          <w:numId w:val="0"/>
        </w:numPr>
        <w:spacing w:before="240" w:after="160" w:line="276" w:lineRule="auto"/>
        <w:ind w:left="504" w:hanging="504"/>
        <w:rPr>
          <w:rFonts w:eastAsia="Calibri"/>
          <w:b/>
          <w:sz w:val="24"/>
          <w:szCs w:val="22"/>
        </w:rPr>
      </w:pPr>
      <w:bookmarkStart w:id="222" w:name="_Toc254962107"/>
      <w:bookmarkStart w:id="223" w:name="_Toc257282675"/>
      <w:r w:rsidRPr="00CF24C9">
        <w:rPr>
          <w:rFonts w:eastAsia="Calibri"/>
          <w:b/>
          <w:sz w:val="24"/>
          <w:szCs w:val="22"/>
        </w:rPr>
        <w:t>Identification</w:t>
      </w:r>
      <w:bookmarkEnd w:id="222"/>
      <w:bookmarkEnd w:id="223"/>
    </w:p>
    <w:p w:rsidR="00CF24C9" w:rsidRPr="00CF24C9" w:rsidRDefault="00CF24C9" w:rsidP="00CF24C9">
      <w:pPr>
        <w:spacing w:before="240" w:after="0" w:line="276" w:lineRule="auto"/>
        <w:ind w:left="504"/>
        <w:rPr>
          <w:rFonts w:eastAsia="Calibri"/>
          <w:b/>
          <w:szCs w:val="22"/>
        </w:rPr>
      </w:pPr>
      <w:r w:rsidRPr="00CF24C9">
        <w:rPr>
          <w:rFonts w:eastAsia="Calibri"/>
          <w:b/>
          <w:szCs w:val="22"/>
        </w:rPr>
        <w:t>Code Reference: G-S.1. General</w:t>
      </w:r>
    </w:p>
    <w:p w:rsidR="00CF24C9" w:rsidRPr="00CF24C9" w:rsidRDefault="00CF24C9" w:rsidP="00CF24C9">
      <w:pPr>
        <w:spacing w:after="120"/>
        <w:ind w:left="504"/>
        <w:rPr>
          <w:rFonts w:eastAsia="Calibri"/>
          <w:szCs w:val="22"/>
        </w:rPr>
      </w:pPr>
      <w:r w:rsidRPr="00CF24C9">
        <w:rPr>
          <w:rFonts w:eastAsia="Calibri"/>
          <w:szCs w:val="22"/>
        </w:rPr>
        <w:t xml:space="preserve">Each cash register must comply with the appropriate </w:t>
      </w:r>
      <w:r w:rsidRPr="00CF24C9">
        <w:rPr>
          <w:rFonts w:eastAsia="Calibri"/>
          <w:i/>
          <w:szCs w:val="22"/>
        </w:rPr>
        <w:t>NIST Handbook 44</w:t>
      </w:r>
      <w:r w:rsidRPr="00CF24C9">
        <w:rPr>
          <w:rFonts w:eastAsia="Calibri"/>
          <w:szCs w:val="22"/>
        </w:rPr>
        <w:t xml:space="preserve"> identification requirements. </w:t>
      </w:r>
    </w:p>
    <w:p w:rsidR="00CF24C9" w:rsidRPr="00CF24C9" w:rsidRDefault="00CF24C9" w:rsidP="00CF24C9">
      <w:pPr>
        <w:spacing w:after="120"/>
        <w:ind w:left="504"/>
        <w:rPr>
          <w:rFonts w:eastAsia="Calibri"/>
          <w:szCs w:val="22"/>
        </w:rPr>
      </w:pPr>
      <w:r w:rsidRPr="00CF24C9">
        <w:rPr>
          <w:rFonts w:eastAsia="Calibri"/>
          <w:szCs w:val="22"/>
        </w:rPr>
        <w:t>All equipment, except weights and separate parts necessary to the measurement process but not having any metrological effect, shall be clearly and permanently marked for the purposes of identification with the following information (prefix lettering may be initial capitals, all capitals, or all lower case.)</w:t>
      </w:r>
    </w:p>
    <w:p w:rsidR="00CF24C9" w:rsidRPr="00CF24C9" w:rsidRDefault="00CF24C9" w:rsidP="00CF24C9">
      <w:pPr>
        <w:spacing w:after="120"/>
        <w:ind w:left="504"/>
        <w:rPr>
          <w:rFonts w:eastAsia="Calibri"/>
          <w:szCs w:val="22"/>
        </w:rPr>
      </w:pPr>
      <w:r w:rsidRPr="00CF24C9">
        <w:rPr>
          <w:rFonts w:eastAsia="Calibri"/>
          <w:szCs w:val="22"/>
        </w:rPr>
        <w:t xml:space="preserve">Location of the information: </w:t>
      </w:r>
    </w:p>
    <w:p w:rsidR="00CF24C9" w:rsidRPr="00CF24C9" w:rsidRDefault="00CF24C9" w:rsidP="00CF24C9">
      <w:pPr>
        <w:spacing w:after="120"/>
        <w:ind w:left="504"/>
        <w:rPr>
          <w:rFonts w:eastAsia="Calibri"/>
          <w:szCs w:val="22"/>
        </w:rPr>
      </w:pPr>
      <w:r w:rsidRPr="00CF24C9">
        <w:rPr>
          <w:rFonts w:eastAsia="Calibri"/>
          <w:szCs w:val="22"/>
        </w:rPr>
        <w:fldChar w:fldCharType="begin">
          <w:ffData>
            <w:name w:val="Text1"/>
            <w:enabled/>
            <w:calcOnExit w:val="0"/>
            <w:textInput/>
          </w:ffData>
        </w:fldChar>
      </w:r>
      <w:bookmarkStart w:id="224" w:name="Text1"/>
      <w:r w:rsidRPr="00CF24C9">
        <w:rPr>
          <w:rFonts w:eastAsia="Calibri"/>
          <w:szCs w:val="22"/>
        </w:rPr>
        <w:instrText xml:space="preserve"> FORMTEXT </w:instrText>
      </w:r>
      <w:r w:rsidRPr="00CF24C9">
        <w:rPr>
          <w:rFonts w:eastAsia="Calibri"/>
          <w:szCs w:val="22"/>
        </w:rPr>
      </w:r>
      <w:r w:rsidRPr="00CF24C9">
        <w:rPr>
          <w:rFonts w:eastAsia="Calibri"/>
          <w:szCs w:val="22"/>
        </w:rPr>
        <w:fldChar w:fldCharType="separate"/>
      </w:r>
      <w:r w:rsidRPr="00CF24C9">
        <w:rPr>
          <w:rFonts w:eastAsia="Calibri"/>
          <w:noProof/>
          <w:szCs w:val="22"/>
        </w:rPr>
        <w:t> </w:t>
      </w:r>
      <w:r w:rsidRPr="00CF24C9">
        <w:rPr>
          <w:rFonts w:eastAsia="Calibri"/>
          <w:noProof/>
          <w:szCs w:val="22"/>
        </w:rPr>
        <w:t> </w:t>
      </w:r>
      <w:r w:rsidRPr="00CF24C9">
        <w:rPr>
          <w:rFonts w:eastAsia="Calibri"/>
          <w:noProof/>
          <w:szCs w:val="22"/>
        </w:rPr>
        <w:t> </w:t>
      </w:r>
      <w:r w:rsidRPr="00CF24C9">
        <w:rPr>
          <w:rFonts w:eastAsia="Calibri"/>
          <w:noProof/>
          <w:szCs w:val="22"/>
        </w:rPr>
        <w:t> </w:t>
      </w:r>
      <w:r w:rsidRPr="00CF24C9">
        <w:rPr>
          <w:rFonts w:eastAsia="Calibri"/>
          <w:noProof/>
          <w:szCs w:val="22"/>
        </w:rPr>
        <w:t> </w:t>
      </w:r>
      <w:r w:rsidRPr="00CF24C9">
        <w:rPr>
          <w:rFonts w:eastAsia="Calibri"/>
          <w:szCs w:val="22"/>
        </w:rPr>
        <w:fldChar w:fldCharType="end"/>
      </w:r>
      <w:bookmarkEnd w:id="224"/>
      <w:r w:rsidRPr="00CF24C9">
        <w:rPr>
          <w:rFonts w:eastAsia="Calibri"/>
          <w:noProof/>
          <w:szCs w:val="22"/>
        </w:rPr>
        <mc:AlternateContent>
          <mc:Choice Requires="wps">
            <w:drawing>
              <wp:anchor distT="0" distB="0" distL="114300" distR="114300" simplePos="0" relativeHeight="251674624" behindDoc="0" locked="0" layoutInCell="1" allowOverlap="1" wp14:anchorId="431493DA" wp14:editId="0778DFC0">
                <wp:simplePos x="0" y="0"/>
                <wp:positionH relativeFrom="column">
                  <wp:posOffset>323215</wp:posOffset>
                </wp:positionH>
                <wp:positionV relativeFrom="paragraph">
                  <wp:posOffset>146685</wp:posOffset>
                </wp:positionV>
                <wp:extent cx="4808220" cy="0"/>
                <wp:effectExtent l="8890" t="13335" r="12065" b="571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8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5.45pt;margin-top:11.55pt;width:378.6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"/>
            </w:pict>
          </mc:Fallback>
        </mc:AlternateContent>
      </w:r>
    </w:p>
    <w:p w:rsidR="00CF24C9" w:rsidRPr="00CF24C9" w:rsidRDefault="00CF24C9" w:rsidP="00CF24C9">
      <w:pPr>
        <w:spacing w:after="120"/>
        <w:ind w:left="504"/>
        <w:rPr>
          <w:rFonts w:eastAsia="Calibri"/>
          <w:szCs w:val="22"/>
        </w:rPr>
      </w:pPr>
      <w:r w:rsidRPr="00CF24C9">
        <w:rPr>
          <w:rFonts w:eastAsia="Calibri"/>
          <w:noProof/>
          <w:szCs w:val="22"/>
        </w:rPr>
        <mc:AlternateContent>
          <mc:Choice Requires="wps">
            <w:drawing>
              <wp:anchor distT="0" distB="0" distL="114300" distR="114300" simplePos="0" relativeHeight="251675648" behindDoc="0" locked="0" layoutInCell="1" allowOverlap="1" wp14:anchorId="432C7C27" wp14:editId="1CA3AEE0">
                <wp:simplePos x="0" y="0"/>
                <wp:positionH relativeFrom="column">
                  <wp:posOffset>323215</wp:posOffset>
                </wp:positionH>
                <wp:positionV relativeFrom="paragraph">
                  <wp:posOffset>149860</wp:posOffset>
                </wp:positionV>
                <wp:extent cx="4808220" cy="0"/>
                <wp:effectExtent l="8890" t="6985" r="12065" b="12065"/>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8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5.45pt;margin-top:11.8pt;width:378.6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Kgm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"/>
            </w:pict>
          </mc:Fallback>
        </mc:AlternateContent>
      </w:r>
      <w:r w:rsidRPr="00CF24C9">
        <w:rPr>
          <w:rFonts w:eastAsia="Calibri"/>
          <w:szCs w:val="22"/>
        </w:rPr>
        <w:t xml:space="preserve">      </w:t>
      </w:r>
    </w:p>
    <w:tbl>
      <w:tblPr>
        <w:tblStyle w:val="TableGrid3"/>
        <w:tblW w:w="105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2520"/>
      </w:tblGrid>
      <w:tr w:rsidR="00CF24C9" w:rsidRPr="00CF24C9" w:rsidTr="008678EA">
        <w:tc>
          <w:tcPr>
            <w:tcW w:w="8010" w:type="dxa"/>
          </w:tcPr>
          <w:p w:rsidR="00CF24C9" w:rsidRPr="008678EA" w:rsidRDefault="00CF24C9" w:rsidP="008678EA">
            <w:pPr>
              <w:pStyle w:val="ListParagraph"/>
              <w:numPr>
                <w:ilvl w:val="1"/>
                <w:numId w:val="56"/>
              </w:numPr>
              <w:spacing w:before="40" w:after="40"/>
              <w:ind w:left="1062" w:hanging="558"/>
              <w:rPr>
                <w:rFonts w:ascii="Times New Roman" w:hAnsi="Times New Roman"/>
                <w:iCs/>
              </w:rPr>
            </w:pPr>
            <w:r w:rsidRPr="008678EA">
              <w:rPr>
                <w:rFonts w:ascii="Times New Roman" w:hAnsi="Times New Roman"/>
                <w:iCs/>
              </w:rPr>
              <w:t>The name, initials, or trademark of the manufacturer or distributor.</w:t>
            </w:r>
          </w:p>
        </w:tc>
        <w:tc>
          <w:tcPr>
            <w:tcW w:w="2520" w:type="dxa"/>
          </w:tcPr>
          <w:p w:rsidR="00CF24C9" w:rsidRPr="00CF24C9" w:rsidRDefault="00CF24C9" w:rsidP="00AC4F1B">
            <w:pPr>
              <w:spacing w:before="40" w:after="40"/>
              <w:ind w:left="0"/>
              <w:jc w:val="right"/>
              <w:rPr>
                <w:rFonts w:ascii="Times New Roman" w:hAnsi="Times New Roman"/>
                <w:sz w:val="20"/>
                <w:szCs w:val="20"/>
              </w:rPr>
            </w:pP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Yes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No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N/A</w:t>
            </w:r>
          </w:p>
        </w:tc>
      </w:tr>
      <w:tr w:rsidR="00CF24C9" w:rsidRPr="00CF24C9" w:rsidTr="008678EA">
        <w:tc>
          <w:tcPr>
            <w:tcW w:w="8010" w:type="dxa"/>
          </w:tcPr>
          <w:p w:rsidR="00CF24C9" w:rsidRPr="008678EA" w:rsidRDefault="00CF24C9" w:rsidP="008678EA">
            <w:pPr>
              <w:pStyle w:val="ListParagraph"/>
              <w:numPr>
                <w:ilvl w:val="1"/>
                <w:numId w:val="56"/>
              </w:numPr>
              <w:spacing w:before="40" w:after="40"/>
              <w:ind w:left="1062" w:hanging="558"/>
              <w:rPr>
                <w:rFonts w:ascii="Times New Roman" w:hAnsi="Times New Roman"/>
                <w:iCs/>
                <w:sz w:val="20"/>
                <w:szCs w:val="20"/>
              </w:rPr>
            </w:pPr>
            <w:r w:rsidRPr="008678EA">
              <w:rPr>
                <w:rFonts w:ascii="Times New Roman" w:hAnsi="Times New Roman"/>
                <w:iCs/>
                <w:sz w:val="20"/>
                <w:szCs w:val="20"/>
              </w:rPr>
              <w:t>A model identifier that positively identifies the pattern or design of the device. 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 case.</w:t>
            </w:r>
          </w:p>
        </w:tc>
        <w:tc>
          <w:tcPr>
            <w:tcW w:w="2520" w:type="dxa"/>
          </w:tcPr>
          <w:p w:rsidR="00CF24C9" w:rsidRPr="00CF24C9" w:rsidRDefault="00CF24C9" w:rsidP="00AC4F1B">
            <w:pPr>
              <w:spacing w:before="40" w:after="40"/>
              <w:ind w:left="0"/>
              <w:jc w:val="right"/>
              <w:rPr>
                <w:rFonts w:ascii="Times New Roman" w:hAnsi="Times New Roman"/>
                <w:sz w:val="20"/>
                <w:szCs w:val="20"/>
              </w:rPr>
            </w:pP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Yes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No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N/A</w:t>
            </w:r>
          </w:p>
        </w:tc>
      </w:tr>
      <w:tr w:rsidR="00CF24C9" w:rsidRPr="00CF24C9" w:rsidTr="008678EA">
        <w:tc>
          <w:tcPr>
            <w:tcW w:w="8010" w:type="dxa"/>
          </w:tcPr>
          <w:p w:rsidR="00CF24C9" w:rsidRPr="008678EA" w:rsidRDefault="00CF24C9" w:rsidP="008678EA">
            <w:pPr>
              <w:pStyle w:val="ListParagraph"/>
              <w:numPr>
                <w:ilvl w:val="1"/>
                <w:numId w:val="56"/>
              </w:numPr>
              <w:spacing w:before="40" w:after="40"/>
              <w:ind w:left="1062" w:hanging="558"/>
              <w:rPr>
                <w:rFonts w:ascii="Times New Roman" w:hAnsi="Times New Roman"/>
                <w:iCs/>
                <w:spacing w:val="-2"/>
                <w:sz w:val="20"/>
                <w:szCs w:val="20"/>
              </w:rPr>
            </w:pPr>
            <w:r w:rsidRPr="008678EA">
              <w:rPr>
                <w:rFonts w:ascii="Times New Roman" w:hAnsi="Times New Roman"/>
                <w:iCs/>
                <w:spacing w:val="-2"/>
                <w:sz w:val="20"/>
                <w:szCs w:val="20"/>
              </w:rPr>
              <w:t>Except for equipment with no moving or electronic component parts and not built for purpose, software-based devices, a non-repetitive serial number. The serial number shall be prefaced by the words "Serial Number" or an abbreviation, or a symbol, that clearly identifies the number as the required serial number. Abbreviations for the word "Serial" shall, as a minimum, begin with the letter "S," and abbreviations for the word "Number" shall, as a minimum, begin with the letter "N" (e.g., S/N, SN, Ser. No, and S No.)</w:t>
            </w:r>
          </w:p>
        </w:tc>
        <w:tc>
          <w:tcPr>
            <w:tcW w:w="2520" w:type="dxa"/>
          </w:tcPr>
          <w:p w:rsidR="00CF24C9" w:rsidRPr="00CF24C9" w:rsidRDefault="00CF24C9" w:rsidP="00AC4F1B">
            <w:pPr>
              <w:spacing w:before="40" w:after="40"/>
              <w:ind w:left="0"/>
              <w:jc w:val="right"/>
              <w:rPr>
                <w:rFonts w:ascii="Times New Roman" w:hAnsi="Times New Roman"/>
                <w:sz w:val="20"/>
                <w:szCs w:val="20"/>
              </w:rPr>
            </w:pP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Yes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No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N/A</w:t>
            </w:r>
          </w:p>
        </w:tc>
      </w:tr>
      <w:tr w:rsidR="00CF24C9" w:rsidRPr="00CF24C9" w:rsidTr="008678EA">
        <w:tc>
          <w:tcPr>
            <w:tcW w:w="8010" w:type="dxa"/>
          </w:tcPr>
          <w:p w:rsidR="00CF24C9" w:rsidRPr="008678EA" w:rsidRDefault="00CF24C9" w:rsidP="008678EA">
            <w:pPr>
              <w:pStyle w:val="ListParagraph"/>
              <w:numPr>
                <w:ilvl w:val="1"/>
                <w:numId w:val="56"/>
              </w:numPr>
              <w:spacing w:before="40" w:after="40"/>
              <w:ind w:left="1062" w:hanging="558"/>
              <w:rPr>
                <w:rFonts w:ascii="Times New Roman" w:hAnsi="Times New Roman"/>
                <w:iCs/>
                <w:sz w:val="20"/>
                <w:szCs w:val="20"/>
              </w:rPr>
            </w:pPr>
            <w:r w:rsidRPr="008678EA">
              <w:rPr>
                <w:rFonts w:ascii="Times New Roman" w:hAnsi="Times New Roman"/>
                <w:iCs/>
                <w:sz w:val="20"/>
                <w:szCs w:val="20"/>
              </w:rPr>
              <w:t xml:space="preserve">For not built-for-purpose, software based devices the current software version designation. The version or revision identifier shall be prefaced by the word "Version" or "Revision" as appropriate and either word may be followed by the word "Number." The abbreviations for the word "Version" shall, as a minimum, </w:t>
            </w:r>
            <w:r w:rsidRPr="008678EA">
              <w:rPr>
                <w:rFonts w:ascii="Times New Roman" w:hAnsi="Times New Roman"/>
                <w:iCs/>
                <w:sz w:val="20"/>
                <w:szCs w:val="20"/>
              </w:rPr>
              <w:lastRenderedPageBreak/>
              <w:t>begin with the letter "V." Abbreviations for the word "Revision" shall, as a minimum, begin with the letter "R." The abbreviations for the word "Number" shall, as a minimum, begin with the letter "N" (e.g., No or No.)</w:t>
            </w:r>
          </w:p>
        </w:tc>
        <w:tc>
          <w:tcPr>
            <w:tcW w:w="2520" w:type="dxa"/>
          </w:tcPr>
          <w:p w:rsidR="00CF24C9" w:rsidRPr="00CF24C9" w:rsidRDefault="00CF24C9" w:rsidP="00CF24C9">
            <w:pPr>
              <w:spacing w:before="40" w:after="40"/>
              <w:ind w:left="0"/>
              <w:jc w:val="right"/>
              <w:rPr>
                <w:rFonts w:ascii="Times New Roman" w:hAnsi="Times New Roman"/>
                <w:sz w:val="20"/>
                <w:szCs w:val="20"/>
              </w:rPr>
            </w:pPr>
            <w:r w:rsidRPr="00CF24C9">
              <w:lastRenderedPageBreak/>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Yes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No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N/A</w:t>
            </w:r>
          </w:p>
        </w:tc>
      </w:tr>
    </w:tbl>
    <w:p w:rsidR="00CF24C9" w:rsidRPr="00CF24C9" w:rsidRDefault="00CF24C9" w:rsidP="00CF24C9">
      <w:pPr>
        <w:spacing w:before="240" w:after="0" w:line="276" w:lineRule="auto"/>
        <w:ind w:left="504"/>
        <w:rPr>
          <w:rFonts w:eastAsia="Calibri"/>
          <w:b/>
          <w:szCs w:val="22"/>
        </w:rPr>
      </w:pPr>
      <w:r w:rsidRPr="00CF24C9">
        <w:rPr>
          <w:rFonts w:eastAsia="Calibri"/>
          <w:b/>
          <w:szCs w:val="22"/>
        </w:rPr>
        <w:lastRenderedPageBreak/>
        <w:t>Code Reference: G-S.1. (e)</w:t>
      </w:r>
    </w:p>
    <w:tbl>
      <w:tblPr>
        <w:tblStyle w:val="TableGrid3"/>
        <w:tblW w:w="105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2520"/>
      </w:tblGrid>
      <w:tr w:rsidR="00CF24C9" w:rsidRPr="00CF24C9" w:rsidTr="008678EA">
        <w:tc>
          <w:tcPr>
            <w:tcW w:w="8010" w:type="dxa"/>
          </w:tcPr>
          <w:p w:rsidR="00CF24C9" w:rsidRPr="008678EA" w:rsidRDefault="00CF24C9" w:rsidP="008678EA">
            <w:pPr>
              <w:pStyle w:val="ListParagraph"/>
              <w:numPr>
                <w:ilvl w:val="1"/>
                <w:numId w:val="56"/>
              </w:numPr>
              <w:spacing w:before="40" w:after="40"/>
              <w:ind w:left="1062" w:hanging="558"/>
              <w:rPr>
                <w:rFonts w:ascii="Times New Roman" w:hAnsi="Times New Roman"/>
                <w:iCs/>
                <w:sz w:val="20"/>
                <w:szCs w:val="20"/>
              </w:rPr>
            </w:pPr>
            <w:r w:rsidRPr="008678EA">
              <w:rPr>
                <w:rFonts w:ascii="Times New Roman" w:hAnsi="Times New Roman"/>
                <w:iCs/>
                <w:sz w:val="20"/>
                <w:szCs w:val="20"/>
              </w:rPr>
              <w:t>An NTEP Certificate of Conformance (CC) Number or a corresponding CC addendum number for devices that have (or will have) a CC. The number shall be prefaced by the terms "NTEP CC," "CC," or "Approval." These terms may be followed by the word "Number" or an abbreviation for the word "Number." The abbreviation for the word "Number" shall as a minimum begin with the letter "N" (e.g., No or No.)</w:t>
            </w:r>
          </w:p>
        </w:tc>
        <w:tc>
          <w:tcPr>
            <w:tcW w:w="2520" w:type="dxa"/>
          </w:tcPr>
          <w:p w:rsidR="00CF24C9" w:rsidRPr="00CF24C9" w:rsidRDefault="00CF24C9" w:rsidP="00CF24C9">
            <w:pPr>
              <w:spacing w:before="40" w:after="40"/>
              <w:ind w:left="0"/>
              <w:jc w:val="right"/>
              <w:rPr>
                <w:rFonts w:ascii="Times New Roman" w:hAnsi="Times New Roman"/>
                <w:sz w:val="20"/>
                <w:szCs w:val="20"/>
              </w:rPr>
            </w:pP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Yes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No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N/A</w:t>
            </w:r>
          </w:p>
        </w:tc>
      </w:tr>
    </w:tbl>
    <w:p w:rsidR="00CF24C9" w:rsidRPr="00CF24C9" w:rsidRDefault="00CF24C9" w:rsidP="00CF24C9">
      <w:pPr>
        <w:spacing w:before="40" w:after="40"/>
        <w:ind w:left="1080" w:right="2340"/>
        <w:rPr>
          <w:iCs/>
        </w:rPr>
      </w:pPr>
      <w:r w:rsidRPr="00CF24C9">
        <w:rPr>
          <w:iCs/>
        </w:rPr>
        <w:t>The device must have an area, either on the identification plate or on the device itself, suitable for the application of the Certificate of Conformance Number. If the area for the CC number is not part of an identification plate, then note its intended location below and how it will be applied.</w:t>
      </w:r>
    </w:p>
    <w:p w:rsidR="00CF24C9" w:rsidRPr="008678EA" w:rsidRDefault="00CF24C9" w:rsidP="008678EA">
      <w:pPr>
        <w:pStyle w:val="ListParagraph"/>
        <w:numPr>
          <w:ilvl w:val="2"/>
          <w:numId w:val="56"/>
        </w:numPr>
        <w:tabs>
          <w:tab w:val="left" w:pos="-108"/>
        </w:tabs>
        <w:spacing w:before="40" w:after="40"/>
        <w:ind w:right="2340" w:hanging="648"/>
        <w:rPr>
          <w:iCs/>
        </w:rPr>
      </w:pPr>
      <w:r w:rsidRPr="008678EA">
        <w:rPr>
          <w:iCs/>
        </w:rPr>
        <w:t xml:space="preserve">Location of CC Number if not located with the identification information: </w:t>
      </w:r>
    </w:p>
    <w:p w:rsidR="00CF24C9" w:rsidRPr="00CF24C9" w:rsidRDefault="00CF24C9" w:rsidP="00CF24C9">
      <w:pPr>
        <w:spacing w:after="120"/>
        <w:ind w:left="1890"/>
        <w:rPr>
          <w:rFonts w:eastAsia="Calibri"/>
        </w:rPr>
      </w:pPr>
      <w:r w:rsidRPr="00CF24C9">
        <w:rPr>
          <w:rFonts w:eastAsia="Calibri"/>
        </w:rPr>
        <w:fldChar w:fldCharType="begin">
          <w:ffData>
            <w:name w:val="Text2"/>
            <w:enabled/>
            <w:calcOnExit w:val="0"/>
            <w:textInput/>
          </w:ffData>
        </w:fldChar>
      </w:r>
      <w:bookmarkStart w:id="225" w:name="Text2"/>
      <w:r w:rsidRPr="00CF24C9">
        <w:rPr>
          <w:rFonts w:eastAsia="Calibri"/>
        </w:rPr>
        <w:instrText xml:space="preserve"> FORMTEXT </w:instrText>
      </w:r>
      <w:r w:rsidRPr="00CF24C9">
        <w:rPr>
          <w:rFonts w:eastAsia="Calibri"/>
        </w:rPr>
      </w:r>
      <w:r w:rsidRPr="00CF24C9">
        <w:rPr>
          <w:rFonts w:eastAsia="Calibri"/>
        </w:rPr>
        <w:fldChar w:fldCharType="separate"/>
      </w:r>
      <w:r w:rsidRPr="00CF24C9">
        <w:rPr>
          <w:rFonts w:eastAsia="Calibri"/>
          <w:noProof/>
        </w:rPr>
        <w:t> </w:t>
      </w:r>
      <w:r w:rsidRPr="00CF24C9">
        <w:rPr>
          <w:rFonts w:eastAsia="Calibri"/>
          <w:noProof/>
        </w:rPr>
        <w:t> </w:t>
      </w:r>
      <w:r w:rsidRPr="00CF24C9">
        <w:rPr>
          <w:rFonts w:eastAsia="Calibri"/>
          <w:noProof/>
        </w:rPr>
        <w:t> </w:t>
      </w:r>
      <w:r w:rsidRPr="00CF24C9">
        <w:rPr>
          <w:rFonts w:eastAsia="Calibri"/>
          <w:noProof/>
        </w:rPr>
        <w:t> </w:t>
      </w:r>
      <w:r w:rsidRPr="00CF24C9">
        <w:rPr>
          <w:rFonts w:eastAsia="Calibri"/>
          <w:noProof/>
        </w:rPr>
        <w:t> </w:t>
      </w:r>
      <w:r w:rsidRPr="00CF24C9">
        <w:rPr>
          <w:rFonts w:eastAsia="Calibri"/>
        </w:rPr>
        <w:fldChar w:fldCharType="end"/>
      </w:r>
      <w:bookmarkEnd w:id="225"/>
      <w:r w:rsidRPr="00CF24C9">
        <w:rPr>
          <w:rFonts w:eastAsia="Calibri"/>
          <w:noProof/>
        </w:rPr>
        <mc:AlternateContent>
          <mc:Choice Requires="wps">
            <w:drawing>
              <wp:anchor distT="0" distB="0" distL="114300" distR="114300" simplePos="0" relativeHeight="251676672" behindDoc="0" locked="0" layoutInCell="1" allowOverlap="1" wp14:anchorId="7D880D21" wp14:editId="676CB2C2">
                <wp:simplePos x="0" y="0"/>
                <wp:positionH relativeFrom="column">
                  <wp:posOffset>1196340</wp:posOffset>
                </wp:positionH>
                <wp:positionV relativeFrom="paragraph">
                  <wp:posOffset>146685</wp:posOffset>
                </wp:positionV>
                <wp:extent cx="3935095" cy="0"/>
                <wp:effectExtent l="5715" t="13335" r="12065" b="5715"/>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94.2pt;margin-top:11.55pt;width:309.8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nkOHw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"/>
            </w:pict>
          </mc:Fallback>
        </mc:AlternateContent>
      </w:r>
    </w:p>
    <w:p w:rsidR="00CF24C9" w:rsidRPr="00CF24C9" w:rsidRDefault="00CF24C9" w:rsidP="00CF24C9">
      <w:pPr>
        <w:spacing w:after="120"/>
        <w:ind w:left="504"/>
        <w:rPr>
          <w:rFonts w:eastAsia="Calibri"/>
        </w:rPr>
      </w:pPr>
      <w:r w:rsidRPr="00CF24C9">
        <w:rPr>
          <w:rFonts w:eastAsia="Calibri"/>
          <w:noProof/>
        </w:rPr>
        <mc:AlternateContent>
          <mc:Choice Requires="wps">
            <w:drawing>
              <wp:anchor distT="0" distB="0" distL="114300" distR="114300" simplePos="0" relativeHeight="251677696" behindDoc="0" locked="0" layoutInCell="1" allowOverlap="1" wp14:anchorId="50129B69" wp14:editId="74E0EA4D">
                <wp:simplePos x="0" y="0"/>
                <wp:positionH relativeFrom="column">
                  <wp:posOffset>1196340</wp:posOffset>
                </wp:positionH>
                <wp:positionV relativeFrom="paragraph">
                  <wp:posOffset>151130</wp:posOffset>
                </wp:positionV>
                <wp:extent cx="3935095" cy="0"/>
                <wp:effectExtent l="5715" t="8255" r="12065" b="10795"/>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94.2pt;margin-top:11.9pt;width:309.8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hUtHgIAADs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"/>
            </w:pict>
          </mc:Fallback>
        </mc:AlternateContent>
      </w:r>
    </w:p>
    <w:tbl>
      <w:tblPr>
        <w:tblStyle w:val="TableGrid3"/>
        <w:tblW w:w="105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2520"/>
      </w:tblGrid>
      <w:tr w:rsidR="00CF24C9" w:rsidRPr="00CF24C9" w:rsidTr="007E1437">
        <w:tc>
          <w:tcPr>
            <w:tcW w:w="8010" w:type="dxa"/>
          </w:tcPr>
          <w:p w:rsidR="00CF24C9" w:rsidRPr="007E1437" w:rsidRDefault="00CF24C9" w:rsidP="007E1437">
            <w:pPr>
              <w:pStyle w:val="ListParagraph"/>
              <w:numPr>
                <w:ilvl w:val="1"/>
                <w:numId w:val="56"/>
              </w:numPr>
              <w:spacing w:before="40" w:after="40"/>
              <w:ind w:left="1062" w:hanging="558"/>
              <w:rPr>
                <w:rFonts w:ascii="Times New Roman" w:hAnsi="Times New Roman"/>
                <w:iCs/>
                <w:sz w:val="20"/>
                <w:szCs w:val="20"/>
              </w:rPr>
            </w:pPr>
            <w:r w:rsidRPr="007E1437">
              <w:rPr>
                <w:rFonts w:ascii="Times New Roman" w:hAnsi="Times New Roman"/>
                <w:iCs/>
                <w:sz w:val="20"/>
                <w:szCs w:val="20"/>
              </w:rPr>
              <w:t>The required information shall be so located that it is readily observable without the necessity of the disassembly of a part requiring the use of any means separate from the device.</w:t>
            </w:r>
          </w:p>
        </w:tc>
        <w:tc>
          <w:tcPr>
            <w:tcW w:w="2520" w:type="dxa"/>
          </w:tcPr>
          <w:p w:rsidR="00CF24C9" w:rsidRPr="00CF24C9" w:rsidRDefault="00CF24C9" w:rsidP="00CF24C9">
            <w:pPr>
              <w:spacing w:before="40" w:after="40"/>
              <w:ind w:left="0"/>
              <w:jc w:val="right"/>
              <w:rPr>
                <w:rFonts w:ascii="Times New Roman" w:hAnsi="Times New Roman"/>
                <w:sz w:val="20"/>
                <w:szCs w:val="20"/>
              </w:rPr>
            </w:pP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Yes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No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N/A</w:t>
            </w:r>
          </w:p>
        </w:tc>
      </w:tr>
      <w:tr w:rsidR="00CF24C9" w:rsidRPr="00CF24C9" w:rsidTr="007E1437">
        <w:tc>
          <w:tcPr>
            <w:tcW w:w="8010" w:type="dxa"/>
          </w:tcPr>
          <w:p w:rsidR="00CF24C9" w:rsidRPr="007E1437" w:rsidRDefault="00CF24C9" w:rsidP="007E1437">
            <w:pPr>
              <w:pStyle w:val="ListParagraph"/>
              <w:numPr>
                <w:ilvl w:val="1"/>
                <w:numId w:val="56"/>
              </w:numPr>
              <w:spacing w:before="40" w:after="40"/>
              <w:ind w:left="1062" w:hanging="558"/>
              <w:rPr>
                <w:rFonts w:ascii="Times New Roman" w:hAnsi="Times New Roman"/>
                <w:iCs/>
                <w:sz w:val="20"/>
                <w:szCs w:val="20"/>
              </w:rPr>
            </w:pPr>
            <w:r w:rsidRPr="007E1437">
              <w:rPr>
                <w:rFonts w:ascii="Times New Roman" w:hAnsi="Times New Roman"/>
                <w:iCs/>
                <w:sz w:val="20"/>
                <w:szCs w:val="20"/>
              </w:rPr>
              <w:t>The device must be marked with a unique serial number to identify the electronic element that controls the system. A remote display is not required to have a serial number because it usually does not have any electronics to analyze the signal received from the measuring element. Similarly, other elements of a system, (e.g., a printer, keyboard, cash drawer etc.) which cannot be operated as stand-alone units or are not intended to interface in a system of other models are not required to have a serial number.</w:t>
            </w:r>
          </w:p>
        </w:tc>
        <w:tc>
          <w:tcPr>
            <w:tcW w:w="2520" w:type="dxa"/>
          </w:tcPr>
          <w:p w:rsidR="00CF24C9" w:rsidRPr="00CF24C9" w:rsidRDefault="00CF24C9" w:rsidP="00CF24C9">
            <w:pPr>
              <w:spacing w:before="40" w:after="40"/>
              <w:ind w:left="0"/>
              <w:jc w:val="right"/>
              <w:rPr>
                <w:rFonts w:ascii="Times New Roman" w:hAnsi="Times New Roman"/>
                <w:sz w:val="20"/>
                <w:szCs w:val="20"/>
              </w:rPr>
            </w:pP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Yes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No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N/A</w:t>
            </w:r>
          </w:p>
        </w:tc>
      </w:tr>
      <w:tr w:rsidR="00CF24C9" w:rsidRPr="00CF24C9" w:rsidTr="007E1437">
        <w:tc>
          <w:tcPr>
            <w:tcW w:w="8010" w:type="dxa"/>
          </w:tcPr>
          <w:p w:rsidR="00CF24C9" w:rsidRPr="007E1437" w:rsidRDefault="00CF24C9" w:rsidP="007E1437">
            <w:pPr>
              <w:pStyle w:val="ListParagraph"/>
              <w:numPr>
                <w:ilvl w:val="1"/>
                <w:numId w:val="56"/>
              </w:numPr>
              <w:spacing w:before="40" w:after="40"/>
              <w:ind w:left="1062" w:hanging="558"/>
              <w:rPr>
                <w:rFonts w:ascii="Times New Roman" w:hAnsi="Times New Roman"/>
                <w:iCs/>
                <w:sz w:val="20"/>
                <w:szCs w:val="20"/>
              </w:rPr>
            </w:pPr>
            <w:r w:rsidRPr="007E1437">
              <w:rPr>
                <w:rFonts w:ascii="Times New Roman" w:hAnsi="Times New Roman"/>
                <w:iCs/>
                <w:sz w:val="20"/>
                <w:szCs w:val="20"/>
              </w:rPr>
              <w:t>The marking must be visible after installation.</w:t>
            </w:r>
          </w:p>
        </w:tc>
        <w:tc>
          <w:tcPr>
            <w:tcW w:w="2520" w:type="dxa"/>
          </w:tcPr>
          <w:p w:rsidR="00CF24C9" w:rsidRPr="00CF24C9" w:rsidRDefault="00CF24C9" w:rsidP="00CF24C9">
            <w:pPr>
              <w:spacing w:before="40" w:after="40"/>
              <w:ind w:left="0"/>
              <w:jc w:val="right"/>
              <w:rPr>
                <w:rFonts w:ascii="Times New Roman" w:hAnsi="Times New Roman"/>
                <w:sz w:val="20"/>
                <w:szCs w:val="20"/>
              </w:rPr>
            </w:pP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Yes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No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N/A</w:t>
            </w:r>
          </w:p>
        </w:tc>
      </w:tr>
      <w:tr w:rsidR="00CF24C9" w:rsidRPr="00CF24C9" w:rsidTr="007E1437">
        <w:tc>
          <w:tcPr>
            <w:tcW w:w="8010" w:type="dxa"/>
          </w:tcPr>
          <w:p w:rsidR="00CF24C9" w:rsidRPr="007E1437" w:rsidRDefault="00CF24C9" w:rsidP="007E1437">
            <w:pPr>
              <w:pStyle w:val="ListParagraph"/>
              <w:numPr>
                <w:ilvl w:val="1"/>
                <w:numId w:val="56"/>
              </w:numPr>
              <w:spacing w:before="40" w:after="40"/>
              <w:ind w:left="1062" w:hanging="558"/>
              <w:rPr>
                <w:rFonts w:ascii="Times New Roman" w:hAnsi="Times New Roman"/>
                <w:iCs/>
                <w:sz w:val="20"/>
                <w:szCs w:val="20"/>
              </w:rPr>
            </w:pPr>
            <w:r w:rsidRPr="007E1437">
              <w:rPr>
                <w:rFonts w:ascii="Times New Roman" w:hAnsi="Times New Roman"/>
                <w:iCs/>
                <w:sz w:val="20"/>
                <w:szCs w:val="20"/>
              </w:rPr>
              <w:t>Equipment is to be marked on a surface that is an integral part of the chassis, which is visible after installation. If the required information is located on the back of the device, the same information must also appear on the side, front, or top. It may be installed on the housing only if the housing can be fitted with a security seal. The bottom of a device is not an acceptable surface.</w:t>
            </w:r>
          </w:p>
        </w:tc>
        <w:tc>
          <w:tcPr>
            <w:tcW w:w="2520" w:type="dxa"/>
          </w:tcPr>
          <w:p w:rsidR="00CF24C9" w:rsidRPr="00CF24C9" w:rsidRDefault="00CF24C9" w:rsidP="00CF24C9">
            <w:pPr>
              <w:spacing w:before="40" w:after="40"/>
              <w:ind w:left="0"/>
              <w:jc w:val="right"/>
              <w:rPr>
                <w:rFonts w:ascii="Times New Roman" w:hAnsi="Times New Roman"/>
                <w:sz w:val="20"/>
                <w:szCs w:val="20"/>
              </w:rPr>
            </w:pP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Yes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No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N/A</w:t>
            </w:r>
          </w:p>
        </w:tc>
      </w:tr>
      <w:tr w:rsidR="00CF24C9" w:rsidRPr="00CF24C9" w:rsidTr="007E1437">
        <w:tc>
          <w:tcPr>
            <w:tcW w:w="8010" w:type="dxa"/>
          </w:tcPr>
          <w:p w:rsidR="00CF24C9" w:rsidRPr="007E1437" w:rsidRDefault="00CF24C9" w:rsidP="007E1437">
            <w:pPr>
              <w:pStyle w:val="ListParagraph"/>
              <w:numPr>
                <w:ilvl w:val="1"/>
                <w:numId w:val="56"/>
              </w:numPr>
              <w:spacing w:before="40" w:after="40"/>
              <w:ind w:left="1062" w:hanging="558"/>
              <w:rPr>
                <w:rFonts w:ascii="Times New Roman" w:hAnsi="Times New Roman"/>
                <w:iCs/>
                <w:sz w:val="20"/>
                <w:szCs w:val="20"/>
              </w:rPr>
            </w:pPr>
            <w:r w:rsidRPr="007E1437">
              <w:rPr>
                <w:rFonts w:ascii="Times New Roman" w:hAnsi="Times New Roman"/>
                <w:iCs/>
                <w:sz w:val="20"/>
                <w:szCs w:val="20"/>
              </w:rPr>
              <w:t>The marking must be permanent. It may be a metal or plastic plate attached with pop rivets, adhesive, or other means. Removable bolts or screws are not permitted. A foil plate may be used provided it is destroyed in any attempt to remove it. Additionally, the printing on a foil plate must be easily read and not easily obliterated by rubbing with a relatively soft object (e.g., the wood of a pencil.)</w:t>
            </w:r>
          </w:p>
        </w:tc>
        <w:tc>
          <w:tcPr>
            <w:tcW w:w="2520" w:type="dxa"/>
          </w:tcPr>
          <w:p w:rsidR="00CF24C9" w:rsidRPr="00CF24C9" w:rsidRDefault="00CF24C9" w:rsidP="00CF24C9">
            <w:pPr>
              <w:spacing w:before="40" w:after="40"/>
              <w:ind w:left="0"/>
              <w:jc w:val="right"/>
              <w:rPr>
                <w:rFonts w:ascii="Times New Roman" w:hAnsi="Times New Roman"/>
                <w:sz w:val="20"/>
                <w:szCs w:val="20"/>
              </w:rPr>
            </w:pP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Yes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No  </w:t>
            </w:r>
            <w:r w:rsidRPr="00CF24C9">
              <w:fldChar w:fldCharType="begin">
                <w:ffData>
                  <w:name w:val="Check1"/>
                  <w:enabled/>
                  <w:calcOnExit w:val="0"/>
                  <w:checkBox>
                    <w:sizeAuto/>
                    <w:default w:val="0"/>
                  </w:checkBox>
                </w:ffData>
              </w:fldChar>
            </w:r>
            <w:r w:rsidRPr="00CF24C9">
              <w:rPr>
                <w:rFonts w:ascii="Times New Roman" w:hAnsi="Times New Roman"/>
                <w:sz w:val="20"/>
                <w:szCs w:val="20"/>
              </w:rPr>
              <w:instrText xml:space="preserve"> FORMCHECKBOX </w:instrText>
            </w:r>
            <w:r w:rsidR="00E757E6">
              <w:fldChar w:fldCharType="separate"/>
            </w:r>
            <w:r w:rsidRPr="00CF24C9">
              <w:fldChar w:fldCharType="end"/>
            </w:r>
            <w:r w:rsidRPr="00CF24C9">
              <w:rPr>
                <w:rFonts w:ascii="Times New Roman" w:hAnsi="Times New Roman"/>
                <w:sz w:val="20"/>
                <w:szCs w:val="20"/>
              </w:rPr>
              <w:t xml:space="preserve"> N/A</w:t>
            </w:r>
          </w:p>
        </w:tc>
      </w:tr>
    </w:tbl>
    <w:p w:rsidR="00CF24C9" w:rsidRPr="00CF24C9" w:rsidRDefault="00CF24C9" w:rsidP="00CF24C9">
      <w:pPr>
        <w:spacing w:after="120"/>
        <w:ind w:left="504" w:right="2340"/>
        <w:rPr>
          <w:rFonts w:eastAsia="Calibri"/>
          <w:i/>
        </w:rPr>
      </w:pPr>
      <w:r w:rsidRPr="00CF24C9">
        <w:rPr>
          <w:rFonts w:eastAsia="Calibri"/>
          <w:i/>
        </w:rPr>
        <w:t>Note: A location under a cover or inside a panel door is acceptable. Visibility may be achieved by placing a duplicate serial number badge on the front, side, or top of the ECR. This badge may contain only the serial number if the other information is visible elsewhere on the ECR.</w:t>
      </w:r>
    </w:p>
    <w:p w:rsidR="00CF24C9" w:rsidRPr="00CF24C9" w:rsidRDefault="00CF24C9" w:rsidP="00CF24C9">
      <w:pPr>
        <w:spacing w:after="120" w:line="276" w:lineRule="auto"/>
        <w:ind w:left="1008"/>
        <w:rPr>
          <w:rFonts w:eastAsia="Calibri"/>
          <w:b/>
        </w:rPr>
      </w:pPr>
      <w:r w:rsidRPr="00CF24C9">
        <w:rPr>
          <w:rFonts w:eastAsia="Calibri"/>
        </w:rPr>
        <w:br w:type="page"/>
      </w:r>
    </w:p>
    <w:p w:rsidR="00CF24C9" w:rsidRPr="00CF24C9" w:rsidRDefault="00CF24C9" w:rsidP="00CF24C9">
      <w:pPr>
        <w:spacing w:before="240" w:after="0" w:line="276" w:lineRule="auto"/>
        <w:ind w:left="504" w:right="2340"/>
        <w:rPr>
          <w:rFonts w:eastAsia="Calibri"/>
          <w:b/>
          <w:szCs w:val="22"/>
        </w:rPr>
      </w:pPr>
      <w:r w:rsidRPr="00CF24C9">
        <w:rPr>
          <w:rFonts w:eastAsia="Calibri"/>
          <w:b/>
          <w:szCs w:val="22"/>
        </w:rPr>
        <w:lastRenderedPageBreak/>
        <w:t>Code Reference: G-S.1.1. Location of Marking Information for Not Built-for-Purpose, Software-Based Devices</w:t>
      </w:r>
    </w:p>
    <w:tbl>
      <w:tblPr>
        <w:tblStyle w:val="TableGrid"/>
        <w:tblW w:w="1071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2430"/>
      </w:tblGrid>
      <w:tr w:rsidR="00787141" w:rsidTr="0067661F">
        <w:tc>
          <w:tcPr>
            <w:tcW w:w="8280" w:type="dxa"/>
          </w:tcPr>
          <w:p w:rsidR="00787141" w:rsidRDefault="00787141" w:rsidP="00787141">
            <w:pPr>
              <w:pStyle w:val="2s"/>
              <w:numPr>
                <w:ilvl w:val="5"/>
                <w:numId w:val="43"/>
              </w:numPr>
            </w:pPr>
            <w:r w:rsidRPr="0006375E">
              <w:t>For not built-for-purpose, software-based devices, the following shall apply:</w:t>
            </w:r>
          </w:p>
        </w:tc>
        <w:tc>
          <w:tcPr>
            <w:tcW w:w="2430" w:type="dxa"/>
          </w:tcPr>
          <w:p w:rsidR="00787141" w:rsidRPr="00FF343A" w:rsidRDefault="00787141" w:rsidP="0067661F">
            <w:pPr>
              <w:jc w:val="right"/>
            </w:pPr>
          </w:p>
        </w:tc>
      </w:tr>
      <w:tr w:rsidR="00787141" w:rsidTr="0067661F">
        <w:tc>
          <w:tcPr>
            <w:tcW w:w="8280" w:type="dxa"/>
          </w:tcPr>
          <w:p w:rsidR="00787141" w:rsidRPr="0006375E" w:rsidRDefault="00787141" w:rsidP="00787141">
            <w:pPr>
              <w:pStyle w:val="3s"/>
              <w:numPr>
                <w:ilvl w:val="6"/>
                <w:numId w:val="57"/>
              </w:numPr>
            </w:pPr>
            <w:r w:rsidRPr="0006375E">
              <w:t>The required information in G-S.1 Identification. (a), (b), (d), and (e) shall be permanently marked or contin</w:t>
            </w:r>
            <w:r>
              <w:t xml:space="preserve">uously displayed on the device. </w:t>
            </w:r>
            <w:r w:rsidRPr="0006375E">
              <w:rPr>
                <w:b/>
              </w:rPr>
              <w:t>OR</w:t>
            </w:r>
          </w:p>
        </w:tc>
        <w:tc>
          <w:tcPr>
            <w:tcW w:w="2430" w:type="dxa"/>
          </w:tcPr>
          <w:p w:rsidR="00787141" w:rsidRDefault="00787141" w:rsidP="0067661F">
            <w:pPr>
              <w:pStyle w:val="CheckBoxes"/>
            </w:pPr>
            <w:r w:rsidRPr="00CF60EB">
              <w:fldChar w:fldCharType="begin">
                <w:ffData>
                  <w:name w:val="Check1"/>
                  <w:enabled/>
                  <w:calcOnExit w:val="0"/>
                  <w:checkBox>
                    <w:sizeAuto/>
                    <w:default w:val="0"/>
                  </w:checkBox>
                </w:ffData>
              </w:fldChar>
            </w:r>
            <w:r w:rsidRPr="00CF60EB">
              <w:instrText xml:space="preserve"> FORMCHECKBOX </w:instrText>
            </w:r>
            <w:r w:rsidR="00E757E6">
              <w:fldChar w:fldCharType="separate"/>
            </w:r>
            <w:r w:rsidRPr="00CF60EB">
              <w:fldChar w:fldCharType="end"/>
            </w:r>
            <w:r w:rsidRPr="00CF60EB">
              <w:t xml:space="preserve"> Yes  </w:t>
            </w:r>
            <w:r w:rsidRPr="00CF60EB">
              <w:fldChar w:fldCharType="begin">
                <w:ffData>
                  <w:name w:val="Check1"/>
                  <w:enabled/>
                  <w:calcOnExit w:val="0"/>
                  <w:checkBox>
                    <w:sizeAuto/>
                    <w:default w:val="0"/>
                  </w:checkBox>
                </w:ffData>
              </w:fldChar>
            </w:r>
            <w:r w:rsidRPr="00CF60EB">
              <w:instrText xml:space="preserve"> FORMCHECKBOX </w:instrText>
            </w:r>
            <w:r w:rsidR="00E757E6">
              <w:fldChar w:fldCharType="separate"/>
            </w:r>
            <w:r w:rsidRPr="00CF60EB">
              <w:fldChar w:fldCharType="end"/>
            </w:r>
            <w:r w:rsidRPr="00CF60EB">
              <w:t xml:space="preserve"> No  </w:t>
            </w:r>
            <w:r w:rsidRPr="00CF60EB">
              <w:fldChar w:fldCharType="begin">
                <w:ffData>
                  <w:name w:val="Check1"/>
                  <w:enabled/>
                  <w:calcOnExit w:val="0"/>
                  <w:checkBox>
                    <w:sizeAuto/>
                    <w:default w:val="0"/>
                  </w:checkBox>
                </w:ffData>
              </w:fldChar>
            </w:r>
            <w:r w:rsidRPr="00CF60EB">
              <w:instrText xml:space="preserve"> FORMCHECKBOX </w:instrText>
            </w:r>
            <w:r w:rsidR="00E757E6">
              <w:fldChar w:fldCharType="separate"/>
            </w:r>
            <w:r w:rsidRPr="00CF60EB">
              <w:fldChar w:fldCharType="end"/>
            </w:r>
            <w:r w:rsidRPr="00CF60EB">
              <w:t xml:space="preserve"> N/A</w:t>
            </w:r>
          </w:p>
        </w:tc>
      </w:tr>
      <w:tr w:rsidR="00787141" w:rsidTr="0067661F">
        <w:tc>
          <w:tcPr>
            <w:tcW w:w="8280" w:type="dxa"/>
          </w:tcPr>
          <w:p w:rsidR="00787141" w:rsidRPr="0006375E" w:rsidRDefault="00787141" w:rsidP="00787141">
            <w:pPr>
              <w:pStyle w:val="3s"/>
              <w:numPr>
                <w:ilvl w:val="6"/>
                <w:numId w:val="57"/>
              </w:numPr>
            </w:pPr>
            <w:r>
              <w:t>The Certificate of Conformance (CC) Number shall be:</w:t>
            </w:r>
          </w:p>
        </w:tc>
        <w:tc>
          <w:tcPr>
            <w:tcW w:w="2430" w:type="dxa"/>
          </w:tcPr>
          <w:p w:rsidR="00787141" w:rsidRDefault="00787141" w:rsidP="0067661F">
            <w:pPr>
              <w:pStyle w:val="CheckBoxes"/>
            </w:pPr>
          </w:p>
        </w:tc>
      </w:tr>
      <w:tr w:rsidR="00787141" w:rsidTr="0067661F">
        <w:tc>
          <w:tcPr>
            <w:tcW w:w="8280" w:type="dxa"/>
          </w:tcPr>
          <w:p w:rsidR="00787141" w:rsidRDefault="00787141" w:rsidP="00787141">
            <w:pPr>
              <w:pStyle w:val="4s"/>
              <w:numPr>
                <w:ilvl w:val="7"/>
                <w:numId w:val="57"/>
              </w:numPr>
              <w:ind w:left="2808" w:hanging="936"/>
            </w:pPr>
            <w:r w:rsidRPr="009D2F70">
              <w:t>Permanently marked on the device. OR</w:t>
            </w:r>
          </w:p>
        </w:tc>
        <w:tc>
          <w:tcPr>
            <w:tcW w:w="2430" w:type="dxa"/>
          </w:tcPr>
          <w:p w:rsidR="00787141" w:rsidRDefault="00787141" w:rsidP="0067661F">
            <w:pPr>
              <w:pStyle w:val="CheckBoxes"/>
            </w:pPr>
            <w:r w:rsidRPr="00F251E7">
              <w:fldChar w:fldCharType="begin">
                <w:ffData>
                  <w:name w:val="Check1"/>
                  <w:enabled/>
                  <w:calcOnExit w:val="0"/>
                  <w:checkBox>
                    <w:sizeAuto/>
                    <w:default w:val="0"/>
                  </w:checkBox>
                </w:ffData>
              </w:fldChar>
            </w:r>
            <w:r w:rsidRPr="00F251E7">
              <w:instrText xml:space="preserve"> FORMCHECKBOX </w:instrText>
            </w:r>
            <w:r w:rsidR="00E757E6">
              <w:fldChar w:fldCharType="separate"/>
            </w:r>
            <w:r w:rsidRPr="00F251E7">
              <w:fldChar w:fldCharType="end"/>
            </w:r>
            <w:r w:rsidRPr="00F251E7">
              <w:t xml:space="preserve"> Yes  </w:t>
            </w:r>
            <w:r w:rsidRPr="00F251E7">
              <w:fldChar w:fldCharType="begin">
                <w:ffData>
                  <w:name w:val="Check1"/>
                  <w:enabled/>
                  <w:calcOnExit w:val="0"/>
                  <w:checkBox>
                    <w:sizeAuto/>
                    <w:default w:val="0"/>
                  </w:checkBox>
                </w:ffData>
              </w:fldChar>
            </w:r>
            <w:r w:rsidRPr="00F251E7">
              <w:instrText xml:space="preserve"> FORMCHECKBOX </w:instrText>
            </w:r>
            <w:r w:rsidR="00E757E6">
              <w:fldChar w:fldCharType="separate"/>
            </w:r>
            <w:r w:rsidRPr="00F251E7">
              <w:fldChar w:fldCharType="end"/>
            </w:r>
            <w:r w:rsidRPr="00F251E7">
              <w:t xml:space="preserve"> No  </w:t>
            </w:r>
            <w:r w:rsidRPr="00F251E7">
              <w:fldChar w:fldCharType="begin">
                <w:ffData>
                  <w:name w:val="Check1"/>
                  <w:enabled/>
                  <w:calcOnExit w:val="0"/>
                  <w:checkBox>
                    <w:sizeAuto/>
                    <w:default w:val="0"/>
                  </w:checkBox>
                </w:ffData>
              </w:fldChar>
            </w:r>
            <w:r w:rsidRPr="00F251E7">
              <w:instrText xml:space="preserve"> FORMCHECKBOX </w:instrText>
            </w:r>
            <w:r w:rsidR="00E757E6">
              <w:fldChar w:fldCharType="separate"/>
            </w:r>
            <w:r w:rsidRPr="00F251E7">
              <w:fldChar w:fldCharType="end"/>
            </w:r>
            <w:r w:rsidRPr="00F251E7">
              <w:t xml:space="preserve"> N/A</w:t>
            </w:r>
          </w:p>
        </w:tc>
      </w:tr>
      <w:tr w:rsidR="00787141" w:rsidTr="0067661F">
        <w:tc>
          <w:tcPr>
            <w:tcW w:w="8280" w:type="dxa"/>
          </w:tcPr>
          <w:p w:rsidR="00787141" w:rsidRDefault="00787141" w:rsidP="00787141">
            <w:pPr>
              <w:pStyle w:val="4s"/>
              <w:numPr>
                <w:ilvl w:val="7"/>
                <w:numId w:val="57"/>
              </w:numPr>
              <w:ind w:left="2808" w:hanging="936"/>
            </w:pPr>
            <w:r w:rsidRPr="009D2F70">
              <w:t>Continuously displayed. OR</w:t>
            </w:r>
          </w:p>
        </w:tc>
        <w:tc>
          <w:tcPr>
            <w:tcW w:w="2430" w:type="dxa"/>
          </w:tcPr>
          <w:p w:rsidR="00787141" w:rsidRDefault="00787141" w:rsidP="0067661F">
            <w:pPr>
              <w:pStyle w:val="CheckBoxes"/>
            </w:pPr>
            <w:r w:rsidRPr="00F251E7">
              <w:fldChar w:fldCharType="begin">
                <w:ffData>
                  <w:name w:val="Check1"/>
                  <w:enabled/>
                  <w:calcOnExit w:val="0"/>
                  <w:checkBox>
                    <w:sizeAuto/>
                    <w:default w:val="0"/>
                  </w:checkBox>
                </w:ffData>
              </w:fldChar>
            </w:r>
            <w:r w:rsidRPr="00F251E7">
              <w:instrText xml:space="preserve"> FORMCHECKBOX </w:instrText>
            </w:r>
            <w:r w:rsidR="00E757E6">
              <w:fldChar w:fldCharType="separate"/>
            </w:r>
            <w:r w:rsidRPr="00F251E7">
              <w:fldChar w:fldCharType="end"/>
            </w:r>
            <w:r w:rsidRPr="00F251E7">
              <w:t xml:space="preserve"> Yes  </w:t>
            </w:r>
            <w:r w:rsidRPr="00F251E7">
              <w:fldChar w:fldCharType="begin">
                <w:ffData>
                  <w:name w:val="Check1"/>
                  <w:enabled/>
                  <w:calcOnExit w:val="0"/>
                  <w:checkBox>
                    <w:sizeAuto/>
                    <w:default w:val="0"/>
                  </w:checkBox>
                </w:ffData>
              </w:fldChar>
            </w:r>
            <w:r w:rsidRPr="00F251E7">
              <w:instrText xml:space="preserve"> FORMCHECKBOX </w:instrText>
            </w:r>
            <w:r w:rsidR="00E757E6">
              <w:fldChar w:fldCharType="separate"/>
            </w:r>
            <w:r w:rsidRPr="00F251E7">
              <w:fldChar w:fldCharType="end"/>
            </w:r>
            <w:r w:rsidRPr="00F251E7">
              <w:t xml:space="preserve"> No  </w:t>
            </w:r>
            <w:r w:rsidRPr="00F251E7">
              <w:fldChar w:fldCharType="begin">
                <w:ffData>
                  <w:name w:val="Check1"/>
                  <w:enabled/>
                  <w:calcOnExit w:val="0"/>
                  <w:checkBox>
                    <w:sizeAuto/>
                    <w:default w:val="0"/>
                  </w:checkBox>
                </w:ffData>
              </w:fldChar>
            </w:r>
            <w:r w:rsidRPr="00F251E7">
              <w:instrText xml:space="preserve"> FORMCHECKBOX </w:instrText>
            </w:r>
            <w:r w:rsidR="00E757E6">
              <w:fldChar w:fldCharType="separate"/>
            </w:r>
            <w:r w:rsidRPr="00F251E7">
              <w:fldChar w:fldCharType="end"/>
            </w:r>
            <w:r w:rsidRPr="00F251E7">
              <w:t xml:space="preserve"> N/A</w:t>
            </w:r>
          </w:p>
        </w:tc>
      </w:tr>
      <w:tr w:rsidR="00787141" w:rsidTr="0067661F">
        <w:tc>
          <w:tcPr>
            <w:tcW w:w="8280" w:type="dxa"/>
          </w:tcPr>
          <w:p w:rsidR="00787141" w:rsidRPr="009D2F70" w:rsidRDefault="00787141" w:rsidP="00787141">
            <w:pPr>
              <w:pStyle w:val="4s"/>
              <w:numPr>
                <w:ilvl w:val="7"/>
                <w:numId w:val="57"/>
              </w:numPr>
              <w:ind w:left="2808" w:hanging="936"/>
              <w:rPr>
                <w:spacing w:val="-2"/>
              </w:rPr>
            </w:pPr>
            <w:r w:rsidRPr="009D2F70">
              <w:rPr>
                <w:spacing w:val="-2"/>
              </w:rPr>
              <w:t>Accessible through an easily recognized menu and, if necessary, a submenu. Examples of menu and submenu identification include, but are not limited to "Help," "System Identification," "G S.1. Identification," or "Weights and Measures Identification."</w:t>
            </w:r>
          </w:p>
        </w:tc>
        <w:tc>
          <w:tcPr>
            <w:tcW w:w="2430" w:type="dxa"/>
          </w:tcPr>
          <w:p w:rsidR="00787141" w:rsidRDefault="00787141" w:rsidP="0067661F">
            <w:pPr>
              <w:pStyle w:val="CheckBoxes"/>
            </w:pPr>
            <w:r w:rsidRPr="00F251E7">
              <w:fldChar w:fldCharType="begin">
                <w:ffData>
                  <w:name w:val="Check1"/>
                  <w:enabled/>
                  <w:calcOnExit w:val="0"/>
                  <w:checkBox>
                    <w:sizeAuto/>
                    <w:default w:val="0"/>
                  </w:checkBox>
                </w:ffData>
              </w:fldChar>
            </w:r>
            <w:r w:rsidRPr="00F251E7">
              <w:instrText xml:space="preserve"> FORMCHECKBOX </w:instrText>
            </w:r>
            <w:r w:rsidR="00E757E6">
              <w:fldChar w:fldCharType="separate"/>
            </w:r>
            <w:r w:rsidRPr="00F251E7">
              <w:fldChar w:fldCharType="end"/>
            </w:r>
            <w:r w:rsidRPr="00F251E7">
              <w:t xml:space="preserve"> Yes  </w:t>
            </w:r>
            <w:r w:rsidRPr="00F251E7">
              <w:fldChar w:fldCharType="begin">
                <w:ffData>
                  <w:name w:val="Check1"/>
                  <w:enabled/>
                  <w:calcOnExit w:val="0"/>
                  <w:checkBox>
                    <w:sizeAuto/>
                    <w:default w:val="0"/>
                  </w:checkBox>
                </w:ffData>
              </w:fldChar>
            </w:r>
            <w:r w:rsidRPr="00F251E7">
              <w:instrText xml:space="preserve"> FORMCHECKBOX </w:instrText>
            </w:r>
            <w:r w:rsidR="00E757E6">
              <w:fldChar w:fldCharType="separate"/>
            </w:r>
            <w:r w:rsidRPr="00F251E7">
              <w:fldChar w:fldCharType="end"/>
            </w:r>
            <w:r w:rsidRPr="00F251E7">
              <w:t xml:space="preserve"> No  </w:t>
            </w:r>
            <w:r w:rsidRPr="00F251E7">
              <w:fldChar w:fldCharType="begin">
                <w:ffData>
                  <w:name w:val="Check1"/>
                  <w:enabled/>
                  <w:calcOnExit w:val="0"/>
                  <w:checkBox>
                    <w:sizeAuto/>
                    <w:default w:val="0"/>
                  </w:checkBox>
                </w:ffData>
              </w:fldChar>
            </w:r>
            <w:r w:rsidRPr="00F251E7">
              <w:instrText xml:space="preserve"> FORMCHECKBOX </w:instrText>
            </w:r>
            <w:r w:rsidR="00E757E6">
              <w:fldChar w:fldCharType="separate"/>
            </w:r>
            <w:r w:rsidRPr="00F251E7">
              <w:fldChar w:fldCharType="end"/>
            </w:r>
            <w:r w:rsidRPr="00F251E7">
              <w:t xml:space="preserve"> N/A</w:t>
            </w:r>
          </w:p>
        </w:tc>
      </w:tr>
    </w:tbl>
    <w:p w:rsidR="00CF24C9" w:rsidRPr="00CF24C9" w:rsidRDefault="00CF24C9" w:rsidP="00CF24C9">
      <w:pPr>
        <w:spacing w:after="120"/>
        <w:ind w:left="504" w:right="2340"/>
        <w:rPr>
          <w:rFonts w:eastAsia="Calibri"/>
          <w:i/>
          <w:szCs w:val="22"/>
        </w:rPr>
      </w:pPr>
      <w:r w:rsidRPr="00CF24C9">
        <w:rPr>
          <w:rFonts w:eastAsia="Calibri"/>
          <w:i/>
          <w:szCs w:val="22"/>
        </w:rPr>
        <w:t>Note: For (1.11.2.), clear instructions for accessing the information required in G-S.1. (a), (b), and (d) shall be listed on the CC, including information necessary to identify that the software in the device is the same type that was evaluated.</w:t>
      </w:r>
    </w:p>
    <w:p w:rsidR="00CF24C9" w:rsidRPr="00CF24C9" w:rsidRDefault="00CF24C9" w:rsidP="00CF24C9">
      <w:pPr>
        <w:numPr>
          <w:ilvl w:val="2"/>
          <w:numId w:val="0"/>
        </w:numPr>
        <w:spacing w:before="240" w:after="160" w:line="276" w:lineRule="auto"/>
        <w:ind w:left="504" w:hanging="504"/>
        <w:rPr>
          <w:rFonts w:eastAsia="Calibri"/>
          <w:b/>
          <w:sz w:val="24"/>
          <w:szCs w:val="22"/>
        </w:rPr>
      </w:pPr>
      <w:bookmarkStart w:id="226" w:name="_Toc254962108"/>
      <w:bookmarkStart w:id="227" w:name="_Toc257282676"/>
      <w:r w:rsidRPr="00CF24C9">
        <w:rPr>
          <w:rFonts w:eastAsia="Calibri"/>
          <w:b/>
          <w:sz w:val="24"/>
          <w:szCs w:val="22"/>
        </w:rPr>
        <w:t>Indicating and Recording Elements</w:t>
      </w:r>
      <w:bookmarkEnd w:id="226"/>
      <w:bookmarkEnd w:id="227"/>
    </w:p>
    <w:p w:rsidR="00CF24C9" w:rsidRPr="00CF24C9" w:rsidRDefault="00CF24C9" w:rsidP="00CF24C9">
      <w:pPr>
        <w:spacing w:before="240" w:after="0" w:line="276" w:lineRule="auto"/>
        <w:ind w:left="504"/>
        <w:rPr>
          <w:rFonts w:eastAsia="Calibri"/>
          <w:b/>
          <w:szCs w:val="22"/>
        </w:rPr>
      </w:pPr>
      <w:r w:rsidRPr="00CF24C9">
        <w:rPr>
          <w:rFonts w:eastAsia="Calibri"/>
          <w:b/>
          <w:szCs w:val="22"/>
        </w:rPr>
        <w:t>Code Reference: G-S.5.1. Price Look-up Codes (PLUs)</w:t>
      </w:r>
    </w:p>
    <w:tbl>
      <w:tblPr>
        <w:tblStyle w:val="TableGrid"/>
        <w:tblW w:w="1071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2430"/>
      </w:tblGrid>
      <w:tr w:rsidR="00787141" w:rsidTr="0067661F">
        <w:tc>
          <w:tcPr>
            <w:tcW w:w="8280" w:type="dxa"/>
          </w:tcPr>
          <w:p w:rsidR="00787141" w:rsidRDefault="00787141" w:rsidP="00787141">
            <w:pPr>
              <w:pStyle w:val="2s"/>
              <w:numPr>
                <w:ilvl w:val="1"/>
                <w:numId w:val="58"/>
              </w:numPr>
              <w:ind w:left="1062" w:hanging="558"/>
            </w:pPr>
            <w:r w:rsidRPr="008E3B09">
              <w:t>PLUs must operate only with appropriate information, (e.g., if a PLU activates a dispenser transaction, a volume input is required before a price is computed and recorded</w:t>
            </w:r>
            <w:r>
              <w:t>.</w:t>
            </w:r>
            <w:r w:rsidRPr="008E3B09">
              <w:t>)</w:t>
            </w:r>
          </w:p>
        </w:tc>
        <w:tc>
          <w:tcPr>
            <w:tcW w:w="2430" w:type="dxa"/>
          </w:tcPr>
          <w:p w:rsidR="00787141" w:rsidRDefault="00787141" w:rsidP="0067661F">
            <w:pPr>
              <w:pStyle w:val="CheckBoxes"/>
            </w:pPr>
            <w:r w:rsidRPr="009420A6">
              <w:fldChar w:fldCharType="begin">
                <w:ffData>
                  <w:name w:val="Check1"/>
                  <w:enabled/>
                  <w:calcOnExit w:val="0"/>
                  <w:checkBox>
                    <w:sizeAuto/>
                    <w:default w:val="0"/>
                  </w:checkBox>
                </w:ffData>
              </w:fldChar>
            </w:r>
            <w:r w:rsidRPr="009420A6">
              <w:instrText xml:space="preserve"> FORMCHECKBOX </w:instrText>
            </w:r>
            <w:r w:rsidR="00E757E6">
              <w:fldChar w:fldCharType="separate"/>
            </w:r>
            <w:r w:rsidRPr="009420A6">
              <w:fldChar w:fldCharType="end"/>
            </w:r>
            <w:r w:rsidRPr="009420A6">
              <w:t xml:space="preserve"> Yes  </w:t>
            </w:r>
            <w:r w:rsidRPr="009420A6">
              <w:fldChar w:fldCharType="begin">
                <w:ffData>
                  <w:name w:val="Check1"/>
                  <w:enabled/>
                  <w:calcOnExit w:val="0"/>
                  <w:checkBox>
                    <w:sizeAuto/>
                    <w:default w:val="0"/>
                  </w:checkBox>
                </w:ffData>
              </w:fldChar>
            </w:r>
            <w:r w:rsidRPr="009420A6">
              <w:instrText xml:space="preserve"> FORMCHECKBOX </w:instrText>
            </w:r>
            <w:r w:rsidR="00E757E6">
              <w:fldChar w:fldCharType="separate"/>
            </w:r>
            <w:r w:rsidRPr="009420A6">
              <w:fldChar w:fldCharType="end"/>
            </w:r>
            <w:r w:rsidRPr="009420A6">
              <w:t xml:space="preserve"> No  </w:t>
            </w:r>
            <w:r w:rsidRPr="009420A6">
              <w:fldChar w:fldCharType="begin">
                <w:ffData>
                  <w:name w:val="Check1"/>
                  <w:enabled/>
                  <w:calcOnExit w:val="0"/>
                  <w:checkBox>
                    <w:sizeAuto/>
                    <w:default w:val="0"/>
                  </w:checkBox>
                </w:ffData>
              </w:fldChar>
            </w:r>
            <w:r w:rsidRPr="009420A6">
              <w:instrText xml:space="preserve"> FORMCHECKBOX </w:instrText>
            </w:r>
            <w:r w:rsidR="00E757E6">
              <w:fldChar w:fldCharType="separate"/>
            </w:r>
            <w:r w:rsidRPr="009420A6">
              <w:fldChar w:fldCharType="end"/>
            </w:r>
            <w:r w:rsidRPr="009420A6">
              <w:t xml:space="preserve"> N/A</w:t>
            </w:r>
          </w:p>
        </w:tc>
      </w:tr>
      <w:tr w:rsidR="00787141" w:rsidTr="0067661F">
        <w:tc>
          <w:tcPr>
            <w:tcW w:w="8280" w:type="dxa"/>
          </w:tcPr>
          <w:p w:rsidR="00787141" w:rsidRPr="00970BC0" w:rsidRDefault="00787141" w:rsidP="00787141">
            <w:pPr>
              <w:pStyle w:val="2s"/>
              <w:numPr>
                <w:ilvl w:val="1"/>
                <w:numId w:val="58"/>
              </w:numPr>
              <w:ind w:left="1062" w:hanging="558"/>
            </w:pPr>
            <w:r w:rsidRPr="008E3B09">
              <w:t>Other PLUs must not interact with dispenser information.</w:t>
            </w:r>
          </w:p>
        </w:tc>
        <w:tc>
          <w:tcPr>
            <w:tcW w:w="2430" w:type="dxa"/>
          </w:tcPr>
          <w:p w:rsidR="00787141" w:rsidRDefault="00787141" w:rsidP="0067661F">
            <w:pPr>
              <w:pStyle w:val="CheckBoxes"/>
            </w:pPr>
            <w:r w:rsidRPr="009420A6">
              <w:fldChar w:fldCharType="begin">
                <w:ffData>
                  <w:name w:val="Check1"/>
                  <w:enabled/>
                  <w:calcOnExit w:val="0"/>
                  <w:checkBox>
                    <w:sizeAuto/>
                    <w:default w:val="0"/>
                  </w:checkBox>
                </w:ffData>
              </w:fldChar>
            </w:r>
            <w:r w:rsidRPr="009420A6">
              <w:instrText xml:space="preserve"> FORMCHECKBOX </w:instrText>
            </w:r>
            <w:r w:rsidR="00E757E6">
              <w:fldChar w:fldCharType="separate"/>
            </w:r>
            <w:r w:rsidRPr="009420A6">
              <w:fldChar w:fldCharType="end"/>
            </w:r>
            <w:r w:rsidRPr="009420A6">
              <w:t xml:space="preserve"> Yes  </w:t>
            </w:r>
            <w:r w:rsidRPr="009420A6">
              <w:fldChar w:fldCharType="begin">
                <w:ffData>
                  <w:name w:val="Check1"/>
                  <w:enabled/>
                  <w:calcOnExit w:val="0"/>
                  <w:checkBox>
                    <w:sizeAuto/>
                    <w:default w:val="0"/>
                  </w:checkBox>
                </w:ffData>
              </w:fldChar>
            </w:r>
            <w:r w:rsidRPr="009420A6">
              <w:instrText xml:space="preserve"> FORMCHECKBOX </w:instrText>
            </w:r>
            <w:r w:rsidR="00E757E6">
              <w:fldChar w:fldCharType="separate"/>
            </w:r>
            <w:r w:rsidRPr="009420A6">
              <w:fldChar w:fldCharType="end"/>
            </w:r>
            <w:r w:rsidRPr="009420A6">
              <w:t xml:space="preserve"> No  </w:t>
            </w:r>
            <w:r w:rsidRPr="009420A6">
              <w:fldChar w:fldCharType="begin">
                <w:ffData>
                  <w:name w:val="Check1"/>
                  <w:enabled/>
                  <w:calcOnExit w:val="0"/>
                  <w:checkBox>
                    <w:sizeAuto/>
                    <w:default w:val="0"/>
                  </w:checkBox>
                </w:ffData>
              </w:fldChar>
            </w:r>
            <w:r w:rsidRPr="009420A6">
              <w:instrText xml:space="preserve"> FORMCHECKBOX </w:instrText>
            </w:r>
            <w:r w:rsidR="00E757E6">
              <w:fldChar w:fldCharType="separate"/>
            </w:r>
            <w:r w:rsidRPr="009420A6">
              <w:fldChar w:fldCharType="end"/>
            </w:r>
            <w:r w:rsidRPr="009420A6">
              <w:t xml:space="preserve"> N/A</w:t>
            </w:r>
          </w:p>
        </w:tc>
      </w:tr>
      <w:tr w:rsidR="00787141" w:rsidTr="0067661F">
        <w:tc>
          <w:tcPr>
            <w:tcW w:w="8280" w:type="dxa"/>
          </w:tcPr>
          <w:p w:rsidR="00787141" w:rsidRPr="008E3B09" w:rsidRDefault="00787141" w:rsidP="00787141">
            <w:pPr>
              <w:pStyle w:val="2s"/>
              <w:numPr>
                <w:ilvl w:val="1"/>
                <w:numId w:val="58"/>
              </w:numPr>
              <w:ind w:left="1062" w:hanging="558"/>
            </w:pPr>
            <w:r w:rsidRPr="008E3B09">
              <w:t>Manual</w:t>
            </w:r>
            <w:r>
              <w:t xml:space="preserve"> volume entries are permitted. </w:t>
            </w:r>
            <w:r w:rsidRPr="008E3B09">
              <w:t xml:space="preserve">They must be clearly identified on the receipt as a manual entry by the terms "Manual Fuel Sale."  </w:t>
            </w:r>
          </w:p>
        </w:tc>
        <w:tc>
          <w:tcPr>
            <w:tcW w:w="2430" w:type="dxa"/>
          </w:tcPr>
          <w:p w:rsidR="00787141" w:rsidRPr="00FF343A" w:rsidRDefault="00787141" w:rsidP="0067661F">
            <w:pPr>
              <w:pStyle w:val="CheckBoxes"/>
            </w:pPr>
            <w:r w:rsidRPr="009420A6">
              <w:fldChar w:fldCharType="begin">
                <w:ffData>
                  <w:name w:val="Check1"/>
                  <w:enabled/>
                  <w:calcOnExit w:val="0"/>
                  <w:checkBox>
                    <w:sizeAuto/>
                    <w:default w:val="0"/>
                  </w:checkBox>
                </w:ffData>
              </w:fldChar>
            </w:r>
            <w:r w:rsidRPr="009420A6">
              <w:instrText xml:space="preserve"> FORMCHECKBOX </w:instrText>
            </w:r>
            <w:r w:rsidR="00E757E6">
              <w:fldChar w:fldCharType="separate"/>
            </w:r>
            <w:r w:rsidRPr="009420A6">
              <w:fldChar w:fldCharType="end"/>
            </w:r>
            <w:r w:rsidRPr="009420A6">
              <w:t xml:space="preserve"> Yes  </w:t>
            </w:r>
            <w:r w:rsidRPr="009420A6">
              <w:fldChar w:fldCharType="begin">
                <w:ffData>
                  <w:name w:val="Check1"/>
                  <w:enabled/>
                  <w:calcOnExit w:val="0"/>
                  <w:checkBox>
                    <w:sizeAuto/>
                    <w:default w:val="0"/>
                  </w:checkBox>
                </w:ffData>
              </w:fldChar>
            </w:r>
            <w:r w:rsidRPr="009420A6">
              <w:instrText xml:space="preserve"> FORMCHECKBOX </w:instrText>
            </w:r>
            <w:r w:rsidR="00E757E6">
              <w:fldChar w:fldCharType="separate"/>
            </w:r>
            <w:r w:rsidRPr="009420A6">
              <w:fldChar w:fldCharType="end"/>
            </w:r>
            <w:r w:rsidRPr="009420A6">
              <w:t xml:space="preserve"> No  </w:t>
            </w:r>
            <w:r w:rsidRPr="009420A6">
              <w:fldChar w:fldCharType="begin">
                <w:ffData>
                  <w:name w:val="Check1"/>
                  <w:enabled/>
                  <w:calcOnExit w:val="0"/>
                  <w:checkBox>
                    <w:sizeAuto/>
                    <w:default w:val="0"/>
                  </w:checkBox>
                </w:ffData>
              </w:fldChar>
            </w:r>
            <w:r w:rsidRPr="009420A6">
              <w:instrText xml:space="preserve"> FORMCHECKBOX </w:instrText>
            </w:r>
            <w:r w:rsidR="00E757E6">
              <w:fldChar w:fldCharType="separate"/>
            </w:r>
            <w:r w:rsidRPr="009420A6">
              <w:fldChar w:fldCharType="end"/>
            </w:r>
            <w:r w:rsidRPr="009420A6">
              <w:t xml:space="preserve"> N/A</w:t>
            </w:r>
          </w:p>
        </w:tc>
      </w:tr>
    </w:tbl>
    <w:p w:rsidR="00CF24C9" w:rsidRPr="00CF24C9" w:rsidRDefault="00CF24C9" w:rsidP="00CF24C9">
      <w:pPr>
        <w:spacing w:after="120"/>
        <w:ind w:left="504" w:right="2340"/>
        <w:rPr>
          <w:rFonts w:eastAsia="Calibri"/>
          <w:i/>
          <w:szCs w:val="22"/>
        </w:rPr>
      </w:pPr>
      <w:r w:rsidRPr="00CF24C9">
        <w:rPr>
          <w:rFonts w:eastAsia="Calibri"/>
          <w:i/>
          <w:szCs w:val="22"/>
        </w:rPr>
        <w:t>Note: All uppercase or a combination of upper and lower case letters are permitted provided the evaluating laboratory finds the resulting text to be clear and legible.</w:t>
      </w:r>
    </w:p>
    <w:tbl>
      <w:tblPr>
        <w:tblStyle w:val="TableGrid"/>
        <w:tblW w:w="1071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2430"/>
      </w:tblGrid>
      <w:tr w:rsidR="00787141" w:rsidTr="0067661F">
        <w:tc>
          <w:tcPr>
            <w:tcW w:w="8280" w:type="dxa"/>
          </w:tcPr>
          <w:p w:rsidR="00787141" w:rsidRDefault="00787141" w:rsidP="00787141">
            <w:pPr>
              <w:pStyle w:val="2s"/>
              <w:numPr>
                <w:ilvl w:val="1"/>
                <w:numId w:val="58"/>
              </w:numPr>
              <w:ind w:left="1062" w:hanging="558"/>
            </w:pPr>
            <w:r w:rsidRPr="008E3B09">
              <w:t>Incorrect entries shall be signaled by an audio and/or visual signal.</w:t>
            </w:r>
          </w:p>
        </w:tc>
        <w:tc>
          <w:tcPr>
            <w:tcW w:w="2430" w:type="dxa"/>
          </w:tcPr>
          <w:p w:rsidR="00787141" w:rsidRDefault="00787141" w:rsidP="0067661F">
            <w:pPr>
              <w:pStyle w:val="CheckBoxes"/>
            </w:pPr>
            <w:r w:rsidRPr="003C42E9">
              <w:fldChar w:fldCharType="begin">
                <w:ffData>
                  <w:name w:val="Check1"/>
                  <w:enabled/>
                  <w:calcOnExit w:val="0"/>
                  <w:checkBox>
                    <w:sizeAuto/>
                    <w:default w:val="0"/>
                  </w:checkBox>
                </w:ffData>
              </w:fldChar>
            </w:r>
            <w:r w:rsidRPr="003C42E9">
              <w:instrText xml:space="preserve"> FORMCHECKBOX </w:instrText>
            </w:r>
            <w:r w:rsidR="00E757E6">
              <w:fldChar w:fldCharType="separate"/>
            </w:r>
            <w:r w:rsidRPr="003C42E9">
              <w:fldChar w:fldCharType="end"/>
            </w:r>
            <w:r w:rsidRPr="003C42E9">
              <w:t xml:space="preserve"> Yes  </w:t>
            </w:r>
            <w:r w:rsidRPr="003C42E9">
              <w:fldChar w:fldCharType="begin">
                <w:ffData>
                  <w:name w:val="Check1"/>
                  <w:enabled/>
                  <w:calcOnExit w:val="0"/>
                  <w:checkBox>
                    <w:sizeAuto/>
                    <w:default w:val="0"/>
                  </w:checkBox>
                </w:ffData>
              </w:fldChar>
            </w:r>
            <w:r w:rsidRPr="003C42E9">
              <w:instrText xml:space="preserve"> FORMCHECKBOX </w:instrText>
            </w:r>
            <w:r w:rsidR="00E757E6">
              <w:fldChar w:fldCharType="separate"/>
            </w:r>
            <w:r w:rsidRPr="003C42E9">
              <w:fldChar w:fldCharType="end"/>
            </w:r>
            <w:r w:rsidRPr="003C42E9">
              <w:t xml:space="preserve"> No  </w:t>
            </w:r>
            <w:r w:rsidRPr="003C42E9">
              <w:fldChar w:fldCharType="begin">
                <w:ffData>
                  <w:name w:val="Check1"/>
                  <w:enabled/>
                  <w:calcOnExit w:val="0"/>
                  <w:checkBox>
                    <w:sizeAuto/>
                    <w:default w:val="0"/>
                  </w:checkBox>
                </w:ffData>
              </w:fldChar>
            </w:r>
            <w:r w:rsidRPr="003C42E9">
              <w:instrText xml:space="preserve"> FORMCHECKBOX </w:instrText>
            </w:r>
            <w:r w:rsidR="00E757E6">
              <w:fldChar w:fldCharType="separate"/>
            </w:r>
            <w:r w:rsidRPr="003C42E9">
              <w:fldChar w:fldCharType="end"/>
            </w:r>
            <w:r w:rsidRPr="003C42E9">
              <w:t xml:space="preserve"> N/A</w:t>
            </w:r>
          </w:p>
        </w:tc>
      </w:tr>
      <w:tr w:rsidR="00787141" w:rsidTr="0067661F">
        <w:tc>
          <w:tcPr>
            <w:tcW w:w="8280" w:type="dxa"/>
          </w:tcPr>
          <w:p w:rsidR="00787141" w:rsidRPr="00970BC0" w:rsidRDefault="00787141" w:rsidP="00787141">
            <w:pPr>
              <w:pStyle w:val="2s"/>
              <w:numPr>
                <w:ilvl w:val="1"/>
                <w:numId w:val="58"/>
              </w:numPr>
              <w:ind w:left="1062" w:hanging="558"/>
            </w:pPr>
            <w:r w:rsidRPr="008E3B09">
              <w:t>A</w:t>
            </w:r>
            <w:r>
              <w:t xml:space="preserve"> dispenser verification display</w:t>
            </w:r>
            <w:r w:rsidRPr="008E3B09">
              <w:t xml:space="preserve"> (e.g., segment test) shall not be recorded by the ECR.</w:t>
            </w:r>
          </w:p>
        </w:tc>
        <w:tc>
          <w:tcPr>
            <w:tcW w:w="2430" w:type="dxa"/>
          </w:tcPr>
          <w:p w:rsidR="00787141" w:rsidRDefault="00787141" w:rsidP="0067661F">
            <w:pPr>
              <w:pStyle w:val="CheckBoxes"/>
            </w:pPr>
            <w:r w:rsidRPr="003C42E9">
              <w:fldChar w:fldCharType="begin">
                <w:ffData>
                  <w:name w:val="Check1"/>
                  <w:enabled/>
                  <w:calcOnExit w:val="0"/>
                  <w:checkBox>
                    <w:sizeAuto/>
                    <w:default w:val="0"/>
                  </w:checkBox>
                </w:ffData>
              </w:fldChar>
            </w:r>
            <w:r w:rsidRPr="003C42E9">
              <w:instrText xml:space="preserve"> FORMCHECKBOX </w:instrText>
            </w:r>
            <w:r w:rsidR="00E757E6">
              <w:fldChar w:fldCharType="separate"/>
            </w:r>
            <w:r w:rsidRPr="003C42E9">
              <w:fldChar w:fldCharType="end"/>
            </w:r>
            <w:r w:rsidRPr="003C42E9">
              <w:t xml:space="preserve"> Yes  </w:t>
            </w:r>
            <w:r w:rsidRPr="003C42E9">
              <w:fldChar w:fldCharType="begin">
                <w:ffData>
                  <w:name w:val="Check1"/>
                  <w:enabled/>
                  <w:calcOnExit w:val="0"/>
                  <w:checkBox>
                    <w:sizeAuto/>
                    <w:default w:val="0"/>
                  </w:checkBox>
                </w:ffData>
              </w:fldChar>
            </w:r>
            <w:r w:rsidRPr="003C42E9">
              <w:instrText xml:space="preserve"> FORMCHECKBOX </w:instrText>
            </w:r>
            <w:r w:rsidR="00E757E6">
              <w:fldChar w:fldCharType="separate"/>
            </w:r>
            <w:r w:rsidRPr="003C42E9">
              <w:fldChar w:fldCharType="end"/>
            </w:r>
            <w:r w:rsidRPr="003C42E9">
              <w:t xml:space="preserve"> No  </w:t>
            </w:r>
            <w:r w:rsidRPr="003C42E9">
              <w:fldChar w:fldCharType="begin">
                <w:ffData>
                  <w:name w:val="Check1"/>
                  <w:enabled/>
                  <w:calcOnExit w:val="0"/>
                  <w:checkBox>
                    <w:sizeAuto/>
                    <w:default w:val="0"/>
                  </w:checkBox>
                </w:ffData>
              </w:fldChar>
            </w:r>
            <w:r w:rsidRPr="003C42E9">
              <w:instrText xml:space="preserve"> FORMCHECKBOX </w:instrText>
            </w:r>
            <w:r w:rsidR="00E757E6">
              <w:fldChar w:fldCharType="separate"/>
            </w:r>
            <w:r w:rsidRPr="003C42E9">
              <w:fldChar w:fldCharType="end"/>
            </w:r>
            <w:r w:rsidRPr="003C42E9">
              <w:t xml:space="preserve"> N/A</w:t>
            </w:r>
          </w:p>
        </w:tc>
      </w:tr>
    </w:tbl>
    <w:p w:rsidR="00CF24C9" w:rsidRPr="00CF24C9" w:rsidRDefault="00CF24C9" w:rsidP="00CF24C9">
      <w:pPr>
        <w:spacing w:before="240" w:after="0" w:line="276" w:lineRule="auto"/>
        <w:ind w:left="504"/>
        <w:rPr>
          <w:rFonts w:eastAsia="Calibri"/>
          <w:b/>
          <w:szCs w:val="22"/>
        </w:rPr>
      </w:pPr>
      <w:r w:rsidRPr="00CF24C9">
        <w:rPr>
          <w:rFonts w:eastAsia="Calibri"/>
          <w:b/>
          <w:szCs w:val="22"/>
        </w:rPr>
        <w:t>Code Reference: S.1.6.2. Provision for Power Loss</w:t>
      </w:r>
    </w:p>
    <w:tbl>
      <w:tblPr>
        <w:tblStyle w:val="TableGrid"/>
        <w:tblW w:w="1071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2430"/>
      </w:tblGrid>
      <w:tr w:rsidR="00237FE0" w:rsidTr="0067661F">
        <w:tc>
          <w:tcPr>
            <w:tcW w:w="8280" w:type="dxa"/>
          </w:tcPr>
          <w:p w:rsidR="00237FE0" w:rsidRPr="008E3B09" w:rsidRDefault="00237FE0" w:rsidP="00237FE0">
            <w:pPr>
              <w:pStyle w:val="2s"/>
              <w:numPr>
                <w:ilvl w:val="1"/>
                <w:numId w:val="58"/>
              </w:numPr>
              <w:ind w:left="1062" w:hanging="558"/>
            </w:pPr>
            <w:r>
              <w:t xml:space="preserve">Power Interruptions. </w:t>
            </w:r>
            <w:r w:rsidRPr="008E3B09">
              <w:t>First test with a p</w:t>
            </w:r>
            <w:r>
              <w:t xml:space="preserve">ower failure to the ECR alone. </w:t>
            </w:r>
            <w:r w:rsidRPr="008E3B09">
              <w:t>Then a power f</w:t>
            </w:r>
            <w:r>
              <w:t xml:space="preserve">ailure to the dispenser alone. </w:t>
            </w:r>
            <w:r w:rsidRPr="008E3B09">
              <w:t>Finally, a power failure to b</w:t>
            </w:r>
            <w:r>
              <w:t xml:space="preserve">oth components simultaneously. </w:t>
            </w:r>
            <w:r w:rsidRPr="008E3B09">
              <w:t>When power interruption occurs, the register must do one of the following:</w:t>
            </w:r>
          </w:p>
        </w:tc>
        <w:tc>
          <w:tcPr>
            <w:tcW w:w="2430" w:type="dxa"/>
          </w:tcPr>
          <w:p w:rsidR="00237FE0" w:rsidRPr="00FF343A" w:rsidRDefault="00237FE0" w:rsidP="0067661F">
            <w:pPr>
              <w:jc w:val="right"/>
            </w:pPr>
          </w:p>
        </w:tc>
      </w:tr>
      <w:tr w:rsidR="00237FE0" w:rsidTr="0067661F">
        <w:tc>
          <w:tcPr>
            <w:tcW w:w="8280" w:type="dxa"/>
          </w:tcPr>
          <w:p w:rsidR="00237FE0" w:rsidRPr="00292656" w:rsidRDefault="00237FE0" w:rsidP="00237FE0">
            <w:pPr>
              <w:pStyle w:val="3s"/>
              <w:numPr>
                <w:ilvl w:val="2"/>
                <w:numId w:val="58"/>
              </w:numPr>
            </w:pPr>
            <w:r w:rsidRPr="00292656">
              <w:t>Continue to function and perform correctly either automatically or manually.</w:t>
            </w:r>
          </w:p>
        </w:tc>
        <w:tc>
          <w:tcPr>
            <w:tcW w:w="2430" w:type="dxa"/>
          </w:tcPr>
          <w:p w:rsidR="00237FE0" w:rsidRDefault="00237FE0" w:rsidP="0067661F">
            <w:pPr>
              <w:pStyle w:val="CheckBoxes"/>
            </w:pPr>
            <w:r w:rsidRPr="000F7169">
              <w:fldChar w:fldCharType="begin">
                <w:ffData>
                  <w:name w:val="Check1"/>
                  <w:enabled/>
                  <w:calcOnExit w:val="0"/>
                  <w:checkBox>
                    <w:sizeAuto/>
                    <w:default w:val="0"/>
                  </w:checkBox>
                </w:ffData>
              </w:fldChar>
            </w:r>
            <w:r w:rsidRPr="000F7169">
              <w:instrText xml:space="preserve"> FORMCHECKBOX </w:instrText>
            </w:r>
            <w:r w:rsidR="00E757E6">
              <w:fldChar w:fldCharType="separate"/>
            </w:r>
            <w:r w:rsidRPr="000F7169">
              <w:fldChar w:fldCharType="end"/>
            </w:r>
            <w:r w:rsidRPr="000F7169">
              <w:t xml:space="preserve"> Yes  </w:t>
            </w:r>
            <w:r w:rsidRPr="000F7169">
              <w:fldChar w:fldCharType="begin">
                <w:ffData>
                  <w:name w:val="Check1"/>
                  <w:enabled/>
                  <w:calcOnExit w:val="0"/>
                  <w:checkBox>
                    <w:sizeAuto/>
                    <w:default w:val="0"/>
                  </w:checkBox>
                </w:ffData>
              </w:fldChar>
            </w:r>
            <w:r w:rsidRPr="000F7169">
              <w:instrText xml:space="preserve"> FORMCHECKBOX </w:instrText>
            </w:r>
            <w:r w:rsidR="00E757E6">
              <w:fldChar w:fldCharType="separate"/>
            </w:r>
            <w:r w:rsidRPr="000F7169">
              <w:fldChar w:fldCharType="end"/>
            </w:r>
            <w:r w:rsidRPr="000F7169">
              <w:t xml:space="preserve"> No  </w:t>
            </w:r>
            <w:r w:rsidRPr="000F7169">
              <w:fldChar w:fldCharType="begin">
                <w:ffData>
                  <w:name w:val="Check1"/>
                  <w:enabled/>
                  <w:calcOnExit w:val="0"/>
                  <w:checkBox>
                    <w:sizeAuto/>
                    <w:default w:val="0"/>
                  </w:checkBox>
                </w:ffData>
              </w:fldChar>
            </w:r>
            <w:r w:rsidRPr="000F7169">
              <w:instrText xml:space="preserve"> FORMCHECKBOX </w:instrText>
            </w:r>
            <w:r w:rsidR="00E757E6">
              <w:fldChar w:fldCharType="separate"/>
            </w:r>
            <w:r w:rsidRPr="000F7169">
              <w:fldChar w:fldCharType="end"/>
            </w:r>
            <w:r w:rsidRPr="000F7169">
              <w:t xml:space="preserve"> N/A</w:t>
            </w:r>
          </w:p>
        </w:tc>
      </w:tr>
      <w:tr w:rsidR="00237FE0" w:rsidTr="0067661F">
        <w:tc>
          <w:tcPr>
            <w:tcW w:w="8280" w:type="dxa"/>
          </w:tcPr>
          <w:p w:rsidR="00237FE0" w:rsidRPr="00292656" w:rsidRDefault="00237FE0" w:rsidP="00237FE0">
            <w:pPr>
              <w:pStyle w:val="3s"/>
              <w:numPr>
                <w:ilvl w:val="2"/>
                <w:numId w:val="58"/>
              </w:numPr>
            </w:pPr>
            <w:r w:rsidRPr="00292656">
              <w:t>The transaction is halted and can be continued when power returns.</w:t>
            </w:r>
          </w:p>
        </w:tc>
        <w:tc>
          <w:tcPr>
            <w:tcW w:w="2430" w:type="dxa"/>
          </w:tcPr>
          <w:p w:rsidR="00237FE0" w:rsidRDefault="00237FE0" w:rsidP="0067661F">
            <w:pPr>
              <w:pStyle w:val="CheckBoxes"/>
            </w:pPr>
            <w:r w:rsidRPr="000F7169">
              <w:fldChar w:fldCharType="begin">
                <w:ffData>
                  <w:name w:val="Check1"/>
                  <w:enabled/>
                  <w:calcOnExit w:val="0"/>
                  <w:checkBox>
                    <w:sizeAuto/>
                    <w:default w:val="0"/>
                  </w:checkBox>
                </w:ffData>
              </w:fldChar>
            </w:r>
            <w:r w:rsidRPr="000F7169">
              <w:instrText xml:space="preserve"> FORMCHECKBOX </w:instrText>
            </w:r>
            <w:r w:rsidR="00E757E6">
              <w:fldChar w:fldCharType="separate"/>
            </w:r>
            <w:r w:rsidRPr="000F7169">
              <w:fldChar w:fldCharType="end"/>
            </w:r>
            <w:r w:rsidRPr="000F7169">
              <w:t xml:space="preserve"> Yes  </w:t>
            </w:r>
            <w:r w:rsidRPr="000F7169">
              <w:fldChar w:fldCharType="begin">
                <w:ffData>
                  <w:name w:val="Check1"/>
                  <w:enabled/>
                  <w:calcOnExit w:val="0"/>
                  <w:checkBox>
                    <w:sizeAuto/>
                    <w:default w:val="0"/>
                  </w:checkBox>
                </w:ffData>
              </w:fldChar>
            </w:r>
            <w:r w:rsidRPr="000F7169">
              <w:instrText xml:space="preserve"> FORMCHECKBOX </w:instrText>
            </w:r>
            <w:r w:rsidR="00E757E6">
              <w:fldChar w:fldCharType="separate"/>
            </w:r>
            <w:r w:rsidRPr="000F7169">
              <w:fldChar w:fldCharType="end"/>
            </w:r>
            <w:r w:rsidRPr="000F7169">
              <w:t xml:space="preserve"> No  </w:t>
            </w:r>
            <w:r w:rsidRPr="000F7169">
              <w:fldChar w:fldCharType="begin">
                <w:ffData>
                  <w:name w:val="Check1"/>
                  <w:enabled/>
                  <w:calcOnExit w:val="0"/>
                  <w:checkBox>
                    <w:sizeAuto/>
                    <w:default w:val="0"/>
                  </w:checkBox>
                </w:ffData>
              </w:fldChar>
            </w:r>
            <w:r w:rsidRPr="000F7169">
              <w:instrText xml:space="preserve"> FORMCHECKBOX </w:instrText>
            </w:r>
            <w:r w:rsidR="00E757E6">
              <w:fldChar w:fldCharType="separate"/>
            </w:r>
            <w:r w:rsidRPr="000F7169">
              <w:fldChar w:fldCharType="end"/>
            </w:r>
            <w:r w:rsidRPr="000F7169">
              <w:t xml:space="preserve"> N/A</w:t>
            </w:r>
          </w:p>
        </w:tc>
      </w:tr>
    </w:tbl>
    <w:p w:rsidR="00CF24C9" w:rsidRPr="00CF24C9" w:rsidRDefault="00CF24C9" w:rsidP="00CF24C9">
      <w:pPr>
        <w:spacing w:after="120"/>
        <w:ind w:left="504" w:right="2340"/>
        <w:rPr>
          <w:rFonts w:eastAsia="Calibri"/>
          <w:i/>
          <w:szCs w:val="22"/>
        </w:rPr>
      </w:pPr>
      <w:r w:rsidRPr="00CF24C9">
        <w:rPr>
          <w:rFonts w:eastAsia="Calibri"/>
          <w:i/>
          <w:szCs w:val="22"/>
        </w:rPr>
        <w:t>Note: The ECR may continue to function while power is interrupted, (e.g., the ECR is equipped with an uninterruptible power supply.) Alternatively, the ECR may cease operation when power is interrupted and may resume the transaction in process at the time of the power failure when power is returned. Either alternative is acceptable provided that the ECR continues to function and perform correctly. There are no requirements to indicate when a power failure or interruption has occurred.</w:t>
      </w:r>
    </w:p>
    <w:p w:rsidR="00CF24C9" w:rsidRPr="00CF24C9" w:rsidRDefault="00CF24C9" w:rsidP="00CF24C9">
      <w:pPr>
        <w:spacing w:after="120" w:line="276" w:lineRule="auto"/>
        <w:ind w:left="1008"/>
        <w:rPr>
          <w:rFonts w:eastAsia="Calibri"/>
          <w:szCs w:val="22"/>
        </w:rPr>
      </w:pPr>
      <w:r w:rsidRPr="00CF24C9">
        <w:rPr>
          <w:rFonts w:eastAsia="Calibri"/>
          <w:iCs/>
          <w:szCs w:val="22"/>
        </w:rPr>
        <w:br w:type="page"/>
      </w:r>
    </w:p>
    <w:tbl>
      <w:tblPr>
        <w:tblStyle w:val="TableGrid3"/>
        <w:tblW w:w="1071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2430"/>
      </w:tblGrid>
      <w:tr w:rsidR="00CF24C9" w:rsidRPr="00854EB9" w:rsidTr="00CF24C9">
        <w:tc>
          <w:tcPr>
            <w:tcW w:w="8280" w:type="dxa"/>
          </w:tcPr>
          <w:p w:rsidR="00CF24C9" w:rsidRPr="00854EB9" w:rsidRDefault="00CF24C9" w:rsidP="00854EB9">
            <w:pPr>
              <w:pStyle w:val="ListParagraph"/>
              <w:numPr>
                <w:ilvl w:val="1"/>
                <w:numId w:val="58"/>
              </w:numPr>
              <w:spacing w:before="40" w:after="40"/>
              <w:ind w:left="1062" w:hanging="558"/>
              <w:rPr>
                <w:rFonts w:ascii="Times New Roman" w:hAnsi="Times New Roman"/>
                <w:iCs/>
                <w:sz w:val="20"/>
                <w:szCs w:val="20"/>
              </w:rPr>
            </w:pPr>
            <w:r w:rsidRPr="00854EB9">
              <w:rPr>
                <w:rFonts w:ascii="Times New Roman" w:hAnsi="Times New Roman"/>
                <w:iCs/>
                <w:sz w:val="20"/>
                <w:szCs w:val="20"/>
              </w:rPr>
              <w:lastRenderedPageBreak/>
              <w:t>Provisions for Power Loss.</w:t>
            </w:r>
          </w:p>
        </w:tc>
        <w:tc>
          <w:tcPr>
            <w:tcW w:w="2430" w:type="dxa"/>
          </w:tcPr>
          <w:p w:rsidR="00CF24C9" w:rsidRPr="00854EB9" w:rsidRDefault="00CF24C9" w:rsidP="00CF24C9">
            <w:pPr>
              <w:spacing w:after="0"/>
              <w:rPr>
                <w:rFonts w:ascii="Times New Roman" w:hAnsi="Times New Roman"/>
                <w:sz w:val="20"/>
                <w:szCs w:val="20"/>
              </w:rPr>
            </w:pPr>
          </w:p>
        </w:tc>
      </w:tr>
    </w:tbl>
    <w:p w:rsidR="00CF24C9" w:rsidRPr="00CF24C9" w:rsidRDefault="00CF24C9" w:rsidP="00CF24C9">
      <w:pPr>
        <w:spacing w:after="120"/>
        <w:ind w:left="504" w:right="2340"/>
        <w:rPr>
          <w:rFonts w:eastAsia="Calibri"/>
          <w:i/>
          <w:szCs w:val="22"/>
        </w:rPr>
      </w:pPr>
      <w:r w:rsidRPr="00CF24C9">
        <w:rPr>
          <w:rFonts w:eastAsia="Calibri"/>
          <w:i/>
          <w:szCs w:val="22"/>
        </w:rPr>
        <w:t>Note: For remote controllers, (e.g., cash register, console, etc.) which have the capability to retain information pertaining to a transaction, (e.g., stacked completed sales, if the information cannot be recalled at the dispenser following a power outage, (e.g., uninterruptible power supply or other means) then provisions must be made for the transaction information to be recalled and verified for at least 15 minutes following a power outage.</w:t>
      </w:r>
    </w:p>
    <w:tbl>
      <w:tblPr>
        <w:tblStyle w:val="TableGrid3"/>
        <w:tblW w:w="1071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2430"/>
      </w:tblGrid>
      <w:tr w:rsidR="00CF24C9" w:rsidRPr="00854EB9" w:rsidTr="00CF24C9">
        <w:tc>
          <w:tcPr>
            <w:tcW w:w="8280" w:type="dxa"/>
          </w:tcPr>
          <w:p w:rsidR="00CF24C9" w:rsidRPr="00854EB9" w:rsidRDefault="00854EB9" w:rsidP="00854EB9">
            <w:pPr>
              <w:tabs>
                <w:tab w:val="left" w:pos="-108"/>
              </w:tabs>
              <w:spacing w:before="40" w:after="40"/>
              <w:ind w:left="1872" w:hanging="792"/>
              <w:rPr>
                <w:rFonts w:ascii="Times New Roman" w:hAnsi="Times New Roman"/>
                <w:iCs/>
                <w:sz w:val="20"/>
                <w:szCs w:val="20"/>
              </w:rPr>
            </w:pPr>
            <w:r w:rsidRPr="00854EB9">
              <w:rPr>
                <w:rFonts w:ascii="Times New Roman" w:hAnsi="Times New Roman"/>
                <w:iCs/>
                <w:sz w:val="20"/>
                <w:szCs w:val="20"/>
              </w:rPr>
              <w:t>2.7.1.</w:t>
            </w:r>
            <w:r w:rsidRPr="00854EB9">
              <w:rPr>
                <w:rFonts w:ascii="Times New Roman" w:hAnsi="Times New Roman"/>
                <w:iCs/>
                <w:sz w:val="20"/>
                <w:szCs w:val="20"/>
              </w:rPr>
              <w:tab/>
            </w:r>
            <w:r w:rsidR="00CF24C9" w:rsidRPr="00854EB9">
              <w:rPr>
                <w:rFonts w:ascii="Times New Roman" w:hAnsi="Times New Roman"/>
                <w:iCs/>
                <w:sz w:val="20"/>
                <w:szCs w:val="20"/>
              </w:rPr>
              <w:t>Remote controllers which stack completed sales must have a means to enable the transaction information to be recalled and verified for at least 15 minutes.</w:t>
            </w:r>
          </w:p>
        </w:tc>
        <w:tc>
          <w:tcPr>
            <w:tcW w:w="2430" w:type="dxa"/>
          </w:tcPr>
          <w:p w:rsidR="00CF24C9" w:rsidRPr="00854EB9" w:rsidRDefault="00CF24C9" w:rsidP="00854EB9">
            <w:pPr>
              <w:spacing w:before="40" w:after="40"/>
              <w:ind w:left="0"/>
              <w:jc w:val="right"/>
              <w:rPr>
                <w:rFonts w:ascii="Times New Roman" w:hAnsi="Times New Roman"/>
                <w:sz w:val="20"/>
                <w:szCs w:val="20"/>
              </w:rPr>
            </w:pPr>
            <w:r w:rsidRPr="00854EB9">
              <w:fldChar w:fldCharType="begin">
                <w:ffData>
                  <w:name w:val="Check1"/>
                  <w:enabled/>
                  <w:calcOnExit w:val="0"/>
                  <w:checkBox>
                    <w:sizeAuto/>
                    <w:default w:val="0"/>
                  </w:checkBox>
                </w:ffData>
              </w:fldChar>
            </w:r>
            <w:r w:rsidRPr="00854EB9">
              <w:rPr>
                <w:rFonts w:ascii="Times New Roman" w:hAnsi="Times New Roman"/>
                <w:sz w:val="20"/>
                <w:szCs w:val="20"/>
              </w:rPr>
              <w:instrText xml:space="preserve"> FORMCHECKBOX </w:instrText>
            </w:r>
            <w:r w:rsidR="00E757E6">
              <w:fldChar w:fldCharType="separate"/>
            </w:r>
            <w:r w:rsidRPr="00854EB9">
              <w:fldChar w:fldCharType="end"/>
            </w:r>
            <w:r w:rsidRPr="00854EB9">
              <w:rPr>
                <w:rFonts w:ascii="Times New Roman" w:hAnsi="Times New Roman"/>
                <w:sz w:val="20"/>
                <w:szCs w:val="20"/>
              </w:rPr>
              <w:t xml:space="preserve"> Yes  </w:t>
            </w:r>
            <w:r w:rsidRPr="00854EB9">
              <w:fldChar w:fldCharType="begin">
                <w:ffData>
                  <w:name w:val="Check1"/>
                  <w:enabled/>
                  <w:calcOnExit w:val="0"/>
                  <w:checkBox>
                    <w:sizeAuto/>
                    <w:default w:val="0"/>
                  </w:checkBox>
                </w:ffData>
              </w:fldChar>
            </w:r>
            <w:r w:rsidRPr="00854EB9">
              <w:rPr>
                <w:rFonts w:ascii="Times New Roman" w:hAnsi="Times New Roman"/>
                <w:sz w:val="20"/>
                <w:szCs w:val="20"/>
              </w:rPr>
              <w:instrText xml:space="preserve"> FORMCHECKBOX </w:instrText>
            </w:r>
            <w:r w:rsidR="00E757E6">
              <w:fldChar w:fldCharType="separate"/>
            </w:r>
            <w:r w:rsidRPr="00854EB9">
              <w:fldChar w:fldCharType="end"/>
            </w:r>
            <w:r w:rsidRPr="00854EB9">
              <w:rPr>
                <w:rFonts w:ascii="Times New Roman" w:hAnsi="Times New Roman"/>
                <w:sz w:val="20"/>
                <w:szCs w:val="20"/>
              </w:rPr>
              <w:t xml:space="preserve"> No  </w:t>
            </w:r>
            <w:r w:rsidRPr="00854EB9">
              <w:fldChar w:fldCharType="begin">
                <w:ffData>
                  <w:name w:val="Check1"/>
                  <w:enabled/>
                  <w:calcOnExit w:val="0"/>
                  <w:checkBox>
                    <w:sizeAuto/>
                    <w:default w:val="0"/>
                  </w:checkBox>
                </w:ffData>
              </w:fldChar>
            </w:r>
            <w:r w:rsidRPr="00854EB9">
              <w:rPr>
                <w:rFonts w:ascii="Times New Roman" w:hAnsi="Times New Roman"/>
                <w:sz w:val="20"/>
                <w:szCs w:val="20"/>
              </w:rPr>
              <w:instrText xml:space="preserve"> FORMCHECKBOX </w:instrText>
            </w:r>
            <w:r w:rsidR="00E757E6">
              <w:fldChar w:fldCharType="separate"/>
            </w:r>
            <w:r w:rsidRPr="00854EB9">
              <w:fldChar w:fldCharType="end"/>
            </w:r>
            <w:r w:rsidRPr="00854EB9">
              <w:rPr>
                <w:rFonts w:ascii="Times New Roman" w:hAnsi="Times New Roman"/>
                <w:sz w:val="20"/>
                <w:szCs w:val="20"/>
              </w:rPr>
              <w:t xml:space="preserve"> N/A</w:t>
            </w:r>
          </w:p>
        </w:tc>
      </w:tr>
    </w:tbl>
    <w:p w:rsidR="00CF24C9" w:rsidRPr="00854EB9" w:rsidRDefault="00CF24C9" w:rsidP="00CF24C9">
      <w:pPr>
        <w:spacing w:after="120"/>
        <w:ind w:left="504" w:right="2340"/>
        <w:rPr>
          <w:rFonts w:eastAsia="Calibri"/>
          <w:i/>
        </w:rPr>
      </w:pPr>
      <w:r w:rsidRPr="00854EB9">
        <w:rPr>
          <w:rFonts w:eastAsia="Calibri"/>
          <w:i/>
        </w:rPr>
        <w:t>Note: The criteria for power loss to a fuel dispenser are given in the retail motor fuel dispenser checklist.</w:t>
      </w:r>
    </w:p>
    <w:tbl>
      <w:tblPr>
        <w:tblStyle w:val="TableGrid3"/>
        <w:tblW w:w="1071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2430"/>
      </w:tblGrid>
      <w:tr w:rsidR="00CF24C9" w:rsidRPr="003434FA" w:rsidTr="00CF24C9">
        <w:tc>
          <w:tcPr>
            <w:tcW w:w="8280" w:type="dxa"/>
          </w:tcPr>
          <w:p w:rsidR="00CF24C9" w:rsidRPr="003434FA" w:rsidRDefault="00CF24C9" w:rsidP="003434FA">
            <w:pPr>
              <w:pStyle w:val="ListParagraph"/>
              <w:numPr>
                <w:ilvl w:val="1"/>
                <w:numId w:val="58"/>
              </w:numPr>
              <w:spacing w:before="40" w:after="40"/>
              <w:ind w:left="1062" w:hanging="558"/>
              <w:rPr>
                <w:rFonts w:ascii="Times New Roman" w:hAnsi="Times New Roman"/>
                <w:iCs/>
                <w:sz w:val="20"/>
                <w:szCs w:val="20"/>
              </w:rPr>
            </w:pPr>
            <w:r w:rsidRPr="003434FA">
              <w:rPr>
                <w:rFonts w:ascii="Times New Roman" w:hAnsi="Times New Roman"/>
                <w:iCs/>
                <w:sz w:val="20"/>
                <w:szCs w:val="20"/>
              </w:rPr>
              <w:t>An ECR shall be able to record all quantities, unit prices, and total prices up to the capacity of the dispenser. When the capacity of the quantity or total price is exceeded and the display "rolls over," the ECR shall not record the "rolled over" value but shall either record the correct total volume and total price or give an error indication.</w:t>
            </w:r>
          </w:p>
        </w:tc>
        <w:tc>
          <w:tcPr>
            <w:tcW w:w="2430" w:type="dxa"/>
          </w:tcPr>
          <w:p w:rsidR="00CF24C9" w:rsidRPr="003434FA" w:rsidRDefault="00CF24C9" w:rsidP="00854EB9">
            <w:pPr>
              <w:spacing w:before="40" w:after="40"/>
              <w:ind w:left="0"/>
              <w:jc w:val="right"/>
              <w:rPr>
                <w:rFonts w:ascii="Times New Roman" w:hAnsi="Times New Roman"/>
                <w:sz w:val="20"/>
                <w:szCs w:val="20"/>
              </w:rPr>
            </w:pPr>
            <w:r w:rsidRPr="003434FA">
              <w:fldChar w:fldCharType="begin">
                <w:ffData>
                  <w:name w:val="Check1"/>
                  <w:enabled/>
                  <w:calcOnExit w:val="0"/>
                  <w:checkBox>
                    <w:sizeAuto/>
                    <w:default w:val="0"/>
                  </w:checkBox>
                </w:ffData>
              </w:fldChar>
            </w:r>
            <w:r w:rsidRPr="003434FA">
              <w:rPr>
                <w:rFonts w:ascii="Times New Roman" w:hAnsi="Times New Roman"/>
                <w:sz w:val="20"/>
                <w:szCs w:val="20"/>
              </w:rPr>
              <w:instrText xml:space="preserve"> FORMCHECKBOX </w:instrText>
            </w:r>
            <w:r w:rsidR="00E757E6">
              <w:fldChar w:fldCharType="separate"/>
            </w:r>
            <w:r w:rsidRPr="003434FA">
              <w:fldChar w:fldCharType="end"/>
            </w:r>
            <w:r w:rsidRPr="003434FA">
              <w:rPr>
                <w:rFonts w:ascii="Times New Roman" w:hAnsi="Times New Roman"/>
                <w:sz w:val="20"/>
                <w:szCs w:val="20"/>
              </w:rPr>
              <w:t xml:space="preserve"> Yes  </w:t>
            </w:r>
            <w:r w:rsidRPr="003434FA">
              <w:fldChar w:fldCharType="begin">
                <w:ffData>
                  <w:name w:val="Check1"/>
                  <w:enabled/>
                  <w:calcOnExit w:val="0"/>
                  <w:checkBox>
                    <w:sizeAuto/>
                    <w:default w:val="0"/>
                  </w:checkBox>
                </w:ffData>
              </w:fldChar>
            </w:r>
            <w:r w:rsidRPr="003434FA">
              <w:rPr>
                <w:rFonts w:ascii="Times New Roman" w:hAnsi="Times New Roman"/>
                <w:sz w:val="20"/>
                <w:szCs w:val="20"/>
              </w:rPr>
              <w:instrText xml:space="preserve"> FORMCHECKBOX </w:instrText>
            </w:r>
            <w:r w:rsidR="00E757E6">
              <w:fldChar w:fldCharType="separate"/>
            </w:r>
            <w:r w:rsidRPr="003434FA">
              <w:fldChar w:fldCharType="end"/>
            </w:r>
            <w:r w:rsidRPr="003434FA">
              <w:rPr>
                <w:rFonts w:ascii="Times New Roman" w:hAnsi="Times New Roman"/>
                <w:sz w:val="20"/>
                <w:szCs w:val="20"/>
              </w:rPr>
              <w:t xml:space="preserve"> No  </w:t>
            </w:r>
            <w:r w:rsidRPr="003434FA">
              <w:fldChar w:fldCharType="begin">
                <w:ffData>
                  <w:name w:val="Check1"/>
                  <w:enabled/>
                  <w:calcOnExit w:val="0"/>
                  <w:checkBox>
                    <w:sizeAuto/>
                    <w:default w:val="0"/>
                  </w:checkBox>
                </w:ffData>
              </w:fldChar>
            </w:r>
            <w:r w:rsidRPr="003434FA">
              <w:rPr>
                <w:rFonts w:ascii="Times New Roman" w:hAnsi="Times New Roman"/>
                <w:sz w:val="20"/>
                <w:szCs w:val="20"/>
              </w:rPr>
              <w:instrText xml:space="preserve"> FORMCHECKBOX </w:instrText>
            </w:r>
            <w:r w:rsidR="00E757E6">
              <w:fldChar w:fldCharType="separate"/>
            </w:r>
            <w:r w:rsidRPr="003434FA">
              <w:fldChar w:fldCharType="end"/>
            </w:r>
            <w:r w:rsidRPr="003434FA">
              <w:rPr>
                <w:rFonts w:ascii="Times New Roman" w:hAnsi="Times New Roman"/>
                <w:sz w:val="20"/>
                <w:szCs w:val="20"/>
              </w:rPr>
              <w:t xml:space="preserve"> N/A</w:t>
            </w:r>
          </w:p>
        </w:tc>
      </w:tr>
      <w:tr w:rsidR="00CF24C9" w:rsidRPr="003434FA" w:rsidTr="00CF24C9">
        <w:tc>
          <w:tcPr>
            <w:tcW w:w="8280" w:type="dxa"/>
          </w:tcPr>
          <w:p w:rsidR="00CF24C9" w:rsidRPr="003434FA" w:rsidRDefault="00CF24C9" w:rsidP="003434FA">
            <w:pPr>
              <w:pStyle w:val="ListParagraph"/>
              <w:numPr>
                <w:ilvl w:val="1"/>
                <w:numId w:val="58"/>
              </w:numPr>
              <w:spacing w:before="40" w:after="40"/>
              <w:ind w:left="1062" w:hanging="558"/>
              <w:rPr>
                <w:rFonts w:ascii="Times New Roman" w:hAnsi="Times New Roman"/>
                <w:iCs/>
                <w:sz w:val="20"/>
                <w:szCs w:val="20"/>
              </w:rPr>
            </w:pPr>
            <w:r w:rsidRPr="003434FA">
              <w:rPr>
                <w:rFonts w:ascii="Times New Roman" w:hAnsi="Times New Roman"/>
                <w:iCs/>
                <w:sz w:val="20"/>
                <w:szCs w:val="20"/>
              </w:rPr>
              <w:t>A cash register shall not print the values from a dispenser until the delivery has been completed and dispenser turned off.</w:t>
            </w:r>
          </w:p>
        </w:tc>
        <w:tc>
          <w:tcPr>
            <w:tcW w:w="2430" w:type="dxa"/>
          </w:tcPr>
          <w:p w:rsidR="00CF24C9" w:rsidRPr="003434FA" w:rsidRDefault="00CF24C9" w:rsidP="00854EB9">
            <w:pPr>
              <w:spacing w:before="40" w:after="40"/>
              <w:ind w:left="72"/>
              <w:jc w:val="right"/>
              <w:rPr>
                <w:rFonts w:ascii="Times New Roman" w:hAnsi="Times New Roman"/>
                <w:sz w:val="20"/>
                <w:szCs w:val="20"/>
              </w:rPr>
            </w:pPr>
            <w:r w:rsidRPr="003434FA">
              <w:fldChar w:fldCharType="begin">
                <w:ffData>
                  <w:name w:val="Check1"/>
                  <w:enabled/>
                  <w:calcOnExit w:val="0"/>
                  <w:checkBox>
                    <w:sizeAuto/>
                    <w:default w:val="0"/>
                  </w:checkBox>
                </w:ffData>
              </w:fldChar>
            </w:r>
            <w:r w:rsidRPr="003434FA">
              <w:rPr>
                <w:rFonts w:ascii="Times New Roman" w:hAnsi="Times New Roman"/>
                <w:sz w:val="20"/>
                <w:szCs w:val="20"/>
              </w:rPr>
              <w:instrText xml:space="preserve"> FORMCHECKBOX </w:instrText>
            </w:r>
            <w:r w:rsidR="00E757E6">
              <w:fldChar w:fldCharType="separate"/>
            </w:r>
            <w:r w:rsidRPr="003434FA">
              <w:fldChar w:fldCharType="end"/>
            </w:r>
            <w:r w:rsidRPr="003434FA">
              <w:rPr>
                <w:rFonts w:ascii="Times New Roman" w:hAnsi="Times New Roman"/>
                <w:sz w:val="20"/>
                <w:szCs w:val="20"/>
              </w:rPr>
              <w:t xml:space="preserve"> Yes  </w:t>
            </w:r>
            <w:r w:rsidRPr="003434FA">
              <w:fldChar w:fldCharType="begin">
                <w:ffData>
                  <w:name w:val="Check1"/>
                  <w:enabled/>
                  <w:calcOnExit w:val="0"/>
                  <w:checkBox>
                    <w:sizeAuto/>
                    <w:default w:val="0"/>
                  </w:checkBox>
                </w:ffData>
              </w:fldChar>
            </w:r>
            <w:r w:rsidRPr="003434FA">
              <w:rPr>
                <w:rFonts w:ascii="Times New Roman" w:hAnsi="Times New Roman"/>
                <w:sz w:val="20"/>
                <w:szCs w:val="20"/>
              </w:rPr>
              <w:instrText xml:space="preserve"> FORMCHECKBOX </w:instrText>
            </w:r>
            <w:r w:rsidR="00E757E6">
              <w:fldChar w:fldCharType="separate"/>
            </w:r>
            <w:r w:rsidRPr="003434FA">
              <w:fldChar w:fldCharType="end"/>
            </w:r>
            <w:r w:rsidRPr="003434FA">
              <w:rPr>
                <w:rFonts w:ascii="Times New Roman" w:hAnsi="Times New Roman"/>
                <w:sz w:val="20"/>
                <w:szCs w:val="20"/>
              </w:rPr>
              <w:t xml:space="preserve"> No  </w:t>
            </w:r>
            <w:r w:rsidRPr="003434FA">
              <w:fldChar w:fldCharType="begin">
                <w:ffData>
                  <w:name w:val="Check1"/>
                  <w:enabled/>
                  <w:calcOnExit w:val="0"/>
                  <w:checkBox>
                    <w:sizeAuto/>
                    <w:default w:val="0"/>
                  </w:checkBox>
                </w:ffData>
              </w:fldChar>
            </w:r>
            <w:r w:rsidRPr="003434FA">
              <w:rPr>
                <w:rFonts w:ascii="Times New Roman" w:hAnsi="Times New Roman"/>
                <w:sz w:val="20"/>
                <w:szCs w:val="20"/>
              </w:rPr>
              <w:instrText xml:space="preserve"> FORMCHECKBOX </w:instrText>
            </w:r>
            <w:r w:rsidR="00E757E6">
              <w:fldChar w:fldCharType="separate"/>
            </w:r>
            <w:r w:rsidRPr="003434FA">
              <w:fldChar w:fldCharType="end"/>
            </w:r>
            <w:r w:rsidRPr="003434FA">
              <w:rPr>
                <w:rFonts w:ascii="Times New Roman" w:hAnsi="Times New Roman"/>
                <w:sz w:val="20"/>
                <w:szCs w:val="20"/>
              </w:rPr>
              <w:t xml:space="preserve"> N/A</w:t>
            </w:r>
          </w:p>
        </w:tc>
      </w:tr>
    </w:tbl>
    <w:p w:rsidR="00CF24C9" w:rsidRPr="00CF24C9" w:rsidRDefault="00CF24C9" w:rsidP="00CF24C9">
      <w:pPr>
        <w:spacing w:before="40" w:after="40"/>
        <w:ind w:left="1080" w:right="2340"/>
        <w:rPr>
          <w:iCs/>
          <w:szCs w:val="24"/>
        </w:rPr>
      </w:pPr>
      <w:r w:rsidRPr="00CF24C9">
        <w:rPr>
          <w:iCs/>
          <w:szCs w:val="24"/>
        </w:rPr>
        <w:t xml:space="preserve">Items not measured or weighed may be split-priced according to general marketing practices. Acceptable price extensions will depend on individual State policies. Normally, the single item price will be the multiple item price divided by the number of items and rounded up to the next high cent. If the single item price is different from the price that would be computed as described, the price per item must be posted at the display. </w:t>
      </w:r>
      <w:r w:rsidRPr="00CF24C9">
        <w:rPr>
          <w:i/>
          <w:iCs/>
          <w:szCs w:val="24"/>
        </w:rPr>
        <w:t>See FPLA value comparison considerations and the Model Unit Pricing Regulation.</w:t>
      </w:r>
      <w:r w:rsidRPr="00CF24C9">
        <w:rPr>
          <w:iCs/>
          <w:szCs w:val="24"/>
        </w:rPr>
        <w:t xml:space="preserve"> Suggested multiple item prices for test procedures are 3/$1.00 and 7/$1.00. The single item prices may be recorded as $.34, $.34, $.32 or $.34, $.33, $.33 and $.15, $.15, $.15, $.15., $.15, $.15, $.10 or $.15, $.14, $.14, $.15, $.14, $.14, $.14, respectively.</w:t>
      </w:r>
    </w:p>
    <w:tbl>
      <w:tblPr>
        <w:tblStyle w:val="TableGrid3"/>
        <w:tblW w:w="1071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2430"/>
      </w:tblGrid>
      <w:tr w:rsidR="00CF24C9" w:rsidRPr="00CF24C9" w:rsidTr="00CF24C9">
        <w:tc>
          <w:tcPr>
            <w:tcW w:w="8280" w:type="dxa"/>
          </w:tcPr>
          <w:p w:rsidR="00CF24C9" w:rsidRPr="003434FA" w:rsidRDefault="00CF24C9" w:rsidP="003434FA">
            <w:pPr>
              <w:pStyle w:val="ListParagraph"/>
              <w:numPr>
                <w:ilvl w:val="1"/>
                <w:numId w:val="58"/>
              </w:numPr>
              <w:spacing w:before="40" w:after="40"/>
              <w:ind w:left="1062" w:hanging="558"/>
              <w:rPr>
                <w:rFonts w:ascii="Times New Roman" w:hAnsi="Times New Roman"/>
                <w:iCs/>
                <w:sz w:val="20"/>
                <w:szCs w:val="20"/>
              </w:rPr>
            </w:pPr>
            <w:r w:rsidRPr="003434FA">
              <w:rPr>
                <w:rFonts w:ascii="Times New Roman" w:hAnsi="Times New Roman"/>
                <w:iCs/>
                <w:sz w:val="20"/>
                <w:szCs w:val="20"/>
              </w:rPr>
              <w:t>Price calculations for multiple-item-priced commodities shall be correctly computed as described above for:</w:t>
            </w:r>
          </w:p>
        </w:tc>
        <w:tc>
          <w:tcPr>
            <w:tcW w:w="2430" w:type="dxa"/>
          </w:tcPr>
          <w:p w:rsidR="00CF24C9" w:rsidRPr="003434FA" w:rsidRDefault="00CF24C9" w:rsidP="00CF24C9">
            <w:pPr>
              <w:spacing w:after="0"/>
              <w:jc w:val="right"/>
              <w:rPr>
                <w:rFonts w:ascii="Times New Roman" w:hAnsi="Times New Roman"/>
                <w:sz w:val="20"/>
                <w:szCs w:val="20"/>
              </w:rPr>
            </w:pPr>
          </w:p>
        </w:tc>
      </w:tr>
      <w:tr w:rsidR="00CF24C9" w:rsidRPr="00CF24C9" w:rsidTr="00CF24C9">
        <w:tc>
          <w:tcPr>
            <w:tcW w:w="8280" w:type="dxa"/>
          </w:tcPr>
          <w:p w:rsidR="00CF24C9" w:rsidRPr="003434FA" w:rsidRDefault="00CF24C9" w:rsidP="00264008">
            <w:pPr>
              <w:pStyle w:val="ListParagraph"/>
              <w:numPr>
                <w:ilvl w:val="2"/>
                <w:numId w:val="58"/>
              </w:numPr>
              <w:tabs>
                <w:tab w:val="left" w:pos="-108"/>
              </w:tabs>
              <w:spacing w:before="40" w:after="40"/>
              <w:ind w:left="1782"/>
              <w:rPr>
                <w:rFonts w:ascii="Times New Roman" w:hAnsi="Times New Roman"/>
                <w:iCs/>
                <w:sz w:val="20"/>
                <w:szCs w:val="20"/>
              </w:rPr>
            </w:pPr>
            <w:r w:rsidRPr="003434FA">
              <w:rPr>
                <w:rFonts w:ascii="Times New Roman" w:hAnsi="Times New Roman"/>
                <w:iCs/>
                <w:sz w:val="20"/>
                <w:szCs w:val="20"/>
              </w:rPr>
              <w:t>Prices entered via PLUs.</w:t>
            </w:r>
          </w:p>
        </w:tc>
        <w:tc>
          <w:tcPr>
            <w:tcW w:w="2430" w:type="dxa"/>
          </w:tcPr>
          <w:p w:rsidR="00CF24C9" w:rsidRPr="003434FA" w:rsidRDefault="00CF24C9" w:rsidP="003434FA">
            <w:pPr>
              <w:spacing w:before="40" w:after="40"/>
              <w:ind w:left="0"/>
              <w:jc w:val="right"/>
              <w:rPr>
                <w:rFonts w:ascii="Times New Roman" w:hAnsi="Times New Roman"/>
                <w:sz w:val="20"/>
                <w:szCs w:val="20"/>
              </w:rPr>
            </w:pPr>
            <w:r w:rsidRPr="003434FA">
              <w:fldChar w:fldCharType="begin">
                <w:ffData>
                  <w:name w:val="Check1"/>
                  <w:enabled/>
                  <w:calcOnExit w:val="0"/>
                  <w:checkBox>
                    <w:sizeAuto/>
                    <w:default w:val="0"/>
                  </w:checkBox>
                </w:ffData>
              </w:fldChar>
            </w:r>
            <w:r w:rsidRPr="003434FA">
              <w:rPr>
                <w:rFonts w:ascii="Times New Roman" w:hAnsi="Times New Roman"/>
                <w:sz w:val="20"/>
                <w:szCs w:val="20"/>
              </w:rPr>
              <w:instrText xml:space="preserve"> FORMCHECKBOX </w:instrText>
            </w:r>
            <w:r w:rsidR="00E757E6">
              <w:fldChar w:fldCharType="separate"/>
            </w:r>
            <w:r w:rsidRPr="003434FA">
              <w:fldChar w:fldCharType="end"/>
            </w:r>
            <w:r w:rsidRPr="003434FA">
              <w:rPr>
                <w:rFonts w:ascii="Times New Roman" w:hAnsi="Times New Roman"/>
                <w:sz w:val="20"/>
                <w:szCs w:val="20"/>
              </w:rPr>
              <w:t xml:space="preserve"> Yes  </w:t>
            </w:r>
            <w:r w:rsidRPr="003434FA">
              <w:fldChar w:fldCharType="begin">
                <w:ffData>
                  <w:name w:val="Check1"/>
                  <w:enabled/>
                  <w:calcOnExit w:val="0"/>
                  <w:checkBox>
                    <w:sizeAuto/>
                    <w:default w:val="0"/>
                  </w:checkBox>
                </w:ffData>
              </w:fldChar>
            </w:r>
            <w:r w:rsidRPr="003434FA">
              <w:rPr>
                <w:rFonts w:ascii="Times New Roman" w:hAnsi="Times New Roman"/>
                <w:sz w:val="20"/>
                <w:szCs w:val="20"/>
              </w:rPr>
              <w:instrText xml:space="preserve"> FORMCHECKBOX </w:instrText>
            </w:r>
            <w:r w:rsidR="00E757E6">
              <w:fldChar w:fldCharType="separate"/>
            </w:r>
            <w:r w:rsidRPr="003434FA">
              <w:fldChar w:fldCharType="end"/>
            </w:r>
            <w:r w:rsidRPr="003434FA">
              <w:rPr>
                <w:rFonts w:ascii="Times New Roman" w:hAnsi="Times New Roman"/>
                <w:sz w:val="20"/>
                <w:szCs w:val="20"/>
              </w:rPr>
              <w:t xml:space="preserve"> No  </w:t>
            </w:r>
            <w:r w:rsidRPr="003434FA">
              <w:fldChar w:fldCharType="begin">
                <w:ffData>
                  <w:name w:val="Check1"/>
                  <w:enabled/>
                  <w:calcOnExit w:val="0"/>
                  <w:checkBox>
                    <w:sizeAuto/>
                    <w:default w:val="0"/>
                  </w:checkBox>
                </w:ffData>
              </w:fldChar>
            </w:r>
            <w:r w:rsidRPr="003434FA">
              <w:rPr>
                <w:rFonts w:ascii="Times New Roman" w:hAnsi="Times New Roman"/>
                <w:sz w:val="20"/>
                <w:szCs w:val="20"/>
              </w:rPr>
              <w:instrText xml:space="preserve"> FORMCHECKBOX </w:instrText>
            </w:r>
            <w:r w:rsidR="00E757E6">
              <w:fldChar w:fldCharType="separate"/>
            </w:r>
            <w:r w:rsidRPr="003434FA">
              <w:fldChar w:fldCharType="end"/>
            </w:r>
            <w:r w:rsidRPr="003434FA">
              <w:rPr>
                <w:rFonts w:ascii="Times New Roman" w:hAnsi="Times New Roman"/>
                <w:sz w:val="20"/>
                <w:szCs w:val="20"/>
              </w:rPr>
              <w:t xml:space="preserve"> N/A</w:t>
            </w:r>
          </w:p>
        </w:tc>
      </w:tr>
      <w:tr w:rsidR="00CF24C9" w:rsidRPr="00CF24C9" w:rsidTr="00CF24C9">
        <w:tc>
          <w:tcPr>
            <w:tcW w:w="8280" w:type="dxa"/>
          </w:tcPr>
          <w:p w:rsidR="00CF24C9" w:rsidRPr="003434FA" w:rsidRDefault="003434FA" w:rsidP="00264008">
            <w:pPr>
              <w:numPr>
                <w:ilvl w:val="6"/>
                <w:numId w:val="0"/>
              </w:numPr>
              <w:tabs>
                <w:tab w:val="left" w:pos="-108"/>
              </w:tabs>
              <w:spacing w:before="40" w:after="40"/>
              <w:ind w:left="1782" w:hanging="720"/>
              <w:rPr>
                <w:rFonts w:ascii="Times New Roman" w:hAnsi="Times New Roman"/>
                <w:iCs/>
                <w:sz w:val="20"/>
                <w:szCs w:val="20"/>
              </w:rPr>
            </w:pPr>
            <w:r w:rsidRPr="003434FA">
              <w:rPr>
                <w:rFonts w:ascii="Times New Roman" w:hAnsi="Times New Roman"/>
                <w:iCs/>
                <w:sz w:val="20"/>
                <w:szCs w:val="20"/>
              </w:rPr>
              <w:t>2.10.1.</w:t>
            </w:r>
            <w:r w:rsidRPr="003434FA">
              <w:rPr>
                <w:rFonts w:ascii="Times New Roman" w:hAnsi="Times New Roman"/>
                <w:iCs/>
                <w:sz w:val="20"/>
                <w:szCs w:val="20"/>
              </w:rPr>
              <w:tab/>
            </w:r>
            <w:r w:rsidR="00CF24C9" w:rsidRPr="003434FA">
              <w:rPr>
                <w:rFonts w:ascii="Times New Roman" w:hAnsi="Times New Roman"/>
                <w:iCs/>
                <w:sz w:val="20"/>
                <w:szCs w:val="20"/>
              </w:rPr>
              <w:t>Prices entered through the keyboard.</w:t>
            </w:r>
          </w:p>
        </w:tc>
        <w:tc>
          <w:tcPr>
            <w:tcW w:w="2430" w:type="dxa"/>
          </w:tcPr>
          <w:p w:rsidR="00CF24C9" w:rsidRPr="003434FA" w:rsidRDefault="00CF24C9" w:rsidP="003434FA">
            <w:pPr>
              <w:spacing w:before="40" w:after="40"/>
              <w:ind w:left="0"/>
              <w:jc w:val="right"/>
              <w:rPr>
                <w:rFonts w:ascii="Times New Roman" w:hAnsi="Times New Roman"/>
                <w:sz w:val="20"/>
                <w:szCs w:val="20"/>
              </w:rPr>
            </w:pPr>
            <w:r w:rsidRPr="003434FA">
              <w:fldChar w:fldCharType="begin">
                <w:ffData>
                  <w:name w:val="Check1"/>
                  <w:enabled/>
                  <w:calcOnExit w:val="0"/>
                  <w:checkBox>
                    <w:sizeAuto/>
                    <w:default w:val="0"/>
                  </w:checkBox>
                </w:ffData>
              </w:fldChar>
            </w:r>
            <w:r w:rsidRPr="003434FA">
              <w:rPr>
                <w:rFonts w:ascii="Times New Roman" w:hAnsi="Times New Roman"/>
                <w:sz w:val="20"/>
                <w:szCs w:val="20"/>
              </w:rPr>
              <w:instrText xml:space="preserve"> FORMCHECKBOX </w:instrText>
            </w:r>
            <w:r w:rsidR="00E757E6">
              <w:fldChar w:fldCharType="separate"/>
            </w:r>
            <w:r w:rsidRPr="003434FA">
              <w:fldChar w:fldCharType="end"/>
            </w:r>
            <w:r w:rsidRPr="003434FA">
              <w:rPr>
                <w:rFonts w:ascii="Times New Roman" w:hAnsi="Times New Roman"/>
                <w:sz w:val="20"/>
                <w:szCs w:val="20"/>
              </w:rPr>
              <w:t xml:space="preserve"> Yes  </w:t>
            </w:r>
            <w:r w:rsidRPr="003434FA">
              <w:fldChar w:fldCharType="begin">
                <w:ffData>
                  <w:name w:val="Check1"/>
                  <w:enabled/>
                  <w:calcOnExit w:val="0"/>
                  <w:checkBox>
                    <w:sizeAuto/>
                    <w:default w:val="0"/>
                  </w:checkBox>
                </w:ffData>
              </w:fldChar>
            </w:r>
            <w:r w:rsidRPr="003434FA">
              <w:rPr>
                <w:rFonts w:ascii="Times New Roman" w:hAnsi="Times New Roman"/>
                <w:sz w:val="20"/>
                <w:szCs w:val="20"/>
              </w:rPr>
              <w:instrText xml:space="preserve"> FORMCHECKBOX </w:instrText>
            </w:r>
            <w:r w:rsidR="00E757E6">
              <w:fldChar w:fldCharType="separate"/>
            </w:r>
            <w:r w:rsidRPr="003434FA">
              <w:fldChar w:fldCharType="end"/>
            </w:r>
            <w:r w:rsidRPr="003434FA">
              <w:rPr>
                <w:rFonts w:ascii="Times New Roman" w:hAnsi="Times New Roman"/>
                <w:sz w:val="20"/>
                <w:szCs w:val="20"/>
              </w:rPr>
              <w:t xml:space="preserve"> No  </w:t>
            </w:r>
            <w:r w:rsidRPr="003434FA">
              <w:fldChar w:fldCharType="begin">
                <w:ffData>
                  <w:name w:val="Check1"/>
                  <w:enabled/>
                  <w:calcOnExit w:val="0"/>
                  <w:checkBox>
                    <w:sizeAuto/>
                    <w:default w:val="0"/>
                  </w:checkBox>
                </w:ffData>
              </w:fldChar>
            </w:r>
            <w:r w:rsidRPr="003434FA">
              <w:rPr>
                <w:rFonts w:ascii="Times New Roman" w:hAnsi="Times New Roman"/>
                <w:sz w:val="20"/>
                <w:szCs w:val="20"/>
              </w:rPr>
              <w:instrText xml:space="preserve"> FORMCHECKBOX </w:instrText>
            </w:r>
            <w:r w:rsidR="00E757E6">
              <w:fldChar w:fldCharType="separate"/>
            </w:r>
            <w:r w:rsidRPr="003434FA">
              <w:fldChar w:fldCharType="end"/>
            </w:r>
            <w:r w:rsidRPr="003434FA">
              <w:rPr>
                <w:rFonts w:ascii="Times New Roman" w:hAnsi="Times New Roman"/>
                <w:sz w:val="20"/>
                <w:szCs w:val="20"/>
              </w:rPr>
              <w:t xml:space="preserve"> N/A</w:t>
            </w:r>
          </w:p>
        </w:tc>
      </w:tr>
    </w:tbl>
    <w:p w:rsidR="00CF24C9" w:rsidRPr="004F514C" w:rsidRDefault="00CF24C9" w:rsidP="004F514C">
      <w:pPr>
        <w:pStyle w:val="ListParagraph"/>
        <w:numPr>
          <w:ilvl w:val="0"/>
          <w:numId w:val="58"/>
        </w:numPr>
        <w:spacing w:before="240" w:after="160" w:line="276" w:lineRule="auto"/>
        <w:rPr>
          <w:rFonts w:eastAsia="Calibri"/>
          <w:b/>
          <w:sz w:val="24"/>
          <w:szCs w:val="22"/>
        </w:rPr>
      </w:pPr>
      <w:bookmarkStart w:id="228" w:name="_Toc254962109"/>
      <w:bookmarkStart w:id="229" w:name="_Toc257282677"/>
      <w:r w:rsidRPr="004F514C">
        <w:rPr>
          <w:rFonts w:eastAsia="Calibri"/>
          <w:b/>
          <w:sz w:val="24"/>
          <w:szCs w:val="22"/>
        </w:rPr>
        <w:t>Recorded Representations</w:t>
      </w:r>
      <w:bookmarkEnd w:id="228"/>
      <w:bookmarkEnd w:id="229"/>
    </w:p>
    <w:p w:rsidR="00CF24C9" w:rsidRPr="00CF24C9" w:rsidRDefault="00CF24C9" w:rsidP="00CF24C9">
      <w:pPr>
        <w:spacing w:before="240" w:after="0" w:line="276" w:lineRule="auto"/>
        <w:ind w:left="504"/>
        <w:rPr>
          <w:rFonts w:eastAsia="Calibri"/>
          <w:b/>
          <w:szCs w:val="22"/>
        </w:rPr>
      </w:pPr>
      <w:r w:rsidRPr="00CF24C9">
        <w:rPr>
          <w:rFonts w:eastAsia="Calibri"/>
          <w:b/>
          <w:szCs w:val="22"/>
        </w:rPr>
        <w:t xml:space="preserve">Code Reference: G-S.5.1., S.1.6.7., </w:t>
      </w:r>
      <w:r w:rsidRPr="00CF24C9">
        <w:rPr>
          <w:rFonts w:eastAsia="Calibri"/>
          <w:b/>
          <w:szCs w:val="22"/>
          <w:highlight w:val="yellow"/>
        </w:rPr>
        <w:t>and S.1.6.8.</w:t>
      </w:r>
      <w:r w:rsidRPr="00CF24C9">
        <w:rPr>
          <w:rFonts w:eastAsia="Calibri"/>
          <w:b/>
          <w:szCs w:val="22"/>
        </w:rPr>
        <w:t xml:space="preserve"> </w:t>
      </w:r>
    </w:p>
    <w:p w:rsidR="00CF24C9" w:rsidRPr="00CF24C9" w:rsidRDefault="00CF24C9" w:rsidP="00CF24C9">
      <w:pPr>
        <w:spacing w:after="120"/>
        <w:ind w:left="504"/>
        <w:rPr>
          <w:rFonts w:eastAsia="Calibri"/>
          <w:szCs w:val="22"/>
        </w:rPr>
      </w:pPr>
      <w:r w:rsidRPr="00CF24C9">
        <w:rPr>
          <w:rFonts w:eastAsia="Calibri"/>
          <w:szCs w:val="22"/>
        </w:rPr>
        <w:t>A sales receipt showing the quantity, unit price, total price, and product identity for each fuel delivery in a transaction is required for point-of-sale systems. A printed receipt must always be available to the customer upon request</w:t>
      </w:r>
      <w:r w:rsidRPr="00CF24C9">
        <w:rPr>
          <w:rFonts w:eastAsia="Calibri"/>
          <w:szCs w:val="22"/>
          <w:highlight w:val="yellow"/>
        </w:rPr>
        <w:t>. In addition, systems may be equipped with the capability to issue an electronic receipt.  The customer may be given the option to receive the receipt electronically (e.g., via cell phone, computer, etc.).</w:t>
      </w:r>
    </w:p>
    <w:p w:rsidR="00CF24C9" w:rsidRPr="00CF24C9" w:rsidRDefault="00CF24C9" w:rsidP="00CF24C9">
      <w:pPr>
        <w:spacing w:after="120"/>
        <w:ind w:left="504"/>
        <w:rPr>
          <w:rFonts w:eastAsia="Calibri"/>
          <w:szCs w:val="22"/>
        </w:rPr>
      </w:pPr>
      <w:r w:rsidRPr="00CF24C9">
        <w:rPr>
          <w:rFonts w:eastAsia="Calibri"/>
          <w:szCs w:val="22"/>
        </w:rPr>
        <w:t>Various forms (or representations) of sales receipt formats are acceptable provided they are clear and understandable. Guidelines are provided to assist manufacturers and weights and measures officials in determining the acceptability of formats. Symbols other than those given below may be acceptable, but they will be reviewed on a case-by-case basis. More descriptive symbols and terms are acceptable.</w:t>
      </w:r>
    </w:p>
    <w:tbl>
      <w:tblPr>
        <w:tblStyle w:val="TableGrid3"/>
        <w:tblW w:w="1071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2430"/>
      </w:tblGrid>
      <w:tr w:rsidR="00CF24C9" w:rsidRPr="00CF24C9" w:rsidTr="00CF24C9">
        <w:tc>
          <w:tcPr>
            <w:tcW w:w="8280" w:type="dxa"/>
          </w:tcPr>
          <w:p w:rsidR="00CF24C9" w:rsidRPr="004F514C" w:rsidRDefault="00CF24C9" w:rsidP="00B87CBF">
            <w:pPr>
              <w:numPr>
                <w:ilvl w:val="1"/>
                <w:numId w:val="58"/>
              </w:numPr>
              <w:spacing w:before="40" w:after="40"/>
              <w:ind w:left="1062" w:hanging="558"/>
              <w:rPr>
                <w:rFonts w:ascii="Times New Roman" w:hAnsi="Times New Roman"/>
                <w:iCs/>
                <w:sz w:val="20"/>
                <w:szCs w:val="20"/>
              </w:rPr>
            </w:pPr>
            <w:r w:rsidRPr="004F514C">
              <w:rPr>
                <w:rFonts w:ascii="Times New Roman" w:hAnsi="Times New Roman"/>
                <w:iCs/>
                <w:sz w:val="20"/>
                <w:szCs w:val="20"/>
              </w:rPr>
              <w:t>The unit of measure shall be clearly defined. Acceptable symbols for units are: Gallon Gal, of G for gallons and Liter, l or L for liters. Upper or lower case is optional except that a lower case "l" must not resemble a "1" (numeral one), (e.g. a script "l" is an acceptable symbol for liters.)</w:t>
            </w:r>
          </w:p>
        </w:tc>
        <w:tc>
          <w:tcPr>
            <w:tcW w:w="2430" w:type="dxa"/>
          </w:tcPr>
          <w:p w:rsidR="00CF24C9" w:rsidRPr="004F514C" w:rsidRDefault="00CF24C9" w:rsidP="004F514C">
            <w:pPr>
              <w:spacing w:before="40" w:after="40"/>
              <w:ind w:left="0"/>
              <w:jc w:val="right"/>
              <w:rPr>
                <w:rFonts w:ascii="Times New Roman" w:hAnsi="Times New Roman"/>
                <w:sz w:val="20"/>
                <w:szCs w:val="20"/>
              </w:rPr>
            </w:pPr>
            <w:r w:rsidRPr="004F514C">
              <w:fldChar w:fldCharType="begin">
                <w:ffData>
                  <w:name w:val="Check1"/>
                  <w:enabled/>
                  <w:calcOnExit w:val="0"/>
                  <w:checkBox>
                    <w:sizeAuto/>
                    <w:default w:val="0"/>
                  </w:checkBox>
                </w:ffData>
              </w:fldChar>
            </w:r>
            <w:r w:rsidRPr="004F514C">
              <w:rPr>
                <w:rFonts w:ascii="Times New Roman" w:hAnsi="Times New Roman"/>
                <w:sz w:val="20"/>
                <w:szCs w:val="20"/>
              </w:rPr>
              <w:instrText xml:space="preserve"> FORMCHECKBOX </w:instrText>
            </w:r>
            <w:r w:rsidR="00E757E6">
              <w:fldChar w:fldCharType="separate"/>
            </w:r>
            <w:r w:rsidRPr="004F514C">
              <w:fldChar w:fldCharType="end"/>
            </w:r>
            <w:r w:rsidRPr="004F514C">
              <w:rPr>
                <w:rFonts w:ascii="Times New Roman" w:hAnsi="Times New Roman"/>
                <w:sz w:val="20"/>
                <w:szCs w:val="20"/>
              </w:rPr>
              <w:t xml:space="preserve"> Yes  </w:t>
            </w:r>
            <w:r w:rsidRPr="004F514C">
              <w:fldChar w:fldCharType="begin">
                <w:ffData>
                  <w:name w:val="Check1"/>
                  <w:enabled/>
                  <w:calcOnExit w:val="0"/>
                  <w:checkBox>
                    <w:sizeAuto/>
                    <w:default w:val="0"/>
                  </w:checkBox>
                </w:ffData>
              </w:fldChar>
            </w:r>
            <w:r w:rsidRPr="004F514C">
              <w:rPr>
                <w:rFonts w:ascii="Times New Roman" w:hAnsi="Times New Roman"/>
                <w:sz w:val="20"/>
                <w:szCs w:val="20"/>
              </w:rPr>
              <w:instrText xml:space="preserve"> FORMCHECKBOX </w:instrText>
            </w:r>
            <w:r w:rsidR="00E757E6">
              <w:fldChar w:fldCharType="separate"/>
            </w:r>
            <w:r w:rsidRPr="004F514C">
              <w:fldChar w:fldCharType="end"/>
            </w:r>
            <w:r w:rsidRPr="004F514C">
              <w:rPr>
                <w:rFonts w:ascii="Times New Roman" w:hAnsi="Times New Roman"/>
                <w:sz w:val="20"/>
                <w:szCs w:val="20"/>
              </w:rPr>
              <w:t xml:space="preserve"> No  </w:t>
            </w:r>
            <w:r w:rsidRPr="004F514C">
              <w:fldChar w:fldCharType="begin">
                <w:ffData>
                  <w:name w:val="Check1"/>
                  <w:enabled/>
                  <w:calcOnExit w:val="0"/>
                  <w:checkBox>
                    <w:sizeAuto/>
                    <w:default w:val="0"/>
                  </w:checkBox>
                </w:ffData>
              </w:fldChar>
            </w:r>
            <w:r w:rsidRPr="004F514C">
              <w:rPr>
                <w:rFonts w:ascii="Times New Roman" w:hAnsi="Times New Roman"/>
                <w:sz w:val="20"/>
                <w:szCs w:val="20"/>
              </w:rPr>
              <w:instrText xml:space="preserve"> FORMCHECKBOX </w:instrText>
            </w:r>
            <w:r w:rsidR="00E757E6">
              <w:fldChar w:fldCharType="separate"/>
            </w:r>
            <w:r w:rsidRPr="004F514C">
              <w:fldChar w:fldCharType="end"/>
            </w:r>
            <w:r w:rsidRPr="004F514C">
              <w:rPr>
                <w:rFonts w:ascii="Times New Roman" w:hAnsi="Times New Roman"/>
                <w:sz w:val="20"/>
                <w:szCs w:val="20"/>
              </w:rPr>
              <w:t xml:space="preserve"> N/A</w:t>
            </w:r>
          </w:p>
        </w:tc>
      </w:tr>
    </w:tbl>
    <w:p w:rsidR="00CF24C9" w:rsidRPr="00CF24C9" w:rsidRDefault="00CF24C9" w:rsidP="00CF24C9">
      <w:pPr>
        <w:spacing w:before="40" w:after="40"/>
        <w:ind w:left="1080" w:right="2340"/>
        <w:rPr>
          <w:iCs/>
          <w:szCs w:val="24"/>
        </w:rPr>
      </w:pPr>
      <w:r w:rsidRPr="00CF24C9">
        <w:rPr>
          <w:iCs/>
          <w:szCs w:val="24"/>
        </w:rPr>
        <w:t>The unit of measure may be defined with either the quantity value, (e.g., 10 000 GAL) or with the unit price, (e.g., $1.119/Gal), not necessarily both.</w:t>
      </w:r>
    </w:p>
    <w:tbl>
      <w:tblPr>
        <w:tblStyle w:val="TableGrid3"/>
        <w:tblW w:w="1071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2430"/>
      </w:tblGrid>
      <w:tr w:rsidR="00CF24C9" w:rsidRPr="00CF24C9" w:rsidTr="00CF24C9">
        <w:tc>
          <w:tcPr>
            <w:tcW w:w="8280" w:type="dxa"/>
          </w:tcPr>
          <w:p w:rsidR="00CF24C9" w:rsidRPr="00F47BA8" w:rsidRDefault="00CF24C9" w:rsidP="00731E34">
            <w:pPr>
              <w:pStyle w:val="ListParagraph"/>
              <w:numPr>
                <w:ilvl w:val="1"/>
                <w:numId w:val="58"/>
              </w:numPr>
              <w:spacing w:before="40" w:after="40"/>
              <w:ind w:left="1062" w:hanging="558"/>
              <w:rPr>
                <w:rFonts w:ascii="Times New Roman" w:hAnsi="Times New Roman"/>
                <w:iCs/>
                <w:sz w:val="20"/>
                <w:szCs w:val="20"/>
              </w:rPr>
            </w:pPr>
            <w:r w:rsidRPr="00F47BA8">
              <w:rPr>
                <w:rFonts w:ascii="Times New Roman" w:hAnsi="Times New Roman"/>
                <w:iCs/>
                <w:sz w:val="20"/>
                <w:szCs w:val="20"/>
              </w:rPr>
              <w:lastRenderedPageBreak/>
              <w:t>Acceptable designations of the unit price are: "@" as a prefix to the unit price value, an upper or lower case "X" or slash between the quantity and unit price, $/G, PPG (price per gallon), PPL (price per liter), UP (unit price), P/G, price/</w:t>
            </w:r>
            <w:proofErr w:type="spellStart"/>
            <w:r w:rsidRPr="00F47BA8">
              <w:rPr>
                <w:rFonts w:ascii="Times New Roman" w:hAnsi="Times New Roman"/>
                <w:iCs/>
                <w:sz w:val="20"/>
                <w:szCs w:val="20"/>
              </w:rPr>
              <w:t>Vol</w:t>
            </w:r>
            <w:proofErr w:type="spellEnd"/>
            <w:r w:rsidRPr="00F47BA8">
              <w:rPr>
                <w:rFonts w:ascii="Times New Roman" w:hAnsi="Times New Roman"/>
                <w:iCs/>
                <w:sz w:val="20"/>
                <w:szCs w:val="20"/>
              </w:rPr>
              <w:t>, PPU (price per unit), DOL/GAL.</w:t>
            </w:r>
          </w:p>
        </w:tc>
        <w:tc>
          <w:tcPr>
            <w:tcW w:w="2430" w:type="dxa"/>
          </w:tcPr>
          <w:p w:rsidR="00CF24C9" w:rsidRPr="00F47BA8" w:rsidRDefault="00CF24C9" w:rsidP="00F47BA8">
            <w:pPr>
              <w:spacing w:before="40" w:after="40"/>
              <w:ind w:left="0"/>
              <w:jc w:val="right"/>
              <w:rPr>
                <w:rFonts w:ascii="Times New Roman" w:hAnsi="Times New Roman"/>
                <w:sz w:val="20"/>
                <w:szCs w:val="20"/>
              </w:rPr>
            </w:pPr>
            <w:r w:rsidRPr="00F47BA8">
              <w:fldChar w:fldCharType="begin">
                <w:ffData>
                  <w:name w:val="Check1"/>
                  <w:enabled/>
                  <w:calcOnExit w:val="0"/>
                  <w:checkBox>
                    <w:sizeAuto/>
                    <w:default w:val="0"/>
                  </w:checkBox>
                </w:ffData>
              </w:fldChar>
            </w:r>
            <w:r w:rsidRPr="00F47BA8">
              <w:rPr>
                <w:rFonts w:ascii="Times New Roman" w:hAnsi="Times New Roman"/>
                <w:sz w:val="20"/>
                <w:szCs w:val="20"/>
              </w:rPr>
              <w:instrText xml:space="preserve"> FORMCHECKBOX </w:instrText>
            </w:r>
            <w:r w:rsidR="00E757E6">
              <w:fldChar w:fldCharType="separate"/>
            </w:r>
            <w:r w:rsidRPr="00F47BA8">
              <w:fldChar w:fldCharType="end"/>
            </w:r>
            <w:r w:rsidRPr="00F47BA8">
              <w:rPr>
                <w:rFonts w:ascii="Times New Roman" w:hAnsi="Times New Roman"/>
                <w:sz w:val="20"/>
                <w:szCs w:val="20"/>
              </w:rPr>
              <w:t xml:space="preserve"> Yes  </w:t>
            </w:r>
            <w:r w:rsidRPr="00F47BA8">
              <w:fldChar w:fldCharType="begin">
                <w:ffData>
                  <w:name w:val="Check1"/>
                  <w:enabled/>
                  <w:calcOnExit w:val="0"/>
                  <w:checkBox>
                    <w:sizeAuto/>
                    <w:default w:val="0"/>
                  </w:checkBox>
                </w:ffData>
              </w:fldChar>
            </w:r>
            <w:r w:rsidRPr="00F47BA8">
              <w:rPr>
                <w:rFonts w:ascii="Times New Roman" w:hAnsi="Times New Roman"/>
                <w:sz w:val="20"/>
                <w:szCs w:val="20"/>
              </w:rPr>
              <w:instrText xml:space="preserve"> FORMCHECKBOX </w:instrText>
            </w:r>
            <w:r w:rsidR="00E757E6">
              <w:fldChar w:fldCharType="separate"/>
            </w:r>
            <w:r w:rsidRPr="00F47BA8">
              <w:fldChar w:fldCharType="end"/>
            </w:r>
            <w:r w:rsidRPr="00F47BA8">
              <w:rPr>
                <w:rFonts w:ascii="Times New Roman" w:hAnsi="Times New Roman"/>
                <w:sz w:val="20"/>
                <w:szCs w:val="20"/>
              </w:rPr>
              <w:t xml:space="preserve"> No  </w:t>
            </w:r>
            <w:r w:rsidRPr="00F47BA8">
              <w:fldChar w:fldCharType="begin">
                <w:ffData>
                  <w:name w:val="Check1"/>
                  <w:enabled/>
                  <w:calcOnExit w:val="0"/>
                  <w:checkBox>
                    <w:sizeAuto/>
                    <w:default w:val="0"/>
                  </w:checkBox>
                </w:ffData>
              </w:fldChar>
            </w:r>
            <w:r w:rsidRPr="00F47BA8">
              <w:rPr>
                <w:rFonts w:ascii="Times New Roman" w:hAnsi="Times New Roman"/>
                <w:sz w:val="20"/>
                <w:szCs w:val="20"/>
              </w:rPr>
              <w:instrText xml:space="preserve"> FORMCHECKBOX </w:instrText>
            </w:r>
            <w:r w:rsidR="00E757E6">
              <w:fldChar w:fldCharType="separate"/>
            </w:r>
            <w:r w:rsidRPr="00F47BA8">
              <w:fldChar w:fldCharType="end"/>
            </w:r>
            <w:r w:rsidRPr="00F47BA8">
              <w:rPr>
                <w:rFonts w:ascii="Times New Roman" w:hAnsi="Times New Roman"/>
                <w:sz w:val="20"/>
                <w:szCs w:val="20"/>
              </w:rPr>
              <w:t xml:space="preserve"> N/A</w:t>
            </w:r>
          </w:p>
        </w:tc>
      </w:tr>
      <w:tr w:rsidR="00CF24C9" w:rsidRPr="00CF24C9" w:rsidTr="00CF24C9">
        <w:tc>
          <w:tcPr>
            <w:tcW w:w="8280" w:type="dxa"/>
          </w:tcPr>
          <w:p w:rsidR="00CF24C9" w:rsidRPr="00F47BA8" w:rsidRDefault="00CF24C9" w:rsidP="00731E34">
            <w:pPr>
              <w:pStyle w:val="ListParagraph"/>
              <w:numPr>
                <w:ilvl w:val="1"/>
                <w:numId w:val="58"/>
              </w:numPr>
              <w:spacing w:before="40" w:after="40"/>
              <w:ind w:left="1062" w:hanging="558"/>
              <w:rPr>
                <w:rFonts w:ascii="Times New Roman" w:hAnsi="Times New Roman"/>
                <w:iCs/>
                <w:sz w:val="20"/>
                <w:szCs w:val="20"/>
              </w:rPr>
            </w:pPr>
            <w:r w:rsidRPr="00F47BA8">
              <w:rPr>
                <w:rFonts w:ascii="Times New Roman" w:hAnsi="Times New Roman"/>
                <w:iCs/>
                <w:sz w:val="20"/>
                <w:szCs w:val="20"/>
              </w:rPr>
              <w:t>The total fuel price must be clearly distinguished from other information in the fuel transaction. To identify the total fuel sale price, use one of the following methods:</w:t>
            </w:r>
          </w:p>
        </w:tc>
        <w:tc>
          <w:tcPr>
            <w:tcW w:w="2430" w:type="dxa"/>
          </w:tcPr>
          <w:p w:rsidR="00CF24C9" w:rsidRPr="00F47BA8" w:rsidRDefault="00CF24C9" w:rsidP="00CF24C9">
            <w:pPr>
              <w:spacing w:after="0"/>
              <w:jc w:val="right"/>
              <w:rPr>
                <w:rFonts w:ascii="Times New Roman" w:hAnsi="Times New Roman"/>
                <w:sz w:val="20"/>
                <w:szCs w:val="20"/>
              </w:rPr>
            </w:pPr>
          </w:p>
        </w:tc>
      </w:tr>
      <w:tr w:rsidR="00CF24C9" w:rsidRPr="00CF24C9" w:rsidTr="00CF24C9">
        <w:tc>
          <w:tcPr>
            <w:tcW w:w="8280" w:type="dxa"/>
          </w:tcPr>
          <w:p w:rsidR="00CF24C9" w:rsidRPr="00F47BA8" w:rsidRDefault="00CF24C9" w:rsidP="00F47BA8">
            <w:pPr>
              <w:pStyle w:val="ListParagraph"/>
              <w:numPr>
                <w:ilvl w:val="2"/>
                <w:numId w:val="58"/>
              </w:numPr>
              <w:tabs>
                <w:tab w:val="left" w:pos="-108"/>
              </w:tabs>
              <w:spacing w:before="40" w:after="40"/>
              <w:rPr>
                <w:rFonts w:ascii="Times New Roman" w:hAnsi="Times New Roman"/>
                <w:iCs/>
                <w:sz w:val="20"/>
                <w:szCs w:val="20"/>
              </w:rPr>
            </w:pPr>
            <w:r w:rsidRPr="00F47BA8">
              <w:rPr>
                <w:rFonts w:ascii="Times New Roman" w:hAnsi="Times New Roman"/>
                <w:iCs/>
                <w:sz w:val="20"/>
                <w:szCs w:val="20"/>
              </w:rPr>
              <w:t>Decimal point in the proper dollar position, (e.g., XX.XX.) If a dollar sign is not used, there must be at least one offset column of the least significant digit in recorded information, other than the sale price.</w:t>
            </w:r>
          </w:p>
        </w:tc>
        <w:tc>
          <w:tcPr>
            <w:tcW w:w="2430" w:type="dxa"/>
          </w:tcPr>
          <w:p w:rsidR="00CF24C9" w:rsidRPr="00F47BA8" w:rsidRDefault="00CF24C9" w:rsidP="00F47BA8">
            <w:pPr>
              <w:spacing w:before="40" w:after="40"/>
              <w:ind w:left="0"/>
              <w:jc w:val="right"/>
              <w:rPr>
                <w:rFonts w:ascii="Times New Roman" w:hAnsi="Times New Roman"/>
                <w:sz w:val="20"/>
                <w:szCs w:val="20"/>
              </w:rPr>
            </w:pPr>
            <w:r w:rsidRPr="00F47BA8">
              <w:fldChar w:fldCharType="begin">
                <w:ffData>
                  <w:name w:val="Check1"/>
                  <w:enabled/>
                  <w:calcOnExit w:val="0"/>
                  <w:checkBox>
                    <w:sizeAuto/>
                    <w:default w:val="0"/>
                  </w:checkBox>
                </w:ffData>
              </w:fldChar>
            </w:r>
            <w:r w:rsidRPr="00F47BA8">
              <w:rPr>
                <w:rFonts w:ascii="Times New Roman" w:hAnsi="Times New Roman"/>
                <w:sz w:val="20"/>
                <w:szCs w:val="20"/>
              </w:rPr>
              <w:instrText xml:space="preserve"> FORMCHECKBOX </w:instrText>
            </w:r>
            <w:r w:rsidR="00E757E6">
              <w:fldChar w:fldCharType="separate"/>
            </w:r>
            <w:r w:rsidRPr="00F47BA8">
              <w:fldChar w:fldCharType="end"/>
            </w:r>
            <w:r w:rsidRPr="00F47BA8">
              <w:rPr>
                <w:rFonts w:ascii="Times New Roman" w:hAnsi="Times New Roman"/>
                <w:sz w:val="20"/>
                <w:szCs w:val="20"/>
              </w:rPr>
              <w:t xml:space="preserve"> Yes  </w:t>
            </w:r>
            <w:r w:rsidRPr="00F47BA8">
              <w:fldChar w:fldCharType="begin">
                <w:ffData>
                  <w:name w:val="Check1"/>
                  <w:enabled/>
                  <w:calcOnExit w:val="0"/>
                  <w:checkBox>
                    <w:sizeAuto/>
                    <w:default w:val="0"/>
                  </w:checkBox>
                </w:ffData>
              </w:fldChar>
            </w:r>
            <w:r w:rsidRPr="00F47BA8">
              <w:rPr>
                <w:rFonts w:ascii="Times New Roman" w:hAnsi="Times New Roman"/>
                <w:sz w:val="20"/>
                <w:szCs w:val="20"/>
              </w:rPr>
              <w:instrText xml:space="preserve"> FORMCHECKBOX </w:instrText>
            </w:r>
            <w:r w:rsidR="00E757E6">
              <w:fldChar w:fldCharType="separate"/>
            </w:r>
            <w:r w:rsidRPr="00F47BA8">
              <w:fldChar w:fldCharType="end"/>
            </w:r>
            <w:r w:rsidRPr="00F47BA8">
              <w:rPr>
                <w:rFonts w:ascii="Times New Roman" w:hAnsi="Times New Roman"/>
                <w:sz w:val="20"/>
                <w:szCs w:val="20"/>
              </w:rPr>
              <w:t xml:space="preserve"> No  </w:t>
            </w:r>
            <w:r w:rsidRPr="00F47BA8">
              <w:fldChar w:fldCharType="begin">
                <w:ffData>
                  <w:name w:val="Check1"/>
                  <w:enabled/>
                  <w:calcOnExit w:val="0"/>
                  <w:checkBox>
                    <w:sizeAuto/>
                    <w:default w:val="0"/>
                  </w:checkBox>
                </w:ffData>
              </w:fldChar>
            </w:r>
            <w:r w:rsidRPr="00F47BA8">
              <w:rPr>
                <w:rFonts w:ascii="Times New Roman" w:hAnsi="Times New Roman"/>
                <w:sz w:val="20"/>
                <w:szCs w:val="20"/>
              </w:rPr>
              <w:instrText xml:space="preserve"> FORMCHECKBOX </w:instrText>
            </w:r>
            <w:r w:rsidR="00E757E6">
              <w:fldChar w:fldCharType="separate"/>
            </w:r>
            <w:r w:rsidRPr="00F47BA8">
              <w:fldChar w:fldCharType="end"/>
            </w:r>
            <w:r w:rsidRPr="00F47BA8">
              <w:rPr>
                <w:rFonts w:ascii="Times New Roman" w:hAnsi="Times New Roman"/>
                <w:sz w:val="20"/>
                <w:szCs w:val="20"/>
              </w:rPr>
              <w:t xml:space="preserve"> N/A</w:t>
            </w:r>
          </w:p>
        </w:tc>
      </w:tr>
      <w:tr w:rsidR="00CF24C9" w:rsidRPr="00CF24C9" w:rsidTr="00CF24C9">
        <w:tc>
          <w:tcPr>
            <w:tcW w:w="8280" w:type="dxa"/>
          </w:tcPr>
          <w:p w:rsidR="00CF24C9" w:rsidRPr="00F47BA8" w:rsidRDefault="00CF24C9" w:rsidP="00F47BA8">
            <w:pPr>
              <w:pStyle w:val="ListParagraph"/>
              <w:numPr>
                <w:ilvl w:val="2"/>
                <w:numId w:val="58"/>
              </w:numPr>
              <w:tabs>
                <w:tab w:val="left" w:pos="-108"/>
              </w:tabs>
              <w:spacing w:before="40" w:after="40"/>
              <w:rPr>
                <w:rFonts w:ascii="Times New Roman" w:hAnsi="Times New Roman"/>
                <w:iCs/>
                <w:sz w:val="20"/>
                <w:szCs w:val="20"/>
              </w:rPr>
            </w:pPr>
            <w:r w:rsidRPr="00F47BA8">
              <w:rPr>
                <w:rFonts w:ascii="Times New Roman" w:hAnsi="Times New Roman"/>
                <w:iCs/>
                <w:sz w:val="20"/>
                <w:szCs w:val="20"/>
              </w:rPr>
              <w:t>The words gas, diesel, or other product designation may be used with the word "SALE" (e.g., "FUEL SALE" or "GAS SALE") or the product identification followed by the sale price, (e.g., GAS 20.00.)</w:t>
            </w:r>
          </w:p>
        </w:tc>
        <w:tc>
          <w:tcPr>
            <w:tcW w:w="2430" w:type="dxa"/>
          </w:tcPr>
          <w:p w:rsidR="00CF24C9" w:rsidRPr="00F47BA8" w:rsidRDefault="00CF24C9" w:rsidP="00F47BA8">
            <w:pPr>
              <w:spacing w:before="40" w:after="40"/>
              <w:ind w:left="72"/>
              <w:jc w:val="right"/>
              <w:rPr>
                <w:rFonts w:ascii="Times New Roman" w:hAnsi="Times New Roman"/>
                <w:sz w:val="20"/>
                <w:szCs w:val="20"/>
              </w:rPr>
            </w:pPr>
            <w:r w:rsidRPr="00F47BA8">
              <w:fldChar w:fldCharType="begin">
                <w:ffData>
                  <w:name w:val="Check1"/>
                  <w:enabled/>
                  <w:calcOnExit w:val="0"/>
                  <w:checkBox>
                    <w:sizeAuto/>
                    <w:default w:val="0"/>
                  </w:checkBox>
                </w:ffData>
              </w:fldChar>
            </w:r>
            <w:r w:rsidRPr="00F47BA8">
              <w:rPr>
                <w:rFonts w:ascii="Times New Roman" w:hAnsi="Times New Roman"/>
                <w:sz w:val="20"/>
                <w:szCs w:val="20"/>
              </w:rPr>
              <w:instrText xml:space="preserve"> FORMCHECKBOX </w:instrText>
            </w:r>
            <w:r w:rsidR="00E757E6">
              <w:fldChar w:fldCharType="separate"/>
            </w:r>
            <w:r w:rsidRPr="00F47BA8">
              <w:fldChar w:fldCharType="end"/>
            </w:r>
            <w:r w:rsidRPr="00F47BA8">
              <w:rPr>
                <w:rFonts w:ascii="Times New Roman" w:hAnsi="Times New Roman"/>
                <w:sz w:val="20"/>
                <w:szCs w:val="20"/>
              </w:rPr>
              <w:t xml:space="preserve"> Yes  </w:t>
            </w:r>
            <w:r w:rsidRPr="00F47BA8">
              <w:fldChar w:fldCharType="begin">
                <w:ffData>
                  <w:name w:val="Check1"/>
                  <w:enabled/>
                  <w:calcOnExit w:val="0"/>
                  <w:checkBox>
                    <w:sizeAuto/>
                    <w:default w:val="0"/>
                  </w:checkBox>
                </w:ffData>
              </w:fldChar>
            </w:r>
            <w:r w:rsidRPr="00F47BA8">
              <w:rPr>
                <w:rFonts w:ascii="Times New Roman" w:hAnsi="Times New Roman"/>
                <w:sz w:val="20"/>
                <w:szCs w:val="20"/>
              </w:rPr>
              <w:instrText xml:space="preserve"> FORMCHECKBOX </w:instrText>
            </w:r>
            <w:r w:rsidR="00E757E6">
              <w:fldChar w:fldCharType="separate"/>
            </w:r>
            <w:r w:rsidRPr="00F47BA8">
              <w:fldChar w:fldCharType="end"/>
            </w:r>
            <w:r w:rsidRPr="00F47BA8">
              <w:rPr>
                <w:rFonts w:ascii="Times New Roman" w:hAnsi="Times New Roman"/>
                <w:sz w:val="20"/>
                <w:szCs w:val="20"/>
              </w:rPr>
              <w:t xml:space="preserve"> No  </w:t>
            </w:r>
            <w:r w:rsidRPr="00F47BA8">
              <w:fldChar w:fldCharType="begin">
                <w:ffData>
                  <w:name w:val="Check1"/>
                  <w:enabled/>
                  <w:calcOnExit w:val="0"/>
                  <w:checkBox>
                    <w:sizeAuto/>
                    <w:default w:val="0"/>
                  </w:checkBox>
                </w:ffData>
              </w:fldChar>
            </w:r>
            <w:r w:rsidRPr="00F47BA8">
              <w:rPr>
                <w:rFonts w:ascii="Times New Roman" w:hAnsi="Times New Roman"/>
                <w:sz w:val="20"/>
                <w:szCs w:val="20"/>
              </w:rPr>
              <w:instrText xml:space="preserve"> FORMCHECKBOX </w:instrText>
            </w:r>
            <w:r w:rsidR="00E757E6">
              <w:fldChar w:fldCharType="separate"/>
            </w:r>
            <w:r w:rsidRPr="00F47BA8">
              <w:fldChar w:fldCharType="end"/>
            </w:r>
            <w:r w:rsidRPr="00F47BA8">
              <w:rPr>
                <w:rFonts w:ascii="Times New Roman" w:hAnsi="Times New Roman"/>
                <w:sz w:val="20"/>
                <w:szCs w:val="20"/>
              </w:rPr>
              <w:t xml:space="preserve"> N/A</w:t>
            </w:r>
          </w:p>
        </w:tc>
      </w:tr>
      <w:tr w:rsidR="00CF24C9" w:rsidRPr="00CF24C9" w:rsidTr="00CF24C9">
        <w:tc>
          <w:tcPr>
            <w:tcW w:w="8280" w:type="dxa"/>
          </w:tcPr>
          <w:p w:rsidR="00CF24C9" w:rsidRPr="00F47BA8" w:rsidRDefault="00CF24C9" w:rsidP="003B59AC">
            <w:pPr>
              <w:pStyle w:val="ListParagraph"/>
              <w:numPr>
                <w:ilvl w:val="1"/>
                <w:numId w:val="58"/>
              </w:numPr>
              <w:spacing w:before="40" w:after="40"/>
              <w:ind w:left="1062" w:hanging="558"/>
              <w:rPr>
                <w:rFonts w:ascii="Times New Roman" w:hAnsi="Times New Roman"/>
                <w:iCs/>
                <w:sz w:val="20"/>
                <w:szCs w:val="20"/>
              </w:rPr>
            </w:pPr>
            <w:r w:rsidRPr="00F47BA8">
              <w:rPr>
                <w:rFonts w:ascii="Times New Roman" w:hAnsi="Times New Roman"/>
                <w:iCs/>
                <w:sz w:val="20"/>
                <w:szCs w:val="20"/>
              </w:rPr>
              <w:t>Each fuel delivery in a transaction for a single customer must be recorded separately.</w:t>
            </w:r>
          </w:p>
        </w:tc>
        <w:tc>
          <w:tcPr>
            <w:tcW w:w="2430" w:type="dxa"/>
          </w:tcPr>
          <w:p w:rsidR="00CF24C9" w:rsidRPr="00F47BA8" w:rsidRDefault="00CF24C9" w:rsidP="00F47BA8">
            <w:pPr>
              <w:spacing w:before="40" w:after="40"/>
              <w:ind w:left="0"/>
              <w:jc w:val="right"/>
              <w:rPr>
                <w:rFonts w:ascii="Times New Roman" w:hAnsi="Times New Roman"/>
                <w:sz w:val="20"/>
                <w:szCs w:val="20"/>
              </w:rPr>
            </w:pPr>
            <w:r w:rsidRPr="00F47BA8">
              <w:fldChar w:fldCharType="begin">
                <w:ffData>
                  <w:name w:val="Check1"/>
                  <w:enabled/>
                  <w:calcOnExit w:val="0"/>
                  <w:checkBox>
                    <w:sizeAuto/>
                    <w:default w:val="0"/>
                  </w:checkBox>
                </w:ffData>
              </w:fldChar>
            </w:r>
            <w:r w:rsidRPr="00F47BA8">
              <w:rPr>
                <w:rFonts w:ascii="Times New Roman" w:hAnsi="Times New Roman"/>
                <w:sz w:val="20"/>
                <w:szCs w:val="20"/>
              </w:rPr>
              <w:instrText xml:space="preserve"> FORMCHECKBOX </w:instrText>
            </w:r>
            <w:r w:rsidR="00E757E6">
              <w:fldChar w:fldCharType="separate"/>
            </w:r>
            <w:r w:rsidRPr="00F47BA8">
              <w:fldChar w:fldCharType="end"/>
            </w:r>
            <w:r w:rsidRPr="00F47BA8">
              <w:rPr>
                <w:rFonts w:ascii="Times New Roman" w:hAnsi="Times New Roman"/>
                <w:sz w:val="20"/>
                <w:szCs w:val="20"/>
              </w:rPr>
              <w:t xml:space="preserve"> Yes  </w:t>
            </w:r>
            <w:r w:rsidRPr="00F47BA8">
              <w:fldChar w:fldCharType="begin">
                <w:ffData>
                  <w:name w:val="Check1"/>
                  <w:enabled/>
                  <w:calcOnExit w:val="0"/>
                  <w:checkBox>
                    <w:sizeAuto/>
                    <w:default w:val="0"/>
                  </w:checkBox>
                </w:ffData>
              </w:fldChar>
            </w:r>
            <w:r w:rsidRPr="00F47BA8">
              <w:rPr>
                <w:rFonts w:ascii="Times New Roman" w:hAnsi="Times New Roman"/>
                <w:sz w:val="20"/>
                <w:szCs w:val="20"/>
              </w:rPr>
              <w:instrText xml:space="preserve"> FORMCHECKBOX </w:instrText>
            </w:r>
            <w:r w:rsidR="00E757E6">
              <w:fldChar w:fldCharType="separate"/>
            </w:r>
            <w:r w:rsidRPr="00F47BA8">
              <w:fldChar w:fldCharType="end"/>
            </w:r>
            <w:r w:rsidRPr="00F47BA8">
              <w:rPr>
                <w:rFonts w:ascii="Times New Roman" w:hAnsi="Times New Roman"/>
                <w:sz w:val="20"/>
                <w:szCs w:val="20"/>
              </w:rPr>
              <w:t xml:space="preserve"> No  </w:t>
            </w:r>
            <w:r w:rsidRPr="00F47BA8">
              <w:fldChar w:fldCharType="begin">
                <w:ffData>
                  <w:name w:val="Check1"/>
                  <w:enabled/>
                  <w:calcOnExit w:val="0"/>
                  <w:checkBox>
                    <w:sizeAuto/>
                    <w:default w:val="0"/>
                  </w:checkBox>
                </w:ffData>
              </w:fldChar>
            </w:r>
            <w:r w:rsidRPr="00F47BA8">
              <w:rPr>
                <w:rFonts w:ascii="Times New Roman" w:hAnsi="Times New Roman"/>
                <w:sz w:val="20"/>
                <w:szCs w:val="20"/>
              </w:rPr>
              <w:instrText xml:space="preserve"> FORMCHECKBOX </w:instrText>
            </w:r>
            <w:r w:rsidR="00E757E6">
              <w:fldChar w:fldCharType="separate"/>
            </w:r>
            <w:r w:rsidRPr="00F47BA8">
              <w:fldChar w:fldCharType="end"/>
            </w:r>
            <w:r w:rsidRPr="00F47BA8">
              <w:rPr>
                <w:rFonts w:ascii="Times New Roman" w:hAnsi="Times New Roman"/>
                <w:sz w:val="20"/>
                <w:szCs w:val="20"/>
              </w:rPr>
              <w:t xml:space="preserve"> N/A</w:t>
            </w:r>
          </w:p>
        </w:tc>
      </w:tr>
      <w:tr w:rsidR="00CF24C9" w:rsidRPr="00CF24C9" w:rsidTr="00CF24C9">
        <w:tc>
          <w:tcPr>
            <w:tcW w:w="8280" w:type="dxa"/>
          </w:tcPr>
          <w:p w:rsidR="00CF24C9" w:rsidRPr="00F47BA8" w:rsidRDefault="00CF24C9" w:rsidP="003B59AC">
            <w:pPr>
              <w:pStyle w:val="ListParagraph"/>
              <w:numPr>
                <w:ilvl w:val="1"/>
                <w:numId w:val="58"/>
              </w:numPr>
              <w:spacing w:before="40" w:after="40"/>
              <w:ind w:left="1062" w:hanging="558"/>
              <w:rPr>
                <w:rFonts w:ascii="Times New Roman" w:hAnsi="Times New Roman"/>
                <w:iCs/>
                <w:sz w:val="20"/>
                <w:szCs w:val="20"/>
                <w:highlight w:val="yellow"/>
              </w:rPr>
            </w:pPr>
            <w:r w:rsidRPr="00F47BA8">
              <w:rPr>
                <w:rFonts w:ascii="Times New Roman" w:hAnsi="Times New Roman"/>
                <w:iCs/>
                <w:sz w:val="20"/>
                <w:szCs w:val="20"/>
                <w:highlight w:val="yellow"/>
              </w:rPr>
              <w:t>Where a post-delivery discount(s) is applied, the sales receipt must provide:</w:t>
            </w:r>
            <w:r w:rsidRPr="00F47BA8">
              <w:rPr>
                <w:rFonts w:ascii="Times New Roman" w:hAnsi="Times New Roman"/>
                <w:iCs/>
                <w:sz w:val="20"/>
                <w:szCs w:val="20"/>
                <w:highlight w:val="yellow"/>
              </w:rPr>
              <w:br/>
            </w:r>
            <w:r w:rsidRPr="00F47BA8">
              <w:rPr>
                <w:rFonts w:ascii="Times New Roman" w:hAnsi="Times New Roman"/>
                <w:iCs/>
                <w:sz w:val="20"/>
                <w:szCs w:val="20"/>
                <w:highlight w:val="yellow"/>
              </w:rPr>
              <w:br/>
            </w:r>
            <w:r w:rsidRPr="00F47BA8">
              <w:rPr>
                <w:rFonts w:ascii="Times New Roman" w:hAnsi="Times New Roman"/>
                <w:iCs/>
                <w:sz w:val="20"/>
                <w:szCs w:val="20"/>
                <w:highlight w:val="yellow"/>
              </w:rPr>
              <w:tab/>
              <w:t xml:space="preserve">- the total quantity, unit price, and total computed price that were displayed on the </w:t>
            </w:r>
            <w:r w:rsidRPr="00F47BA8">
              <w:rPr>
                <w:rFonts w:ascii="Times New Roman" w:hAnsi="Times New Roman"/>
                <w:iCs/>
                <w:sz w:val="20"/>
                <w:szCs w:val="20"/>
                <w:highlight w:val="yellow"/>
              </w:rPr>
              <w:tab/>
              <w:t>dispenser at the end of the delivery prior to any post-delivery discount(s);</w:t>
            </w:r>
            <w:r w:rsidRPr="00F47BA8">
              <w:rPr>
                <w:rFonts w:ascii="Times New Roman" w:hAnsi="Times New Roman"/>
                <w:iCs/>
                <w:sz w:val="20"/>
                <w:szCs w:val="20"/>
                <w:highlight w:val="yellow"/>
              </w:rPr>
              <w:br/>
            </w:r>
            <w:r w:rsidRPr="00F47BA8">
              <w:rPr>
                <w:rFonts w:ascii="Times New Roman" w:hAnsi="Times New Roman"/>
                <w:iCs/>
                <w:sz w:val="20"/>
                <w:szCs w:val="20"/>
                <w:highlight w:val="yellow"/>
              </w:rPr>
              <w:br/>
            </w:r>
            <w:r w:rsidRPr="00F47BA8">
              <w:rPr>
                <w:rFonts w:ascii="Times New Roman" w:hAnsi="Times New Roman"/>
                <w:iCs/>
                <w:sz w:val="20"/>
                <w:szCs w:val="20"/>
                <w:highlight w:val="yellow"/>
              </w:rPr>
              <w:tab/>
              <w:t>- an itemization of the post-delivery discounts to the unit price; and</w:t>
            </w:r>
            <w:r w:rsidRPr="00F47BA8">
              <w:rPr>
                <w:rFonts w:ascii="Times New Roman" w:hAnsi="Times New Roman"/>
                <w:iCs/>
                <w:sz w:val="20"/>
                <w:szCs w:val="20"/>
                <w:highlight w:val="yellow"/>
              </w:rPr>
              <w:br/>
            </w:r>
            <w:r w:rsidRPr="00F47BA8">
              <w:rPr>
                <w:rFonts w:ascii="Times New Roman" w:hAnsi="Times New Roman"/>
                <w:iCs/>
                <w:sz w:val="20"/>
                <w:szCs w:val="20"/>
                <w:highlight w:val="yellow"/>
              </w:rPr>
              <w:br/>
            </w:r>
            <w:r w:rsidRPr="00F47BA8">
              <w:rPr>
                <w:rFonts w:ascii="Times New Roman" w:hAnsi="Times New Roman"/>
                <w:iCs/>
                <w:sz w:val="20"/>
                <w:szCs w:val="20"/>
                <w:highlight w:val="yellow"/>
              </w:rPr>
              <w:tab/>
              <w:t>- the final total price of each fuel sale after all post-delivery discounts are applied.</w:t>
            </w:r>
            <w:r w:rsidRPr="00F47BA8">
              <w:rPr>
                <w:rFonts w:ascii="Times New Roman" w:hAnsi="Times New Roman"/>
                <w:iCs/>
                <w:sz w:val="20"/>
                <w:szCs w:val="20"/>
                <w:highlight w:val="yellow"/>
              </w:rPr>
              <w:br/>
            </w:r>
            <w:r w:rsidRPr="00F47BA8">
              <w:rPr>
                <w:rFonts w:ascii="Times New Roman" w:hAnsi="Times New Roman"/>
                <w:i/>
                <w:iCs/>
                <w:sz w:val="20"/>
                <w:szCs w:val="20"/>
                <w:highlight w:val="yellow"/>
              </w:rPr>
              <w:t>See LMD Code S.1.6.8.</w:t>
            </w:r>
          </w:p>
        </w:tc>
        <w:tc>
          <w:tcPr>
            <w:tcW w:w="2430" w:type="dxa"/>
          </w:tcPr>
          <w:p w:rsidR="00CF24C9" w:rsidRPr="00F47BA8" w:rsidRDefault="00CF24C9" w:rsidP="00F47BA8">
            <w:pPr>
              <w:spacing w:before="40" w:after="40"/>
              <w:ind w:left="72"/>
              <w:jc w:val="right"/>
              <w:rPr>
                <w:rFonts w:ascii="Times New Roman" w:hAnsi="Times New Roman"/>
                <w:sz w:val="20"/>
                <w:szCs w:val="20"/>
                <w:highlight w:val="yellow"/>
              </w:rPr>
            </w:pPr>
            <w:r w:rsidRPr="00F47BA8">
              <w:rPr>
                <w:highlight w:val="yellow"/>
              </w:rPr>
              <w:fldChar w:fldCharType="begin">
                <w:ffData>
                  <w:name w:val="Check1"/>
                  <w:enabled/>
                  <w:calcOnExit w:val="0"/>
                  <w:checkBox>
                    <w:sizeAuto/>
                    <w:default w:val="0"/>
                  </w:checkBox>
                </w:ffData>
              </w:fldChar>
            </w:r>
            <w:r w:rsidRPr="00F47BA8">
              <w:rPr>
                <w:rFonts w:ascii="Times New Roman" w:hAnsi="Times New Roman"/>
                <w:sz w:val="20"/>
                <w:szCs w:val="20"/>
                <w:highlight w:val="yellow"/>
              </w:rPr>
              <w:instrText xml:space="preserve"> FORMCHECKBOX </w:instrText>
            </w:r>
            <w:r w:rsidR="00E757E6">
              <w:rPr>
                <w:highlight w:val="yellow"/>
              </w:rPr>
            </w:r>
            <w:r w:rsidR="00E757E6">
              <w:rPr>
                <w:highlight w:val="yellow"/>
              </w:rPr>
              <w:fldChar w:fldCharType="separate"/>
            </w:r>
            <w:r w:rsidRPr="00F47BA8">
              <w:rPr>
                <w:highlight w:val="yellow"/>
              </w:rPr>
              <w:fldChar w:fldCharType="end"/>
            </w:r>
            <w:r w:rsidRPr="00F47BA8">
              <w:rPr>
                <w:rFonts w:ascii="Times New Roman" w:hAnsi="Times New Roman"/>
                <w:sz w:val="20"/>
                <w:szCs w:val="20"/>
                <w:highlight w:val="yellow"/>
              </w:rPr>
              <w:t xml:space="preserve"> Yes  </w:t>
            </w:r>
            <w:r w:rsidRPr="00F47BA8">
              <w:rPr>
                <w:highlight w:val="yellow"/>
              </w:rPr>
              <w:fldChar w:fldCharType="begin">
                <w:ffData>
                  <w:name w:val="Check1"/>
                  <w:enabled/>
                  <w:calcOnExit w:val="0"/>
                  <w:checkBox>
                    <w:sizeAuto/>
                    <w:default w:val="0"/>
                  </w:checkBox>
                </w:ffData>
              </w:fldChar>
            </w:r>
            <w:r w:rsidRPr="00F47BA8">
              <w:rPr>
                <w:rFonts w:ascii="Times New Roman" w:hAnsi="Times New Roman"/>
                <w:sz w:val="20"/>
                <w:szCs w:val="20"/>
                <w:highlight w:val="yellow"/>
              </w:rPr>
              <w:instrText xml:space="preserve"> FORMCHECKBOX </w:instrText>
            </w:r>
            <w:r w:rsidR="00E757E6">
              <w:rPr>
                <w:highlight w:val="yellow"/>
              </w:rPr>
            </w:r>
            <w:r w:rsidR="00E757E6">
              <w:rPr>
                <w:highlight w:val="yellow"/>
              </w:rPr>
              <w:fldChar w:fldCharType="separate"/>
            </w:r>
            <w:r w:rsidRPr="00F47BA8">
              <w:rPr>
                <w:highlight w:val="yellow"/>
              </w:rPr>
              <w:fldChar w:fldCharType="end"/>
            </w:r>
            <w:r w:rsidRPr="00F47BA8">
              <w:rPr>
                <w:rFonts w:ascii="Times New Roman" w:hAnsi="Times New Roman"/>
                <w:sz w:val="20"/>
                <w:szCs w:val="20"/>
                <w:highlight w:val="yellow"/>
              </w:rPr>
              <w:t xml:space="preserve"> No  </w:t>
            </w:r>
            <w:r w:rsidRPr="00F47BA8">
              <w:rPr>
                <w:highlight w:val="yellow"/>
              </w:rPr>
              <w:fldChar w:fldCharType="begin">
                <w:ffData>
                  <w:name w:val="Check1"/>
                  <w:enabled/>
                  <w:calcOnExit w:val="0"/>
                  <w:checkBox>
                    <w:sizeAuto/>
                    <w:default w:val="0"/>
                  </w:checkBox>
                </w:ffData>
              </w:fldChar>
            </w:r>
            <w:r w:rsidRPr="00F47BA8">
              <w:rPr>
                <w:rFonts w:ascii="Times New Roman" w:hAnsi="Times New Roman"/>
                <w:sz w:val="20"/>
                <w:szCs w:val="20"/>
                <w:highlight w:val="yellow"/>
              </w:rPr>
              <w:instrText xml:space="preserve"> FORMCHECKBOX </w:instrText>
            </w:r>
            <w:r w:rsidR="00E757E6">
              <w:rPr>
                <w:highlight w:val="yellow"/>
              </w:rPr>
            </w:r>
            <w:r w:rsidR="00E757E6">
              <w:rPr>
                <w:highlight w:val="yellow"/>
              </w:rPr>
              <w:fldChar w:fldCharType="separate"/>
            </w:r>
            <w:r w:rsidRPr="00F47BA8">
              <w:rPr>
                <w:highlight w:val="yellow"/>
              </w:rPr>
              <w:fldChar w:fldCharType="end"/>
            </w:r>
            <w:r w:rsidRPr="00F47BA8">
              <w:rPr>
                <w:rFonts w:ascii="Times New Roman" w:hAnsi="Times New Roman"/>
                <w:sz w:val="20"/>
                <w:szCs w:val="20"/>
                <w:highlight w:val="yellow"/>
              </w:rPr>
              <w:t xml:space="preserve"> N/A</w:t>
            </w:r>
          </w:p>
        </w:tc>
      </w:tr>
      <w:tr w:rsidR="00CF24C9" w:rsidRPr="00CF24C9" w:rsidTr="00CF24C9">
        <w:tc>
          <w:tcPr>
            <w:tcW w:w="8280" w:type="dxa"/>
          </w:tcPr>
          <w:p w:rsidR="00CF24C9" w:rsidRPr="00F47BA8" w:rsidRDefault="00CF24C9" w:rsidP="003B59AC">
            <w:pPr>
              <w:pStyle w:val="ListParagraph"/>
              <w:numPr>
                <w:ilvl w:val="1"/>
                <w:numId w:val="58"/>
              </w:numPr>
              <w:spacing w:before="40" w:after="40"/>
              <w:ind w:left="1062" w:hanging="558"/>
              <w:rPr>
                <w:rFonts w:ascii="Times New Roman" w:hAnsi="Times New Roman"/>
                <w:iCs/>
                <w:sz w:val="20"/>
                <w:szCs w:val="20"/>
              </w:rPr>
            </w:pPr>
            <w:r w:rsidRPr="00F47BA8">
              <w:rPr>
                <w:rFonts w:ascii="Times New Roman" w:hAnsi="Times New Roman"/>
                <w:iCs/>
                <w:sz w:val="20"/>
                <w:szCs w:val="20"/>
              </w:rPr>
              <w:t>When a service station cash register/console is capable of recording sales transactions of other products, the fuel transaction must be clearly distinguished from the other transactions. A "product class" must be associated with the fuel transaction as well as the other transactions. In terms of format, the fuel transactions may be separated (blocked-off) from other transactions by blank lines or by at least one offset column between the sales price and the other recorded information.</w:t>
            </w:r>
          </w:p>
        </w:tc>
        <w:tc>
          <w:tcPr>
            <w:tcW w:w="2430" w:type="dxa"/>
          </w:tcPr>
          <w:p w:rsidR="00CF24C9" w:rsidRPr="00F47BA8" w:rsidRDefault="00CF24C9" w:rsidP="00F47BA8">
            <w:pPr>
              <w:spacing w:before="40" w:after="40"/>
              <w:ind w:left="72"/>
              <w:jc w:val="right"/>
              <w:rPr>
                <w:rFonts w:ascii="Times New Roman" w:hAnsi="Times New Roman"/>
                <w:sz w:val="20"/>
                <w:szCs w:val="20"/>
              </w:rPr>
            </w:pPr>
            <w:r w:rsidRPr="00F47BA8">
              <w:fldChar w:fldCharType="begin">
                <w:ffData>
                  <w:name w:val="Check1"/>
                  <w:enabled/>
                  <w:calcOnExit w:val="0"/>
                  <w:checkBox>
                    <w:sizeAuto/>
                    <w:default w:val="0"/>
                  </w:checkBox>
                </w:ffData>
              </w:fldChar>
            </w:r>
            <w:r w:rsidRPr="00F47BA8">
              <w:rPr>
                <w:rFonts w:ascii="Times New Roman" w:hAnsi="Times New Roman"/>
                <w:sz w:val="20"/>
                <w:szCs w:val="20"/>
              </w:rPr>
              <w:instrText xml:space="preserve"> FORMCHECKBOX </w:instrText>
            </w:r>
            <w:r w:rsidR="00E757E6">
              <w:fldChar w:fldCharType="separate"/>
            </w:r>
            <w:r w:rsidRPr="00F47BA8">
              <w:fldChar w:fldCharType="end"/>
            </w:r>
            <w:r w:rsidRPr="00F47BA8">
              <w:rPr>
                <w:rFonts w:ascii="Times New Roman" w:hAnsi="Times New Roman"/>
                <w:sz w:val="20"/>
                <w:szCs w:val="20"/>
              </w:rPr>
              <w:t xml:space="preserve"> Yes  </w:t>
            </w:r>
            <w:r w:rsidRPr="00F47BA8">
              <w:fldChar w:fldCharType="begin">
                <w:ffData>
                  <w:name w:val="Check1"/>
                  <w:enabled/>
                  <w:calcOnExit w:val="0"/>
                  <w:checkBox>
                    <w:sizeAuto/>
                    <w:default w:val="0"/>
                  </w:checkBox>
                </w:ffData>
              </w:fldChar>
            </w:r>
            <w:r w:rsidRPr="00F47BA8">
              <w:rPr>
                <w:rFonts w:ascii="Times New Roman" w:hAnsi="Times New Roman"/>
                <w:sz w:val="20"/>
                <w:szCs w:val="20"/>
              </w:rPr>
              <w:instrText xml:space="preserve"> FORMCHECKBOX </w:instrText>
            </w:r>
            <w:r w:rsidR="00E757E6">
              <w:fldChar w:fldCharType="separate"/>
            </w:r>
            <w:r w:rsidRPr="00F47BA8">
              <w:fldChar w:fldCharType="end"/>
            </w:r>
            <w:r w:rsidRPr="00F47BA8">
              <w:rPr>
                <w:rFonts w:ascii="Times New Roman" w:hAnsi="Times New Roman"/>
                <w:sz w:val="20"/>
                <w:szCs w:val="20"/>
              </w:rPr>
              <w:t xml:space="preserve"> No  </w:t>
            </w:r>
            <w:r w:rsidRPr="00F47BA8">
              <w:fldChar w:fldCharType="begin">
                <w:ffData>
                  <w:name w:val="Check1"/>
                  <w:enabled/>
                  <w:calcOnExit w:val="0"/>
                  <w:checkBox>
                    <w:sizeAuto/>
                    <w:default w:val="0"/>
                  </w:checkBox>
                </w:ffData>
              </w:fldChar>
            </w:r>
            <w:r w:rsidRPr="00F47BA8">
              <w:rPr>
                <w:rFonts w:ascii="Times New Roman" w:hAnsi="Times New Roman"/>
                <w:sz w:val="20"/>
                <w:szCs w:val="20"/>
              </w:rPr>
              <w:instrText xml:space="preserve"> FORMCHECKBOX </w:instrText>
            </w:r>
            <w:r w:rsidR="00E757E6">
              <w:fldChar w:fldCharType="separate"/>
            </w:r>
            <w:r w:rsidRPr="00F47BA8">
              <w:fldChar w:fldCharType="end"/>
            </w:r>
            <w:r w:rsidRPr="00F47BA8">
              <w:rPr>
                <w:rFonts w:ascii="Times New Roman" w:hAnsi="Times New Roman"/>
                <w:sz w:val="20"/>
                <w:szCs w:val="20"/>
              </w:rPr>
              <w:t xml:space="preserve"> N/A</w:t>
            </w:r>
          </w:p>
        </w:tc>
      </w:tr>
      <w:tr w:rsidR="00CF24C9" w:rsidRPr="00CF24C9" w:rsidTr="00CF24C9">
        <w:tc>
          <w:tcPr>
            <w:tcW w:w="8280" w:type="dxa"/>
          </w:tcPr>
          <w:p w:rsidR="00CF24C9" w:rsidRPr="00F47BA8" w:rsidRDefault="00CF24C9" w:rsidP="003B59AC">
            <w:pPr>
              <w:pStyle w:val="ListParagraph"/>
              <w:numPr>
                <w:ilvl w:val="1"/>
                <w:numId w:val="58"/>
              </w:numPr>
              <w:spacing w:before="40" w:after="40"/>
              <w:ind w:left="1062" w:hanging="558"/>
              <w:rPr>
                <w:rFonts w:ascii="Times New Roman" w:hAnsi="Times New Roman"/>
                <w:iCs/>
                <w:sz w:val="20"/>
                <w:szCs w:val="20"/>
              </w:rPr>
            </w:pPr>
            <w:r w:rsidRPr="00F47BA8">
              <w:rPr>
                <w:rFonts w:ascii="Times New Roman" w:hAnsi="Times New Roman"/>
                <w:iCs/>
                <w:sz w:val="20"/>
                <w:szCs w:val="20"/>
              </w:rPr>
              <w:t xml:space="preserve">The product identity for fuel need only distinguish it from other items. The product name, code number (similar to a price look-up code), or hose or pump number are acceptable designations of product identify. </w:t>
            </w:r>
            <w:r w:rsidRPr="00F47BA8">
              <w:rPr>
                <w:rFonts w:ascii="Times New Roman" w:hAnsi="Times New Roman"/>
                <w:i/>
                <w:iCs/>
                <w:sz w:val="20"/>
                <w:szCs w:val="20"/>
              </w:rPr>
              <w:t>See LMD Code S.1.6.4.</w:t>
            </w:r>
          </w:p>
        </w:tc>
        <w:tc>
          <w:tcPr>
            <w:tcW w:w="2430" w:type="dxa"/>
          </w:tcPr>
          <w:p w:rsidR="00CF24C9" w:rsidRPr="00F47BA8" w:rsidRDefault="00CF24C9" w:rsidP="00F47BA8">
            <w:pPr>
              <w:spacing w:before="40" w:after="40"/>
              <w:ind w:left="72"/>
              <w:jc w:val="right"/>
              <w:rPr>
                <w:rFonts w:ascii="Times New Roman" w:hAnsi="Times New Roman"/>
                <w:sz w:val="20"/>
                <w:szCs w:val="20"/>
              </w:rPr>
            </w:pPr>
            <w:r w:rsidRPr="00F47BA8">
              <w:fldChar w:fldCharType="begin">
                <w:ffData>
                  <w:name w:val="Check1"/>
                  <w:enabled/>
                  <w:calcOnExit w:val="0"/>
                  <w:checkBox>
                    <w:sizeAuto/>
                    <w:default w:val="0"/>
                  </w:checkBox>
                </w:ffData>
              </w:fldChar>
            </w:r>
            <w:r w:rsidRPr="00F47BA8">
              <w:rPr>
                <w:rFonts w:ascii="Times New Roman" w:hAnsi="Times New Roman"/>
                <w:sz w:val="20"/>
                <w:szCs w:val="20"/>
              </w:rPr>
              <w:instrText xml:space="preserve"> FORMCHECKBOX </w:instrText>
            </w:r>
            <w:r w:rsidR="00E757E6">
              <w:fldChar w:fldCharType="separate"/>
            </w:r>
            <w:r w:rsidRPr="00F47BA8">
              <w:fldChar w:fldCharType="end"/>
            </w:r>
            <w:r w:rsidRPr="00F47BA8">
              <w:rPr>
                <w:rFonts w:ascii="Times New Roman" w:hAnsi="Times New Roman"/>
                <w:sz w:val="20"/>
                <w:szCs w:val="20"/>
              </w:rPr>
              <w:t xml:space="preserve"> Yes  </w:t>
            </w:r>
            <w:r w:rsidRPr="00F47BA8">
              <w:fldChar w:fldCharType="begin">
                <w:ffData>
                  <w:name w:val="Check1"/>
                  <w:enabled/>
                  <w:calcOnExit w:val="0"/>
                  <w:checkBox>
                    <w:sizeAuto/>
                    <w:default w:val="0"/>
                  </w:checkBox>
                </w:ffData>
              </w:fldChar>
            </w:r>
            <w:r w:rsidRPr="00F47BA8">
              <w:rPr>
                <w:rFonts w:ascii="Times New Roman" w:hAnsi="Times New Roman"/>
                <w:sz w:val="20"/>
                <w:szCs w:val="20"/>
              </w:rPr>
              <w:instrText xml:space="preserve"> FORMCHECKBOX </w:instrText>
            </w:r>
            <w:r w:rsidR="00E757E6">
              <w:fldChar w:fldCharType="separate"/>
            </w:r>
            <w:r w:rsidRPr="00F47BA8">
              <w:fldChar w:fldCharType="end"/>
            </w:r>
            <w:r w:rsidRPr="00F47BA8">
              <w:rPr>
                <w:rFonts w:ascii="Times New Roman" w:hAnsi="Times New Roman"/>
                <w:sz w:val="20"/>
                <w:szCs w:val="20"/>
              </w:rPr>
              <w:t xml:space="preserve"> No  </w:t>
            </w:r>
            <w:r w:rsidRPr="00F47BA8">
              <w:fldChar w:fldCharType="begin">
                <w:ffData>
                  <w:name w:val="Check1"/>
                  <w:enabled/>
                  <w:calcOnExit w:val="0"/>
                  <w:checkBox>
                    <w:sizeAuto/>
                    <w:default w:val="0"/>
                  </w:checkBox>
                </w:ffData>
              </w:fldChar>
            </w:r>
            <w:r w:rsidRPr="00F47BA8">
              <w:rPr>
                <w:rFonts w:ascii="Times New Roman" w:hAnsi="Times New Roman"/>
                <w:sz w:val="20"/>
                <w:szCs w:val="20"/>
              </w:rPr>
              <w:instrText xml:space="preserve"> FORMCHECKBOX </w:instrText>
            </w:r>
            <w:r w:rsidR="00E757E6">
              <w:fldChar w:fldCharType="separate"/>
            </w:r>
            <w:r w:rsidRPr="00F47BA8">
              <w:fldChar w:fldCharType="end"/>
            </w:r>
            <w:r w:rsidRPr="00F47BA8">
              <w:rPr>
                <w:rFonts w:ascii="Times New Roman" w:hAnsi="Times New Roman"/>
                <w:sz w:val="20"/>
                <w:szCs w:val="20"/>
              </w:rPr>
              <w:t xml:space="preserve"> N/A</w:t>
            </w:r>
          </w:p>
        </w:tc>
      </w:tr>
    </w:tbl>
    <w:p w:rsidR="00CF24C9" w:rsidRPr="00CF24C9" w:rsidRDefault="00CF24C9" w:rsidP="00CF24C9">
      <w:pPr>
        <w:spacing w:after="120"/>
        <w:ind w:left="504"/>
        <w:rPr>
          <w:rFonts w:eastAsia="Calibri"/>
          <w:szCs w:val="22"/>
        </w:rPr>
      </w:pPr>
    </w:p>
    <w:tbl>
      <w:tblPr>
        <w:tblStyle w:val="TableGrid3"/>
        <w:tblW w:w="7208" w:type="dxa"/>
        <w:tblInd w:w="1008" w:type="dxa"/>
        <w:tblLayout w:type="fixed"/>
        <w:tblLook w:val="04A0" w:firstRow="1" w:lastRow="0" w:firstColumn="1" w:lastColumn="0" w:noHBand="0" w:noVBand="1"/>
      </w:tblPr>
      <w:tblGrid>
        <w:gridCol w:w="2160"/>
        <w:gridCol w:w="1440"/>
        <w:gridCol w:w="2182"/>
        <w:gridCol w:w="1426"/>
      </w:tblGrid>
      <w:tr w:rsidR="00CF24C9" w:rsidRPr="00CF24C9" w:rsidTr="003B59AC">
        <w:tc>
          <w:tcPr>
            <w:tcW w:w="3600" w:type="dxa"/>
            <w:gridSpan w:val="2"/>
            <w:vAlign w:val="center"/>
          </w:tcPr>
          <w:p w:rsidR="00CF24C9" w:rsidRPr="00CF24C9" w:rsidRDefault="00CF24C9" w:rsidP="003B59AC">
            <w:pPr>
              <w:spacing w:after="0"/>
              <w:ind w:left="0"/>
              <w:jc w:val="center"/>
              <w:rPr>
                <w:szCs w:val="16"/>
              </w:rPr>
            </w:pPr>
            <w:r w:rsidRPr="00CF24C9">
              <w:rPr>
                <w:b/>
                <w:szCs w:val="16"/>
              </w:rPr>
              <w:t>Example 1</w:t>
            </w:r>
          </w:p>
        </w:tc>
        <w:tc>
          <w:tcPr>
            <w:tcW w:w="3608" w:type="dxa"/>
            <w:gridSpan w:val="2"/>
            <w:vAlign w:val="center"/>
          </w:tcPr>
          <w:p w:rsidR="00CF24C9" w:rsidRPr="00CF24C9" w:rsidRDefault="00CF24C9" w:rsidP="003B59AC">
            <w:pPr>
              <w:spacing w:after="0"/>
              <w:ind w:left="67"/>
              <w:jc w:val="center"/>
              <w:rPr>
                <w:szCs w:val="16"/>
              </w:rPr>
            </w:pPr>
            <w:r w:rsidRPr="00CF24C9">
              <w:rPr>
                <w:b/>
                <w:szCs w:val="16"/>
              </w:rPr>
              <w:t>Example 2</w:t>
            </w:r>
          </w:p>
        </w:tc>
      </w:tr>
      <w:tr w:rsidR="00CF24C9" w:rsidRPr="00CF24C9" w:rsidTr="003B59AC">
        <w:tc>
          <w:tcPr>
            <w:tcW w:w="2160" w:type="dxa"/>
          </w:tcPr>
          <w:p w:rsidR="00CF24C9" w:rsidRPr="00CF24C9" w:rsidRDefault="00CF24C9" w:rsidP="003B59AC">
            <w:pPr>
              <w:spacing w:after="0"/>
              <w:ind w:left="0"/>
            </w:pPr>
            <w:r w:rsidRPr="00CF24C9">
              <w:t>Meat</w:t>
            </w:r>
          </w:p>
        </w:tc>
        <w:tc>
          <w:tcPr>
            <w:tcW w:w="1440" w:type="dxa"/>
          </w:tcPr>
          <w:p w:rsidR="00CF24C9" w:rsidRPr="00CF24C9" w:rsidRDefault="00CF24C9" w:rsidP="003B59AC">
            <w:pPr>
              <w:spacing w:after="0"/>
              <w:ind w:left="464"/>
            </w:pPr>
            <w:r w:rsidRPr="00CF24C9">
              <w:t>3.89</w:t>
            </w:r>
          </w:p>
        </w:tc>
        <w:tc>
          <w:tcPr>
            <w:tcW w:w="2182" w:type="dxa"/>
          </w:tcPr>
          <w:p w:rsidR="00CF24C9" w:rsidRPr="00CF24C9" w:rsidRDefault="00CF24C9" w:rsidP="003B59AC">
            <w:pPr>
              <w:spacing w:after="0"/>
              <w:ind w:left="67"/>
            </w:pPr>
            <w:r w:rsidRPr="00CF24C9">
              <w:t>Meat</w:t>
            </w:r>
          </w:p>
        </w:tc>
        <w:tc>
          <w:tcPr>
            <w:tcW w:w="1426" w:type="dxa"/>
          </w:tcPr>
          <w:p w:rsidR="00CF24C9" w:rsidRPr="00CF24C9" w:rsidRDefault="00CF24C9" w:rsidP="003B59AC">
            <w:pPr>
              <w:spacing w:after="0"/>
              <w:ind w:left="500"/>
            </w:pPr>
            <w:r w:rsidRPr="00CF24C9">
              <w:t>3.89</w:t>
            </w:r>
          </w:p>
        </w:tc>
      </w:tr>
      <w:tr w:rsidR="00CF24C9" w:rsidRPr="00CF24C9" w:rsidTr="003B59AC">
        <w:tc>
          <w:tcPr>
            <w:tcW w:w="2160" w:type="dxa"/>
          </w:tcPr>
          <w:p w:rsidR="00CF24C9" w:rsidRPr="00CF24C9" w:rsidRDefault="00CF24C9" w:rsidP="003B59AC">
            <w:pPr>
              <w:spacing w:after="0"/>
              <w:ind w:left="0"/>
            </w:pPr>
            <w:r w:rsidRPr="00CF24C9">
              <w:t>Soda</w:t>
            </w:r>
          </w:p>
        </w:tc>
        <w:tc>
          <w:tcPr>
            <w:tcW w:w="1440" w:type="dxa"/>
          </w:tcPr>
          <w:p w:rsidR="00CF24C9" w:rsidRPr="00CF24C9" w:rsidRDefault="00CF24C9" w:rsidP="003B59AC">
            <w:pPr>
              <w:spacing w:after="0"/>
              <w:ind w:left="464"/>
            </w:pPr>
            <w:r w:rsidRPr="00CF24C9">
              <w:t>2.99</w:t>
            </w:r>
          </w:p>
        </w:tc>
        <w:tc>
          <w:tcPr>
            <w:tcW w:w="2182" w:type="dxa"/>
          </w:tcPr>
          <w:p w:rsidR="00CF24C9" w:rsidRPr="00CF24C9" w:rsidRDefault="00CF24C9" w:rsidP="003B59AC">
            <w:pPr>
              <w:spacing w:after="0"/>
              <w:ind w:left="67"/>
            </w:pPr>
            <w:r w:rsidRPr="00CF24C9">
              <w:t>Soda</w:t>
            </w:r>
          </w:p>
        </w:tc>
        <w:tc>
          <w:tcPr>
            <w:tcW w:w="1426" w:type="dxa"/>
          </w:tcPr>
          <w:p w:rsidR="00CF24C9" w:rsidRPr="00CF24C9" w:rsidRDefault="00CF24C9" w:rsidP="003B59AC">
            <w:pPr>
              <w:spacing w:after="0"/>
              <w:ind w:left="500"/>
            </w:pPr>
            <w:r w:rsidRPr="00CF24C9">
              <w:t>2.99</w:t>
            </w:r>
          </w:p>
        </w:tc>
      </w:tr>
      <w:tr w:rsidR="00CF24C9" w:rsidRPr="00CF24C9" w:rsidTr="003B59AC">
        <w:tc>
          <w:tcPr>
            <w:tcW w:w="2160" w:type="dxa"/>
          </w:tcPr>
          <w:p w:rsidR="00CF24C9" w:rsidRPr="00CF24C9" w:rsidRDefault="00CF24C9" w:rsidP="003B59AC">
            <w:pPr>
              <w:spacing w:after="0"/>
              <w:ind w:left="0"/>
            </w:pPr>
            <w:r w:rsidRPr="00CF24C9">
              <w:t>Gas 5.080 G @ 1.000</w:t>
            </w:r>
          </w:p>
        </w:tc>
        <w:tc>
          <w:tcPr>
            <w:tcW w:w="1440" w:type="dxa"/>
          </w:tcPr>
          <w:p w:rsidR="00CF24C9" w:rsidRPr="00CF24C9" w:rsidRDefault="00CF24C9" w:rsidP="003B59AC">
            <w:pPr>
              <w:spacing w:after="0"/>
              <w:ind w:left="464"/>
            </w:pPr>
            <w:r w:rsidRPr="00CF24C9">
              <w:t>5.08</w:t>
            </w:r>
          </w:p>
        </w:tc>
        <w:tc>
          <w:tcPr>
            <w:tcW w:w="2182" w:type="dxa"/>
          </w:tcPr>
          <w:p w:rsidR="00CF24C9" w:rsidRPr="00CF24C9" w:rsidRDefault="00CF24C9" w:rsidP="003B59AC">
            <w:pPr>
              <w:spacing w:after="0"/>
              <w:ind w:left="67"/>
            </w:pPr>
            <w:r w:rsidRPr="00CF24C9">
              <w:t>Gas 4.080 G @ 1.000</w:t>
            </w:r>
          </w:p>
        </w:tc>
        <w:tc>
          <w:tcPr>
            <w:tcW w:w="1426" w:type="dxa"/>
          </w:tcPr>
          <w:p w:rsidR="00CF24C9" w:rsidRPr="00CF24C9" w:rsidRDefault="00CF24C9" w:rsidP="003B59AC">
            <w:pPr>
              <w:spacing w:after="0"/>
              <w:ind w:left="500"/>
            </w:pPr>
            <w:r w:rsidRPr="00CF24C9">
              <w:t>4.08</w:t>
            </w:r>
          </w:p>
        </w:tc>
      </w:tr>
      <w:tr w:rsidR="00CF24C9" w:rsidRPr="00CF24C9" w:rsidTr="003B59AC">
        <w:tc>
          <w:tcPr>
            <w:tcW w:w="2160" w:type="dxa"/>
          </w:tcPr>
          <w:p w:rsidR="00CF24C9" w:rsidRPr="00CF24C9" w:rsidRDefault="00CF24C9" w:rsidP="003B59AC">
            <w:pPr>
              <w:spacing w:after="0"/>
              <w:ind w:left="0"/>
            </w:pPr>
            <w:r w:rsidRPr="00CF24C9">
              <w:t>Cig</w:t>
            </w:r>
          </w:p>
        </w:tc>
        <w:tc>
          <w:tcPr>
            <w:tcW w:w="1440" w:type="dxa"/>
          </w:tcPr>
          <w:p w:rsidR="00CF24C9" w:rsidRPr="00CF24C9" w:rsidRDefault="00CF24C9" w:rsidP="003B59AC">
            <w:pPr>
              <w:spacing w:after="0"/>
              <w:ind w:left="464"/>
            </w:pPr>
            <w:r w:rsidRPr="00CF24C9">
              <w:t>1.00</w:t>
            </w:r>
          </w:p>
        </w:tc>
        <w:tc>
          <w:tcPr>
            <w:tcW w:w="2182" w:type="dxa"/>
          </w:tcPr>
          <w:p w:rsidR="00CF24C9" w:rsidRPr="00CF24C9" w:rsidRDefault="00CF24C9" w:rsidP="003B59AC">
            <w:pPr>
              <w:spacing w:after="0"/>
              <w:ind w:left="67"/>
            </w:pPr>
          </w:p>
        </w:tc>
        <w:tc>
          <w:tcPr>
            <w:tcW w:w="1426" w:type="dxa"/>
          </w:tcPr>
          <w:p w:rsidR="00CF24C9" w:rsidRPr="00CF24C9" w:rsidRDefault="00CF24C9" w:rsidP="003B59AC">
            <w:pPr>
              <w:spacing w:after="0"/>
              <w:ind w:left="500"/>
            </w:pPr>
          </w:p>
        </w:tc>
      </w:tr>
    </w:tbl>
    <w:p w:rsidR="00CF24C9" w:rsidRPr="00CF24C9" w:rsidRDefault="00CF24C9" w:rsidP="00CF24C9">
      <w:pPr>
        <w:spacing w:after="120"/>
        <w:ind w:left="504" w:right="2340"/>
        <w:rPr>
          <w:rFonts w:eastAsia="Calibri"/>
          <w:i/>
          <w:szCs w:val="22"/>
        </w:rPr>
      </w:pPr>
      <w:r w:rsidRPr="00CF24C9">
        <w:rPr>
          <w:rFonts w:eastAsia="Calibri"/>
          <w:i/>
          <w:szCs w:val="22"/>
        </w:rPr>
        <w:t>Note: NIST Handbook 44 does not require that product identification, date, and change due be printed on a ticket or a cash register receipt. These requirements apply to recorded representations resulting from a final sale, not to deposit slips for prepay transactions, etc.</w:t>
      </w:r>
    </w:p>
    <w:tbl>
      <w:tblPr>
        <w:tblStyle w:val="TableGrid3"/>
        <w:tblW w:w="1071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2430"/>
      </w:tblGrid>
      <w:tr w:rsidR="00CF24C9" w:rsidRPr="00CF24C9" w:rsidTr="00CF24C9">
        <w:tc>
          <w:tcPr>
            <w:tcW w:w="8280" w:type="dxa"/>
          </w:tcPr>
          <w:p w:rsidR="00CF24C9" w:rsidRPr="003B59AC" w:rsidRDefault="00CF24C9" w:rsidP="003B59AC">
            <w:pPr>
              <w:pStyle w:val="ListParagraph"/>
              <w:numPr>
                <w:ilvl w:val="1"/>
                <w:numId w:val="58"/>
              </w:numPr>
              <w:spacing w:before="40" w:after="40"/>
              <w:ind w:left="1062" w:hanging="558"/>
              <w:rPr>
                <w:rFonts w:ascii="Times New Roman" w:hAnsi="Times New Roman"/>
                <w:iCs/>
                <w:sz w:val="20"/>
                <w:szCs w:val="20"/>
              </w:rPr>
            </w:pPr>
            <w:r w:rsidRPr="003B59AC">
              <w:rPr>
                <w:rFonts w:ascii="Times New Roman" w:hAnsi="Times New Roman"/>
                <w:iCs/>
                <w:sz w:val="20"/>
                <w:szCs w:val="20"/>
              </w:rPr>
              <w:t>The quantity representation of an item sold by count must be expressed in whole units. An expression of count with a decimal point and trailing zeroes, (e.g., 2.00 items) is acceptable provided that fractions of a whole unit cannot be expressed.</w:t>
            </w:r>
          </w:p>
        </w:tc>
        <w:tc>
          <w:tcPr>
            <w:tcW w:w="2430" w:type="dxa"/>
          </w:tcPr>
          <w:p w:rsidR="00CF24C9" w:rsidRPr="003B59AC" w:rsidRDefault="00CF24C9" w:rsidP="003B59AC">
            <w:pPr>
              <w:spacing w:before="40" w:after="40"/>
              <w:ind w:left="0"/>
              <w:jc w:val="right"/>
              <w:rPr>
                <w:rFonts w:ascii="Times New Roman" w:hAnsi="Times New Roman"/>
                <w:sz w:val="20"/>
                <w:szCs w:val="20"/>
              </w:rPr>
            </w:pPr>
            <w:r w:rsidRPr="003B59AC">
              <w:fldChar w:fldCharType="begin">
                <w:ffData>
                  <w:name w:val="Check1"/>
                  <w:enabled/>
                  <w:calcOnExit w:val="0"/>
                  <w:checkBox>
                    <w:sizeAuto/>
                    <w:default w:val="0"/>
                  </w:checkBox>
                </w:ffData>
              </w:fldChar>
            </w:r>
            <w:r w:rsidRPr="003B59AC">
              <w:rPr>
                <w:rFonts w:ascii="Times New Roman" w:hAnsi="Times New Roman"/>
                <w:sz w:val="20"/>
                <w:szCs w:val="20"/>
              </w:rPr>
              <w:instrText xml:space="preserve"> FORMCHECKBOX </w:instrText>
            </w:r>
            <w:r w:rsidR="00E757E6">
              <w:fldChar w:fldCharType="separate"/>
            </w:r>
            <w:r w:rsidRPr="003B59AC">
              <w:fldChar w:fldCharType="end"/>
            </w:r>
            <w:r w:rsidRPr="003B59AC">
              <w:rPr>
                <w:rFonts w:ascii="Times New Roman" w:hAnsi="Times New Roman"/>
                <w:sz w:val="20"/>
                <w:szCs w:val="20"/>
              </w:rPr>
              <w:t xml:space="preserve"> Yes  </w:t>
            </w:r>
            <w:r w:rsidRPr="003B59AC">
              <w:fldChar w:fldCharType="begin">
                <w:ffData>
                  <w:name w:val="Check1"/>
                  <w:enabled/>
                  <w:calcOnExit w:val="0"/>
                  <w:checkBox>
                    <w:sizeAuto/>
                    <w:default w:val="0"/>
                  </w:checkBox>
                </w:ffData>
              </w:fldChar>
            </w:r>
            <w:r w:rsidRPr="003B59AC">
              <w:rPr>
                <w:rFonts w:ascii="Times New Roman" w:hAnsi="Times New Roman"/>
                <w:sz w:val="20"/>
                <w:szCs w:val="20"/>
              </w:rPr>
              <w:instrText xml:space="preserve"> FORMCHECKBOX </w:instrText>
            </w:r>
            <w:r w:rsidR="00E757E6">
              <w:fldChar w:fldCharType="separate"/>
            </w:r>
            <w:r w:rsidRPr="003B59AC">
              <w:fldChar w:fldCharType="end"/>
            </w:r>
            <w:r w:rsidRPr="003B59AC">
              <w:rPr>
                <w:rFonts w:ascii="Times New Roman" w:hAnsi="Times New Roman"/>
                <w:sz w:val="20"/>
                <w:szCs w:val="20"/>
              </w:rPr>
              <w:t xml:space="preserve"> No  </w:t>
            </w:r>
            <w:r w:rsidRPr="003B59AC">
              <w:fldChar w:fldCharType="begin">
                <w:ffData>
                  <w:name w:val="Check1"/>
                  <w:enabled/>
                  <w:calcOnExit w:val="0"/>
                  <w:checkBox>
                    <w:sizeAuto/>
                    <w:default w:val="0"/>
                  </w:checkBox>
                </w:ffData>
              </w:fldChar>
            </w:r>
            <w:r w:rsidRPr="003B59AC">
              <w:rPr>
                <w:rFonts w:ascii="Times New Roman" w:hAnsi="Times New Roman"/>
                <w:sz w:val="20"/>
                <w:szCs w:val="20"/>
              </w:rPr>
              <w:instrText xml:space="preserve"> FORMCHECKBOX </w:instrText>
            </w:r>
            <w:r w:rsidR="00E757E6">
              <w:fldChar w:fldCharType="separate"/>
            </w:r>
            <w:r w:rsidRPr="003B59AC">
              <w:fldChar w:fldCharType="end"/>
            </w:r>
            <w:r w:rsidRPr="003B59AC">
              <w:rPr>
                <w:rFonts w:ascii="Times New Roman" w:hAnsi="Times New Roman"/>
                <w:sz w:val="20"/>
                <w:szCs w:val="20"/>
              </w:rPr>
              <w:t xml:space="preserve"> N/A</w:t>
            </w:r>
          </w:p>
        </w:tc>
      </w:tr>
    </w:tbl>
    <w:p w:rsidR="00CF24C9" w:rsidRPr="003B59AC" w:rsidRDefault="00CF24C9" w:rsidP="003B59AC">
      <w:pPr>
        <w:pStyle w:val="ListParagraph"/>
        <w:numPr>
          <w:ilvl w:val="0"/>
          <w:numId w:val="58"/>
        </w:numPr>
        <w:spacing w:before="240" w:after="160" w:line="276" w:lineRule="auto"/>
        <w:rPr>
          <w:rFonts w:eastAsia="Calibri"/>
          <w:b/>
          <w:sz w:val="24"/>
          <w:szCs w:val="22"/>
        </w:rPr>
      </w:pPr>
      <w:bookmarkStart w:id="230" w:name="_Toc254962110"/>
      <w:bookmarkStart w:id="231" w:name="_Toc257282678"/>
      <w:r w:rsidRPr="003B59AC">
        <w:rPr>
          <w:rFonts w:eastAsia="Calibri"/>
          <w:b/>
          <w:sz w:val="24"/>
          <w:szCs w:val="22"/>
        </w:rPr>
        <w:t>Provisions for Sealing</w:t>
      </w:r>
      <w:bookmarkEnd w:id="230"/>
      <w:bookmarkEnd w:id="231"/>
    </w:p>
    <w:p w:rsidR="00CF24C9" w:rsidRPr="00CF24C9" w:rsidRDefault="00CF24C9" w:rsidP="00CF24C9">
      <w:pPr>
        <w:spacing w:before="240" w:after="0" w:line="276" w:lineRule="auto"/>
        <w:ind w:left="504"/>
        <w:rPr>
          <w:rFonts w:eastAsia="Calibri"/>
          <w:b/>
          <w:szCs w:val="22"/>
        </w:rPr>
      </w:pPr>
      <w:r w:rsidRPr="00CF24C9">
        <w:rPr>
          <w:rFonts w:eastAsia="Calibri"/>
          <w:b/>
          <w:szCs w:val="22"/>
        </w:rPr>
        <w:t>Code Reference: G-S.8. Provision for Sealing Electronic Adjustable Components</w:t>
      </w:r>
    </w:p>
    <w:p w:rsidR="00CF24C9" w:rsidRPr="00CF24C9" w:rsidRDefault="00CF24C9" w:rsidP="00CF24C9">
      <w:pPr>
        <w:spacing w:after="120"/>
        <w:ind w:left="504"/>
        <w:rPr>
          <w:rFonts w:eastAsia="Calibri"/>
          <w:i/>
          <w:szCs w:val="22"/>
        </w:rPr>
      </w:pPr>
      <w:r w:rsidRPr="00CF24C9">
        <w:rPr>
          <w:rFonts w:eastAsia="Calibri"/>
          <w:szCs w:val="22"/>
        </w:rPr>
        <w:t xml:space="preserve">Remote controllers, which have the capabilities to electronically adjust components that affect the performance of a device, shall have provisions for approved means of security. </w:t>
      </w:r>
      <w:r w:rsidRPr="00CF24C9">
        <w:rPr>
          <w:rFonts w:eastAsia="Calibri"/>
          <w:i/>
          <w:szCs w:val="22"/>
        </w:rPr>
        <w:t>See LMD - Appendix A - Philosophy for Sealing, Typical Features to be Sealed.</w:t>
      </w:r>
    </w:p>
    <w:p w:rsidR="00CF24C9" w:rsidRDefault="00CF24C9" w:rsidP="00C92B5A">
      <w:pPr>
        <w:spacing w:before="240" w:after="0" w:line="276" w:lineRule="auto"/>
        <w:rPr>
          <w:rFonts w:eastAsia="Calibri"/>
          <w:b/>
          <w:szCs w:val="22"/>
        </w:rPr>
      </w:pPr>
    </w:p>
    <w:p w:rsidR="00C92B5A" w:rsidRDefault="00C92B5A" w:rsidP="00C92B5A">
      <w:pPr>
        <w:spacing w:before="240" w:after="0" w:line="276" w:lineRule="auto"/>
        <w:rPr>
          <w:rFonts w:eastAsia="Calibri"/>
          <w:b/>
          <w:szCs w:val="22"/>
        </w:rPr>
      </w:pPr>
    </w:p>
    <w:p w:rsidR="00C92B5A" w:rsidRDefault="00C92B5A" w:rsidP="00C92B5A">
      <w:pPr>
        <w:spacing w:before="240" w:after="0" w:line="276" w:lineRule="auto"/>
        <w:rPr>
          <w:rFonts w:eastAsia="Calibri"/>
          <w:b/>
          <w:szCs w:val="22"/>
        </w:rPr>
      </w:pPr>
    </w:p>
    <w:p w:rsidR="00C92B5A" w:rsidRDefault="00C92B5A" w:rsidP="00C92B5A">
      <w:pPr>
        <w:spacing w:before="240" w:after="0" w:line="276" w:lineRule="auto"/>
        <w:rPr>
          <w:rFonts w:eastAsia="Calibri"/>
          <w:b/>
          <w:szCs w:val="22"/>
        </w:rPr>
      </w:pPr>
    </w:p>
    <w:p w:rsidR="00C92B5A" w:rsidRDefault="00C92B5A" w:rsidP="00C92B5A">
      <w:pPr>
        <w:spacing w:before="240" w:after="0" w:line="276" w:lineRule="auto"/>
        <w:rPr>
          <w:rFonts w:eastAsia="Calibri"/>
          <w:b/>
          <w:szCs w:val="22"/>
        </w:rPr>
      </w:pPr>
    </w:p>
    <w:p w:rsidR="00C92B5A" w:rsidRDefault="00C92B5A" w:rsidP="00C92B5A">
      <w:pPr>
        <w:spacing w:before="240" w:after="0" w:line="276" w:lineRule="auto"/>
        <w:rPr>
          <w:rFonts w:eastAsia="Calibri"/>
          <w:b/>
          <w:szCs w:val="22"/>
        </w:rPr>
      </w:pPr>
    </w:p>
    <w:p w:rsidR="00C92B5A" w:rsidRDefault="00C92B5A" w:rsidP="00C92B5A">
      <w:pPr>
        <w:spacing w:before="240" w:after="0" w:line="276" w:lineRule="auto"/>
        <w:rPr>
          <w:rFonts w:eastAsia="Calibri"/>
          <w:b/>
          <w:szCs w:val="22"/>
        </w:rPr>
      </w:pPr>
    </w:p>
    <w:p w:rsidR="00C92B5A" w:rsidRDefault="00C92B5A" w:rsidP="00C92B5A">
      <w:pPr>
        <w:spacing w:before="240" w:after="0" w:line="276" w:lineRule="auto"/>
        <w:rPr>
          <w:rFonts w:eastAsia="Calibri"/>
          <w:b/>
          <w:szCs w:val="22"/>
        </w:rPr>
      </w:pPr>
    </w:p>
    <w:p w:rsidR="00C92B5A" w:rsidRDefault="00C92B5A" w:rsidP="00C92B5A">
      <w:pPr>
        <w:spacing w:before="240" w:after="0" w:line="276" w:lineRule="auto"/>
        <w:rPr>
          <w:rFonts w:eastAsia="Calibri"/>
          <w:b/>
          <w:szCs w:val="22"/>
        </w:rPr>
      </w:pPr>
    </w:p>
    <w:p w:rsidR="00C92B5A" w:rsidRDefault="00C92B5A" w:rsidP="00C92B5A">
      <w:pPr>
        <w:spacing w:before="240" w:after="0" w:line="276" w:lineRule="auto"/>
        <w:rPr>
          <w:rFonts w:eastAsia="Calibri"/>
          <w:b/>
          <w:szCs w:val="22"/>
        </w:rPr>
      </w:pPr>
    </w:p>
    <w:p w:rsidR="00C92B5A" w:rsidRPr="00C92B5A" w:rsidRDefault="00C92B5A" w:rsidP="00C92B5A">
      <w:pPr>
        <w:spacing w:before="240" w:after="0" w:line="276" w:lineRule="auto"/>
        <w:jc w:val="center"/>
        <w:rPr>
          <w:rFonts w:eastAsia="Calibri"/>
          <w:szCs w:val="22"/>
        </w:rPr>
      </w:pPr>
      <w:r w:rsidRPr="00C92B5A">
        <w:rPr>
          <w:rFonts w:eastAsia="Calibri"/>
          <w:szCs w:val="22"/>
        </w:rPr>
        <w:t>THIS PAGE INTENTIONALLY LEFT BLANK</w:t>
      </w:r>
    </w:p>
    <w:p w:rsidR="00CF24C9" w:rsidRPr="00CF24C9" w:rsidRDefault="00CF24C9" w:rsidP="00CF24C9">
      <w:pPr>
        <w:spacing w:after="120"/>
        <w:ind w:left="504"/>
        <w:rPr>
          <w:rFonts w:eastAsia="Calibri"/>
          <w:szCs w:val="22"/>
        </w:rPr>
      </w:pPr>
    </w:p>
    <w:p w:rsidR="00CF24C9" w:rsidRPr="00CF24C9" w:rsidRDefault="00CF24C9" w:rsidP="00CF24C9">
      <w:pPr>
        <w:spacing w:after="120" w:line="276" w:lineRule="auto"/>
        <w:ind w:left="1008"/>
        <w:rPr>
          <w:rFonts w:eastAsia="Calibri"/>
          <w:szCs w:val="22"/>
        </w:rPr>
      </w:pPr>
    </w:p>
    <w:p w:rsidR="00CF24C9" w:rsidRDefault="00CF24C9" w:rsidP="00CF24C9">
      <w:pPr>
        <w:tabs>
          <w:tab w:val="left" w:pos="7879"/>
        </w:tabs>
        <w:spacing w:after="0"/>
        <w:jc w:val="left"/>
        <w:rPr>
          <w:b/>
          <w:sz w:val="28"/>
          <w:szCs w:val="28"/>
        </w:rPr>
      </w:pPr>
      <w:r>
        <w:rPr>
          <w:b/>
          <w:sz w:val="28"/>
          <w:szCs w:val="28"/>
        </w:rPr>
        <w:tab/>
      </w:r>
    </w:p>
    <w:p w:rsidR="00CF24C9" w:rsidRDefault="00CF24C9">
      <w:pPr>
        <w:spacing w:after="0"/>
        <w:jc w:val="left"/>
        <w:rPr>
          <w:b/>
          <w:sz w:val="28"/>
          <w:szCs w:val="28"/>
        </w:rPr>
      </w:pPr>
      <w:r>
        <w:rPr>
          <w:b/>
          <w:sz w:val="28"/>
          <w:szCs w:val="28"/>
        </w:rPr>
        <w:br w:type="page"/>
      </w:r>
    </w:p>
    <w:p w:rsidR="00F32C06" w:rsidRDefault="00F32C06" w:rsidP="00CF24C9">
      <w:pPr>
        <w:jc w:val="left"/>
        <w:rPr>
          <w:b/>
          <w:sz w:val="28"/>
          <w:szCs w:val="28"/>
        </w:rPr>
        <w:sectPr w:rsidR="00F32C06" w:rsidSect="008678EA">
          <w:pgSz w:w="12240" w:h="15840" w:code="1"/>
          <w:pgMar w:top="1440" w:right="720" w:bottom="1440" w:left="1080" w:header="720" w:footer="720" w:gutter="0"/>
          <w:cols w:space="720"/>
          <w:docGrid w:linePitch="360"/>
        </w:sectPr>
      </w:pPr>
    </w:p>
    <w:tbl>
      <w:tblPr>
        <w:tblW w:w="10170" w:type="dxa"/>
        <w:tblInd w:w="-436" w:type="dxa"/>
        <w:tblLayout w:type="fixed"/>
        <w:tblCellMar>
          <w:left w:w="0" w:type="dxa"/>
          <w:right w:w="0" w:type="dxa"/>
        </w:tblCellMar>
        <w:tblLook w:val="01E0" w:firstRow="1" w:lastRow="1" w:firstColumn="1" w:lastColumn="1" w:noHBand="0" w:noVBand="0"/>
      </w:tblPr>
      <w:tblGrid>
        <w:gridCol w:w="828"/>
        <w:gridCol w:w="2251"/>
        <w:gridCol w:w="3491"/>
        <w:gridCol w:w="2340"/>
        <w:gridCol w:w="1260"/>
      </w:tblGrid>
      <w:tr w:rsidR="005C38CC" w:rsidTr="00B75AE4">
        <w:trPr>
          <w:trHeight w:hRule="exact" w:val="985"/>
        </w:trPr>
        <w:tc>
          <w:tcPr>
            <w:tcW w:w="10170" w:type="dxa"/>
            <w:gridSpan w:val="5"/>
            <w:tcBorders>
              <w:top w:val="single" w:sz="5" w:space="0" w:color="000000"/>
              <w:left w:val="single" w:sz="11" w:space="0" w:color="000000"/>
              <w:bottom w:val="single" w:sz="4" w:space="0" w:color="000000"/>
              <w:right w:val="single" w:sz="4" w:space="0" w:color="000000"/>
            </w:tcBorders>
          </w:tcPr>
          <w:p w:rsidR="005C38CC" w:rsidRDefault="00C36A23" w:rsidP="00C36A23">
            <w:pPr>
              <w:spacing w:before="7" w:after="0" w:line="322" w:lineRule="exact"/>
              <w:ind w:right="18" w:firstLine="2"/>
              <w:jc w:val="center"/>
              <w:rPr>
                <w:sz w:val="28"/>
                <w:szCs w:val="28"/>
              </w:rPr>
            </w:pPr>
            <w:bookmarkStart w:id="232" w:name="subH"/>
            <w:r>
              <w:rPr>
                <w:b/>
                <w:bCs/>
                <w:spacing w:val="-1"/>
                <w:sz w:val="28"/>
                <w:szCs w:val="28"/>
              </w:rPr>
              <w:lastRenderedPageBreak/>
              <w:t>Appendix D/Sub-</w:t>
            </w:r>
            <w:r w:rsidR="0052081A">
              <w:rPr>
                <w:b/>
                <w:bCs/>
                <w:spacing w:val="-1"/>
                <w:sz w:val="28"/>
                <w:szCs w:val="28"/>
              </w:rPr>
              <w:t>a</w:t>
            </w:r>
            <w:r w:rsidR="005C38CC">
              <w:rPr>
                <w:b/>
                <w:bCs/>
                <w:sz w:val="28"/>
                <w:szCs w:val="28"/>
              </w:rPr>
              <w:t>ppend</w:t>
            </w:r>
            <w:r w:rsidR="005C38CC">
              <w:rPr>
                <w:b/>
                <w:bCs/>
                <w:spacing w:val="-1"/>
                <w:sz w:val="28"/>
                <w:szCs w:val="28"/>
              </w:rPr>
              <w:t>i</w:t>
            </w:r>
            <w:r w:rsidR="005C38CC">
              <w:rPr>
                <w:b/>
                <w:bCs/>
                <w:sz w:val="28"/>
                <w:szCs w:val="28"/>
              </w:rPr>
              <w:t>x</w:t>
            </w:r>
            <w:r w:rsidR="005C38CC">
              <w:rPr>
                <w:b/>
                <w:bCs/>
                <w:spacing w:val="1"/>
                <w:sz w:val="28"/>
                <w:szCs w:val="28"/>
              </w:rPr>
              <w:t xml:space="preserve"> </w:t>
            </w:r>
            <w:r w:rsidR="005C38CC">
              <w:rPr>
                <w:b/>
                <w:bCs/>
                <w:sz w:val="28"/>
                <w:szCs w:val="28"/>
              </w:rPr>
              <w:t xml:space="preserve">H </w:t>
            </w:r>
            <w:bookmarkEnd w:id="232"/>
            <w:r w:rsidR="005C38CC">
              <w:rPr>
                <w:b/>
                <w:bCs/>
                <w:spacing w:val="-1"/>
                <w:sz w:val="28"/>
                <w:szCs w:val="28"/>
              </w:rPr>
              <w:t>A</w:t>
            </w:r>
            <w:r w:rsidR="005C38CC">
              <w:rPr>
                <w:b/>
                <w:bCs/>
                <w:sz w:val="28"/>
                <w:szCs w:val="28"/>
              </w:rPr>
              <w:t>ct</w:t>
            </w:r>
            <w:r w:rsidR="005C38CC">
              <w:rPr>
                <w:b/>
                <w:bCs/>
                <w:spacing w:val="1"/>
                <w:sz w:val="28"/>
                <w:szCs w:val="28"/>
              </w:rPr>
              <w:t>io</w:t>
            </w:r>
            <w:r w:rsidR="005C38CC">
              <w:rPr>
                <w:b/>
                <w:bCs/>
                <w:sz w:val="28"/>
                <w:szCs w:val="28"/>
              </w:rPr>
              <w:t>n</w:t>
            </w:r>
            <w:r w:rsidR="005C38CC">
              <w:rPr>
                <w:b/>
                <w:bCs/>
                <w:spacing w:val="-3"/>
                <w:sz w:val="28"/>
                <w:szCs w:val="28"/>
              </w:rPr>
              <w:t xml:space="preserve"> </w:t>
            </w:r>
            <w:r w:rsidR="005C38CC">
              <w:rPr>
                <w:b/>
                <w:bCs/>
                <w:spacing w:val="1"/>
                <w:sz w:val="28"/>
                <w:szCs w:val="28"/>
              </w:rPr>
              <w:t>I</w:t>
            </w:r>
            <w:r w:rsidR="005C38CC">
              <w:rPr>
                <w:b/>
                <w:bCs/>
                <w:sz w:val="28"/>
                <w:szCs w:val="28"/>
              </w:rPr>
              <w:t>te</w:t>
            </w:r>
            <w:r w:rsidR="005C38CC">
              <w:rPr>
                <w:b/>
                <w:bCs/>
                <w:spacing w:val="-4"/>
                <w:sz w:val="28"/>
                <w:szCs w:val="28"/>
              </w:rPr>
              <w:t>m</w:t>
            </w:r>
            <w:r w:rsidR="005C38CC">
              <w:rPr>
                <w:b/>
                <w:bCs/>
                <w:sz w:val="28"/>
                <w:szCs w:val="28"/>
              </w:rPr>
              <w:t>s</w:t>
            </w:r>
            <w:r w:rsidR="005C38CC">
              <w:rPr>
                <w:b/>
                <w:bCs/>
                <w:spacing w:val="2"/>
                <w:sz w:val="28"/>
                <w:szCs w:val="28"/>
              </w:rPr>
              <w:t xml:space="preserve"> </w:t>
            </w:r>
            <w:r w:rsidR="005C38CC">
              <w:rPr>
                <w:b/>
                <w:bCs/>
                <w:sz w:val="28"/>
                <w:szCs w:val="28"/>
              </w:rPr>
              <w:t>T</w:t>
            </w:r>
            <w:r w:rsidR="005C38CC">
              <w:rPr>
                <w:b/>
                <w:bCs/>
                <w:spacing w:val="1"/>
                <w:sz w:val="28"/>
                <w:szCs w:val="28"/>
              </w:rPr>
              <w:t>a</w:t>
            </w:r>
            <w:r w:rsidR="005C38CC">
              <w:rPr>
                <w:b/>
                <w:bCs/>
                <w:spacing w:val="-3"/>
                <w:sz w:val="28"/>
                <w:szCs w:val="28"/>
              </w:rPr>
              <w:t>b</w:t>
            </w:r>
            <w:r w:rsidR="005C38CC">
              <w:rPr>
                <w:b/>
                <w:bCs/>
                <w:spacing w:val="1"/>
                <w:sz w:val="28"/>
                <w:szCs w:val="28"/>
              </w:rPr>
              <w:t>le</w:t>
            </w:r>
          </w:p>
          <w:p w:rsidR="00C36A23" w:rsidRDefault="005C38CC" w:rsidP="00C36A23">
            <w:pPr>
              <w:spacing w:after="0" w:line="320" w:lineRule="exact"/>
              <w:ind w:left="2106" w:right="2098"/>
              <w:jc w:val="center"/>
              <w:rPr>
                <w:b/>
                <w:bCs/>
                <w:spacing w:val="1"/>
                <w:sz w:val="28"/>
                <w:szCs w:val="28"/>
              </w:rPr>
            </w:pPr>
            <w:r>
              <w:rPr>
                <w:b/>
                <w:bCs/>
                <w:sz w:val="28"/>
                <w:szCs w:val="28"/>
              </w:rPr>
              <w:t>Oct</w:t>
            </w:r>
            <w:r>
              <w:rPr>
                <w:b/>
                <w:bCs/>
                <w:spacing w:val="1"/>
                <w:sz w:val="28"/>
                <w:szCs w:val="28"/>
              </w:rPr>
              <w:t>o</w:t>
            </w:r>
            <w:r>
              <w:rPr>
                <w:b/>
                <w:bCs/>
                <w:spacing w:val="-3"/>
                <w:sz w:val="28"/>
                <w:szCs w:val="28"/>
              </w:rPr>
              <w:t>b</w:t>
            </w:r>
            <w:r>
              <w:rPr>
                <w:b/>
                <w:bCs/>
                <w:sz w:val="28"/>
                <w:szCs w:val="28"/>
              </w:rPr>
              <w:t xml:space="preserve">er </w:t>
            </w:r>
            <w:r>
              <w:rPr>
                <w:b/>
                <w:bCs/>
                <w:spacing w:val="1"/>
                <w:sz w:val="28"/>
                <w:szCs w:val="28"/>
              </w:rPr>
              <w:t>5</w:t>
            </w:r>
            <w:r>
              <w:rPr>
                <w:b/>
                <w:bCs/>
                <w:spacing w:val="-2"/>
                <w:sz w:val="28"/>
                <w:szCs w:val="28"/>
              </w:rPr>
              <w:t>-</w:t>
            </w:r>
            <w:r>
              <w:rPr>
                <w:b/>
                <w:bCs/>
                <w:spacing w:val="1"/>
                <w:sz w:val="28"/>
                <w:szCs w:val="28"/>
              </w:rPr>
              <w:t>6</w:t>
            </w:r>
            <w:r>
              <w:rPr>
                <w:b/>
                <w:bCs/>
                <w:sz w:val="28"/>
                <w:szCs w:val="28"/>
              </w:rPr>
              <w:t>,</w:t>
            </w:r>
            <w:r>
              <w:rPr>
                <w:b/>
                <w:bCs/>
                <w:spacing w:val="-1"/>
                <w:sz w:val="28"/>
                <w:szCs w:val="28"/>
              </w:rPr>
              <w:t xml:space="preserve"> 20</w:t>
            </w:r>
            <w:r>
              <w:rPr>
                <w:b/>
                <w:bCs/>
                <w:spacing w:val="1"/>
                <w:sz w:val="28"/>
                <w:szCs w:val="28"/>
              </w:rPr>
              <w:t>1</w:t>
            </w:r>
            <w:r>
              <w:rPr>
                <w:b/>
                <w:bCs/>
                <w:sz w:val="28"/>
                <w:szCs w:val="28"/>
              </w:rPr>
              <w:t>2</w:t>
            </w:r>
            <w:r>
              <w:rPr>
                <w:b/>
                <w:bCs/>
                <w:spacing w:val="1"/>
                <w:sz w:val="28"/>
                <w:szCs w:val="28"/>
              </w:rPr>
              <w:t xml:space="preserve"> </w:t>
            </w:r>
          </w:p>
          <w:p w:rsidR="005C38CC" w:rsidRDefault="005C38CC" w:rsidP="00C36A23">
            <w:pPr>
              <w:spacing w:line="320" w:lineRule="exact"/>
              <w:ind w:left="2106" w:right="2098"/>
              <w:jc w:val="center"/>
              <w:rPr>
                <w:sz w:val="28"/>
                <w:szCs w:val="28"/>
              </w:rPr>
            </w:pPr>
            <w:r>
              <w:rPr>
                <w:b/>
                <w:bCs/>
                <w:spacing w:val="-4"/>
                <w:sz w:val="28"/>
                <w:szCs w:val="28"/>
              </w:rPr>
              <w:t>N</w:t>
            </w:r>
            <w:r>
              <w:rPr>
                <w:b/>
                <w:bCs/>
                <w:sz w:val="28"/>
                <w:szCs w:val="28"/>
              </w:rPr>
              <w:t>TETC</w:t>
            </w:r>
            <w:r>
              <w:rPr>
                <w:b/>
                <w:bCs/>
                <w:spacing w:val="-1"/>
                <w:sz w:val="28"/>
                <w:szCs w:val="28"/>
              </w:rPr>
              <w:t xml:space="preserve"> M</w:t>
            </w:r>
            <w:r>
              <w:rPr>
                <w:b/>
                <w:bCs/>
                <w:sz w:val="28"/>
                <w:szCs w:val="28"/>
              </w:rPr>
              <w:t>e</w:t>
            </w:r>
            <w:r>
              <w:rPr>
                <w:b/>
                <w:bCs/>
                <w:spacing w:val="1"/>
                <w:sz w:val="28"/>
                <w:szCs w:val="28"/>
              </w:rPr>
              <w:t>a</w:t>
            </w:r>
            <w:r>
              <w:rPr>
                <w:b/>
                <w:bCs/>
                <w:spacing w:val="-1"/>
                <w:sz w:val="28"/>
                <w:szCs w:val="28"/>
              </w:rPr>
              <w:t>s</w:t>
            </w:r>
            <w:r>
              <w:rPr>
                <w:b/>
                <w:bCs/>
                <w:sz w:val="28"/>
                <w:szCs w:val="28"/>
              </w:rPr>
              <w:t>ur</w:t>
            </w:r>
            <w:r>
              <w:rPr>
                <w:b/>
                <w:bCs/>
                <w:spacing w:val="1"/>
                <w:sz w:val="28"/>
                <w:szCs w:val="28"/>
              </w:rPr>
              <w:t>i</w:t>
            </w:r>
            <w:r>
              <w:rPr>
                <w:b/>
                <w:bCs/>
                <w:spacing w:val="-3"/>
                <w:sz w:val="28"/>
                <w:szCs w:val="28"/>
              </w:rPr>
              <w:t>n</w:t>
            </w:r>
            <w:r>
              <w:rPr>
                <w:b/>
                <w:bCs/>
                <w:sz w:val="28"/>
                <w:szCs w:val="28"/>
              </w:rPr>
              <w:t>g</w:t>
            </w:r>
            <w:r>
              <w:rPr>
                <w:b/>
                <w:bCs/>
                <w:spacing w:val="1"/>
                <w:sz w:val="28"/>
                <w:szCs w:val="28"/>
              </w:rPr>
              <w:t xml:space="preserve"> </w:t>
            </w:r>
            <w:r>
              <w:rPr>
                <w:b/>
                <w:bCs/>
                <w:spacing w:val="-3"/>
                <w:sz w:val="28"/>
                <w:szCs w:val="28"/>
              </w:rPr>
              <w:t>S</w:t>
            </w:r>
            <w:r>
              <w:rPr>
                <w:b/>
                <w:bCs/>
                <w:sz w:val="28"/>
                <w:szCs w:val="28"/>
              </w:rPr>
              <w:t>ect</w:t>
            </w:r>
            <w:r>
              <w:rPr>
                <w:b/>
                <w:bCs/>
                <w:spacing w:val="1"/>
                <w:sz w:val="28"/>
                <w:szCs w:val="28"/>
              </w:rPr>
              <w:t>o</w:t>
            </w:r>
            <w:r>
              <w:rPr>
                <w:b/>
                <w:bCs/>
                <w:sz w:val="28"/>
                <w:szCs w:val="28"/>
              </w:rPr>
              <w:t xml:space="preserve">r </w:t>
            </w:r>
            <w:r>
              <w:rPr>
                <w:b/>
                <w:bCs/>
                <w:spacing w:val="-1"/>
                <w:sz w:val="28"/>
                <w:szCs w:val="28"/>
              </w:rPr>
              <w:t>M</w:t>
            </w:r>
            <w:r>
              <w:rPr>
                <w:b/>
                <w:bCs/>
                <w:spacing w:val="-2"/>
                <w:sz w:val="28"/>
                <w:szCs w:val="28"/>
              </w:rPr>
              <w:t>e</w:t>
            </w:r>
            <w:r>
              <w:rPr>
                <w:b/>
                <w:bCs/>
                <w:sz w:val="28"/>
                <w:szCs w:val="28"/>
              </w:rPr>
              <w:t>et</w:t>
            </w:r>
            <w:r>
              <w:rPr>
                <w:b/>
                <w:bCs/>
                <w:spacing w:val="1"/>
                <w:sz w:val="28"/>
                <w:szCs w:val="28"/>
              </w:rPr>
              <w:t>i</w:t>
            </w:r>
            <w:r>
              <w:rPr>
                <w:b/>
                <w:bCs/>
                <w:spacing w:val="-3"/>
                <w:sz w:val="28"/>
                <w:szCs w:val="28"/>
              </w:rPr>
              <w:t>n</w:t>
            </w:r>
            <w:r>
              <w:rPr>
                <w:b/>
                <w:bCs/>
                <w:sz w:val="28"/>
                <w:szCs w:val="28"/>
              </w:rPr>
              <w:t>g</w:t>
            </w:r>
          </w:p>
        </w:tc>
      </w:tr>
      <w:tr w:rsidR="005C38CC" w:rsidTr="00B75AE4">
        <w:trPr>
          <w:trHeight w:hRule="exact" w:val="395"/>
        </w:trPr>
        <w:tc>
          <w:tcPr>
            <w:tcW w:w="828" w:type="dxa"/>
            <w:tcBorders>
              <w:top w:val="single" w:sz="4" w:space="0" w:color="000000"/>
              <w:left w:val="single" w:sz="11" w:space="0" w:color="000000"/>
              <w:bottom w:val="single" w:sz="19" w:space="0" w:color="000000"/>
              <w:right w:val="single" w:sz="4" w:space="0" w:color="000000"/>
            </w:tcBorders>
          </w:tcPr>
          <w:p w:rsidR="005C38CC" w:rsidRDefault="005C38CC" w:rsidP="00755CE4">
            <w:pPr>
              <w:spacing w:after="0" w:line="180" w:lineRule="exact"/>
              <w:ind w:left="104" w:right="93"/>
              <w:jc w:val="center"/>
              <w:rPr>
                <w:sz w:val="16"/>
                <w:szCs w:val="16"/>
              </w:rPr>
            </w:pPr>
            <w:r>
              <w:rPr>
                <w:b/>
                <w:bCs/>
                <w:spacing w:val="-1"/>
                <w:sz w:val="16"/>
                <w:szCs w:val="16"/>
              </w:rPr>
              <w:t>A</w:t>
            </w:r>
            <w:r>
              <w:rPr>
                <w:b/>
                <w:bCs/>
                <w:spacing w:val="1"/>
                <w:sz w:val="16"/>
                <w:szCs w:val="16"/>
              </w:rPr>
              <w:t>ge</w:t>
            </w:r>
            <w:r>
              <w:rPr>
                <w:b/>
                <w:bCs/>
                <w:spacing w:val="-1"/>
                <w:sz w:val="16"/>
                <w:szCs w:val="16"/>
              </w:rPr>
              <w:t>nda</w:t>
            </w:r>
          </w:p>
          <w:p w:rsidR="005C38CC" w:rsidRDefault="005C38CC" w:rsidP="00755CE4">
            <w:pPr>
              <w:spacing w:before="1" w:after="0"/>
              <w:ind w:left="207" w:right="195"/>
              <w:jc w:val="center"/>
              <w:rPr>
                <w:sz w:val="16"/>
                <w:szCs w:val="16"/>
              </w:rPr>
            </w:pPr>
            <w:r>
              <w:rPr>
                <w:b/>
                <w:bCs/>
                <w:sz w:val="16"/>
                <w:szCs w:val="16"/>
              </w:rPr>
              <w:t>I</w:t>
            </w:r>
            <w:r>
              <w:rPr>
                <w:b/>
                <w:bCs/>
                <w:spacing w:val="-1"/>
                <w:sz w:val="16"/>
                <w:szCs w:val="16"/>
              </w:rPr>
              <w:t>t</w:t>
            </w:r>
            <w:r>
              <w:rPr>
                <w:b/>
                <w:bCs/>
                <w:spacing w:val="1"/>
                <w:sz w:val="16"/>
                <w:szCs w:val="16"/>
              </w:rPr>
              <w:t>e</w:t>
            </w:r>
            <w:r>
              <w:rPr>
                <w:b/>
                <w:bCs/>
                <w:sz w:val="16"/>
                <w:szCs w:val="16"/>
              </w:rPr>
              <w:t>m</w:t>
            </w:r>
          </w:p>
        </w:tc>
        <w:tc>
          <w:tcPr>
            <w:tcW w:w="2251" w:type="dxa"/>
            <w:tcBorders>
              <w:top w:val="single" w:sz="4" w:space="0" w:color="000000"/>
              <w:left w:val="single" w:sz="4" w:space="0" w:color="000000"/>
              <w:bottom w:val="single" w:sz="19" w:space="0" w:color="000000"/>
              <w:right w:val="single" w:sz="4" w:space="0" w:color="000000"/>
            </w:tcBorders>
          </w:tcPr>
          <w:p w:rsidR="005C38CC" w:rsidRDefault="005C38CC" w:rsidP="00755CE4">
            <w:pPr>
              <w:spacing w:after="0" w:line="251" w:lineRule="exact"/>
              <w:ind w:left="102" w:right="-20"/>
            </w:pPr>
            <w:r>
              <w:rPr>
                <w:b/>
                <w:bCs/>
                <w:spacing w:val="-1"/>
                <w:sz w:val="22"/>
                <w:szCs w:val="22"/>
              </w:rPr>
              <w:t>T</w:t>
            </w:r>
            <w:r>
              <w:rPr>
                <w:b/>
                <w:bCs/>
                <w:spacing w:val="1"/>
                <w:sz w:val="22"/>
                <w:szCs w:val="22"/>
              </w:rPr>
              <w:t>it</w:t>
            </w:r>
            <w:r>
              <w:rPr>
                <w:b/>
                <w:bCs/>
                <w:spacing w:val="-1"/>
                <w:sz w:val="22"/>
                <w:szCs w:val="22"/>
              </w:rPr>
              <w:t>le</w:t>
            </w:r>
          </w:p>
        </w:tc>
        <w:tc>
          <w:tcPr>
            <w:tcW w:w="3491" w:type="dxa"/>
            <w:tcBorders>
              <w:top w:val="single" w:sz="4" w:space="0" w:color="000000"/>
              <w:left w:val="single" w:sz="4" w:space="0" w:color="000000"/>
              <w:bottom w:val="single" w:sz="19" w:space="0" w:color="000000"/>
              <w:right w:val="single" w:sz="4" w:space="0" w:color="000000"/>
            </w:tcBorders>
          </w:tcPr>
          <w:p w:rsidR="005C38CC" w:rsidRDefault="005C38CC" w:rsidP="00755CE4">
            <w:pPr>
              <w:spacing w:after="0" w:line="251" w:lineRule="exact"/>
              <w:ind w:left="100" w:right="-20"/>
            </w:pPr>
            <w:r>
              <w:rPr>
                <w:b/>
                <w:bCs/>
                <w:spacing w:val="-1"/>
                <w:sz w:val="22"/>
                <w:szCs w:val="22"/>
              </w:rPr>
              <w:t>T</w:t>
            </w:r>
            <w:r>
              <w:rPr>
                <w:b/>
                <w:bCs/>
                <w:sz w:val="22"/>
                <w:szCs w:val="22"/>
              </w:rPr>
              <w:t>ask</w:t>
            </w:r>
          </w:p>
        </w:tc>
        <w:tc>
          <w:tcPr>
            <w:tcW w:w="2340" w:type="dxa"/>
            <w:tcBorders>
              <w:top w:val="single" w:sz="4" w:space="0" w:color="000000"/>
              <w:left w:val="single" w:sz="4" w:space="0" w:color="000000"/>
              <w:bottom w:val="single" w:sz="19" w:space="0" w:color="000000"/>
              <w:right w:val="single" w:sz="4" w:space="0" w:color="000000"/>
            </w:tcBorders>
          </w:tcPr>
          <w:p w:rsidR="005C38CC" w:rsidRDefault="005C38CC" w:rsidP="00755CE4">
            <w:pPr>
              <w:spacing w:after="0" w:line="251" w:lineRule="exact"/>
              <w:ind w:left="102" w:right="-20"/>
            </w:pPr>
            <w:r>
              <w:rPr>
                <w:b/>
                <w:bCs/>
                <w:spacing w:val="-1"/>
                <w:sz w:val="22"/>
                <w:szCs w:val="22"/>
              </w:rPr>
              <w:t>R</w:t>
            </w:r>
            <w:r>
              <w:rPr>
                <w:b/>
                <w:bCs/>
                <w:sz w:val="22"/>
                <w:szCs w:val="22"/>
              </w:rPr>
              <w:t>espons</w:t>
            </w:r>
            <w:r>
              <w:rPr>
                <w:b/>
                <w:bCs/>
                <w:spacing w:val="1"/>
                <w:sz w:val="22"/>
                <w:szCs w:val="22"/>
              </w:rPr>
              <w:t>i</w:t>
            </w:r>
            <w:r>
              <w:rPr>
                <w:b/>
                <w:bCs/>
                <w:spacing w:val="-3"/>
                <w:sz w:val="22"/>
                <w:szCs w:val="22"/>
              </w:rPr>
              <w:t>b</w:t>
            </w:r>
            <w:r>
              <w:rPr>
                <w:b/>
                <w:bCs/>
                <w:spacing w:val="1"/>
                <w:sz w:val="22"/>
                <w:szCs w:val="22"/>
              </w:rPr>
              <w:t>l</w:t>
            </w:r>
            <w:r>
              <w:rPr>
                <w:b/>
                <w:bCs/>
                <w:sz w:val="22"/>
                <w:szCs w:val="22"/>
              </w:rPr>
              <w:t>e</w:t>
            </w:r>
            <w:r>
              <w:rPr>
                <w:b/>
                <w:bCs/>
                <w:spacing w:val="-2"/>
                <w:sz w:val="22"/>
                <w:szCs w:val="22"/>
              </w:rPr>
              <w:t xml:space="preserve"> </w:t>
            </w:r>
            <w:r>
              <w:rPr>
                <w:b/>
                <w:bCs/>
                <w:sz w:val="22"/>
                <w:szCs w:val="22"/>
              </w:rPr>
              <w:t>Per</w:t>
            </w:r>
            <w:r>
              <w:rPr>
                <w:b/>
                <w:bCs/>
                <w:spacing w:val="-2"/>
                <w:sz w:val="22"/>
                <w:szCs w:val="22"/>
              </w:rPr>
              <w:t>s</w:t>
            </w:r>
            <w:r>
              <w:rPr>
                <w:b/>
                <w:bCs/>
                <w:sz w:val="22"/>
                <w:szCs w:val="22"/>
              </w:rPr>
              <w:t>on</w:t>
            </w:r>
            <w:r>
              <w:rPr>
                <w:b/>
                <w:bCs/>
                <w:spacing w:val="1"/>
                <w:sz w:val="22"/>
                <w:szCs w:val="22"/>
              </w:rPr>
              <w:t>(</w:t>
            </w:r>
            <w:r>
              <w:rPr>
                <w:b/>
                <w:bCs/>
                <w:spacing w:val="-2"/>
                <w:sz w:val="22"/>
                <w:szCs w:val="22"/>
              </w:rPr>
              <w:t>s</w:t>
            </w:r>
            <w:r>
              <w:rPr>
                <w:b/>
                <w:bCs/>
                <w:sz w:val="22"/>
                <w:szCs w:val="22"/>
              </w:rPr>
              <w:t>)</w:t>
            </w:r>
          </w:p>
        </w:tc>
        <w:tc>
          <w:tcPr>
            <w:tcW w:w="1260" w:type="dxa"/>
            <w:tcBorders>
              <w:top w:val="single" w:sz="4" w:space="0" w:color="000000"/>
              <w:left w:val="single" w:sz="4" w:space="0" w:color="000000"/>
              <w:bottom w:val="single" w:sz="19" w:space="0" w:color="000000"/>
              <w:right w:val="single" w:sz="4" w:space="0" w:color="000000"/>
            </w:tcBorders>
          </w:tcPr>
          <w:p w:rsidR="005C38CC" w:rsidRDefault="005C38CC" w:rsidP="00755CE4">
            <w:pPr>
              <w:spacing w:after="0" w:line="251" w:lineRule="exact"/>
              <w:ind w:left="102" w:right="-20"/>
            </w:pPr>
            <w:r>
              <w:rPr>
                <w:b/>
                <w:bCs/>
                <w:spacing w:val="-1"/>
                <w:sz w:val="22"/>
                <w:szCs w:val="22"/>
              </w:rPr>
              <w:t>D</w:t>
            </w:r>
            <w:r>
              <w:rPr>
                <w:b/>
                <w:bCs/>
                <w:sz w:val="22"/>
                <w:szCs w:val="22"/>
              </w:rPr>
              <w:t>ue</w:t>
            </w:r>
            <w:r>
              <w:rPr>
                <w:b/>
                <w:bCs/>
                <w:spacing w:val="1"/>
                <w:sz w:val="22"/>
                <w:szCs w:val="22"/>
              </w:rPr>
              <w:t xml:space="preserve"> </w:t>
            </w:r>
            <w:r>
              <w:rPr>
                <w:b/>
                <w:bCs/>
                <w:spacing w:val="-1"/>
                <w:sz w:val="22"/>
                <w:szCs w:val="22"/>
              </w:rPr>
              <w:t>D</w:t>
            </w:r>
            <w:r>
              <w:rPr>
                <w:b/>
                <w:bCs/>
                <w:sz w:val="22"/>
                <w:szCs w:val="22"/>
              </w:rPr>
              <w:t>a</w:t>
            </w:r>
            <w:r>
              <w:rPr>
                <w:b/>
                <w:bCs/>
                <w:spacing w:val="1"/>
                <w:sz w:val="22"/>
                <w:szCs w:val="22"/>
              </w:rPr>
              <w:t>t</w:t>
            </w:r>
            <w:r>
              <w:rPr>
                <w:b/>
                <w:bCs/>
                <w:sz w:val="22"/>
                <w:szCs w:val="22"/>
              </w:rPr>
              <w:t>e</w:t>
            </w:r>
          </w:p>
        </w:tc>
      </w:tr>
      <w:tr w:rsidR="005C38CC" w:rsidTr="00B75AE4">
        <w:trPr>
          <w:trHeight w:hRule="exact" w:val="534"/>
        </w:trPr>
        <w:tc>
          <w:tcPr>
            <w:tcW w:w="828" w:type="dxa"/>
            <w:vMerge w:val="restart"/>
            <w:tcBorders>
              <w:top w:val="single" w:sz="19" w:space="0" w:color="000000"/>
              <w:left w:val="single" w:sz="11" w:space="0" w:color="000000"/>
              <w:right w:val="single" w:sz="4" w:space="0" w:color="000000"/>
            </w:tcBorders>
            <w:vAlign w:val="center"/>
          </w:tcPr>
          <w:p w:rsidR="005C38CC" w:rsidRDefault="005C38CC" w:rsidP="00C36A23">
            <w:pPr>
              <w:spacing w:after="0"/>
              <w:ind w:left="306" w:right="298"/>
              <w:jc w:val="center"/>
            </w:pPr>
            <w:r>
              <w:rPr>
                <w:sz w:val="22"/>
                <w:szCs w:val="22"/>
              </w:rPr>
              <w:t>1</w:t>
            </w:r>
          </w:p>
        </w:tc>
        <w:tc>
          <w:tcPr>
            <w:tcW w:w="2251" w:type="dxa"/>
            <w:vMerge w:val="restart"/>
            <w:tcBorders>
              <w:top w:val="single" w:sz="19" w:space="0" w:color="000000"/>
              <w:left w:val="single" w:sz="4" w:space="0" w:color="000000"/>
              <w:right w:val="single" w:sz="4" w:space="0" w:color="000000"/>
            </w:tcBorders>
            <w:vAlign w:val="center"/>
          </w:tcPr>
          <w:p w:rsidR="005C38CC" w:rsidRDefault="005C38CC" w:rsidP="00C36A23">
            <w:pPr>
              <w:spacing w:after="0"/>
              <w:ind w:left="102" w:right="109"/>
              <w:jc w:val="left"/>
            </w:pPr>
            <w:r>
              <w:rPr>
                <w:b/>
                <w:bCs/>
                <w:spacing w:val="-1"/>
                <w:sz w:val="22"/>
                <w:szCs w:val="22"/>
              </w:rPr>
              <w:t>A</w:t>
            </w:r>
            <w:r>
              <w:rPr>
                <w:b/>
                <w:bCs/>
                <w:sz w:val="22"/>
                <w:szCs w:val="22"/>
              </w:rPr>
              <w:t xml:space="preserve">dd </w:t>
            </w:r>
            <w:r>
              <w:rPr>
                <w:b/>
                <w:bCs/>
                <w:spacing w:val="-1"/>
                <w:sz w:val="22"/>
                <w:szCs w:val="22"/>
              </w:rPr>
              <w:t>T</w:t>
            </w:r>
            <w:r>
              <w:rPr>
                <w:b/>
                <w:bCs/>
                <w:sz w:val="22"/>
                <w:szCs w:val="22"/>
              </w:rPr>
              <w:t>es</w:t>
            </w:r>
            <w:r>
              <w:rPr>
                <w:b/>
                <w:bCs/>
                <w:spacing w:val="1"/>
                <w:sz w:val="22"/>
                <w:szCs w:val="22"/>
              </w:rPr>
              <w:t>ti</w:t>
            </w:r>
            <w:r>
              <w:rPr>
                <w:b/>
                <w:bCs/>
                <w:spacing w:val="-3"/>
                <w:sz w:val="22"/>
                <w:szCs w:val="22"/>
              </w:rPr>
              <w:t>n</w:t>
            </w:r>
            <w:r>
              <w:rPr>
                <w:b/>
                <w:bCs/>
                <w:sz w:val="22"/>
                <w:szCs w:val="22"/>
              </w:rPr>
              <w:t xml:space="preserve">g </w:t>
            </w:r>
            <w:r>
              <w:rPr>
                <w:b/>
                <w:bCs/>
                <w:spacing w:val="-1"/>
                <w:sz w:val="22"/>
                <w:szCs w:val="22"/>
              </w:rPr>
              <w:t>C</w:t>
            </w:r>
            <w:r>
              <w:rPr>
                <w:b/>
                <w:bCs/>
                <w:sz w:val="22"/>
                <w:szCs w:val="22"/>
              </w:rPr>
              <w:t>r</w:t>
            </w:r>
            <w:r>
              <w:rPr>
                <w:b/>
                <w:bCs/>
                <w:spacing w:val="-1"/>
                <w:sz w:val="22"/>
                <w:szCs w:val="22"/>
              </w:rPr>
              <w:t>i</w:t>
            </w:r>
            <w:r>
              <w:rPr>
                <w:b/>
                <w:bCs/>
                <w:spacing w:val="1"/>
                <w:sz w:val="22"/>
                <w:szCs w:val="22"/>
              </w:rPr>
              <w:t>t</w:t>
            </w:r>
            <w:r>
              <w:rPr>
                <w:b/>
                <w:bCs/>
                <w:sz w:val="22"/>
                <w:szCs w:val="22"/>
              </w:rPr>
              <w:t>e</w:t>
            </w:r>
            <w:r>
              <w:rPr>
                <w:b/>
                <w:bCs/>
                <w:spacing w:val="-2"/>
                <w:sz w:val="22"/>
                <w:szCs w:val="22"/>
              </w:rPr>
              <w:t>r</w:t>
            </w:r>
            <w:r>
              <w:rPr>
                <w:b/>
                <w:bCs/>
                <w:spacing w:val="1"/>
                <w:sz w:val="22"/>
                <w:szCs w:val="22"/>
              </w:rPr>
              <w:t>i</w:t>
            </w:r>
            <w:r>
              <w:rPr>
                <w:b/>
                <w:bCs/>
                <w:sz w:val="22"/>
                <w:szCs w:val="22"/>
              </w:rPr>
              <w:t xml:space="preserve">a </w:t>
            </w:r>
            <w:r>
              <w:rPr>
                <w:b/>
                <w:bCs/>
                <w:spacing w:val="1"/>
                <w:sz w:val="22"/>
                <w:szCs w:val="22"/>
              </w:rPr>
              <w:t>t</w:t>
            </w:r>
            <w:r>
              <w:rPr>
                <w:b/>
                <w:bCs/>
                <w:sz w:val="22"/>
                <w:szCs w:val="22"/>
              </w:rPr>
              <w:t xml:space="preserve">o </w:t>
            </w:r>
            <w:r>
              <w:rPr>
                <w:b/>
                <w:bCs/>
                <w:spacing w:val="-1"/>
                <w:sz w:val="22"/>
                <w:szCs w:val="22"/>
              </w:rPr>
              <w:t>NTE</w:t>
            </w:r>
            <w:r>
              <w:rPr>
                <w:b/>
                <w:bCs/>
                <w:sz w:val="22"/>
                <w:szCs w:val="22"/>
              </w:rPr>
              <w:t xml:space="preserve">P </w:t>
            </w:r>
            <w:r>
              <w:rPr>
                <w:b/>
                <w:bCs/>
                <w:spacing w:val="2"/>
                <w:sz w:val="22"/>
                <w:szCs w:val="22"/>
              </w:rPr>
              <w:t>P</w:t>
            </w:r>
            <w:r>
              <w:rPr>
                <w:b/>
                <w:bCs/>
                <w:spacing w:val="-2"/>
                <w:sz w:val="22"/>
                <w:szCs w:val="22"/>
              </w:rPr>
              <w:t>o</w:t>
            </w:r>
            <w:r>
              <w:rPr>
                <w:b/>
                <w:bCs/>
                <w:spacing w:val="-1"/>
                <w:sz w:val="22"/>
                <w:szCs w:val="22"/>
              </w:rPr>
              <w:t>l</w:t>
            </w:r>
            <w:r>
              <w:rPr>
                <w:b/>
                <w:bCs/>
                <w:spacing w:val="1"/>
                <w:sz w:val="22"/>
                <w:szCs w:val="22"/>
              </w:rPr>
              <w:t>i</w:t>
            </w:r>
            <w:r>
              <w:rPr>
                <w:b/>
                <w:bCs/>
                <w:sz w:val="22"/>
                <w:szCs w:val="22"/>
              </w:rPr>
              <w:t>cy U “</w:t>
            </w:r>
            <w:r>
              <w:rPr>
                <w:b/>
                <w:bCs/>
                <w:spacing w:val="-1"/>
                <w:sz w:val="22"/>
                <w:szCs w:val="22"/>
              </w:rPr>
              <w:t>E</w:t>
            </w:r>
            <w:r>
              <w:rPr>
                <w:b/>
                <w:bCs/>
                <w:sz w:val="22"/>
                <w:szCs w:val="22"/>
              </w:rPr>
              <w:t>va</w:t>
            </w:r>
            <w:r>
              <w:rPr>
                <w:b/>
                <w:bCs/>
                <w:spacing w:val="1"/>
                <w:sz w:val="22"/>
                <w:szCs w:val="22"/>
              </w:rPr>
              <w:t>l</w:t>
            </w:r>
            <w:r>
              <w:rPr>
                <w:b/>
                <w:bCs/>
                <w:sz w:val="22"/>
                <w:szCs w:val="22"/>
              </w:rPr>
              <w:t>u</w:t>
            </w:r>
            <w:r>
              <w:rPr>
                <w:b/>
                <w:bCs/>
                <w:spacing w:val="-2"/>
                <w:sz w:val="22"/>
                <w:szCs w:val="22"/>
              </w:rPr>
              <w:t>a</w:t>
            </w:r>
            <w:r>
              <w:rPr>
                <w:b/>
                <w:bCs/>
                <w:spacing w:val="1"/>
                <w:sz w:val="22"/>
                <w:szCs w:val="22"/>
              </w:rPr>
              <w:t>ti</w:t>
            </w:r>
            <w:r>
              <w:rPr>
                <w:b/>
                <w:bCs/>
                <w:sz w:val="22"/>
                <w:szCs w:val="22"/>
              </w:rPr>
              <w:t>ng e</w:t>
            </w:r>
            <w:r>
              <w:rPr>
                <w:b/>
                <w:bCs/>
                <w:spacing w:val="1"/>
                <w:sz w:val="22"/>
                <w:szCs w:val="22"/>
              </w:rPr>
              <w:t>l</w:t>
            </w:r>
            <w:r>
              <w:rPr>
                <w:b/>
                <w:bCs/>
                <w:sz w:val="22"/>
                <w:szCs w:val="22"/>
              </w:rPr>
              <w:t>e</w:t>
            </w:r>
            <w:r>
              <w:rPr>
                <w:b/>
                <w:bCs/>
                <w:spacing w:val="-2"/>
                <w:sz w:val="22"/>
                <w:szCs w:val="22"/>
              </w:rPr>
              <w:t>c</w:t>
            </w:r>
            <w:r>
              <w:rPr>
                <w:b/>
                <w:bCs/>
                <w:spacing w:val="1"/>
                <w:sz w:val="22"/>
                <w:szCs w:val="22"/>
              </w:rPr>
              <w:t>t</w:t>
            </w:r>
            <w:r>
              <w:rPr>
                <w:b/>
                <w:bCs/>
                <w:sz w:val="22"/>
                <w:szCs w:val="22"/>
              </w:rPr>
              <w:t>ro</w:t>
            </w:r>
            <w:r>
              <w:rPr>
                <w:b/>
                <w:bCs/>
                <w:spacing w:val="-3"/>
                <w:sz w:val="22"/>
                <w:szCs w:val="22"/>
              </w:rPr>
              <w:t>n</w:t>
            </w:r>
            <w:r>
              <w:rPr>
                <w:b/>
                <w:bCs/>
                <w:spacing w:val="1"/>
                <w:sz w:val="22"/>
                <w:szCs w:val="22"/>
              </w:rPr>
              <w:t>i</w:t>
            </w:r>
            <w:r>
              <w:rPr>
                <w:b/>
                <w:bCs/>
                <w:sz w:val="22"/>
                <w:szCs w:val="22"/>
              </w:rPr>
              <w:t>c</w:t>
            </w:r>
            <w:r>
              <w:rPr>
                <w:b/>
                <w:bCs/>
                <w:spacing w:val="-2"/>
                <w:sz w:val="22"/>
                <w:szCs w:val="22"/>
              </w:rPr>
              <w:t xml:space="preserve"> </w:t>
            </w:r>
            <w:r>
              <w:rPr>
                <w:b/>
                <w:bCs/>
                <w:spacing w:val="1"/>
                <w:sz w:val="22"/>
                <w:szCs w:val="22"/>
              </w:rPr>
              <w:t>i</w:t>
            </w:r>
            <w:r>
              <w:rPr>
                <w:b/>
                <w:bCs/>
                <w:sz w:val="22"/>
                <w:szCs w:val="22"/>
              </w:rPr>
              <w:t>nd</w:t>
            </w:r>
            <w:r>
              <w:rPr>
                <w:b/>
                <w:bCs/>
                <w:spacing w:val="-1"/>
                <w:sz w:val="22"/>
                <w:szCs w:val="22"/>
              </w:rPr>
              <w:t>i</w:t>
            </w:r>
            <w:r>
              <w:rPr>
                <w:b/>
                <w:bCs/>
                <w:sz w:val="22"/>
                <w:szCs w:val="22"/>
              </w:rPr>
              <w:t>ca</w:t>
            </w:r>
            <w:r>
              <w:rPr>
                <w:b/>
                <w:bCs/>
                <w:spacing w:val="-2"/>
                <w:sz w:val="22"/>
                <w:szCs w:val="22"/>
              </w:rPr>
              <w:t>t</w:t>
            </w:r>
            <w:r>
              <w:rPr>
                <w:b/>
                <w:bCs/>
                <w:sz w:val="22"/>
                <w:szCs w:val="22"/>
              </w:rPr>
              <w:t>ors sub</w:t>
            </w:r>
            <w:r>
              <w:rPr>
                <w:b/>
                <w:bCs/>
                <w:spacing w:val="-2"/>
                <w:sz w:val="22"/>
                <w:szCs w:val="22"/>
              </w:rPr>
              <w:t>m</w:t>
            </w:r>
            <w:r>
              <w:rPr>
                <w:b/>
                <w:bCs/>
                <w:spacing w:val="1"/>
                <w:sz w:val="22"/>
                <w:szCs w:val="22"/>
              </w:rPr>
              <w:t>it</w:t>
            </w:r>
            <w:r>
              <w:rPr>
                <w:b/>
                <w:bCs/>
                <w:spacing w:val="-2"/>
                <w:sz w:val="22"/>
                <w:szCs w:val="22"/>
              </w:rPr>
              <w:t>t</w:t>
            </w:r>
            <w:r>
              <w:rPr>
                <w:b/>
                <w:bCs/>
                <w:sz w:val="22"/>
                <w:szCs w:val="22"/>
              </w:rPr>
              <w:t xml:space="preserve">ed </w:t>
            </w:r>
            <w:r>
              <w:rPr>
                <w:b/>
                <w:bCs/>
                <w:spacing w:val="-2"/>
                <w:sz w:val="22"/>
                <w:szCs w:val="22"/>
              </w:rPr>
              <w:t>s</w:t>
            </w:r>
            <w:r>
              <w:rPr>
                <w:b/>
                <w:bCs/>
                <w:sz w:val="22"/>
                <w:szCs w:val="22"/>
              </w:rPr>
              <w:t>epar</w:t>
            </w:r>
            <w:r>
              <w:rPr>
                <w:b/>
                <w:bCs/>
                <w:spacing w:val="-2"/>
                <w:sz w:val="22"/>
                <w:szCs w:val="22"/>
              </w:rPr>
              <w:t>a</w:t>
            </w:r>
            <w:r>
              <w:rPr>
                <w:b/>
                <w:bCs/>
                <w:spacing w:val="1"/>
                <w:sz w:val="22"/>
                <w:szCs w:val="22"/>
              </w:rPr>
              <w:t>t</w:t>
            </w:r>
            <w:r>
              <w:rPr>
                <w:b/>
                <w:bCs/>
                <w:sz w:val="22"/>
                <w:szCs w:val="22"/>
              </w:rPr>
              <w:t xml:space="preserve">e </w:t>
            </w:r>
            <w:r>
              <w:rPr>
                <w:b/>
                <w:bCs/>
                <w:spacing w:val="1"/>
                <w:sz w:val="22"/>
                <w:szCs w:val="22"/>
              </w:rPr>
              <w:t>f</w:t>
            </w:r>
            <w:r>
              <w:rPr>
                <w:b/>
                <w:bCs/>
                <w:sz w:val="22"/>
                <w:szCs w:val="22"/>
              </w:rPr>
              <w:t>r</w:t>
            </w:r>
            <w:r>
              <w:rPr>
                <w:b/>
                <w:bCs/>
                <w:spacing w:val="-2"/>
                <w:sz w:val="22"/>
                <w:szCs w:val="22"/>
              </w:rPr>
              <w:t>o</w:t>
            </w:r>
            <w:r>
              <w:rPr>
                <w:b/>
                <w:bCs/>
                <w:sz w:val="22"/>
                <w:szCs w:val="22"/>
              </w:rPr>
              <w:t>m</w:t>
            </w:r>
            <w:r>
              <w:rPr>
                <w:b/>
                <w:bCs/>
                <w:spacing w:val="1"/>
                <w:sz w:val="22"/>
                <w:szCs w:val="22"/>
              </w:rPr>
              <w:t xml:space="preserve"> </w:t>
            </w:r>
            <w:r>
              <w:rPr>
                <w:b/>
                <w:bCs/>
                <w:sz w:val="22"/>
                <w:szCs w:val="22"/>
              </w:rPr>
              <w:t>a</w:t>
            </w:r>
            <w:r>
              <w:rPr>
                <w:b/>
                <w:bCs/>
                <w:spacing w:val="-2"/>
                <w:sz w:val="22"/>
                <w:szCs w:val="22"/>
              </w:rPr>
              <w:t xml:space="preserve"> </w:t>
            </w:r>
            <w:r>
              <w:rPr>
                <w:b/>
                <w:bCs/>
                <w:spacing w:val="1"/>
                <w:sz w:val="22"/>
                <w:szCs w:val="22"/>
              </w:rPr>
              <w:t>m</w:t>
            </w:r>
            <w:r>
              <w:rPr>
                <w:b/>
                <w:bCs/>
                <w:sz w:val="22"/>
                <w:szCs w:val="22"/>
              </w:rPr>
              <w:t>eas</w:t>
            </w:r>
            <w:r>
              <w:rPr>
                <w:b/>
                <w:bCs/>
                <w:spacing w:val="-3"/>
                <w:sz w:val="22"/>
                <w:szCs w:val="22"/>
              </w:rPr>
              <w:t>u</w:t>
            </w:r>
            <w:r>
              <w:rPr>
                <w:b/>
                <w:bCs/>
                <w:sz w:val="22"/>
                <w:szCs w:val="22"/>
              </w:rPr>
              <w:t>r</w:t>
            </w:r>
            <w:r>
              <w:rPr>
                <w:b/>
                <w:bCs/>
                <w:spacing w:val="1"/>
                <w:sz w:val="22"/>
                <w:szCs w:val="22"/>
              </w:rPr>
              <w:t>i</w:t>
            </w:r>
            <w:r>
              <w:rPr>
                <w:b/>
                <w:bCs/>
                <w:sz w:val="22"/>
                <w:szCs w:val="22"/>
              </w:rPr>
              <w:t>ng e</w:t>
            </w:r>
            <w:r>
              <w:rPr>
                <w:b/>
                <w:bCs/>
                <w:spacing w:val="1"/>
                <w:sz w:val="22"/>
                <w:szCs w:val="22"/>
              </w:rPr>
              <w:t>l</w:t>
            </w:r>
            <w:r>
              <w:rPr>
                <w:b/>
                <w:bCs/>
                <w:spacing w:val="-2"/>
                <w:sz w:val="22"/>
                <w:szCs w:val="22"/>
              </w:rPr>
              <w:t>e</w:t>
            </w:r>
            <w:r>
              <w:rPr>
                <w:b/>
                <w:bCs/>
                <w:spacing w:val="1"/>
                <w:sz w:val="22"/>
                <w:szCs w:val="22"/>
              </w:rPr>
              <w:t>m</w:t>
            </w:r>
            <w:r>
              <w:rPr>
                <w:b/>
                <w:bCs/>
                <w:sz w:val="22"/>
                <w:szCs w:val="22"/>
              </w:rPr>
              <w:t>e</w:t>
            </w:r>
            <w:r>
              <w:rPr>
                <w:b/>
                <w:bCs/>
                <w:spacing w:val="-3"/>
                <w:sz w:val="22"/>
                <w:szCs w:val="22"/>
              </w:rPr>
              <w:t>n</w:t>
            </w:r>
            <w:r>
              <w:rPr>
                <w:b/>
                <w:bCs/>
                <w:spacing w:val="1"/>
                <w:sz w:val="22"/>
                <w:szCs w:val="22"/>
              </w:rPr>
              <w:t>t</w:t>
            </w:r>
            <w:r>
              <w:rPr>
                <w:b/>
                <w:bCs/>
                <w:sz w:val="22"/>
                <w:szCs w:val="22"/>
              </w:rPr>
              <w:t>”</w:t>
            </w:r>
          </w:p>
        </w:tc>
        <w:tc>
          <w:tcPr>
            <w:tcW w:w="3491" w:type="dxa"/>
            <w:tcBorders>
              <w:top w:val="single" w:sz="19" w:space="0" w:color="000000"/>
              <w:left w:val="single" w:sz="4" w:space="0" w:color="000000"/>
              <w:bottom w:val="single" w:sz="4" w:space="0" w:color="000000"/>
              <w:right w:val="single" w:sz="4" w:space="0" w:color="000000"/>
            </w:tcBorders>
          </w:tcPr>
          <w:p w:rsidR="005C38CC" w:rsidRDefault="005C38CC" w:rsidP="00C36A23">
            <w:pPr>
              <w:spacing w:after="0" w:line="246" w:lineRule="exact"/>
              <w:ind w:left="100" w:right="-20"/>
              <w:jc w:val="left"/>
            </w:pPr>
            <w:r>
              <w:rPr>
                <w:sz w:val="22"/>
                <w:szCs w:val="22"/>
              </w:rPr>
              <w:t>F</w:t>
            </w:r>
            <w:r>
              <w:rPr>
                <w:spacing w:val="1"/>
                <w:sz w:val="22"/>
                <w:szCs w:val="22"/>
              </w:rPr>
              <w:t>i</w:t>
            </w:r>
            <w:r>
              <w:rPr>
                <w:sz w:val="22"/>
                <w:szCs w:val="22"/>
              </w:rPr>
              <w:t>n</w:t>
            </w:r>
            <w:r>
              <w:rPr>
                <w:spacing w:val="-2"/>
                <w:sz w:val="22"/>
                <w:szCs w:val="22"/>
              </w:rPr>
              <w:t>a</w:t>
            </w:r>
            <w:r>
              <w:rPr>
                <w:spacing w:val="1"/>
                <w:sz w:val="22"/>
                <w:szCs w:val="22"/>
              </w:rPr>
              <w:t>li</w:t>
            </w:r>
            <w:r>
              <w:rPr>
                <w:spacing w:val="-2"/>
                <w:sz w:val="22"/>
                <w:szCs w:val="22"/>
              </w:rPr>
              <w:t>z</w:t>
            </w:r>
            <w:r>
              <w:rPr>
                <w:sz w:val="22"/>
                <w:szCs w:val="22"/>
              </w:rPr>
              <w:t>e</w:t>
            </w:r>
            <w:r>
              <w:rPr>
                <w:spacing w:val="1"/>
                <w:sz w:val="22"/>
                <w:szCs w:val="22"/>
              </w:rPr>
              <w:t xml:space="preserve"> t</w:t>
            </w:r>
            <w:r>
              <w:rPr>
                <w:spacing w:val="-2"/>
                <w:sz w:val="22"/>
                <w:szCs w:val="22"/>
              </w:rPr>
              <w:t>h</w:t>
            </w:r>
            <w:r>
              <w:rPr>
                <w:sz w:val="22"/>
                <w:szCs w:val="22"/>
              </w:rPr>
              <w:t>e</w:t>
            </w:r>
            <w:r>
              <w:rPr>
                <w:spacing w:val="1"/>
                <w:sz w:val="22"/>
                <w:szCs w:val="22"/>
              </w:rPr>
              <w:t xml:space="preserve"> </w:t>
            </w:r>
            <w:r>
              <w:rPr>
                <w:sz w:val="22"/>
                <w:szCs w:val="22"/>
              </w:rPr>
              <w:t>c</w:t>
            </w:r>
            <w:r>
              <w:rPr>
                <w:spacing w:val="-2"/>
                <w:sz w:val="22"/>
                <w:szCs w:val="22"/>
              </w:rPr>
              <w:t>h</w:t>
            </w:r>
            <w:r>
              <w:rPr>
                <w:sz w:val="22"/>
                <w:szCs w:val="22"/>
              </w:rPr>
              <w:t>ec</w:t>
            </w:r>
            <w:r>
              <w:rPr>
                <w:spacing w:val="-2"/>
                <w:sz w:val="22"/>
                <w:szCs w:val="22"/>
              </w:rPr>
              <w:t>k</w:t>
            </w:r>
            <w:r>
              <w:rPr>
                <w:spacing w:val="1"/>
                <w:sz w:val="22"/>
                <w:szCs w:val="22"/>
              </w:rPr>
              <w:t>l</w:t>
            </w:r>
            <w:r>
              <w:rPr>
                <w:spacing w:val="-1"/>
                <w:sz w:val="22"/>
                <w:szCs w:val="22"/>
              </w:rPr>
              <w:t>i</w:t>
            </w:r>
            <w:r>
              <w:rPr>
                <w:sz w:val="22"/>
                <w:szCs w:val="22"/>
              </w:rPr>
              <w:t>s</w:t>
            </w:r>
            <w:r>
              <w:rPr>
                <w:spacing w:val="1"/>
                <w:sz w:val="22"/>
                <w:szCs w:val="22"/>
              </w:rPr>
              <w:t>t</w:t>
            </w:r>
            <w:r>
              <w:rPr>
                <w:sz w:val="22"/>
                <w:szCs w:val="22"/>
              </w:rPr>
              <w:t>,</w:t>
            </w:r>
            <w:r>
              <w:rPr>
                <w:spacing w:val="-2"/>
                <w:sz w:val="22"/>
                <w:szCs w:val="22"/>
              </w:rPr>
              <w:t xml:space="preserve"> </w:t>
            </w:r>
            <w:r>
              <w:rPr>
                <w:sz w:val="22"/>
                <w:szCs w:val="22"/>
              </w:rPr>
              <w:t>add</w:t>
            </w:r>
            <w:r>
              <w:rPr>
                <w:spacing w:val="-2"/>
                <w:sz w:val="22"/>
                <w:szCs w:val="22"/>
              </w:rPr>
              <w:t>r</w:t>
            </w:r>
            <w:r>
              <w:rPr>
                <w:sz w:val="22"/>
                <w:szCs w:val="22"/>
              </w:rPr>
              <w:t>ess</w:t>
            </w:r>
            <w:r>
              <w:rPr>
                <w:spacing w:val="-1"/>
                <w:sz w:val="22"/>
                <w:szCs w:val="22"/>
              </w:rPr>
              <w:t>i</w:t>
            </w:r>
            <w:r>
              <w:rPr>
                <w:sz w:val="22"/>
                <w:szCs w:val="22"/>
              </w:rPr>
              <w:t>ng</w:t>
            </w:r>
            <w:r>
              <w:rPr>
                <w:spacing w:val="-2"/>
                <w:sz w:val="22"/>
                <w:szCs w:val="22"/>
              </w:rPr>
              <w:t xml:space="preserve"> </w:t>
            </w:r>
            <w:r>
              <w:rPr>
                <w:sz w:val="22"/>
                <w:szCs w:val="22"/>
              </w:rPr>
              <w:t>a</w:t>
            </w:r>
            <w:r>
              <w:rPr>
                <w:spacing w:val="1"/>
                <w:sz w:val="22"/>
                <w:szCs w:val="22"/>
              </w:rPr>
              <w:t>l</w:t>
            </w:r>
            <w:r>
              <w:rPr>
                <w:sz w:val="22"/>
                <w:szCs w:val="22"/>
              </w:rPr>
              <w:t>l</w:t>
            </w:r>
            <w:r w:rsidR="00053A3C">
              <w:rPr>
                <w:sz w:val="22"/>
                <w:szCs w:val="22"/>
              </w:rPr>
              <w:t xml:space="preserve"> </w:t>
            </w:r>
            <w:r>
              <w:rPr>
                <w:sz w:val="22"/>
                <w:szCs w:val="22"/>
              </w:rPr>
              <w:t>h</w:t>
            </w:r>
            <w:r>
              <w:rPr>
                <w:spacing w:val="1"/>
                <w:sz w:val="22"/>
                <w:szCs w:val="22"/>
              </w:rPr>
              <w:t>i</w:t>
            </w:r>
            <w:r>
              <w:rPr>
                <w:spacing w:val="-2"/>
                <w:sz w:val="22"/>
                <w:szCs w:val="22"/>
              </w:rPr>
              <w:t>g</w:t>
            </w:r>
            <w:r>
              <w:rPr>
                <w:sz w:val="22"/>
                <w:szCs w:val="22"/>
              </w:rPr>
              <w:t>h</w:t>
            </w:r>
            <w:r>
              <w:rPr>
                <w:spacing w:val="1"/>
                <w:sz w:val="22"/>
                <w:szCs w:val="22"/>
              </w:rPr>
              <w:t>li</w:t>
            </w:r>
            <w:r>
              <w:rPr>
                <w:spacing w:val="-2"/>
                <w:sz w:val="22"/>
                <w:szCs w:val="22"/>
              </w:rPr>
              <w:t>g</w:t>
            </w:r>
            <w:r>
              <w:rPr>
                <w:sz w:val="22"/>
                <w:szCs w:val="22"/>
              </w:rPr>
              <w:t>h</w:t>
            </w:r>
            <w:r>
              <w:rPr>
                <w:spacing w:val="1"/>
                <w:sz w:val="22"/>
                <w:szCs w:val="22"/>
              </w:rPr>
              <w:t>t</w:t>
            </w:r>
            <w:r>
              <w:rPr>
                <w:sz w:val="22"/>
                <w:szCs w:val="22"/>
              </w:rPr>
              <w:t>ed</w:t>
            </w:r>
            <w:r>
              <w:rPr>
                <w:spacing w:val="-2"/>
                <w:sz w:val="22"/>
                <w:szCs w:val="22"/>
              </w:rPr>
              <w:t xml:space="preserve"> </w:t>
            </w:r>
            <w:r>
              <w:rPr>
                <w:sz w:val="22"/>
                <w:szCs w:val="22"/>
              </w:rPr>
              <w:t>a</w:t>
            </w:r>
            <w:r>
              <w:rPr>
                <w:spacing w:val="-2"/>
                <w:sz w:val="22"/>
                <w:szCs w:val="22"/>
              </w:rPr>
              <w:t>r</w:t>
            </w:r>
            <w:r>
              <w:rPr>
                <w:sz w:val="22"/>
                <w:szCs w:val="22"/>
              </w:rPr>
              <w:t>eas</w:t>
            </w:r>
            <w:r>
              <w:rPr>
                <w:spacing w:val="-2"/>
                <w:sz w:val="22"/>
                <w:szCs w:val="22"/>
              </w:rPr>
              <w:t xml:space="preserve"> </w:t>
            </w:r>
            <w:r>
              <w:rPr>
                <w:sz w:val="22"/>
                <w:szCs w:val="22"/>
              </w:rPr>
              <w:t>and</w:t>
            </w:r>
            <w:r>
              <w:rPr>
                <w:spacing w:val="-2"/>
                <w:sz w:val="22"/>
                <w:szCs w:val="22"/>
              </w:rPr>
              <w:t xml:space="preserve"> </w:t>
            </w:r>
            <w:r>
              <w:rPr>
                <w:spacing w:val="1"/>
                <w:sz w:val="22"/>
                <w:szCs w:val="22"/>
              </w:rPr>
              <w:t>t</w:t>
            </w:r>
            <w:r>
              <w:rPr>
                <w:sz w:val="22"/>
                <w:szCs w:val="22"/>
              </w:rPr>
              <w:t>he</w:t>
            </w:r>
            <w:r>
              <w:rPr>
                <w:spacing w:val="-2"/>
                <w:sz w:val="22"/>
                <w:szCs w:val="22"/>
              </w:rPr>
              <w:t xml:space="preserve"> </w:t>
            </w:r>
            <w:r>
              <w:rPr>
                <w:spacing w:val="1"/>
                <w:sz w:val="22"/>
                <w:szCs w:val="22"/>
              </w:rPr>
              <w:t>f</w:t>
            </w:r>
            <w:r>
              <w:rPr>
                <w:spacing w:val="-1"/>
                <w:sz w:val="22"/>
                <w:szCs w:val="22"/>
              </w:rPr>
              <w:t>i</w:t>
            </w:r>
            <w:r>
              <w:rPr>
                <w:spacing w:val="-2"/>
                <w:sz w:val="22"/>
                <w:szCs w:val="22"/>
              </w:rPr>
              <w:t>v</w:t>
            </w:r>
            <w:r>
              <w:rPr>
                <w:sz w:val="22"/>
                <w:szCs w:val="22"/>
              </w:rPr>
              <w:t>e</w:t>
            </w:r>
            <w:r>
              <w:rPr>
                <w:spacing w:val="1"/>
                <w:sz w:val="22"/>
                <w:szCs w:val="22"/>
              </w:rPr>
              <w:t xml:space="preserve"> </w:t>
            </w:r>
            <w:r>
              <w:rPr>
                <w:sz w:val="22"/>
                <w:szCs w:val="22"/>
              </w:rPr>
              <w:t xml:space="preserve">open </w:t>
            </w:r>
            <w:r>
              <w:rPr>
                <w:spacing w:val="1"/>
                <w:sz w:val="22"/>
                <w:szCs w:val="22"/>
              </w:rPr>
              <w:t>i</w:t>
            </w:r>
            <w:r>
              <w:rPr>
                <w:spacing w:val="-2"/>
                <w:sz w:val="22"/>
                <w:szCs w:val="22"/>
              </w:rPr>
              <w:t>s</w:t>
            </w:r>
            <w:r>
              <w:rPr>
                <w:sz w:val="22"/>
                <w:szCs w:val="22"/>
              </w:rPr>
              <w:t>sues.</w:t>
            </w:r>
          </w:p>
        </w:tc>
        <w:tc>
          <w:tcPr>
            <w:tcW w:w="2340" w:type="dxa"/>
            <w:tcBorders>
              <w:top w:val="single" w:sz="19" w:space="0" w:color="000000"/>
              <w:left w:val="single" w:sz="4" w:space="0" w:color="000000"/>
              <w:bottom w:val="single" w:sz="4" w:space="0" w:color="000000"/>
              <w:right w:val="single" w:sz="4" w:space="0" w:color="000000"/>
            </w:tcBorders>
            <w:vAlign w:val="center"/>
          </w:tcPr>
          <w:p w:rsidR="005C38CC" w:rsidRDefault="005C38CC" w:rsidP="00C36A23">
            <w:pPr>
              <w:spacing w:after="0" w:line="246" w:lineRule="exact"/>
              <w:ind w:left="102" w:right="-20"/>
              <w:jc w:val="left"/>
            </w:pPr>
            <w:r>
              <w:rPr>
                <w:sz w:val="22"/>
                <w:szCs w:val="22"/>
              </w:rPr>
              <w:t>Wo</w:t>
            </w:r>
            <w:r>
              <w:rPr>
                <w:spacing w:val="1"/>
                <w:sz w:val="22"/>
                <w:szCs w:val="22"/>
              </w:rPr>
              <w:t>r</w:t>
            </w:r>
            <w:r>
              <w:rPr>
                <w:sz w:val="22"/>
                <w:szCs w:val="22"/>
              </w:rPr>
              <w:t>k</w:t>
            </w:r>
            <w:r>
              <w:rPr>
                <w:spacing w:val="-2"/>
                <w:sz w:val="22"/>
                <w:szCs w:val="22"/>
              </w:rPr>
              <w:t xml:space="preserve"> g</w:t>
            </w:r>
            <w:r>
              <w:rPr>
                <w:spacing w:val="1"/>
                <w:sz w:val="22"/>
                <w:szCs w:val="22"/>
              </w:rPr>
              <w:t>r</w:t>
            </w:r>
            <w:r>
              <w:rPr>
                <w:sz w:val="22"/>
                <w:szCs w:val="22"/>
              </w:rPr>
              <w:t>oup</w:t>
            </w:r>
          </w:p>
        </w:tc>
        <w:tc>
          <w:tcPr>
            <w:tcW w:w="1260" w:type="dxa"/>
            <w:tcBorders>
              <w:top w:val="single" w:sz="19" w:space="0" w:color="000000"/>
              <w:left w:val="single" w:sz="4" w:space="0" w:color="000000"/>
              <w:bottom w:val="single" w:sz="4" w:space="0" w:color="000000"/>
              <w:right w:val="single" w:sz="4" w:space="0" w:color="000000"/>
            </w:tcBorders>
            <w:vAlign w:val="center"/>
          </w:tcPr>
          <w:p w:rsidR="005C38CC" w:rsidRDefault="005C38CC" w:rsidP="00C36A23">
            <w:pPr>
              <w:spacing w:after="0" w:line="246" w:lineRule="exact"/>
              <w:ind w:left="102" w:right="-20"/>
              <w:jc w:val="left"/>
            </w:pPr>
            <w:r>
              <w:rPr>
                <w:sz w:val="22"/>
                <w:szCs w:val="22"/>
              </w:rPr>
              <w:t>1</w:t>
            </w:r>
            <w:r>
              <w:rPr>
                <w:spacing w:val="1"/>
                <w:sz w:val="22"/>
                <w:szCs w:val="22"/>
              </w:rPr>
              <w:t>/</w:t>
            </w:r>
            <w:r>
              <w:rPr>
                <w:sz w:val="22"/>
                <w:szCs w:val="22"/>
              </w:rPr>
              <w:t>3</w:t>
            </w:r>
            <w:r>
              <w:rPr>
                <w:spacing w:val="-1"/>
                <w:sz w:val="22"/>
                <w:szCs w:val="22"/>
              </w:rPr>
              <w:t>/</w:t>
            </w:r>
            <w:r>
              <w:rPr>
                <w:sz w:val="22"/>
                <w:szCs w:val="22"/>
              </w:rPr>
              <w:t>13</w:t>
            </w:r>
          </w:p>
        </w:tc>
      </w:tr>
      <w:tr w:rsidR="005C38CC" w:rsidTr="00B75AE4">
        <w:trPr>
          <w:trHeight w:hRule="exact" w:val="768"/>
        </w:trPr>
        <w:tc>
          <w:tcPr>
            <w:tcW w:w="828" w:type="dxa"/>
            <w:vMerge/>
            <w:tcBorders>
              <w:left w:val="single" w:sz="11" w:space="0" w:color="000000"/>
              <w:right w:val="single" w:sz="4" w:space="0" w:color="000000"/>
            </w:tcBorders>
            <w:vAlign w:val="center"/>
          </w:tcPr>
          <w:p w:rsidR="005C38CC" w:rsidRDefault="005C38CC" w:rsidP="00C36A23">
            <w:pPr>
              <w:jc w:val="center"/>
            </w:pPr>
          </w:p>
        </w:tc>
        <w:tc>
          <w:tcPr>
            <w:tcW w:w="2251" w:type="dxa"/>
            <w:vMerge/>
            <w:tcBorders>
              <w:left w:val="single" w:sz="4" w:space="0" w:color="000000"/>
              <w:right w:val="single" w:sz="4" w:space="0" w:color="000000"/>
            </w:tcBorders>
            <w:vAlign w:val="center"/>
          </w:tcPr>
          <w:p w:rsidR="005C38CC" w:rsidRDefault="005C38CC" w:rsidP="00C36A23">
            <w:pPr>
              <w:jc w:val="left"/>
            </w:pPr>
          </w:p>
        </w:tc>
        <w:tc>
          <w:tcPr>
            <w:tcW w:w="3491" w:type="dxa"/>
            <w:tcBorders>
              <w:top w:val="single" w:sz="4" w:space="0" w:color="000000"/>
              <w:left w:val="single" w:sz="4" w:space="0" w:color="000000"/>
              <w:bottom w:val="single" w:sz="4" w:space="0" w:color="000000"/>
              <w:right w:val="single" w:sz="4" w:space="0" w:color="000000"/>
            </w:tcBorders>
          </w:tcPr>
          <w:p w:rsidR="005C38CC" w:rsidRDefault="005C38CC" w:rsidP="00C36A23">
            <w:pPr>
              <w:spacing w:after="0" w:line="246" w:lineRule="exact"/>
              <w:ind w:left="100" w:right="-20"/>
              <w:jc w:val="left"/>
            </w:pPr>
            <w:r>
              <w:rPr>
                <w:sz w:val="22"/>
                <w:szCs w:val="22"/>
              </w:rPr>
              <w:t>Fo</w:t>
            </w:r>
            <w:r>
              <w:rPr>
                <w:spacing w:val="1"/>
                <w:sz w:val="22"/>
                <w:szCs w:val="22"/>
              </w:rPr>
              <w:t>r</w:t>
            </w:r>
            <w:r>
              <w:rPr>
                <w:spacing w:val="-1"/>
                <w:sz w:val="22"/>
                <w:szCs w:val="22"/>
              </w:rPr>
              <w:t>w</w:t>
            </w:r>
            <w:r>
              <w:rPr>
                <w:sz w:val="22"/>
                <w:szCs w:val="22"/>
              </w:rPr>
              <w:t>a</w:t>
            </w:r>
            <w:r>
              <w:rPr>
                <w:spacing w:val="1"/>
                <w:sz w:val="22"/>
                <w:szCs w:val="22"/>
              </w:rPr>
              <w:t>r</w:t>
            </w:r>
            <w:r>
              <w:rPr>
                <w:sz w:val="22"/>
                <w:szCs w:val="22"/>
              </w:rPr>
              <w:t>d</w:t>
            </w:r>
            <w:r>
              <w:rPr>
                <w:spacing w:val="-2"/>
                <w:sz w:val="22"/>
                <w:szCs w:val="22"/>
              </w:rPr>
              <w:t xml:space="preserve"> </w:t>
            </w:r>
            <w:r>
              <w:rPr>
                <w:spacing w:val="1"/>
                <w:sz w:val="22"/>
                <w:szCs w:val="22"/>
              </w:rPr>
              <w:t>f</w:t>
            </w:r>
            <w:r>
              <w:rPr>
                <w:spacing w:val="-1"/>
                <w:sz w:val="22"/>
                <w:szCs w:val="22"/>
              </w:rPr>
              <w:t>i</w:t>
            </w:r>
            <w:r>
              <w:rPr>
                <w:sz w:val="22"/>
                <w:szCs w:val="22"/>
              </w:rPr>
              <w:t>na</w:t>
            </w:r>
            <w:r>
              <w:rPr>
                <w:spacing w:val="-1"/>
                <w:sz w:val="22"/>
                <w:szCs w:val="22"/>
              </w:rPr>
              <w:t>l</w:t>
            </w:r>
            <w:r>
              <w:rPr>
                <w:spacing w:val="1"/>
                <w:sz w:val="22"/>
                <w:szCs w:val="22"/>
              </w:rPr>
              <w:t>i</w:t>
            </w:r>
            <w:r>
              <w:rPr>
                <w:spacing w:val="-2"/>
                <w:sz w:val="22"/>
                <w:szCs w:val="22"/>
              </w:rPr>
              <w:t>z</w:t>
            </w:r>
            <w:r>
              <w:rPr>
                <w:sz w:val="22"/>
                <w:szCs w:val="22"/>
              </w:rPr>
              <w:t>ed c</w:t>
            </w:r>
            <w:r>
              <w:rPr>
                <w:spacing w:val="-2"/>
                <w:sz w:val="22"/>
                <w:szCs w:val="22"/>
              </w:rPr>
              <w:t>h</w:t>
            </w:r>
            <w:r>
              <w:rPr>
                <w:sz w:val="22"/>
                <w:szCs w:val="22"/>
              </w:rPr>
              <w:t>ec</w:t>
            </w:r>
            <w:r>
              <w:rPr>
                <w:spacing w:val="-2"/>
                <w:sz w:val="22"/>
                <w:szCs w:val="22"/>
              </w:rPr>
              <w:t>k</w:t>
            </w:r>
            <w:r>
              <w:rPr>
                <w:spacing w:val="1"/>
                <w:sz w:val="22"/>
                <w:szCs w:val="22"/>
              </w:rPr>
              <w:t>l</w:t>
            </w:r>
            <w:r>
              <w:rPr>
                <w:spacing w:val="-1"/>
                <w:sz w:val="22"/>
                <w:szCs w:val="22"/>
              </w:rPr>
              <w:t>i</w:t>
            </w:r>
            <w:r>
              <w:rPr>
                <w:sz w:val="22"/>
                <w:szCs w:val="22"/>
              </w:rPr>
              <w:t>st</w:t>
            </w:r>
            <w:r>
              <w:rPr>
                <w:spacing w:val="-1"/>
                <w:sz w:val="22"/>
                <w:szCs w:val="22"/>
              </w:rPr>
              <w:t xml:space="preserve"> </w:t>
            </w:r>
            <w:r>
              <w:rPr>
                <w:spacing w:val="1"/>
                <w:sz w:val="22"/>
                <w:szCs w:val="22"/>
              </w:rPr>
              <w:t>t</w:t>
            </w:r>
            <w:r>
              <w:rPr>
                <w:sz w:val="22"/>
                <w:szCs w:val="22"/>
              </w:rPr>
              <w:t xml:space="preserve">o </w:t>
            </w:r>
            <w:r>
              <w:rPr>
                <w:spacing w:val="-2"/>
                <w:sz w:val="22"/>
                <w:szCs w:val="22"/>
              </w:rPr>
              <w:t>M</w:t>
            </w:r>
            <w:r>
              <w:rPr>
                <w:spacing w:val="1"/>
                <w:sz w:val="22"/>
                <w:szCs w:val="22"/>
              </w:rPr>
              <w:t>i</w:t>
            </w:r>
            <w:r>
              <w:rPr>
                <w:spacing w:val="-2"/>
                <w:sz w:val="22"/>
                <w:szCs w:val="22"/>
              </w:rPr>
              <w:t>k</w:t>
            </w:r>
            <w:r>
              <w:rPr>
                <w:sz w:val="22"/>
                <w:szCs w:val="22"/>
              </w:rPr>
              <w:t>e</w:t>
            </w:r>
            <w:r>
              <w:rPr>
                <w:spacing w:val="1"/>
                <w:sz w:val="22"/>
                <w:szCs w:val="22"/>
              </w:rPr>
              <w:t xml:space="preserve"> </w:t>
            </w:r>
            <w:r>
              <w:rPr>
                <w:sz w:val="22"/>
                <w:szCs w:val="22"/>
              </w:rPr>
              <w:t>F</w:t>
            </w:r>
            <w:r>
              <w:rPr>
                <w:spacing w:val="1"/>
                <w:sz w:val="22"/>
                <w:szCs w:val="22"/>
              </w:rPr>
              <w:t>r</w:t>
            </w:r>
            <w:r>
              <w:rPr>
                <w:spacing w:val="-2"/>
                <w:sz w:val="22"/>
                <w:szCs w:val="22"/>
              </w:rPr>
              <w:t>a</w:t>
            </w:r>
            <w:r>
              <w:rPr>
                <w:spacing w:val="1"/>
                <w:sz w:val="22"/>
                <w:szCs w:val="22"/>
              </w:rPr>
              <w:t>i</w:t>
            </w:r>
            <w:r>
              <w:rPr>
                <w:spacing w:val="-1"/>
                <w:sz w:val="22"/>
                <w:szCs w:val="22"/>
              </w:rPr>
              <w:t>l</w:t>
            </w:r>
            <w:r>
              <w:rPr>
                <w:sz w:val="22"/>
                <w:szCs w:val="22"/>
              </w:rPr>
              <w:t>er</w:t>
            </w:r>
            <w:r w:rsidR="00C36A23">
              <w:rPr>
                <w:sz w:val="22"/>
                <w:szCs w:val="22"/>
              </w:rPr>
              <w:t xml:space="preserve"> </w:t>
            </w:r>
            <w:r>
              <w:rPr>
                <w:sz w:val="22"/>
                <w:szCs w:val="22"/>
              </w:rPr>
              <w:t xml:space="preserve">and </w:t>
            </w:r>
            <w:r>
              <w:rPr>
                <w:spacing w:val="-1"/>
                <w:sz w:val="22"/>
                <w:szCs w:val="22"/>
              </w:rPr>
              <w:t>Al</w:t>
            </w:r>
            <w:r>
              <w:rPr>
                <w:spacing w:val="1"/>
                <w:sz w:val="22"/>
                <w:szCs w:val="22"/>
              </w:rPr>
              <w:t>l</w:t>
            </w:r>
            <w:r>
              <w:rPr>
                <w:sz w:val="22"/>
                <w:szCs w:val="22"/>
              </w:rPr>
              <w:t>en</w:t>
            </w:r>
            <w:r>
              <w:rPr>
                <w:spacing w:val="-2"/>
                <w:sz w:val="22"/>
                <w:szCs w:val="22"/>
              </w:rPr>
              <w:t xml:space="preserve"> </w:t>
            </w:r>
            <w:proofErr w:type="spellStart"/>
            <w:r>
              <w:rPr>
                <w:spacing w:val="1"/>
                <w:sz w:val="22"/>
                <w:szCs w:val="22"/>
              </w:rPr>
              <w:t>K</w:t>
            </w:r>
            <w:r>
              <w:rPr>
                <w:spacing w:val="-2"/>
                <w:sz w:val="22"/>
                <w:szCs w:val="22"/>
              </w:rPr>
              <w:t>a</w:t>
            </w:r>
            <w:r>
              <w:rPr>
                <w:spacing w:val="1"/>
                <w:sz w:val="22"/>
                <w:szCs w:val="22"/>
              </w:rPr>
              <w:t>t</w:t>
            </w:r>
            <w:r>
              <w:rPr>
                <w:spacing w:val="-2"/>
                <w:sz w:val="22"/>
                <w:szCs w:val="22"/>
              </w:rPr>
              <w:t>a</w:t>
            </w:r>
            <w:r>
              <w:rPr>
                <w:spacing w:val="1"/>
                <w:sz w:val="22"/>
                <w:szCs w:val="22"/>
              </w:rPr>
              <w:t>li</w:t>
            </w:r>
            <w:r>
              <w:rPr>
                <w:spacing w:val="-2"/>
                <w:sz w:val="22"/>
                <w:szCs w:val="22"/>
              </w:rPr>
              <w:t>n</w:t>
            </w:r>
            <w:r>
              <w:rPr>
                <w:spacing w:val="1"/>
                <w:sz w:val="22"/>
                <w:szCs w:val="22"/>
              </w:rPr>
              <w:t>i</w:t>
            </w:r>
            <w:r>
              <w:rPr>
                <w:sz w:val="22"/>
                <w:szCs w:val="22"/>
              </w:rPr>
              <w:t>c</w:t>
            </w:r>
            <w:proofErr w:type="spellEnd"/>
            <w:r>
              <w:rPr>
                <w:spacing w:val="-2"/>
                <w:sz w:val="22"/>
                <w:szCs w:val="22"/>
              </w:rPr>
              <w:t xml:space="preserve"> </w:t>
            </w:r>
            <w:r>
              <w:rPr>
                <w:spacing w:val="1"/>
                <w:sz w:val="22"/>
                <w:szCs w:val="22"/>
              </w:rPr>
              <w:t>f</w:t>
            </w:r>
            <w:r>
              <w:rPr>
                <w:sz w:val="22"/>
                <w:szCs w:val="22"/>
              </w:rPr>
              <w:t>or</w:t>
            </w:r>
            <w:r>
              <w:rPr>
                <w:spacing w:val="-1"/>
                <w:sz w:val="22"/>
                <w:szCs w:val="22"/>
              </w:rPr>
              <w:t xml:space="preserve"> </w:t>
            </w:r>
            <w:r>
              <w:rPr>
                <w:spacing w:val="1"/>
                <w:sz w:val="22"/>
                <w:szCs w:val="22"/>
              </w:rPr>
              <w:t>r</w:t>
            </w:r>
            <w:r>
              <w:rPr>
                <w:sz w:val="22"/>
                <w:szCs w:val="22"/>
              </w:rPr>
              <w:t>e</w:t>
            </w:r>
            <w:r>
              <w:rPr>
                <w:spacing w:val="-2"/>
                <w:sz w:val="22"/>
                <w:szCs w:val="22"/>
              </w:rPr>
              <w:t>v</w:t>
            </w:r>
            <w:r>
              <w:rPr>
                <w:spacing w:val="-1"/>
                <w:sz w:val="22"/>
                <w:szCs w:val="22"/>
              </w:rPr>
              <w:t>i</w:t>
            </w:r>
            <w:r>
              <w:rPr>
                <w:sz w:val="22"/>
                <w:szCs w:val="22"/>
              </w:rPr>
              <w:t>e</w:t>
            </w:r>
            <w:r>
              <w:rPr>
                <w:spacing w:val="-1"/>
                <w:sz w:val="22"/>
                <w:szCs w:val="22"/>
              </w:rPr>
              <w:t>w</w:t>
            </w:r>
            <w:r>
              <w:rPr>
                <w:sz w:val="22"/>
                <w:szCs w:val="22"/>
              </w:rPr>
              <w:t>.</w:t>
            </w:r>
          </w:p>
        </w:tc>
        <w:tc>
          <w:tcPr>
            <w:tcW w:w="234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line="246" w:lineRule="exact"/>
              <w:ind w:left="102" w:right="-20"/>
              <w:jc w:val="left"/>
            </w:pPr>
            <w:r>
              <w:rPr>
                <w:spacing w:val="-1"/>
                <w:sz w:val="22"/>
                <w:szCs w:val="22"/>
              </w:rPr>
              <w:t>R</w:t>
            </w:r>
            <w:r>
              <w:rPr>
                <w:spacing w:val="1"/>
                <w:sz w:val="22"/>
                <w:szCs w:val="22"/>
              </w:rPr>
              <w:t>i</w:t>
            </w:r>
            <w:r>
              <w:rPr>
                <w:sz w:val="22"/>
                <w:szCs w:val="22"/>
              </w:rPr>
              <w:t xml:space="preserve">ch </w:t>
            </w:r>
            <w:r>
              <w:rPr>
                <w:spacing w:val="-2"/>
                <w:sz w:val="22"/>
                <w:szCs w:val="22"/>
              </w:rPr>
              <w:t>M</w:t>
            </w:r>
            <w:r>
              <w:rPr>
                <w:spacing w:val="1"/>
                <w:sz w:val="22"/>
                <w:szCs w:val="22"/>
              </w:rPr>
              <w:t>i</w:t>
            </w:r>
            <w:r>
              <w:rPr>
                <w:spacing w:val="-1"/>
                <w:sz w:val="22"/>
                <w:szCs w:val="22"/>
              </w:rPr>
              <w:t>l</w:t>
            </w:r>
            <w:r>
              <w:rPr>
                <w:spacing w:val="1"/>
                <w:sz w:val="22"/>
                <w:szCs w:val="22"/>
              </w:rPr>
              <w:t>l</w:t>
            </w:r>
            <w:r>
              <w:rPr>
                <w:spacing w:val="-2"/>
                <w:sz w:val="22"/>
                <w:szCs w:val="22"/>
              </w:rPr>
              <w:t>e</w:t>
            </w:r>
            <w:r>
              <w:rPr>
                <w:spacing w:val="1"/>
                <w:sz w:val="22"/>
                <w:szCs w:val="22"/>
              </w:rPr>
              <w:t>r</w:t>
            </w:r>
            <w:r>
              <w:rPr>
                <w:sz w:val="22"/>
                <w:szCs w:val="22"/>
              </w:rPr>
              <w:t>, FM</w:t>
            </w:r>
            <w:r>
              <w:rPr>
                <w:spacing w:val="-3"/>
                <w:sz w:val="22"/>
                <w:szCs w:val="22"/>
              </w:rPr>
              <w:t>C</w:t>
            </w:r>
            <w:r>
              <w:rPr>
                <w:sz w:val="22"/>
                <w:szCs w:val="22"/>
              </w:rPr>
              <w:t>;</w:t>
            </w:r>
          </w:p>
          <w:p w:rsidR="005C38CC" w:rsidRDefault="005C38CC" w:rsidP="00C36A23">
            <w:pPr>
              <w:spacing w:before="1" w:after="0" w:line="254" w:lineRule="exact"/>
              <w:ind w:left="102" w:right="463"/>
              <w:jc w:val="left"/>
            </w:pPr>
            <w:r>
              <w:rPr>
                <w:spacing w:val="2"/>
                <w:sz w:val="22"/>
                <w:szCs w:val="22"/>
              </w:rPr>
              <w:t>T</w:t>
            </w:r>
            <w:r>
              <w:rPr>
                <w:spacing w:val="-2"/>
                <w:sz w:val="22"/>
                <w:szCs w:val="22"/>
              </w:rPr>
              <w:t>e</w:t>
            </w:r>
            <w:r>
              <w:rPr>
                <w:sz w:val="22"/>
                <w:szCs w:val="22"/>
              </w:rPr>
              <w:t>chn</w:t>
            </w:r>
            <w:r>
              <w:rPr>
                <w:spacing w:val="-1"/>
                <w:sz w:val="22"/>
                <w:szCs w:val="22"/>
              </w:rPr>
              <w:t>i</w:t>
            </w:r>
            <w:r>
              <w:rPr>
                <w:sz w:val="22"/>
                <w:szCs w:val="22"/>
              </w:rPr>
              <w:t>c</w:t>
            </w:r>
            <w:r>
              <w:rPr>
                <w:spacing w:val="-2"/>
                <w:sz w:val="22"/>
                <w:szCs w:val="22"/>
              </w:rPr>
              <w:t>a</w:t>
            </w:r>
            <w:r>
              <w:rPr>
                <w:sz w:val="22"/>
                <w:szCs w:val="22"/>
              </w:rPr>
              <w:t>l</w:t>
            </w:r>
            <w:r>
              <w:rPr>
                <w:spacing w:val="1"/>
                <w:sz w:val="22"/>
                <w:szCs w:val="22"/>
              </w:rPr>
              <w:t xml:space="preserve"> </w:t>
            </w:r>
            <w:r>
              <w:rPr>
                <w:spacing w:val="-1"/>
                <w:sz w:val="22"/>
                <w:szCs w:val="22"/>
              </w:rPr>
              <w:t>A</w:t>
            </w:r>
            <w:r>
              <w:rPr>
                <w:sz w:val="22"/>
                <w:szCs w:val="22"/>
              </w:rPr>
              <w:t>d</w:t>
            </w:r>
            <w:r>
              <w:rPr>
                <w:spacing w:val="-2"/>
                <w:sz w:val="22"/>
                <w:szCs w:val="22"/>
              </w:rPr>
              <w:t>v</w:t>
            </w:r>
            <w:r>
              <w:rPr>
                <w:spacing w:val="1"/>
                <w:sz w:val="22"/>
                <w:szCs w:val="22"/>
              </w:rPr>
              <w:t>i</w:t>
            </w:r>
            <w:r>
              <w:rPr>
                <w:sz w:val="22"/>
                <w:szCs w:val="22"/>
              </w:rPr>
              <w:t>so</w:t>
            </w:r>
            <w:r>
              <w:rPr>
                <w:spacing w:val="1"/>
                <w:sz w:val="22"/>
                <w:szCs w:val="22"/>
              </w:rPr>
              <w:t>r</w:t>
            </w:r>
            <w:r>
              <w:rPr>
                <w:sz w:val="22"/>
                <w:szCs w:val="22"/>
              </w:rPr>
              <w:t>, Ma</w:t>
            </w:r>
            <w:r>
              <w:rPr>
                <w:spacing w:val="-2"/>
                <w:sz w:val="22"/>
                <w:szCs w:val="22"/>
              </w:rPr>
              <w:t>r</w:t>
            </w:r>
            <w:r>
              <w:rPr>
                <w:sz w:val="22"/>
                <w:szCs w:val="22"/>
              </w:rPr>
              <w:t>c</w:t>
            </w:r>
            <w:r>
              <w:rPr>
                <w:spacing w:val="1"/>
                <w:sz w:val="22"/>
                <w:szCs w:val="22"/>
              </w:rPr>
              <w:t xml:space="preserve"> </w:t>
            </w:r>
            <w:proofErr w:type="spellStart"/>
            <w:r>
              <w:rPr>
                <w:spacing w:val="-1"/>
                <w:sz w:val="22"/>
                <w:szCs w:val="22"/>
              </w:rPr>
              <w:t>B</w:t>
            </w:r>
            <w:r>
              <w:rPr>
                <w:sz w:val="22"/>
                <w:szCs w:val="22"/>
              </w:rPr>
              <w:t>u</w:t>
            </w:r>
            <w:r>
              <w:rPr>
                <w:spacing w:val="-1"/>
                <w:sz w:val="22"/>
                <w:szCs w:val="22"/>
              </w:rPr>
              <w:t>t</w:t>
            </w:r>
            <w:r>
              <w:rPr>
                <w:spacing w:val="1"/>
                <w:sz w:val="22"/>
                <w:szCs w:val="22"/>
              </w:rPr>
              <w:t>t</w:t>
            </w:r>
            <w:r>
              <w:rPr>
                <w:spacing w:val="-1"/>
                <w:sz w:val="22"/>
                <w:szCs w:val="22"/>
              </w:rPr>
              <w:t>l</w:t>
            </w:r>
            <w:r>
              <w:rPr>
                <w:sz w:val="22"/>
                <w:szCs w:val="22"/>
              </w:rPr>
              <w:t>er</w:t>
            </w:r>
            <w:proofErr w:type="spellEnd"/>
          </w:p>
        </w:tc>
        <w:tc>
          <w:tcPr>
            <w:tcW w:w="126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line="246" w:lineRule="exact"/>
              <w:ind w:left="102" w:right="-20"/>
              <w:jc w:val="left"/>
            </w:pPr>
            <w:r>
              <w:rPr>
                <w:sz w:val="22"/>
                <w:szCs w:val="22"/>
              </w:rPr>
              <w:t>1</w:t>
            </w:r>
            <w:r>
              <w:rPr>
                <w:spacing w:val="1"/>
                <w:sz w:val="22"/>
                <w:szCs w:val="22"/>
              </w:rPr>
              <w:t>/</w:t>
            </w:r>
            <w:r>
              <w:rPr>
                <w:sz w:val="22"/>
                <w:szCs w:val="22"/>
              </w:rPr>
              <w:t>4</w:t>
            </w:r>
            <w:r>
              <w:rPr>
                <w:spacing w:val="-1"/>
                <w:sz w:val="22"/>
                <w:szCs w:val="22"/>
              </w:rPr>
              <w:t>/</w:t>
            </w:r>
            <w:r>
              <w:rPr>
                <w:sz w:val="22"/>
                <w:szCs w:val="22"/>
              </w:rPr>
              <w:t>13</w:t>
            </w:r>
          </w:p>
        </w:tc>
      </w:tr>
      <w:tr w:rsidR="005C38CC" w:rsidTr="00B75AE4">
        <w:trPr>
          <w:trHeight w:hRule="exact" w:val="516"/>
        </w:trPr>
        <w:tc>
          <w:tcPr>
            <w:tcW w:w="828" w:type="dxa"/>
            <w:vMerge/>
            <w:tcBorders>
              <w:left w:val="single" w:sz="11" w:space="0" w:color="000000"/>
              <w:right w:val="single" w:sz="4" w:space="0" w:color="000000"/>
            </w:tcBorders>
            <w:vAlign w:val="center"/>
          </w:tcPr>
          <w:p w:rsidR="005C38CC" w:rsidRDefault="005C38CC" w:rsidP="00C36A23">
            <w:pPr>
              <w:jc w:val="center"/>
            </w:pPr>
          </w:p>
        </w:tc>
        <w:tc>
          <w:tcPr>
            <w:tcW w:w="2251" w:type="dxa"/>
            <w:vMerge/>
            <w:tcBorders>
              <w:left w:val="single" w:sz="4" w:space="0" w:color="000000"/>
              <w:right w:val="single" w:sz="4" w:space="0" w:color="000000"/>
            </w:tcBorders>
            <w:vAlign w:val="center"/>
          </w:tcPr>
          <w:p w:rsidR="005C38CC" w:rsidRDefault="005C38CC" w:rsidP="00C36A23">
            <w:pPr>
              <w:jc w:val="left"/>
            </w:pPr>
          </w:p>
        </w:tc>
        <w:tc>
          <w:tcPr>
            <w:tcW w:w="3491" w:type="dxa"/>
            <w:tcBorders>
              <w:top w:val="single" w:sz="4" w:space="0" w:color="000000"/>
              <w:left w:val="single" w:sz="4" w:space="0" w:color="000000"/>
              <w:bottom w:val="single" w:sz="4" w:space="0" w:color="000000"/>
              <w:right w:val="single" w:sz="4" w:space="0" w:color="000000"/>
            </w:tcBorders>
          </w:tcPr>
          <w:p w:rsidR="005C38CC" w:rsidRDefault="005C38CC" w:rsidP="00C36A23">
            <w:pPr>
              <w:spacing w:after="0" w:line="246" w:lineRule="exact"/>
              <w:ind w:left="100" w:right="-20"/>
              <w:jc w:val="left"/>
            </w:pPr>
            <w:r>
              <w:rPr>
                <w:spacing w:val="-1"/>
                <w:sz w:val="22"/>
                <w:szCs w:val="22"/>
              </w:rPr>
              <w:t>R</w:t>
            </w:r>
            <w:r>
              <w:rPr>
                <w:sz w:val="22"/>
                <w:szCs w:val="22"/>
              </w:rPr>
              <w:t>e</w:t>
            </w:r>
            <w:r>
              <w:rPr>
                <w:spacing w:val="-2"/>
                <w:sz w:val="22"/>
                <w:szCs w:val="22"/>
              </w:rPr>
              <w:t>v</w:t>
            </w:r>
            <w:r>
              <w:rPr>
                <w:spacing w:val="1"/>
                <w:sz w:val="22"/>
                <w:szCs w:val="22"/>
              </w:rPr>
              <w:t>i</w:t>
            </w:r>
            <w:r>
              <w:rPr>
                <w:sz w:val="22"/>
                <w:szCs w:val="22"/>
              </w:rPr>
              <w:t>ew</w:t>
            </w:r>
            <w:r>
              <w:rPr>
                <w:spacing w:val="-1"/>
                <w:sz w:val="22"/>
                <w:szCs w:val="22"/>
              </w:rPr>
              <w:t xml:space="preserve"> </w:t>
            </w:r>
            <w:r>
              <w:rPr>
                <w:spacing w:val="1"/>
                <w:sz w:val="22"/>
                <w:szCs w:val="22"/>
              </w:rPr>
              <w:t>fi</w:t>
            </w:r>
            <w:r>
              <w:rPr>
                <w:spacing w:val="-2"/>
                <w:sz w:val="22"/>
                <w:szCs w:val="22"/>
              </w:rPr>
              <w:t>n</w:t>
            </w:r>
            <w:r>
              <w:rPr>
                <w:sz w:val="22"/>
                <w:szCs w:val="22"/>
              </w:rPr>
              <w:t>a</w:t>
            </w:r>
            <w:r>
              <w:rPr>
                <w:spacing w:val="-1"/>
                <w:sz w:val="22"/>
                <w:szCs w:val="22"/>
              </w:rPr>
              <w:t>l</w:t>
            </w:r>
            <w:r>
              <w:rPr>
                <w:spacing w:val="1"/>
                <w:sz w:val="22"/>
                <w:szCs w:val="22"/>
              </w:rPr>
              <w:t>i</w:t>
            </w:r>
            <w:r>
              <w:rPr>
                <w:spacing w:val="-2"/>
                <w:sz w:val="22"/>
                <w:szCs w:val="22"/>
              </w:rPr>
              <w:t>z</w:t>
            </w:r>
            <w:r>
              <w:rPr>
                <w:sz w:val="22"/>
                <w:szCs w:val="22"/>
              </w:rPr>
              <w:t>ed ch</w:t>
            </w:r>
            <w:r>
              <w:rPr>
                <w:spacing w:val="-2"/>
                <w:sz w:val="22"/>
                <w:szCs w:val="22"/>
              </w:rPr>
              <w:t>e</w:t>
            </w:r>
            <w:r>
              <w:rPr>
                <w:sz w:val="22"/>
                <w:szCs w:val="22"/>
              </w:rPr>
              <w:t>c</w:t>
            </w:r>
            <w:r>
              <w:rPr>
                <w:spacing w:val="-2"/>
                <w:sz w:val="22"/>
                <w:szCs w:val="22"/>
              </w:rPr>
              <w:t>k</w:t>
            </w:r>
            <w:r>
              <w:rPr>
                <w:spacing w:val="1"/>
                <w:sz w:val="22"/>
                <w:szCs w:val="22"/>
              </w:rPr>
              <w:t>li</w:t>
            </w:r>
            <w:r>
              <w:rPr>
                <w:spacing w:val="-2"/>
                <w:sz w:val="22"/>
                <w:szCs w:val="22"/>
              </w:rPr>
              <w:t>s</w:t>
            </w:r>
            <w:r>
              <w:rPr>
                <w:sz w:val="22"/>
                <w:szCs w:val="22"/>
              </w:rPr>
              <w:t>t</w:t>
            </w:r>
            <w:r>
              <w:rPr>
                <w:spacing w:val="-1"/>
                <w:sz w:val="22"/>
                <w:szCs w:val="22"/>
              </w:rPr>
              <w:t xml:space="preserve"> </w:t>
            </w:r>
            <w:r>
              <w:rPr>
                <w:sz w:val="22"/>
                <w:szCs w:val="22"/>
              </w:rPr>
              <w:t>and p</w:t>
            </w:r>
            <w:r>
              <w:rPr>
                <w:spacing w:val="-2"/>
                <w:sz w:val="22"/>
                <w:szCs w:val="22"/>
              </w:rPr>
              <w:t>r</w:t>
            </w:r>
            <w:r>
              <w:rPr>
                <w:sz w:val="22"/>
                <w:szCs w:val="22"/>
              </w:rPr>
              <w:t>o</w:t>
            </w:r>
            <w:r>
              <w:rPr>
                <w:spacing w:val="-2"/>
                <w:sz w:val="22"/>
                <w:szCs w:val="22"/>
              </w:rPr>
              <w:t>v</w:t>
            </w:r>
            <w:r>
              <w:rPr>
                <w:spacing w:val="1"/>
                <w:sz w:val="22"/>
                <w:szCs w:val="22"/>
              </w:rPr>
              <w:t>i</w:t>
            </w:r>
            <w:r>
              <w:rPr>
                <w:sz w:val="22"/>
                <w:szCs w:val="22"/>
              </w:rPr>
              <w:t>de</w:t>
            </w:r>
            <w:r w:rsidR="00C36A23">
              <w:rPr>
                <w:sz w:val="22"/>
                <w:szCs w:val="22"/>
              </w:rPr>
              <w:t xml:space="preserve"> </w:t>
            </w:r>
            <w:r>
              <w:rPr>
                <w:sz w:val="22"/>
                <w:szCs w:val="22"/>
              </w:rPr>
              <w:t>co</w:t>
            </w:r>
            <w:r>
              <w:rPr>
                <w:spacing w:val="-1"/>
                <w:sz w:val="22"/>
                <w:szCs w:val="22"/>
              </w:rPr>
              <w:t>m</w:t>
            </w:r>
            <w:r>
              <w:rPr>
                <w:spacing w:val="-4"/>
                <w:sz w:val="22"/>
                <w:szCs w:val="22"/>
              </w:rPr>
              <w:t>m</w:t>
            </w:r>
            <w:r>
              <w:rPr>
                <w:sz w:val="22"/>
                <w:szCs w:val="22"/>
              </w:rPr>
              <w:t>en</w:t>
            </w:r>
            <w:r>
              <w:rPr>
                <w:spacing w:val="1"/>
                <w:sz w:val="22"/>
                <w:szCs w:val="22"/>
              </w:rPr>
              <w:t>t</w:t>
            </w:r>
            <w:r>
              <w:rPr>
                <w:sz w:val="22"/>
                <w:szCs w:val="22"/>
              </w:rPr>
              <w:t>s</w:t>
            </w:r>
            <w:r>
              <w:rPr>
                <w:spacing w:val="1"/>
                <w:sz w:val="22"/>
                <w:szCs w:val="22"/>
              </w:rPr>
              <w:t xml:space="preserve"> t</w:t>
            </w:r>
            <w:r>
              <w:rPr>
                <w:sz w:val="22"/>
                <w:szCs w:val="22"/>
              </w:rPr>
              <w:t xml:space="preserve">o </w:t>
            </w:r>
            <w:r>
              <w:rPr>
                <w:spacing w:val="-1"/>
                <w:sz w:val="22"/>
                <w:szCs w:val="22"/>
              </w:rPr>
              <w:t>Ri</w:t>
            </w:r>
            <w:r>
              <w:rPr>
                <w:sz w:val="22"/>
                <w:szCs w:val="22"/>
              </w:rPr>
              <w:t xml:space="preserve">ch </w:t>
            </w:r>
            <w:r>
              <w:rPr>
                <w:spacing w:val="-2"/>
                <w:sz w:val="22"/>
                <w:szCs w:val="22"/>
              </w:rPr>
              <w:t>M</w:t>
            </w:r>
            <w:r>
              <w:rPr>
                <w:spacing w:val="-1"/>
                <w:sz w:val="22"/>
                <w:szCs w:val="22"/>
              </w:rPr>
              <w:t>i</w:t>
            </w:r>
            <w:r>
              <w:rPr>
                <w:spacing w:val="1"/>
                <w:sz w:val="22"/>
                <w:szCs w:val="22"/>
              </w:rPr>
              <w:t>ll</w:t>
            </w:r>
            <w:r>
              <w:rPr>
                <w:spacing w:val="-2"/>
                <w:sz w:val="22"/>
                <w:szCs w:val="22"/>
              </w:rPr>
              <w:t>e</w:t>
            </w:r>
            <w:r>
              <w:rPr>
                <w:sz w:val="22"/>
                <w:szCs w:val="22"/>
              </w:rPr>
              <w:t xml:space="preserve">r </w:t>
            </w:r>
            <w:r>
              <w:rPr>
                <w:spacing w:val="-2"/>
                <w:sz w:val="22"/>
                <w:szCs w:val="22"/>
              </w:rPr>
              <w:t>a</w:t>
            </w:r>
            <w:r>
              <w:rPr>
                <w:sz w:val="22"/>
                <w:szCs w:val="22"/>
              </w:rPr>
              <w:t>nd M</w:t>
            </w:r>
            <w:r>
              <w:rPr>
                <w:spacing w:val="-2"/>
                <w:sz w:val="22"/>
                <w:szCs w:val="22"/>
              </w:rPr>
              <w:t>a</w:t>
            </w:r>
            <w:r>
              <w:rPr>
                <w:spacing w:val="1"/>
                <w:sz w:val="22"/>
                <w:szCs w:val="22"/>
              </w:rPr>
              <w:t>r</w:t>
            </w:r>
            <w:r>
              <w:rPr>
                <w:sz w:val="22"/>
                <w:szCs w:val="22"/>
              </w:rPr>
              <w:t>c</w:t>
            </w:r>
            <w:r>
              <w:rPr>
                <w:spacing w:val="1"/>
                <w:sz w:val="22"/>
                <w:szCs w:val="22"/>
              </w:rPr>
              <w:t xml:space="preserve"> </w:t>
            </w:r>
            <w:proofErr w:type="spellStart"/>
            <w:r>
              <w:rPr>
                <w:spacing w:val="-1"/>
                <w:sz w:val="22"/>
                <w:szCs w:val="22"/>
              </w:rPr>
              <w:t>B</w:t>
            </w:r>
            <w:r>
              <w:rPr>
                <w:spacing w:val="-2"/>
                <w:sz w:val="22"/>
                <w:szCs w:val="22"/>
              </w:rPr>
              <w:t>u</w:t>
            </w:r>
            <w:r>
              <w:rPr>
                <w:spacing w:val="1"/>
                <w:sz w:val="22"/>
                <w:szCs w:val="22"/>
              </w:rPr>
              <w:t>t</w:t>
            </w:r>
            <w:r>
              <w:rPr>
                <w:spacing w:val="-1"/>
                <w:sz w:val="22"/>
                <w:szCs w:val="22"/>
              </w:rPr>
              <w:t>t</w:t>
            </w:r>
            <w:r>
              <w:rPr>
                <w:spacing w:val="1"/>
                <w:sz w:val="22"/>
                <w:szCs w:val="22"/>
              </w:rPr>
              <w:t>l</w:t>
            </w:r>
            <w:r>
              <w:rPr>
                <w:sz w:val="22"/>
                <w:szCs w:val="22"/>
              </w:rPr>
              <w:t>e</w:t>
            </w:r>
            <w:r>
              <w:rPr>
                <w:spacing w:val="-2"/>
                <w:sz w:val="22"/>
                <w:szCs w:val="22"/>
              </w:rPr>
              <w:t>r</w:t>
            </w:r>
            <w:proofErr w:type="spellEnd"/>
            <w:r>
              <w:rPr>
                <w:sz w:val="22"/>
                <w:szCs w:val="22"/>
              </w:rPr>
              <w:t>.</w:t>
            </w:r>
          </w:p>
        </w:tc>
        <w:tc>
          <w:tcPr>
            <w:tcW w:w="234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line="246" w:lineRule="exact"/>
              <w:ind w:left="102" w:right="-20"/>
              <w:jc w:val="left"/>
            </w:pPr>
            <w:r>
              <w:rPr>
                <w:sz w:val="22"/>
                <w:szCs w:val="22"/>
              </w:rPr>
              <w:t>M</w:t>
            </w:r>
            <w:r>
              <w:rPr>
                <w:spacing w:val="1"/>
                <w:sz w:val="22"/>
                <w:szCs w:val="22"/>
              </w:rPr>
              <w:t>i</w:t>
            </w:r>
            <w:r>
              <w:rPr>
                <w:spacing w:val="-2"/>
                <w:sz w:val="22"/>
                <w:szCs w:val="22"/>
              </w:rPr>
              <w:t>k</w:t>
            </w:r>
            <w:r>
              <w:rPr>
                <w:sz w:val="22"/>
                <w:szCs w:val="22"/>
              </w:rPr>
              <w:t>e</w:t>
            </w:r>
            <w:r>
              <w:rPr>
                <w:spacing w:val="1"/>
                <w:sz w:val="22"/>
                <w:szCs w:val="22"/>
              </w:rPr>
              <w:t xml:space="preserve"> </w:t>
            </w:r>
            <w:r>
              <w:rPr>
                <w:sz w:val="22"/>
                <w:szCs w:val="22"/>
              </w:rPr>
              <w:t>F</w:t>
            </w:r>
            <w:r>
              <w:rPr>
                <w:spacing w:val="1"/>
                <w:sz w:val="22"/>
                <w:szCs w:val="22"/>
              </w:rPr>
              <w:t>r</w:t>
            </w:r>
            <w:r>
              <w:rPr>
                <w:spacing w:val="-2"/>
                <w:sz w:val="22"/>
                <w:szCs w:val="22"/>
              </w:rPr>
              <w:t>a</w:t>
            </w:r>
            <w:r>
              <w:rPr>
                <w:spacing w:val="1"/>
                <w:sz w:val="22"/>
                <w:szCs w:val="22"/>
              </w:rPr>
              <w:t>i</w:t>
            </w:r>
            <w:r>
              <w:rPr>
                <w:spacing w:val="-1"/>
                <w:sz w:val="22"/>
                <w:szCs w:val="22"/>
              </w:rPr>
              <w:t>l</w:t>
            </w:r>
            <w:r>
              <w:rPr>
                <w:sz w:val="22"/>
                <w:szCs w:val="22"/>
              </w:rPr>
              <w:t>e</w:t>
            </w:r>
            <w:r>
              <w:rPr>
                <w:spacing w:val="1"/>
                <w:sz w:val="22"/>
                <w:szCs w:val="22"/>
              </w:rPr>
              <w:t>r</w:t>
            </w:r>
            <w:r>
              <w:rPr>
                <w:sz w:val="22"/>
                <w:szCs w:val="22"/>
              </w:rPr>
              <w:t>,</w:t>
            </w:r>
            <w:r>
              <w:rPr>
                <w:spacing w:val="-2"/>
                <w:sz w:val="22"/>
                <w:szCs w:val="22"/>
              </w:rPr>
              <w:t xml:space="preserve"> </w:t>
            </w:r>
            <w:r>
              <w:rPr>
                <w:sz w:val="22"/>
                <w:szCs w:val="22"/>
              </w:rPr>
              <w:t>M</w:t>
            </w:r>
            <w:r>
              <w:rPr>
                <w:spacing w:val="-1"/>
                <w:sz w:val="22"/>
                <w:szCs w:val="22"/>
              </w:rPr>
              <w:t>D</w:t>
            </w:r>
            <w:r>
              <w:rPr>
                <w:sz w:val="22"/>
                <w:szCs w:val="22"/>
              </w:rPr>
              <w:t>;</w:t>
            </w:r>
          </w:p>
          <w:p w:rsidR="005C38CC" w:rsidRDefault="005C38CC" w:rsidP="00C36A23">
            <w:pPr>
              <w:spacing w:before="1" w:after="0"/>
              <w:ind w:left="102" w:right="-20"/>
              <w:jc w:val="left"/>
            </w:pPr>
            <w:r>
              <w:rPr>
                <w:spacing w:val="-1"/>
                <w:sz w:val="22"/>
                <w:szCs w:val="22"/>
              </w:rPr>
              <w:t>A</w:t>
            </w:r>
            <w:r>
              <w:rPr>
                <w:spacing w:val="1"/>
                <w:sz w:val="22"/>
                <w:szCs w:val="22"/>
              </w:rPr>
              <w:t>ll</w:t>
            </w:r>
            <w:r>
              <w:rPr>
                <w:sz w:val="22"/>
                <w:szCs w:val="22"/>
              </w:rPr>
              <w:t>en</w:t>
            </w:r>
            <w:r>
              <w:rPr>
                <w:spacing w:val="-2"/>
                <w:sz w:val="22"/>
                <w:szCs w:val="22"/>
              </w:rPr>
              <w:t xml:space="preserve"> </w:t>
            </w:r>
            <w:proofErr w:type="spellStart"/>
            <w:r>
              <w:rPr>
                <w:spacing w:val="-1"/>
                <w:sz w:val="22"/>
                <w:szCs w:val="22"/>
              </w:rPr>
              <w:t>K</w:t>
            </w:r>
            <w:r>
              <w:rPr>
                <w:sz w:val="22"/>
                <w:szCs w:val="22"/>
              </w:rPr>
              <w:t>a</w:t>
            </w:r>
            <w:r>
              <w:rPr>
                <w:spacing w:val="1"/>
                <w:sz w:val="22"/>
                <w:szCs w:val="22"/>
              </w:rPr>
              <w:t>t</w:t>
            </w:r>
            <w:r>
              <w:rPr>
                <w:spacing w:val="-2"/>
                <w:sz w:val="22"/>
                <w:szCs w:val="22"/>
              </w:rPr>
              <w:t>a</w:t>
            </w:r>
            <w:r>
              <w:rPr>
                <w:spacing w:val="1"/>
                <w:sz w:val="22"/>
                <w:szCs w:val="22"/>
              </w:rPr>
              <w:t>l</w:t>
            </w:r>
            <w:r>
              <w:rPr>
                <w:spacing w:val="-1"/>
                <w:sz w:val="22"/>
                <w:szCs w:val="22"/>
              </w:rPr>
              <w:t>i</w:t>
            </w:r>
            <w:r>
              <w:rPr>
                <w:sz w:val="22"/>
                <w:szCs w:val="22"/>
              </w:rPr>
              <w:t>n</w:t>
            </w:r>
            <w:r>
              <w:rPr>
                <w:spacing w:val="1"/>
                <w:sz w:val="22"/>
                <w:szCs w:val="22"/>
              </w:rPr>
              <w:t>i</w:t>
            </w:r>
            <w:r>
              <w:rPr>
                <w:spacing w:val="-2"/>
                <w:sz w:val="22"/>
                <w:szCs w:val="22"/>
              </w:rPr>
              <w:t>c</w:t>
            </w:r>
            <w:proofErr w:type="spellEnd"/>
            <w:r>
              <w:rPr>
                <w:sz w:val="22"/>
                <w:szCs w:val="22"/>
              </w:rPr>
              <w:t xml:space="preserve">, </w:t>
            </w:r>
            <w:r>
              <w:rPr>
                <w:spacing w:val="-1"/>
                <w:sz w:val="22"/>
                <w:szCs w:val="22"/>
              </w:rPr>
              <w:t>N</w:t>
            </w:r>
            <w:r>
              <w:rPr>
                <w:sz w:val="22"/>
                <w:szCs w:val="22"/>
              </w:rPr>
              <w:t>C</w:t>
            </w:r>
          </w:p>
        </w:tc>
        <w:tc>
          <w:tcPr>
            <w:tcW w:w="126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line="246" w:lineRule="exact"/>
              <w:ind w:left="102" w:right="-20"/>
              <w:jc w:val="left"/>
            </w:pPr>
            <w:r>
              <w:rPr>
                <w:sz w:val="22"/>
                <w:szCs w:val="22"/>
              </w:rPr>
              <w:t>1</w:t>
            </w:r>
            <w:r>
              <w:rPr>
                <w:spacing w:val="1"/>
                <w:sz w:val="22"/>
                <w:szCs w:val="22"/>
              </w:rPr>
              <w:t>/</w:t>
            </w:r>
            <w:r>
              <w:rPr>
                <w:sz w:val="22"/>
                <w:szCs w:val="22"/>
              </w:rPr>
              <w:t>1</w:t>
            </w:r>
            <w:r>
              <w:rPr>
                <w:spacing w:val="-2"/>
                <w:sz w:val="22"/>
                <w:szCs w:val="22"/>
              </w:rPr>
              <w:t>8</w:t>
            </w:r>
            <w:r>
              <w:rPr>
                <w:spacing w:val="1"/>
                <w:sz w:val="22"/>
                <w:szCs w:val="22"/>
              </w:rPr>
              <w:t>/</w:t>
            </w:r>
            <w:r>
              <w:rPr>
                <w:sz w:val="22"/>
                <w:szCs w:val="22"/>
              </w:rPr>
              <w:t>13</w:t>
            </w:r>
          </w:p>
        </w:tc>
      </w:tr>
      <w:tr w:rsidR="005C38CC" w:rsidTr="00B75AE4">
        <w:trPr>
          <w:trHeight w:hRule="exact" w:val="768"/>
        </w:trPr>
        <w:tc>
          <w:tcPr>
            <w:tcW w:w="828" w:type="dxa"/>
            <w:vMerge/>
            <w:tcBorders>
              <w:left w:val="single" w:sz="11" w:space="0" w:color="000000"/>
              <w:bottom w:val="single" w:sz="4" w:space="0" w:color="000000"/>
              <w:right w:val="single" w:sz="4" w:space="0" w:color="000000"/>
            </w:tcBorders>
            <w:vAlign w:val="center"/>
          </w:tcPr>
          <w:p w:rsidR="005C38CC" w:rsidRDefault="005C38CC" w:rsidP="00C36A23">
            <w:pPr>
              <w:jc w:val="center"/>
            </w:pPr>
          </w:p>
        </w:tc>
        <w:tc>
          <w:tcPr>
            <w:tcW w:w="2251" w:type="dxa"/>
            <w:vMerge/>
            <w:tcBorders>
              <w:left w:val="single" w:sz="4" w:space="0" w:color="000000"/>
              <w:bottom w:val="single" w:sz="4" w:space="0" w:color="000000"/>
              <w:right w:val="single" w:sz="4" w:space="0" w:color="000000"/>
            </w:tcBorders>
            <w:vAlign w:val="center"/>
          </w:tcPr>
          <w:p w:rsidR="005C38CC" w:rsidRDefault="005C38CC" w:rsidP="00C36A23">
            <w:pPr>
              <w:jc w:val="left"/>
            </w:pPr>
          </w:p>
        </w:tc>
        <w:tc>
          <w:tcPr>
            <w:tcW w:w="3491" w:type="dxa"/>
            <w:tcBorders>
              <w:top w:val="single" w:sz="4" w:space="0" w:color="000000"/>
              <w:left w:val="single" w:sz="4" w:space="0" w:color="000000"/>
              <w:bottom w:val="single" w:sz="4" w:space="0" w:color="000000"/>
              <w:right w:val="single" w:sz="4" w:space="0" w:color="000000"/>
            </w:tcBorders>
          </w:tcPr>
          <w:p w:rsidR="005C38CC" w:rsidRDefault="005C38CC" w:rsidP="00C36A23">
            <w:pPr>
              <w:spacing w:after="0" w:line="246" w:lineRule="exact"/>
              <w:ind w:left="100" w:right="-20"/>
              <w:jc w:val="left"/>
            </w:pPr>
            <w:r>
              <w:rPr>
                <w:spacing w:val="-4"/>
                <w:sz w:val="22"/>
                <w:szCs w:val="22"/>
              </w:rPr>
              <w:t>I</w:t>
            </w:r>
            <w:r>
              <w:rPr>
                <w:sz w:val="22"/>
                <w:szCs w:val="22"/>
              </w:rPr>
              <w:t>nco</w:t>
            </w:r>
            <w:r>
              <w:rPr>
                <w:spacing w:val="1"/>
                <w:sz w:val="22"/>
                <w:szCs w:val="22"/>
              </w:rPr>
              <w:t>r</w:t>
            </w:r>
            <w:r>
              <w:rPr>
                <w:sz w:val="22"/>
                <w:szCs w:val="22"/>
              </w:rPr>
              <w:t>po</w:t>
            </w:r>
            <w:r>
              <w:rPr>
                <w:spacing w:val="1"/>
                <w:sz w:val="22"/>
                <w:szCs w:val="22"/>
              </w:rPr>
              <w:t>r</w:t>
            </w:r>
            <w:r>
              <w:rPr>
                <w:sz w:val="22"/>
                <w:szCs w:val="22"/>
              </w:rPr>
              <w:t>a</w:t>
            </w:r>
            <w:r>
              <w:rPr>
                <w:spacing w:val="-1"/>
                <w:sz w:val="22"/>
                <w:szCs w:val="22"/>
              </w:rPr>
              <w:t>t</w:t>
            </w:r>
            <w:r>
              <w:rPr>
                <w:sz w:val="22"/>
                <w:szCs w:val="22"/>
              </w:rPr>
              <w:t>e</w:t>
            </w:r>
            <w:r>
              <w:rPr>
                <w:spacing w:val="1"/>
                <w:sz w:val="22"/>
                <w:szCs w:val="22"/>
              </w:rPr>
              <w:t xml:space="preserve"> l</w:t>
            </w:r>
            <w:r>
              <w:rPr>
                <w:spacing w:val="-2"/>
                <w:sz w:val="22"/>
                <w:szCs w:val="22"/>
              </w:rPr>
              <w:t>a</w:t>
            </w:r>
            <w:r>
              <w:rPr>
                <w:sz w:val="22"/>
                <w:szCs w:val="22"/>
              </w:rPr>
              <w:t>bo</w:t>
            </w:r>
            <w:r>
              <w:rPr>
                <w:spacing w:val="-2"/>
                <w:sz w:val="22"/>
                <w:szCs w:val="22"/>
              </w:rPr>
              <w:t>r</w:t>
            </w:r>
            <w:r>
              <w:rPr>
                <w:sz w:val="22"/>
                <w:szCs w:val="22"/>
              </w:rPr>
              <w:t>a</w:t>
            </w:r>
            <w:r>
              <w:rPr>
                <w:spacing w:val="1"/>
                <w:sz w:val="22"/>
                <w:szCs w:val="22"/>
              </w:rPr>
              <w:t>t</w:t>
            </w:r>
            <w:r>
              <w:rPr>
                <w:spacing w:val="-2"/>
                <w:sz w:val="22"/>
                <w:szCs w:val="22"/>
              </w:rPr>
              <w:t>o</w:t>
            </w:r>
            <w:r>
              <w:rPr>
                <w:spacing w:val="1"/>
                <w:sz w:val="22"/>
                <w:szCs w:val="22"/>
              </w:rPr>
              <w:t>r</w:t>
            </w:r>
            <w:r>
              <w:rPr>
                <w:sz w:val="22"/>
                <w:szCs w:val="22"/>
              </w:rPr>
              <w:t>y</w:t>
            </w:r>
            <w:r>
              <w:rPr>
                <w:spacing w:val="-2"/>
                <w:sz w:val="22"/>
                <w:szCs w:val="22"/>
              </w:rPr>
              <w:t xml:space="preserve"> </w:t>
            </w:r>
            <w:r>
              <w:rPr>
                <w:sz w:val="22"/>
                <w:szCs w:val="22"/>
              </w:rPr>
              <w:t>co</w:t>
            </w:r>
            <w:r>
              <w:rPr>
                <w:spacing w:val="-1"/>
                <w:sz w:val="22"/>
                <w:szCs w:val="22"/>
              </w:rPr>
              <w:t>m</w:t>
            </w:r>
            <w:r>
              <w:rPr>
                <w:spacing w:val="-4"/>
                <w:sz w:val="22"/>
                <w:szCs w:val="22"/>
              </w:rPr>
              <w:t>m</w:t>
            </w:r>
            <w:r>
              <w:rPr>
                <w:sz w:val="22"/>
                <w:szCs w:val="22"/>
              </w:rPr>
              <w:t>en</w:t>
            </w:r>
            <w:r>
              <w:rPr>
                <w:spacing w:val="1"/>
                <w:sz w:val="22"/>
                <w:szCs w:val="22"/>
              </w:rPr>
              <w:t>t</w:t>
            </w:r>
            <w:r>
              <w:rPr>
                <w:sz w:val="22"/>
                <w:szCs w:val="22"/>
              </w:rPr>
              <w:t>s</w:t>
            </w:r>
            <w:r>
              <w:rPr>
                <w:spacing w:val="1"/>
                <w:sz w:val="22"/>
                <w:szCs w:val="22"/>
              </w:rPr>
              <w:t xml:space="preserve"> </w:t>
            </w:r>
            <w:r>
              <w:rPr>
                <w:sz w:val="22"/>
                <w:szCs w:val="22"/>
              </w:rPr>
              <w:t>p</w:t>
            </w:r>
            <w:r>
              <w:rPr>
                <w:spacing w:val="1"/>
                <w:sz w:val="22"/>
                <w:szCs w:val="22"/>
              </w:rPr>
              <w:t>ri</w:t>
            </w:r>
            <w:r>
              <w:rPr>
                <w:spacing w:val="-2"/>
                <w:sz w:val="22"/>
                <w:szCs w:val="22"/>
              </w:rPr>
              <w:t>o</w:t>
            </w:r>
            <w:r>
              <w:rPr>
                <w:sz w:val="22"/>
                <w:szCs w:val="22"/>
              </w:rPr>
              <w:t>r</w:t>
            </w:r>
            <w:r>
              <w:rPr>
                <w:spacing w:val="-1"/>
                <w:sz w:val="22"/>
                <w:szCs w:val="22"/>
              </w:rPr>
              <w:t xml:space="preserve"> </w:t>
            </w:r>
            <w:r>
              <w:rPr>
                <w:spacing w:val="1"/>
                <w:sz w:val="22"/>
                <w:szCs w:val="22"/>
              </w:rPr>
              <w:t>t</w:t>
            </w:r>
            <w:r>
              <w:rPr>
                <w:sz w:val="22"/>
                <w:szCs w:val="22"/>
              </w:rPr>
              <w:t>o</w:t>
            </w:r>
            <w:r w:rsidR="00C36A23">
              <w:rPr>
                <w:sz w:val="22"/>
                <w:szCs w:val="22"/>
              </w:rPr>
              <w:t xml:space="preserve"> </w:t>
            </w:r>
            <w:r>
              <w:rPr>
                <w:sz w:val="22"/>
                <w:szCs w:val="22"/>
              </w:rPr>
              <w:t xml:space="preserve">2013 </w:t>
            </w:r>
            <w:r>
              <w:rPr>
                <w:spacing w:val="-1"/>
                <w:sz w:val="22"/>
                <w:szCs w:val="22"/>
              </w:rPr>
              <w:t>NC</w:t>
            </w:r>
            <w:r>
              <w:rPr>
                <w:sz w:val="22"/>
                <w:szCs w:val="22"/>
              </w:rPr>
              <w:t>WM</w:t>
            </w:r>
            <w:r>
              <w:rPr>
                <w:spacing w:val="1"/>
                <w:sz w:val="22"/>
                <w:szCs w:val="22"/>
              </w:rPr>
              <w:t xml:space="preserve"> </w:t>
            </w:r>
            <w:r>
              <w:rPr>
                <w:spacing w:val="-4"/>
                <w:sz w:val="22"/>
                <w:szCs w:val="22"/>
              </w:rPr>
              <w:t>I</w:t>
            </w:r>
            <w:r>
              <w:rPr>
                <w:sz w:val="22"/>
                <w:szCs w:val="22"/>
              </w:rPr>
              <w:t>n</w:t>
            </w:r>
            <w:r>
              <w:rPr>
                <w:spacing w:val="1"/>
                <w:sz w:val="22"/>
                <w:szCs w:val="22"/>
              </w:rPr>
              <w:t>t</w:t>
            </w:r>
            <w:r>
              <w:rPr>
                <w:sz w:val="22"/>
                <w:szCs w:val="22"/>
              </w:rPr>
              <w:t>e</w:t>
            </w:r>
            <w:r>
              <w:rPr>
                <w:spacing w:val="-2"/>
                <w:sz w:val="22"/>
                <w:szCs w:val="22"/>
              </w:rPr>
              <w:t>r</w:t>
            </w:r>
            <w:r>
              <w:rPr>
                <w:spacing w:val="1"/>
                <w:sz w:val="22"/>
                <w:szCs w:val="22"/>
              </w:rPr>
              <w:t>i</w:t>
            </w:r>
            <w:r>
              <w:rPr>
                <w:sz w:val="22"/>
                <w:szCs w:val="22"/>
              </w:rPr>
              <w:t>m</w:t>
            </w:r>
            <w:r>
              <w:rPr>
                <w:spacing w:val="-4"/>
                <w:sz w:val="22"/>
                <w:szCs w:val="22"/>
              </w:rPr>
              <w:t xml:space="preserve"> </w:t>
            </w:r>
            <w:r>
              <w:rPr>
                <w:sz w:val="22"/>
                <w:szCs w:val="22"/>
              </w:rPr>
              <w:t>Mee</w:t>
            </w:r>
            <w:r>
              <w:rPr>
                <w:spacing w:val="-1"/>
                <w:sz w:val="22"/>
                <w:szCs w:val="22"/>
              </w:rPr>
              <w:t>t</w:t>
            </w:r>
            <w:r>
              <w:rPr>
                <w:spacing w:val="1"/>
                <w:sz w:val="22"/>
                <w:szCs w:val="22"/>
              </w:rPr>
              <w:t>i</w:t>
            </w:r>
            <w:r>
              <w:rPr>
                <w:sz w:val="22"/>
                <w:szCs w:val="22"/>
              </w:rPr>
              <w:t>n</w:t>
            </w:r>
            <w:r>
              <w:rPr>
                <w:spacing w:val="-3"/>
                <w:sz w:val="22"/>
                <w:szCs w:val="22"/>
              </w:rPr>
              <w:t>g</w:t>
            </w:r>
            <w:r>
              <w:rPr>
                <w:sz w:val="22"/>
                <w:szCs w:val="22"/>
              </w:rPr>
              <w:t>.</w:t>
            </w:r>
          </w:p>
        </w:tc>
        <w:tc>
          <w:tcPr>
            <w:tcW w:w="234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line="246" w:lineRule="exact"/>
              <w:ind w:left="102" w:right="-20"/>
              <w:jc w:val="left"/>
            </w:pPr>
            <w:r>
              <w:rPr>
                <w:spacing w:val="-1"/>
                <w:sz w:val="22"/>
                <w:szCs w:val="22"/>
              </w:rPr>
              <w:t>R</w:t>
            </w:r>
            <w:r>
              <w:rPr>
                <w:spacing w:val="1"/>
                <w:sz w:val="22"/>
                <w:szCs w:val="22"/>
              </w:rPr>
              <w:t>i</w:t>
            </w:r>
            <w:r>
              <w:rPr>
                <w:sz w:val="22"/>
                <w:szCs w:val="22"/>
              </w:rPr>
              <w:t xml:space="preserve">ch </w:t>
            </w:r>
            <w:r>
              <w:rPr>
                <w:spacing w:val="-2"/>
                <w:sz w:val="22"/>
                <w:szCs w:val="22"/>
              </w:rPr>
              <w:t>M</w:t>
            </w:r>
            <w:r>
              <w:rPr>
                <w:spacing w:val="1"/>
                <w:sz w:val="22"/>
                <w:szCs w:val="22"/>
              </w:rPr>
              <w:t>i</w:t>
            </w:r>
            <w:r>
              <w:rPr>
                <w:spacing w:val="-1"/>
                <w:sz w:val="22"/>
                <w:szCs w:val="22"/>
              </w:rPr>
              <w:t>l</w:t>
            </w:r>
            <w:r>
              <w:rPr>
                <w:spacing w:val="1"/>
                <w:sz w:val="22"/>
                <w:szCs w:val="22"/>
              </w:rPr>
              <w:t>l</w:t>
            </w:r>
            <w:r>
              <w:rPr>
                <w:spacing w:val="-2"/>
                <w:sz w:val="22"/>
                <w:szCs w:val="22"/>
              </w:rPr>
              <w:t>e</w:t>
            </w:r>
            <w:r>
              <w:rPr>
                <w:spacing w:val="1"/>
                <w:sz w:val="22"/>
                <w:szCs w:val="22"/>
              </w:rPr>
              <w:t>r</w:t>
            </w:r>
            <w:r>
              <w:rPr>
                <w:sz w:val="22"/>
                <w:szCs w:val="22"/>
              </w:rPr>
              <w:t>, FM</w:t>
            </w:r>
            <w:r>
              <w:rPr>
                <w:spacing w:val="-3"/>
                <w:sz w:val="22"/>
                <w:szCs w:val="22"/>
              </w:rPr>
              <w:t>C</w:t>
            </w:r>
            <w:r>
              <w:rPr>
                <w:sz w:val="22"/>
                <w:szCs w:val="22"/>
              </w:rPr>
              <w:t>;</w:t>
            </w:r>
          </w:p>
          <w:p w:rsidR="005C38CC" w:rsidRDefault="005C38CC" w:rsidP="00C36A23">
            <w:pPr>
              <w:spacing w:before="5" w:after="0" w:line="252" w:lineRule="exact"/>
              <w:ind w:left="102" w:right="478"/>
              <w:jc w:val="left"/>
            </w:pPr>
            <w:r>
              <w:rPr>
                <w:spacing w:val="2"/>
                <w:sz w:val="22"/>
                <w:szCs w:val="22"/>
              </w:rPr>
              <w:t>T</w:t>
            </w:r>
            <w:r>
              <w:rPr>
                <w:spacing w:val="-2"/>
                <w:sz w:val="22"/>
                <w:szCs w:val="22"/>
              </w:rPr>
              <w:t>e</w:t>
            </w:r>
            <w:r>
              <w:rPr>
                <w:sz w:val="22"/>
                <w:szCs w:val="22"/>
              </w:rPr>
              <w:t>chn</w:t>
            </w:r>
            <w:r>
              <w:rPr>
                <w:spacing w:val="-1"/>
                <w:sz w:val="22"/>
                <w:szCs w:val="22"/>
              </w:rPr>
              <w:t>i</w:t>
            </w:r>
            <w:r>
              <w:rPr>
                <w:sz w:val="22"/>
                <w:szCs w:val="22"/>
              </w:rPr>
              <w:t>c</w:t>
            </w:r>
            <w:r>
              <w:rPr>
                <w:spacing w:val="-2"/>
                <w:sz w:val="22"/>
                <w:szCs w:val="22"/>
              </w:rPr>
              <w:t>a</w:t>
            </w:r>
            <w:r>
              <w:rPr>
                <w:sz w:val="22"/>
                <w:szCs w:val="22"/>
              </w:rPr>
              <w:t>l</w:t>
            </w:r>
            <w:r>
              <w:rPr>
                <w:spacing w:val="1"/>
                <w:sz w:val="22"/>
                <w:szCs w:val="22"/>
              </w:rPr>
              <w:t xml:space="preserve"> </w:t>
            </w:r>
            <w:r>
              <w:rPr>
                <w:spacing w:val="-1"/>
                <w:sz w:val="22"/>
                <w:szCs w:val="22"/>
              </w:rPr>
              <w:t>A</w:t>
            </w:r>
            <w:r>
              <w:rPr>
                <w:sz w:val="22"/>
                <w:szCs w:val="22"/>
              </w:rPr>
              <w:t>d</w:t>
            </w:r>
            <w:r>
              <w:rPr>
                <w:spacing w:val="-2"/>
                <w:sz w:val="22"/>
                <w:szCs w:val="22"/>
              </w:rPr>
              <w:t>v</w:t>
            </w:r>
            <w:r>
              <w:rPr>
                <w:spacing w:val="1"/>
                <w:sz w:val="22"/>
                <w:szCs w:val="22"/>
              </w:rPr>
              <w:t>i</w:t>
            </w:r>
            <w:r>
              <w:rPr>
                <w:sz w:val="22"/>
                <w:szCs w:val="22"/>
              </w:rPr>
              <w:t>so</w:t>
            </w:r>
            <w:r>
              <w:rPr>
                <w:spacing w:val="1"/>
                <w:sz w:val="22"/>
                <w:szCs w:val="22"/>
              </w:rPr>
              <w:t>r</w:t>
            </w:r>
            <w:r>
              <w:rPr>
                <w:sz w:val="22"/>
                <w:szCs w:val="22"/>
              </w:rPr>
              <w:t>, Ma</w:t>
            </w:r>
            <w:r>
              <w:rPr>
                <w:spacing w:val="-2"/>
                <w:sz w:val="22"/>
                <w:szCs w:val="22"/>
              </w:rPr>
              <w:t>r</w:t>
            </w:r>
            <w:r>
              <w:rPr>
                <w:sz w:val="22"/>
                <w:szCs w:val="22"/>
              </w:rPr>
              <w:t>c</w:t>
            </w:r>
            <w:r>
              <w:rPr>
                <w:spacing w:val="1"/>
                <w:sz w:val="22"/>
                <w:szCs w:val="22"/>
              </w:rPr>
              <w:t xml:space="preserve"> </w:t>
            </w:r>
            <w:proofErr w:type="spellStart"/>
            <w:r>
              <w:rPr>
                <w:spacing w:val="-1"/>
                <w:sz w:val="22"/>
                <w:szCs w:val="22"/>
              </w:rPr>
              <w:t>B</w:t>
            </w:r>
            <w:r>
              <w:rPr>
                <w:sz w:val="22"/>
                <w:szCs w:val="22"/>
              </w:rPr>
              <w:t>u</w:t>
            </w:r>
            <w:r>
              <w:rPr>
                <w:spacing w:val="-1"/>
                <w:sz w:val="22"/>
                <w:szCs w:val="22"/>
              </w:rPr>
              <w:t>t</w:t>
            </w:r>
            <w:r>
              <w:rPr>
                <w:spacing w:val="1"/>
                <w:sz w:val="22"/>
                <w:szCs w:val="22"/>
              </w:rPr>
              <w:t>t</w:t>
            </w:r>
            <w:r>
              <w:rPr>
                <w:spacing w:val="-1"/>
                <w:sz w:val="22"/>
                <w:szCs w:val="22"/>
              </w:rPr>
              <w:t>l</w:t>
            </w:r>
            <w:r>
              <w:rPr>
                <w:sz w:val="22"/>
                <w:szCs w:val="22"/>
              </w:rPr>
              <w:t>er</w:t>
            </w:r>
            <w:proofErr w:type="spellEnd"/>
          </w:p>
        </w:tc>
        <w:tc>
          <w:tcPr>
            <w:tcW w:w="126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line="246" w:lineRule="exact"/>
              <w:ind w:left="102" w:right="-20"/>
              <w:jc w:val="left"/>
            </w:pPr>
            <w:r>
              <w:rPr>
                <w:sz w:val="22"/>
                <w:szCs w:val="22"/>
              </w:rPr>
              <w:t>1</w:t>
            </w:r>
            <w:r>
              <w:rPr>
                <w:spacing w:val="1"/>
                <w:sz w:val="22"/>
                <w:szCs w:val="22"/>
              </w:rPr>
              <w:t>/</w:t>
            </w:r>
            <w:r>
              <w:rPr>
                <w:sz w:val="22"/>
                <w:szCs w:val="22"/>
              </w:rPr>
              <w:t>2</w:t>
            </w:r>
            <w:r>
              <w:rPr>
                <w:spacing w:val="-2"/>
                <w:sz w:val="22"/>
                <w:szCs w:val="22"/>
              </w:rPr>
              <w:t>3</w:t>
            </w:r>
            <w:r>
              <w:rPr>
                <w:spacing w:val="1"/>
                <w:sz w:val="22"/>
                <w:szCs w:val="22"/>
              </w:rPr>
              <w:t>/</w:t>
            </w:r>
            <w:r>
              <w:rPr>
                <w:sz w:val="22"/>
                <w:szCs w:val="22"/>
              </w:rPr>
              <w:t>13</w:t>
            </w:r>
          </w:p>
        </w:tc>
      </w:tr>
      <w:tr w:rsidR="005C38CC" w:rsidTr="00B75AE4">
        <w:trPr>
          <w:trHeight w:hRule="exact" w:val="1783"/>
        </w:trPr>
        <w:tc>
          <w:tcPr>
            <w:tcW w:w="828" w:type="dxa"/>
            <w:vMerge w:val="restart"/>
            <w:tcBorders>
              <w:top w:val="single" w:sz="4" w:space="0" w:color="000000"/>
              <w:left w:val="single" w:sz="11" w:space="0" w:color="000000"/>
              <w:right w:val="single" w:sz="4" w:space="0" w:color="000000"/>
            </w:tcBorders>
            <w:vAlign w:val="center"/>
          </w:tcPr>
          <w:p w:rsidR="005C38CC" w:rsidRDefault="005C38CC" w:rsidP="00C36A23">
            <w:pPr>
              <w:spacing w:after="0"/>
              <w:ind w:left="252" w:right="-20"/>
              <w:jc w:val="center"/>
            </w:pPr>
            <w:r>
              <w:rPr>
                <w:b/>
                <w:bCs/>
                <w:sz w:val="22"/>
                <w:szCs w:val="22"/>
              </w:rPr>
              <w:t>2</w:t>
            </w:r>
            <w:r>
              <w:rPr>
                <w:b/>
                <w:bCs/>
                <w:spacing w:val="1"/>
                <w:sz w:val="22"/>
                <w:szCs w:val="22"/>
              </w:rPr>
              <w:t>-</w:t>
            </w:r>
            <w:r>
              <w:rPr>
                <w:b/>
                <w:bCs/>
                <w:sz w:val="22"/>
                <w:szCs w:val="22"/>
              </w:rPr>
              <w:t>4</w:t>
            </w:r>
          </w:p>
        </w:tc>
        <w:tc>
          <w:tcPr>
            <w:tcW w:w="2251" w:type="dxa"/>
            <w:vMerge w:val="restart"/>
            <w:tcBorders>
              <w:top w:val="single" w:sz="4" w:space="0" w:color="000000"/>
              <w:left w:val="single" w:sz="4" w:space="0" w:color="000000"/>
              <w:right w:val="single" w:sz="4" w:space="0" w:color="000000"/>
            </w:tcBorders>
            <w:vAlign w:val="center"/>
          </w:tcPr>
          <w:p w:rsidR="005C38CC" w:rsidRDefault="005C38CC" w:rsidP="00C36A23">
            <w:pPr>
              <w:spacing w:after="0"/>
              <w:ind w:left="102" w:right="-20"/>
              <w:jc w:val="left"/>
            </w:pPr>
            <w:r>
              <w:rPr>
                <w:b/>
                <w:bCs/>
                <w:spacing w:val="2"/>
                <w:sz w:val="22"/>
                <w:szCs w:val="22"/>
              </w:rPr>
              <w:t>P</w:t>
            </w:r>
            <w:r>
              <w:rPr>
                <w:b/>
                <w:bCs/>
                <w:sz w:val="22"/>
                <w:szCs w:val="22"/>
              </w:rPr>
              <w:t>ro</w:t>
            </w:r>
            <w:r>
              <w:rPr>
                <w:b/>
                <w:bCs/>
                <w:spacing w:val="-3"/>
                <w:sz w:val="22"/>
                <w:szCs w:val="22"/>
              </w:rPr>
              <w:t>d</w:t>
            </w:r>
            <w:r>
              <w:rPr>
                <w:b/>
                <w:bCs/>
                <w:sz w:val="22"/>
                <w:szCs w:val="22"/>
              </w:rPr>
              <w:t>uct</w:t>
            </w:r>
            <w:r>
              <w:rPr>
                <w:b/>
                <w:bCs/>
                <w:spacing w:val="-1"/>
                <w:sz w:val="22"/>
                <w:szCs w:val="22"/>
              </w:rPr>
              <w:t xml:space="preserve"> </w:t>
            </w:r>
            <w:r>
              <w:rPr>
                <w:b/>
                <w:bCs/>
                <w:sz w:val="22"/>
                <w:szCs w:val="22"/>
              </w:rPr>
              <w:t>Fa</w:t>
            </w:r>
            <w:r>
              <w:rPr>
                <w:b/>
                <w:bCs/>
                <w:spacing w:val="-2"/>
                <w:sz w:val="22"/>
                <w:szCs w:val="22"/>
              </w:rPr>
              <w:t>m</w:t>
            </w:r>
            <w:r>
              <w:rPr>
                <w:b/>
                <w:bCs/>
                <w:spacing w:val="1"/>
                <w:sz w:val="22"/>
                <w:szCs w:val="22"/>
              </w:rPr>
              <w:t>i</w:t>
            </w:r>
            <w:r>
              <w:rPr>
                <w:b/>
                <w:bCs/>
                <w:spacing w:val="-1"/>
                <w:sz w:val="22"/>
                <w:szCs w:val="22"/>
              </w:rPr>
              <w:t>l</w:t>
            </w:r>
            <w:r>
              <w:rPr>
                <w:b/>
                <w:bCs/>
                <w:spacing w:val="1"/>
                <w:sz w:val="22"/>
                <w:szCs w:val="22"/>
              </w:rPr>
              <w:t>i</w:t>
            </w:r>
            <w:r>
              <w:rPr>
                <w:b/>
                <w:bCs/>
                <w:sz w:val="22"/>
                <w:szCs w:val="22"/>
              </w:rPr>
              <w:t>es</w:t>
            </w:r>
          </w:p>
          <w:p w:rsidR="005C38CC" w:rsidRDefault="005C38CC" w:rsidP="00C36A23">
            <w:pPr>
              <w:spacing w:after="0" w:line="252" w:lineRule="exact"/>
              <w:ind w:left="102" w:right="-20"/>
              <w:jc w:val="left"/>
            </w:pPr>
            <w:r>
              <w:rPr>
                <w:b/>
                <w:bCs/>
                <w:spacing w:val="-1"/>
                <w:sz w:val="22"/>
                <w:szCs w:val="22"/>
              </w:rPr>
              <w:t>T</w:t>
            </w:r>
            <w:r>
              <w:rPr>
                <w:b/>
                <w:bCs/>
                <w:sz w:val="22"/>
                <w:szCs w:val="22"/>
              </w:rPr>
              <w:t>ab</w:t>
            </w:r>
            <w:r>
              <w:rPr>
                <w:b/>
                <w:bCs/>
                <w:spacing w:val="1"/>
                <w:sz w:val="22"/>
                <w:szCs w:val="22"/>
              </w:rPr>
              <w:t>l</w:t>
            </w:r>
            <w:r>
              <w:rPr>
                <w:b/>
                <w:bCs/>
                <w:sz w:val="22"/>
                <w:szCs w:val="22"/>
              </w:rPr>
              <w:t>e</w:t>
            </w:r>
          </w:p>
        </w:tc>
        <w:tc>
          <w:tcPr>
            <w:tcW w:w="3491" w:type="dxa"/>
            <w:tcBorders>
              <w:top w:val="single" w:sz="4" w:space="0" w:color="000000"/>
              <w:left w:val="single" w:sz="4" w:space="0" w:color="000000"/>
              <w:bottom w:val="single" w:sz="4" w:space="0" w:color="000000"/>
              <w:right w:val="single" w:sz="4" w:space="0" w:color="000000"/>
            </w:tcBorders>
          </w:tcPr>
          <w:p w:rsidR="005C38CC" w:rsidRDefault="005C38CC" w:rsidP="00C36A23">
            <w:pPr>
              <w:spacing w:after="0" w:line="248" w:lineRule="exact"/>
              <w:ind w:left="100" w:right="-20"/>
              <w:jc w:val="left"/>
            </w:pPr>
            <w:r>
              <w:rPr>
                <w:spacing w:val="-1"/>
                <w:sz w:val="22"/>
                <w:szCs w:val="22"/>
              </w:rPr>
              <w:t>R</w:t>
            </w:r>
            <w:r>
              <w:rPr>
                <w:sz w:val="22"/>
                <w:szCs w:val="22"/>
              </w:rPr>
              <w:t>ese</w:t>
            </w:r>
            <w:r>
              <w:rPr>
                <w:spacing w:val="-2"/>
                <w:sz w:val="22"/>
                <w:szCs w:val="22"/>
              </w:rPr>
              <w:t>a</w:t>
            </w:r>
            <w:r>
              <w:rPr>
                <w:spacing w:val="1"/>
                <w:sz w:val="22"/>
                <w:szCs w:val="22"/>
              </w:rPr>
              <w:t>r</w:t>
            </w:r>
            <w:r>
              <w:rPr>
                <w:sz w:val="22"/>
                <w:szCs w:val="22"/>
              </w:rPr>
              <w:t xml:space="preserve">ch </w:t>
            </w:r>
            <w:r>
              <w:rPr>
                <w:spacing w:val="-2"/>
                <w:sz w:val="22"/>
                <w:szCs w:val="22"/>
              </w:rPr>
              <w:t>h</w:t>
            </w:r>
            <w:r>
              <w:rPr>
                <w:spacing w:val="1"/>
                <w:sz w:val="22"/>
                <w:szCs w:val="22"/>
              </w:rPr>
              <w:t>i</w:t>
            </w:r>
            <w:r>
              <w:rPr>
                <w:spacing w:val="-2"/>
                <w:sz w:val="22"/>
                <w:szCs w:val="22"/>
              </w:rPr>
              <w:t>s</w:t>
            </w:r>
            <w:r>
              <w:rPr>
                <w:spacing w:val="1"/>
                <w:sz w:val="22"/>
                <w:szCs w:val="22"/>
              </w:rPr>
              <w:t>t</w:t>
            </w:r>
            <w:r>
              <w:rPr>
                <w:sz w:val="22"/>
                <w:szCs w:val="22"/>
              </w:rPr>
              <w:t>o</w:t>
            </w:r>
            <w:r>
              <w:rPr>
                <w:spacing w:val="-2"/>
                <w:sz w:val="22"/>
                <w:szCs w:val="22"/>
              </w:rPr>
              <w:t>r</w:t>
            </w:r>
            <w:r>
              <w:rPr>
                <w:spacing w:val="1"/>
                <w:sz w:val="22"/>
                <w:szCs w:val="22"/>
              </w:rPr>
              <w:t>i</w:t>
            </w:r>
            <w:r>
              <w:rPr>
                <w:sz w:val="22"/>
                <w:szCs w:val="22"/>
              </w:rPr>
              <w:t>c</w:t>
            </w:r>
            <w:r>
              <w:rPr>
                <w:spacing w:val="-2"/>
                <w:sz w:val="22"/>
                <w:szCs w:val="22"/>
              </w:rPr>
              <w:t>a</w:t>
            </w:r>
            <w:r>
              <w:rPr>
                <w:sz w:val="22"/>
                <w:szCs w:val="22"/>
              </w:rPr>
              <w:t>l</w:t>
            </w:r>
            <w:r>
              <w:rPr>
                <w:spacing w:val="-1"/>
                <w:sz w:val="22"/>
                <w:szCs w:val="22"/>
              </w:rPr>
              <w:t xml:space="preserve"> </w:t>
            </w:r>
            <w:r>
              <w:rPr>
                <w:spacing w:val="1"/>
                <w:sz w:val="22"/>
                <w:szCs w:val="22"/>
              </w:rPr>
              <w:t>r</w:t>
            </w:r>
            <w:r>
              <w:rPr>
                <w:sz w:val="22"/>
                <w:szCs w:val="22"/>
              </w:rPr>
              <w:t>ec</w:t>
            </w:r>
            <w:r>
              <w:rPr>
                <w:spacing w:val="-2"/>
                <w:sz w:val="22"/>
                <w:szCs w:val="22"/>
              </w:rPr>
              <w:t>o</w:t>
            </w:r>
            <w:r>
              <w:rPr>
                <w:spacing w:val="1"/>
                <w:sz w:val="22"/>
                <w:szCs w:val="22"/>
              </w:rPr>
              <w:t>r</w:t>
            </w:r>
            <w:r>
              <w:rPr>
                <w:sz w:val="22"/>
                <w:szCs w:val="22"/>
              </w:rPr>
              <w:t>ds</w:t>
            </w:r>
            <w:r>
              <w:rPr>
                <w:spacing w:val="-2"/>
                <w:sz w:val="22"/>
                <w:szCs w:val="22"/>
              </w:rPr>
              <w:t xml:space="preserve"> </w:t>
            </w:r>
            <w:r>
              <w:rPr>
                <w:spacing w:val="1"/>
                <w:sz w:val="22"/>
                <w:szCs w:val="22"/>
              </w:rPr>
              <w:t>f</w:t>
            </w:r>
            <w:r>
              <w:rPr>
                <w:sz w:val="22"/>
                <w:szCs w:val="22"/>
              </w:rPr>
              <w:t>or</w:t>
            </w:r>
            <w:r>
              <w:rPr>
                <w:spacing w:val="1"/>
                <w:sz w:val="22"/>
                <w:szCs w:val="22"/>
              </w:rPr>
              <w:t xml:space="preserve"> </w:t>
            </w:r>
            <w:r>
              <w:rPr>
                <w:spacing w:val="-2"/>
                <w:sz w:val="22"/>
                <w:szCs w:val="22"/>
              </w:rPr>
              <w:t>a</w:t>
            </w:r>
            <w:r>
              <w:rPr>
                <w:sz w:val="22"/>
                <w:szCs w:val="22"/>
              </w:rPr>
              <w:t>ny</w:t>
            </w:r>
            <w:r w:rsidR="00C36A23">
              <w:rPr>
                <w:sz w:val="22"/>
                <w:szCs w:val="22"/>
              </w:rPr>
              <w:t xml:space="preserve"> </w:t>
            </w:r>
            <w:r>
              <w:rPr>
                <w:spacing w:val="1"/>
                <w:sz w:val="22"/>
                <w:szCs w:val="22"/>
              </w:rPr>
              <w:t>i</w:t>
            </w:r>
            <w:r>
              <w:rPr>
                <w:sz w:val="22"/>
                <w:szCs w:val="22"/>
              </w:rPr>
              <w:t>n</w:t>
            </w:r>
            <w:r>
              <w:rPr>
                <w:spacing w:val="1"/>
                <w:sz w:val="22"/>
                <w:szCs w:val="22"/>
              </w:rPr>
              <w:t>f</w:t>
            </w:r>
            <w:r>
              <w:rPr>
                <w:spacing w:val="-2"/>
                <w:sz w:val="22"/>
                <w:szCs w:val="22"/>
              </w:rPr>
              <w:t>o</w:t>
            </w:r>
            <w:r>
              <w:rPr>
                <w:spacing w:val="1"/>
                <w:sz w:val="22"/>
                <w:szCs w:val="22"/>
              </w:rPr>
              <w:t>r</w:t>
            </w:r>
            <w:r>
              <w:rPr>
                <w:spacing w:val="-4"/>
                <w:sz w:val="22"/>
                <w:szCs w:val="22"/>
              </w:rPr>
              <w:t>m</w:t>
            </w:r>
            <w:r>
              <w:rPr>
                <w:sz w:val="22"/>
                <w:szCs w:val="22"/>
              </w:rPr>
              <w:t>a</w:t>
            </w:r>
            <w:r>
              <w:rPr>
                <w:spacing w:val="1"/>
                <w:sz w:val="22"/>
                <w:szCs w:val="22"/>
              </w:rPr>
              <w:t>ti</w:t>
            </w:r>
            <w:r>
              <w:rPr>
                <w:sz w:val="22"/>
                <w:szCs w:val="22"/>
              </w:rPr>
              <w:t>on</w:t>
            </w:r>
            <w:r>
              <w:rPr>
                <w:spacing w:val="-2"/>
                <w:sz w:val="22"/>
                <w:szCs w:val="22"/>
              </w:rPr>
              <w:t xml:space="preserve"> </w:t>
            </w:r>
            <w:r>
              <w:rPr>
                <w:spacing w:val="1"/>
                <w:sz w:val="22"/>
                <w:szCs w:val="22"/>
              </w:rPr>
              <w:t>l</w:t>
            </w:r>
            <w:r>
              <w:rPr>
                <w:spacing w:val="-1"/>
                <w:sz w:val="22"/>
                <w:szCs w:val="22"/>
              </w:rPr>
              <w:t>i</w:t>
            </w:r>
            <w:r>
              <w:rPr>
                <w:sz w:val="22"/>
                <w:szCs w:val="22"/>
              </w:rPr>
              <w:t>s</w:t>
            </w:r>
            <w:r>
              <w:rPr>
                <w:spacing w:val="-1"/>
                <w:sz w:val="22"/>
                <w:szCs w:val="22"/>
              </w:rPr>
              <w:t>t</w:t>
            </w:r>
            <w:r>
              <w:rPr>
                <w:spacing w:val="1"/>
                <w:sz w:val="22"/>
                <w:szCs w:val="22"/>
              </w:rPr>
              <w:t>i</w:t>
            </w:r>
            <w:r>
              <w:rPr>
                <w:sz w:val="22"/>
                <w:szCs w:val="22"/>
              </w:rPr>
              <w:t>ng</w:t>
            </w:r>
            <w:r>
              <w:rPr>
                <w:spacing w:val="-2"/>
                <w:sz w:val="22"/>
                <w:szCs w:val="22"/>
              </w:rPr>
              <w:t xml:space="preserve"> </w:t>
            </w:r>
            <w:r>
              <w:rPr>
                <w:spacing w:val="1"/>
                <w:sz w:val="22"/>
                <w:szCs w:val="22"/>
              </w:rPr>
              <w:t>t</w:t>
            </w:r>
            <w:r>
              <w:rPr>
                <w:sz w:val="22"/>
                <w:szCs w:val="22"/>
              </w:rPr>
              <w:t>he</w:t>
            </w:r>
            <w:r>
              <w:rPr>
                <w:spacing w:val="1"/>
                <w:sz w:val="22"/>
                <w:szCs w:val="22"/>
              </w:rPr>
              <w:t xml:space="preserve"> </w:t>
            </w:r>
            <w:r>
              <w:rPr>
                <w:spacing w:val="-2"/>
                <w:sz w:val="22"/>
                <w:szCs w:val="22"/>
              </w:rPr>
              <w:t>v</w:t>
            </w:r>
            <w:r>
              <w:rPr>
                <w:sz w:val="22"/>
                <w:szCs w:val="22"/>
              </w:rPr>
              <w:t>a</w:t>
            </w:r>
            <w:r>
              <w:rPr>
                <w:spacing w:val="-2"/>
                <w:sz w:val="22"/>
                <w:szCs w:val="22"/>
              </w:rPr>
              <w:t>r</w:t>
            </w:r>
            <w:r>
              <w:rPr>
                <w:spacing w:val="-1"/>
                <w:sz w:val="22"/>
                <w:szCs w:val="22"/>
              </w:rPr>
              <w:t>i</w:t>
            </w:r>
            <w:r>
              <w:rPr>
                <w:sz w:val="22"/>
                <w:szCs w:val="22"/>
              </w:rPr>
              <w:t>ous</w:t>
            </w:r>
            <w:r>
              <w:rPr>
                <w:spacing w:val="1"/>
                <w:sz w:val="22"/>
                <w:szCs w:val="22"/>
              </w:rPr>
              <w:t xml:space="preserve"> </w:t>
            </w:r>
            <w:r>
              <w:rPr>
                <w:spacing w:val="-2"/>
                <w:sz w:val="22"/>
                <w:szCs w:val="22"/>
              </w:rPr>
              <w:t>f</w:t>
            </w:r>
            <w:r>
              <w:rPr>
                <w:spacing w:val="1"/>
                <w:sz w:val="22"/>
                <w:szCs w:val="22"/>
              </w:rPr>
              <w:t>l</w:t>
            </w:r>
            <w:r>
              <w:rPr>
                <w:sz w:val="22"/>
                <w:szCs w:val="22"/>
              </w:rPr>
              <w:t>u</w:t>
            </w:r>
            <w:r>
              <w:rPr>
                <w:spacing w:val="-1"/>
                <w:sz w:val="22"/>
                <w:szCs w:val="22"/>
              </w:rPr>
              <w:t>i</w:t>
            </w:r>
            <w:r>
              <w:rPr>
                <w:sz w:val="22"/>
                <w:szCs w:val="22"/>
              </w:rPr>
              <w:t>d p</w:t>
            </w:r>
            <w:r>
              <w:rPr>
                <w:spacing w:val="1"/>
                <w:sz w:val="22"/>
                <w:szCs w:val="22"/>
              </w:rPr>
              <w:t>r</w:t>
            </w:r>
            <w:r>
              <w:rPr>
                <w:sz w:val="22"/>
                <w:szCs w:val="22"/>
              </w:rPr>
              <w:t>odu</w:t>
            </w:r>
            <w:r>
              <w:rPr>
                <w:spacing w:val="-2"/>
                <w:sz w:val="22"/>
                <w:szCs w:val="22"/>
              </w:rPr>
              <w:t>c</w:t>
            </w:r>
            <w:r>
              <w:rPr>
                <w:sz w:val="22"/>
                <w:szCs w:val="22"/>
              </w:rPr>
              <w:t>t</w:t>
            </w:r>
            <w:r>
              <w:rPr>
                <w:spacing w:val="1"/>
                <w:sz w:val="22"/>
                <w:szCs w:val="22"/>
              </w:rPr>
              <w:t xml:space="preserve"> </w:t>
            </w:r>
            <w:r>
              <w:rPr>
                <w:spacing w:val="-2"/>
                <w:sz w:val="22"/>
                <w:szCs w:val="22"/>
              </w:rPr>
              <w:t>p</w:t>
            </w:r>
            <w:r>
              <w:rPr>
                <w:spacing w:val="1"/>
                <w:sz w:val="22"/>
                <w:szCs w:val="22"/>
              </w:rPr>
              <w:t>r</w:t>
            </w:r>
            <w:r>
              <w:rPr>
                <w:sz w:val="22"/>
                <w:szCs w:val="22"/>
              </w:rPr>
              <w:t>op</w:t>
            </w:r>
            <w:r>
              <w:rPr>
                <w:spacing w:val="-2"/>
                <w:sz w:val="22"/>
                <w:szCs w:val="22"/>
              </w:rPr>
              <w:t>e</w:t>
            </w:r>
            <w:r>
              <w:rPr>
                <w:spacing w:val="1"/>
                <w:sz w:val="22"/>
                <w:szCs w:val="22"/>
              </w:rPr>
              <w:t>r</w:t>
            </w:r>
            <w:r>
              <w:rPr>
                <w:spacing w:val="-1"/>
                <w:sz w:val="22"/>
                <w:szCs w:val="22"/>
              </w:rPr>
              <w:t>t</w:t>
            </w:r>
            <w:r>
              <w:rPr>
                <w:spacing w:val="1"/>
                <w:sz w:val="22"/>
                <w:szCs w:val="22"/>
              </w:rPr>
              <w:t>i</w:t>
            </w:r>
            <w:r>
              <w:rPr>
                <w:sz w:val="22"/>
                <w:szCs w:val="22"/>
              </w:rPr>
              <w:t>es</w:t>
            </w:r>
            <w:r>
              <w:rPr>
                <w:spacing w:val="-2"/>
                <w:sz w:val="22"/>
                <w:szCs w:val="22"/>
              </w:rPr>
              <w:t xml:space="preserve"> </w:t>
            </w:r>
            <w:r>
              <w:rPr>
                <w:spacing w:val="1"/>
                <w:sz w:val="22"/>
                <w:szCs w:val="22"/>
              </w:rPr>
              <w:t>t</w:t>
            </w:r>
            <w:r>
              <w:rPr>
                <w:spacing w:val="-2"/>
                <w:sz w:val="22"/>
                <w:szCs w:val="22"/>
              </w:rPr>
              <w:t>h</w:t>
            </w:r>
            <w:r>
              <w:rPr>
                <w:sz w:val="22"/>
                <w:szCs w:val="22"/>
              </w:rPr>
              <w:t>at</w:t>
            </w:r>
            <w:r>
              <w:rPr>
                <w:spacing w:val="1"/>
                <w:sz w:val="22"/>
                <w:szCs w:val="22"/>
              </w:rPr>
              <w:t xml:space="preserve"> </w:t>
            </w:r>
            <w:r>
              <w:rPr>
                <w:spacing w:val="-1"/>
                <w:sz w:val="22"/>
                <w:szCs w:val="22"/>
              </w:rPr>
              <w:t>w</w:t>
            </w:r>
            <w:r>
              <w:rPr>
                <w:spacing w:val="-2"/>
                <w:sz w:val="22"/>
                <w:szCs w:val="22"/>
              </w:rPr>
              <w:t>er</w:t>
            </w:r>
            <w:r>
              <w:rPr>
                <w:sz w:val="22"/>
                <w:szCs w:val="22"/>
              </w:rPr>
              <w:t>e</w:t>
            </w:r>
            <w:r>
              <w:rPr>
                <w:spacing w:val="1"/>
                <w:sz w:val="22"/>
                <w:szCs w:val="22"/>
              </w:rPr>
              <w:t xml:space="preserve"> </w:t>
            </w:r>
            <w:r>
              <w:rPr>
                <w:sz w:val="22"/>
                <w:szCs w:val="22"/>
              </w:rPr>
              <w:t>con</w:t>
            </w:r>
            <w:r>
              <w:rPr>
                <w:spacing w:val="-2"/>
                <w:sz w:val="22"/>
                <w:szCs w:val="22"/>
              </w:rPr>
              <w:t>s</w:t>
            </w:r>
            <w:r>
              <w:rPr>
                <w:spacing w:val="1"/>
                <w:sz w:val="22"/>
                <w:szCs w:val="22"/>
              </w:rPr>
              <w:t>i</w:t>
            </w:r>
            <w:r>
              <w:rPr>
                <w:sz w:val="22"/>
                <w:szCs w:val="22"/>
              </w:rPr>
              <w:t>d</w:t>
            </w:r>
            <w:r>
              <w:rPr>
                <w:spacing w:val="-2"/>
                <w:sz w:val="22"/>
                <w:szCs w:val="22"/>
              </w:rPr>
              <w:t>e</w:t>
            </w:r>
            <w:r>
              <w:rPr>
                <w:spacing w:val="1"/>
                <w:sz w:val="22"/>
                <w:szCs w:val="22"/>
              </w:rPr>
              <w:t>r</w:t>
            </w:r>
            <w:r>
              <w:rPr>
                <w:sz w:val="22"/>
                <w:szCs w:val="22"/>
              </w:rPr>
              <w:t>ed</w:t>
            </w:r>
            <w:r w:rsidR="00C36A23">
              <w:rPr>
                <w:sz w:val="22"/>
                <w:szCs w:val="22"/>
              </w:rPr>
              <w:t xml:space="preserve"> </w:t>
            </w:r>
            <w:r>
              <w:rPr>
                <w:spacing w:val="-1"/>
                <w:sz w:val="22"/>
                <w:szCs w:val="22"/>
              </w:rPr>
              <w:t>w</w:t>
            </w:r>
            <w:r>
              <w:rPr>
                <w:sz w:val="22"/>
                <w:szCs w:val="22"/>
              </w:rPr>
              <w:t xml:space="preserve">hen </w:t>
            </w:r>
            <w:r>
              <w:rPr>
                <w:spacing w:val="1"/>
                <w:sz w:val="22"/>
                <w:szCs w:val="22"/>
              </w:rPr>
              <w:t>t</w:t>
            </w:r>
            <w:r>
              <w:rPr>
                <w:spacing w:val="-2"/>
                <w:sz w:val="22"/>
                <w:szCs w:val="22"/>
              </w:rPr>
              <w:t>h</w:t>
            </w:r>
            <w:r>
              <w:rPr>
                <w:sz w:val="22"/>
                <w:szCs w:val="22"/>
              </w:rPr>
              <w:t>e</w:t>
            </w:r>
            <w:r>
              <w:rPr>
                <w:spacing w:val="1"/>
                <w:sz w:val="22"/>
                <w:szCs w:val="22"/>
              </w:rPr>
              <w:t xml:space="preserve"> </w:t>
            </w:r>
            <w:r>
              <w:rPr>
                <w:sz w:val="22"/>
                <w:szCs w:val="22"/>
              </w:rPr>
              <w:t>p</w:t>
            </w:r>
            <w:r>
              <w:rPr>
                <w:spacing w:val="1"/>
                <w:sz w:val="22"/>
                <w:szCs w:val="22"/>
              </w:rPr>
              <w:t>r</w:t>
            </w:r>
            <w:r>
              <w:rPr>
                <w:spacing w:val="-2"/>
                <w:sz w:val="22"/>
                <w:szCs w:val="22"/>
              </w:rPr>
              <w:t>o</w:t>
            </w:r>
            <w:r>
              <w:rPr>
                <w:sz w:val="22"/>
                <w:szCs w:val="22"/>
              </w:rPr>
              <w:t>du</w:t>
            </w:r>
            <w:r>
              <w:rPr>
                <w:spacing w:val="-2"/>
                <w:sz w:val="22"/>
                <w:szCs w:val="22"/>
              </w:rPr>
              <w:t>c</w:t>
            </w:r>
            <w:r>
              <w:rPr>
                <w:sz w:val="22"/>
                <w:szCs w:val="22"/>
              </w:rPr>
              <w:t>t</w:t>
            </w:r>
            <w:r>
              <w:rPr>
                <w:spacing w:val="1"/>
                <w:sz w:val="22"/>
                <w:szCs w:val="22"/>
              </w:rPr>
              <w:t xml:space="preserve"> f</w:t>
            </w:r>
            <w:r>
              <w:rPr>
                <w:sz w:val="22"/>
                <w:szCs w:val="22"/>
              </w:rPr>
              <w:t>a</w:t>
            </w:r>
            <w:r>
              <w:rPr>
                <w:spacing w:val="-4"/>
                <w:sz w:val="22"/>
                <w:szCs w:val="22"/>
              </w:rPr>
              <w:t>m</w:t>
            </w:r>
            <w:r>
              <w:rPr>
                <w:spacing w:val="1"/>
                <w:sz w:val="22"/>
                <w:szCs w:val="22"/>
              </w:rPr>
              <w:t>i</w:t>
            </w:r>
            <w:r>
              <w:rPr>
                <w:spacing w:val="-1"/>
                <w:sz w:val="22"/>
                <w:szCs w:val="22"/>
              </w:rPr>
              <w:t>l</w:t>
            </w:r>
            <w:r>
              <w:rPr>
                <w:spacing w:val="1"/>
                <w:sz w:val="22"/>
                <w:szCs w:val="22"/>
              </w:rPr>
              <w:t>i</w:t>
            </w:r>
            <w:r>
              <w:rPr>
                <w:sz w:val="22"/>
                <w:szCs w:val="22"/>
              </w:rPr>
              <w:t>es</w:t>
            </w:r>
            <w:r>
              <w:rPr>
                <w:spacing w:val="-2"/>
                <w:sz w:val="22"/>
                <w:szCs w:val="22"/>
              </w:rPr>
              <w:t xml:space="preserve"> f</w:t>
            </w:r>
            <w:r>
              <w:rPr>
                <w:sz w:val="22"/>
                <w:szCs w:val="22"/>
              </w:rPr>
              <w:t>or</w:t>
            </w:r>
            <w:r>
              <w:rPr>
                <w:spacing w:val="1"/>
                <w:sz w:val="22"/>
                <w:szCs w:val="22"/>
              </w:rPr>
              <w:t xml:space="preserve"> </w:t>
            </w:r>
            <w:r>
              <w:rPr>
                <w:sz w:val="22"/>
                <w:szCs w:val="22"/>
              </w:rPr>
              <w:t>PD</w:t>
            </w:r>
            <w:r>
              <w:rPr>
                <w:spacing w:val="-1"/>
                <w:sz w:val="22"/>
                <w:szCs w:val="22"/>
              </w:rPr>
              <w:t xml:space="preserve"> </w:t>
            </w:r>
            <w:r>
              <w:rPr>
                <w:sz w:val="22"/>
                <w:szCs w:val="22"/>
              </w:rPr>
              <w:t xml:space="preserve">and </w:t>
            </w:r>
            <w:r>
              <w:rPr>
                <w:spacing w:val="1"/>
                <w:sz w:val="22"/>
                <w:szCs w:val="22"/>
              </w:rPr>
              <w:t>t</w:t>
            </w:r>
            <w:r>
              <w:rPr>
                <w:sz w:val="22"/>
                <w:szCs w:val="22"/>
              </w:rPr>
              <w:t>u</w:t>
            </w:r>
            <w:r>
              <w:rPr>
                <w:spacing w:val="1"/>
                <w:sz w:val="22"/>
                <w:szCs w:val="22"/>
              </w:rPr>
              <w:t>r</w:t>
            </w:r>
            <w:r>
              <w:rPr>
                <w:spacing w:val="-2"/>
                <w:sz w:val="22"/>
                <w:szCs w:val="22"/>
              </w:rPr>
              <w:t>b</w:t>
            </w:r>
            <w:r>
              <w:rPr>
                <w:spacing w:val="1"/>
                <w:sz w:val="22"/>
                <w:szCs w:val="22"/>
              </w:rPr>
              <w:t>i</w:t>
            </w:r>
            <w:r>
              <w:rPr>
                <w:sz w:val="22"/>
                <w:szCs w:val="22"/>
              </w:rPr>
              <w:t>ne</w:t>
            </w:r>
            <w:r>
              <w:rPr>
                <w:spacing w:val="1"/>
                <w:sz w:val="22"/>
                <w:szCs w:val="22"/>
              </w:rPr>
              <w:t xml:space="preserve"> </w:t>
            </w:r>
            <w:r>
              <w:rPr>
                <w:spacing w:val="-4"/>
                <w:sz w:val="22"/>
                <w:szCs w:val="22"/>
              </w:rPr>
              <w:t>m</w:t>
            </w:r>
            <w:r>
              <w:rPr>
                <w:sz w:val="22"/>
                <w:szCs w:val="22"/>
              </w:rPr>
              <w:t>e</w:t>
            </w:r>
            <w:r>
              <w:rPr>
                <w:spacing w:val="1"/>
                <w:sz w:val="22"/>
                <w:szCs w:val="22"/>
              </w:rPr>
              <w:t>t</w:t>
            </w:r>
            <w:r>
              <w:rPr>
                <w:spacing w:val="-2"/>
                <w:sz w:val="22"/>
                <w:szCs w:val="22"/>
              </w:rPr>
              <w:t>e</w:t>
            </w:r>
            <w:r>
              <w:rPr>
                <w:spacing w:val="1"/>
                <w:sz w:val="22"/>
                <w:szCs w:val="22"/>
              </w:rPr>
              <w:t>r</w:t>
            </w:r>
            <w:r>
              <w:rPr>
                <w:sz w:val="22"/>
                <w:szCs w:val="22"/>
              </w:rPr>
              <w:t>s</w:t>
            </w:r>
            <w:r>
              <w:rPr>
                <w:spacing w:val="1"/>
                <w:sz w:val="22"/>
                <w:szCs w:val="22"/>
              </w:rPr>
              <w:t xml:space="preserve"> </w:t>
            </w:r>
            <w:r>
              <w:rPr>
                <w:spacing w:val="-1"/>
                <w:sz w:val="22"/>
                <w:szCs w:val="22"/>
              </w:rPr>
              <w:t>w</w:t>
            </w:r>
            <w:r>
              <w:rPr>
                <w:spacing w:val="-2"/>
                <w:sz w:val="22"/>
                <w:szCs w:val="22"/>
              </w:rPr>
              <w:t>e</w:t>
            </w:r>
            <w:r>
              <w:rPr>
                <w:spacing w:val="1"/>
                <w:sz w:val="22"/>
                <w:szCs w:val="22"/>
              </w:rPr>
              <w:t>r</w:t>
            </w:r>
            <w:r>
              <w:rPr>
                <w:sz w:val="22"/>
                <w:szCs w:val="22"/>
              </w:rPr>
              <w:t>e</w:t>
            </w:r>
            <w:r>
              <w:rPr>
                <w:spacing w:val="-2"/>
                <w:sz w:val="22"/>
                <w:szCs w:val="22"/>
              </w:rPr>
              <w:t xml:space="preserve"> </w:t>
            </w:r>
            <w:r>
              <w:rPr>
                <w:spacing w:val="1"/>
                <w:sz w:val="22"/>
                <w:szCs w:val="22"/>
              </w:rPr>
              <w:t>f</w:t>
            </w:r>
            <w:r>
              <w:rPr>
                <w:spacing w:val="-1"/>
                <w:sz w:val="22"/>
                <w:szCs w:val="22"/>
              </w:rPr>
              <w:t>i</w:t>
            </w:r>
            <w:r>
              <w:rPr>
                <w:spacing w:val="1"/>
                <w:sz w:val="22"/>
                <w:szCs w:val="22"/>
              </w:rPr>
              <w:t>r</w:t>
            </w:r>
            <w:r>
              <w:rPr>
                <w:sz w:val="22"/>
                <w:szCs w:val="22"/>
              </w:rPr>
              <w:t>st</w:t>
            </w:r>
            <w:r>
              <w:rPr>
                <w:spacing w:val="-1"/>
                <w:sz w:val="22"/>
                <w:szCs w:val="22"/>
              </w:rPr>
              <w:t xml:space="preserve"> </w:t>
            </w:r>
            <w:r>
              <w:rPr>
                <w:sz w:val="22"/>
                <w:szCs w:val="22"/>
              </w:rPr>
              <w:t>d</w:t>
            </w:r>
            <w:r>
              <w:rPr>
                <w:spacing w:val="-2"/>
                <w:sz w:val="22"/>
                <w:szCs w:val="22"/>
              </w:rPr>
              <w:t>r</w:t>
            </w:r>
            <w:r>
              <w:rPr>
                <w:sz w:val="22"/>
                <w:szCs w:val="22"/>
              </w:rPr>
              <w:t>a</w:t>
            </w:r>
            <w:r>
              <w:rPr>
                <w:spacing w:val="1"/>
                <w:sz w:val="22"/>
                <w:szCs w:val="22"/>
              </w:rPr>
              <w:t>f</w:t>
            </w:r>
            <w:r>
              <w:rPr>
                <w:spacing w:val="-1"/>
                <w:sz w:val="22"/>
                <w:szCs w:val="22"/>
              </w:rPr>
              <w:t>t</w:t>
            </w:r>
            <w:r>
              <w:rPr>
                <w:sz w:val="22"/>
                <w:szCs w:val="22"/>
              </w:rPr>
              <w:t>ed by</w:t>
            </w:r>
            <w:r>
              <w:rPr>
                <w:spacing w:val="-2"/>
                <w:sz w:val="22"/>
                <w:szCs w:val="22"/>
              </w:rPr>
              <w:t xml:space="preserve"> </w:t>
            </w:r>
            <w:r>
              <w:rPr>
                <w:sz w:val="22"/>
                <w:szCs w:val="22"/>
              </w:rPr>
              <w:t>M</w:t>
            </w:r>
            <w:r>
              <w:rPr>
                <w:spacing w:val="-2"/>
                <w:sz w:val="22"/>
                <w:szCs w:val="22"/>
              </w:rPr>
              <w:t>e</w:t>
            </w:r>
            <w:r>
              <w:rPr>
                <w:sz w:val="22"/>
                <w:szCs w:val="22"/>
              </w:rPr>
              <w:t>l</w:t>
            </w:r>
            <w:r w:rsidR="00C36A23">
              <w:rPr>
                <w:sz w:val="22"/>
                <w:szCs w:val="22"/>
              </w:rPr>
              <w:t xml:space="preserve"> </w:t>
            </w:r>
            <w:proofErr w:type="spellStart"/>
            <w:r>
              <w:rPr>
                <w:spacing w:val="-1"/>
                <w:sz w:val="22"/>
                <w:szCs w:val="22"/>
              </w:rPr>
              <w:t>H</w:t>
            </w:r>
            <w:r>
              <w:rPr>
                <w:sz w:val="22"/>
                <w:szCs w:val="22"/>
              </w:rPr>
              <w:t>an</w:t>
            </w:r>
            <w:r>
              <w:rPr>
                <w:spacing w:val="-2"/>
                <w:sz w:val="22"/>
                <w:szCs w:val="22"/>
              </w:rPr>
              <w:t>k</w:t>
            </w:r>
            <w:r>
              <w:rPr>
                <w:sz w:val="22"/>
                <w:szCs w:val="22"/>
              </w:rPr>
              <w:t>el</w:t>
            </w:r>
            <w:proofErr w:type="spellEnd"/>
            <w:r>
              <w:rPr>
                <w:spacing w:val="1"/>
                <w:sz w:val="22"/>
                <w:szCs w:val="22"/>
              </w:rPr>
              <w:t xml:space="preserve"> </w:t>
            </w:r>
            <w:r>
              <w:rPr>
                <w:sz w:val="22"/>
                <w:szCs w:val="22"/>
              </w:rPr>
              <w:t>of</w:t>
            </w:r>
            <w:r>
              <w:rPr>
                <w:spacing w:val="1"/>
                <w:sz w:val="22"/>
                <w:szCs w:val="22"/>
              </w:rPr>
              <w:t xml:space="preserve"> </w:t>
            </w:r>
            <w:r>
              <w:rPr>
                <w:spacing w:val="-3"/>
                <w:sz w:val="22"/>
                <w:szCs w:val="22"/>
              </w:rPr>
              <w:t>L</w:t>
            </w:r>
            <w:r>
              <w:rPr>
                <w:spacing w:val="1"/>
                <w:sz w:val="22"/>
                <w:szCs w:val="22"/>
              </w:rPr>
              <w:t>i</w:t>
            </w:r>
            <w:r>
              <w:rPr>
                <w:sz w:val="22"/>
                <w:szCs w:val="22"/>
              </w:rPr>
              <w:t>qu</w:t>
            </w:r>
            <w:r>
              <w:rPr>
                <w:spacing w:val="-1"/>
                <w:sz w:val="22"/>
                <w:szCs w:val="22"/>
              </w:rPr>
              <w:t>i</w:t>
            </w:r>
            <w:r>
              <w:rPr>
                <w:sz w:val="22"/>
                <w:szCs w:val="22"/>
              </w:rPr>
              <w:t xml:space="preserve">d </w:t>
            </w:r>
            <w:r>
              <w:rPr>
                <w:spacing w:val="-1"/>
                <w:sz w:val="22"/>
                <w:szCs w:val="22"/>
              </w:rPr>
              <w:t>C</w:t>
            </w:r>
            <w:r>
              <w:rPr>
                <w:sz w:val="22"/>
                <w:szCs w:val="22"/>
              </w:rPr>
              <w:t>on</w:t>
            </w:r>
            <w:r>
              <w:rPr>
                <w:spacing w:val="-1"/>
                <w:sz w:val="22"/>
                <w:szCs w:val="22"/>
              </w:rPr>
              <w:t>t</w:t>
            </w:r>
            <w:r>
              <w:rPr>
                <w:spacing w:val="1"/>
                <w:sz w:val="22"/>
                <w:szCs w:val="22"/>
              </w:rPr>
              <w:t>r</w:t>
            </w:r>
            <w:r>
              <w:rPr>
                <w:spacing w:val="-2"/>
                <w:sz w:val="22"/>
                <w:szCs w:val="22"/>
              </w:rPr>
              <w:t>o</w:t>
            </w:r>
            <w:r>
              <w:rPr>
                <w:spacing w:val="1"/>
                <w:sz w:val="22"/>
                <w:szCs w:val="22"/>
              </w:rPr>
              <w:t>l</w:t>
            </w:r>
            <w:r>
              <w:rPr>
                <w:sz w:val="22"/>
                <w:szCs w:val="22"/>
              </w:rPr>
              <w:t>s</w:t>
            </w:r>
            <w:r>
              <w:rPr>
                <w:spacing w:val="-2"/>
                <w:sz w:val="22"/>
                <w:szCs w:val="22"/>
              </w:rPr>
              <w:t xml:space="preserve"> </w:t>
            </w:r>
            <w:r>
              <w:rPr>
                <w:spacing w:val="1"/>
                <w:sz w:val="22"/>
                <w:szCs w:val="22"/>
              </w:rPr>
              <w:t>f</w:t>
            </w:r>
            <w:r>
              <w:rPr>
                <w:sz w:val="22"/>
                <w:szCs w:val="22"/>
              </w:rPr>
              <w:t>or</w:t>
            </w:r>
            <w:r>
              <w:rPr>
                <w:spacing w:val="-1"/>
                <w:sz w:val="22"/>
                <w:szCs w:val="22"/>
              </w:rPr>
              <w:t xml:space="preserve"> </w:t>
            </w:r>
            <w:r>
              <w:rPr>
                <w:spacing w:val="1"/>
                <w:sz w:val="22"/>
                <w:szCs w:val="22"/>
              </w:rPr>
              <w:t>t</w:t>
            </w:r>
            <w:r>
              <w:rPr>
                <w:sz w:val="22"/>
                <w:szCs w:val="22"/>
              </w:rPr>
              <w:t>he</w:t>
            </w:r>
            <w:r>
              <w:rPr>
                <w:spacing w:val="1"/>
                <w:sz w:val="22"/>
                <w:szCs w:val="22"/>
              </w:rPr>
              <w:t xml:space="preserve"> </w:t>
            </w:r>
            <w:r>
              <w:rPr>
                <w:spacing w:val="-2"/>
                <w:sz w:val="22"/>
                <w:szCs w:val="22"/>
              </w:rPr>
              <w:t>o</w:t>
            </w:r>
            <w:r>
              <w:rPr>
                <w:spacing w:val="1"/>
                <w:sz w:val="22"/>
                <w:szCs w:val="22"/>
              </w:rPr>
              <w:t>ri</w:t>
            </w:r>
            <w:r>
              <w:rPr>
                <w:spacing w:val="-3"/>
                <w:sz w:val="22"/>
                <w:szCs w:val="22"/>
              </w:rPr>
              <w:t>g</w:t>
            </w:r>
            <w:r>
              <w:rPr>
                <w:spacing w:val="1"/>
                <w:sz w:val="22"/>
                <w:szCs w:val="22"/>
              </w:rPr>
              <w:t>i</w:t>
            </w:r>
            <w:r>
              <w:rPr>
                <w:spacing w:val="-2"/>
                <w:sz w:val="22"/>
                <w:szCs w:val="22"/>
              </w:rPr>
              <w:t>n</w:t>
            </w:r>
            <w:r>
              <w:rPr>
                <w:sz w:val="22"/>
                <w:szCs w:val="22"/>
              </w:rPr>
              <w:t>al</w:t>
            </w:r>
            <w:r w:rsidR="00C36A23">
              <w:rPr>
                <w:sz w:val="22"/>
                <w:szCs w:val="22"/>
              </w:rPr>
              <w:t xml:space="preserve"> </w:t>
            </w:r>
            <w:r>
              <w:rPr>
                <w:sz w:val="22"/>
                <w:szCs w:val="22"/>
              </w:rPr>
              <w:t>P</w:t>
            </w:r>
            <w:r>
              <w:rPr>
                <w:spacing w:val="1"/>
                <w:sz w:val="22"/>
                <w:szCs w:val="22"/>
              </w:rPr>
              <w:t>r</w:t>
            </w:r>
            <w:r>
              <w:rPr>
                <w:sz w:val="22"/>
                <w:szCs w:val="22"/>
              </w:rPr>
              <w:t>odu</w:t>
            </w:r>
            <w:r>
              <w:rPr>
                <w:spacing w:val="-2"/>
                <w:sz w:val="22"/>
                <w:szCs w:val="22"/>
              </w:rPr>
              <w:t>c</w:t>
            </w:r>
            <w:r>
              <w:rPr>
                <w:sz w:val="22"/>
                <w:szCs w:val="22"/>
              </w:rPr>
              <w:t>t</w:t>
            </w:r>
            <w:r>
              <w:rPr>
                <w:spacing w:val="1"/>
                <w:sz w:val="22"/>
                <w:szCs w:val="22"/>
              </w:rPr>
              <w:t xml:space="preserve"> </w:t>
            </w:r>
            <w:r>
              <w:rPr>
                <w:sz w:val="22"/>
                <w:szCs w:val="22"/>
              </w:rPr>
              <w:t>Fa</w:t>
            </w:r>
            <w:r>
              <w:rPr>
                <w:spacing w:val="-4"/>
                <w:sz w:val="22"/>
                <w:szCs w:val="22"/>
              </w:rPr>
              <w:t>m</w:t>
            </w:r>
            <w:r>
              <w:rPr>
                <w:spacing w:val="1"/>
                <w:sz w:val="22"/>
                <w:szCs w:val="22"/>
              </w:rPr>
              <w:t>i</w:t>
            </w:r>
            <w:r>
              <w:rPr>
                <w:spacing w:val="-1"/>
                <w:sz w:val="22"/>
                <w:szCs w:val="22"/>
              </w:rPr>
              <w:t>l</w:t>
            </w:r>
            <w:r>
              <w:rPr>
                <w:spacing w:val="1"/>
                <w:sz w:val="22"/>
                <w:szCs w:val="22"/>
              </w:rPr>
              <w:t>i</w:t>
            </w:r>
            <w:r>
              <w:rPr>
                <w:sz w:val="22"/>
                <w:szCs w:val="22"/>
              </w:rPr>
              <w:t>es</w:t>
            </w:r>
            <w:r>
              <w:rPr>
                <w:spacing w:val="-2"/>
                <w:sz w:val="22"/>
                <w:szCs w:val="22"/>
              </w:rPr>
              <w:t xml:space="preserve"> </w:t>
            </w:r>
            <w:r>
              <w:rPr>
                <w:sz w:val="22"/>
                <w:szCs w:val="22"/>
              </w:rPr>
              <w:t>Tab</w:t>
            </w:r>
            <w:r>
              <w:rPr>
                <w:spacing w:val="-1"/>
                <w:sz w:val="22"/>
                <w:szCs w:val="22"/>
              </w:rPr>
              <w:t>l</w:t>
            </w:r>
            <w:r>
              <w:rPr>
                <w:sz w:val="22"/>
                <w:szCs w:val="22"/>
              </w:rPr>
              <w:t>e</w:t>
            </w:r>
            <w:r>
              <w:rPr>
                <w:spacing w:val="1"/>
                <w:sz w:val="22"/>
                <w:szCs w:val="22"/>
              </w:rPr>
              <w:t xml:space="preserve"> </w:t>
            </w:r>
            <w:r>
              <w:rPr>
                <w:sz w:val="22"/>
                <w:szCs w:val="22"/>
              </w:rPr>
              <w:t>p</w:t>
            </w:r>
            <w:r>
              <w:rPr>
                <w:spacing w:val="1"/>
                <w:sz w:val="22"/>
                <w:szCs w:val="22"/>
              </w:rPr>
              <w:t>r</w:t>
            </w:r>
            <w:r>
              <w:rPr>
                <w:spacing w:val="-2"/>
                <w:sz w:val="22"/>
                <w:szCs w:val="22"/>
              </w:rPr>
              <w:t>o</w:t>
            </w:r>
            <w:r>
              <w:rPr>
                <w:sz w:val="22"/>
                <w:szCs w:val="22"/>
              </w:rPr>
              <w:t>posa</w:t>
            </w:r>
            <w:r>
              <w:rPr>
                <w:spacing w:val="-2"/>
                <w:sz w:val="22"/>
                <w:szCs w:val="22"/>
              </w:rPr>
              <w:t>l</w:t>
            </w:r>
            <w:r>
              <w:rPr>
                <w:sz w:val="22"/>
                <w:szCs w:val="22"/>
              </w:rPr>
              <w:t>.</w:t>
            </w:r>
          </w:p>
        </w:tc>
        <w:tc>
          <w:tcPr>
            <w:tcW w:w="234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line="241" w:lineRule="auto"/>
              <w:ind w:left="102" w:right="478"/>
              <w:jc w:val="left"/>
            </w:pPr>
            <w:r>
              <w:rPr>
                <w:spacing w:val="2"/>
                <w:sz w:val="22"/>
                <w:szCs w:val="22"/>
              </w:rPr>
              <w:t>T</w:t>
            </w:r>
            <w:r>
              <w:rPr>
                <w:spacing w:val="-2"/>
                <w:sz w:val="22"/>
                <w:szCs w:val="22"/>
              </w:rPr>
              <w:t>e</w:t>
            </w:r>
            <w:r>
              <w:rPr>
                <w:sz w:val="22"/>
                <w:szCs w:val="22"/>
              </w:rPr>
              <w:t>chn</w:t>
            </w:r>
            <w:r>
              <w:rPr>
                <w:spacing w:val="-1"/>
                <w:sz w:val="22"/>
                <w:szCs w:val="22"/>
              </w:rPr>
              <w:t>i</w:t>
            </w:r>
            <w:r>
              <w:rPr>
                <w:sz w:val="22"/>
                <w:szCs w:val="22"/>
              </w:rPr>
              <w:t>c</w:t>
            </w:r>
            <w:r>
              <w:rPr>
                <w:spacing w:val="-2"/>
                <w:sz w:val="22"/>
                <w:szCs w:val="22"/>
              </w:rPr>
              <w:t>a</w:t>
            </w:r>
            <w:r>
              <w:rPr>
                <w:sz w:val="22"/>
                <w:szCs w:val="22"/>
              </w:rPr>
              <w:t>l</w:t>
            </w:r>
            <w:r>
              <w:rPr>
                <w:spacing w:val="1"/>
                <w:sz w:val="22"/>
                <w:szCs w:val="22"/>
              </w:rPr>
              <w:t xml:space="preserve"> </w:t>
            </w:r>
            <w:r>
              <w:rPr>
                <w:spacing w:val="-1"/>
                <w:sz w:val="22"/>
                <w:szCs w:val="22"/>
              </w:rPr>
              <w:t>A</w:t>
            </w:r>
            <w:r>
              <w:rPr>
                <w:sz w:val="22"/>
                <w:szCs w:val="22"/>
              </w:rPr>
              <w:t>d</w:t>
            </w:r>
            <w:r>
              <w:rPr>
                <w:spacing w:val="-2"/>
                <w:sz w:val="22"/>
                <w:szCs w:val="22"/>
              </w:rPr>
              <w:t>v</w:t>
            </w:r>
            <w:r>
              <w:rPr>
                <w:spacing w:val="1"/>
                <w:sz w:val="22"/>
                <w:szCs w:val="22"/>
              </w:rPr>
              <w:t>i</w:t>
            </w:r>
            <w:r>
              <w:rPr>
                <w:sz w:val="22"/>
                <w:szCs w:val="22"/>
              </w:rPr>
              <w:t>so</w:t>
            </w:r>
            <w:r>
              <w:rPr>
                <w:spacing w:val="1"/>
                <w:sz w:val="22"/>
                <w:szCs w:val="22"/>
              </w:rPr>
              <w:t>r</w:t>
            </w:r>
            <w:r>
              <w:rPr>
                <w:sz w:val="22"/>
                <w:szCs w:val="22"/>
              </w:rPr>
              <w:t>, Ma</w:t>
            </w:r>
            <w:r>
              <w:rPr>
                <w:spacing w:val="-2"/>
                <w:sz w:val="22"/>
                <w:szCs w:val="22"/>
              </w:rPr>
              <w:t>r</w:t>
            </w:r>
            <w:r>
              <w:rPr>
                <w:sz w:val="22"/>
                <w:szCs w:val="22"/>
              </w:rPr>
              <w:t>c</w:t>
            </w:r>
            <w:r>
              <w:rPr>
                <w:spacing w:val="1"/>
                <w:sz w:val="22"/>
                <w:szCs w:val="22"/>
              </w:rPr>
              <w:t xml:space="preserve"> </w:t>
            </w:r>
            <w:proofErr w:type="spellStart"/>
            <w:r>
              <w:rPr>
                <w:spacing w:val="-1"/>
                <w:sz w:val="22"/>
                <w:szCs w:val="22"/>
              </w:rPr>
              <w:t>B</w:t>
            </w:r>
            <w:r>
              <w:rPr>
                <w:sz w:val="22"/>
                <w:szCs w:val="22"/>
              </w:rPr>
              <w:t>u</w:t>
            </w:r>
            <w:r>
              <w:rPr>
                <w:spacing w:val="-1"/>
                <w:sz w:val="22"/>
                <w:szCs w:val="22"/>
              </w:rPr>
              <w:t>t</w:t>
            </w:r>
            <w:r>
              <w:rPr>
                <w:spacing w:val="1"/>
                <w:sz w:val="22"/>
                <w:szCs w:val="22"/>
              </w:rPr>
              <w:t>t</w:t>
            </w:r>
            <w:r>
              <w:rPr>
                <w:spacing w:val="-1"/>
                <w:sz w:val="22"/>
                <w:szCs w:val="22"/>
              </w:rPr>
              <w:t>l</w:t>
            </w:r>
            <w:r>
              <w:rPr>
                <w:sz w:val="22"/>
                <w:szCs w:val="22"/>
              </w:rPr>
              <w:t>er</w:t>
            </w:r>
            <w:proofErr w:type="spellEnd"/>
          </w:p>
        </w:tc>
        <w:tc>
          <w:tcPr>
            <w:tcW w:w="126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ind w:left="102" w:right="-20"/>
              <w:jc w:val="left"/>
            </w:pPr>
            <w:r>
              <w:rPr>
                <w:spacing w:val="-1"/>
                <w:sz w:val="22"/>
                <w:szCs w:val="22"/>
              </w:rPr>
              <w:t>C</w:t>
            </w:r>
            <w:r>
              <w:rPr>
                <w:sz w:val="22"/>
                <w:szCs w:val="22"/>
              </w:rPr>
              <w:t>o</w:t>
            </w:r>
            <w:r>
              <w:rPr>
                <w:spacing w:val="-4"/>
                <w:sz w:val="22"/>
                <w:szCs w:val="22"/>
              </w:rPr>
              <w:t>m</w:t>
            </w:r>
            <w:r>
              <w:rPr>
                <w:sz w:val="22"/>
                <w:szCs w:val="22"/>
              </w:rPr>
              <w:t>p</w:t>
            </w:r>
            <w:r>
              <w:rPr>
                <w:spacing w:val="1"/>
                <w:sz w:val="22"/>
                <w:szCs w:val="22"/>
              </w:rPr>
              <w:t>l</w:t>
            </w:r>
            <w:r>
              <w:rPr>
                <w:sz w:val="22"/>
                <w:szCs w:val="22"/>
              </w:rPr>
              <w:t>e</w:t>
            </w:r>
            <w:r>
              <w:rPr>
                <w:spacing w:val="1"/>
                <w:sz w:val="22"/>
                <w:szCs w:val="22"/>
              </w:rPr>
              <w:t>t</w:t>
            </w:r>
            <w:r>
              <w:rPr>
                <w:sz w:val="22"/>
                <w:szCs w:val="22"/>
              </w:rPr>
              <w:t>ed</w:t>
            </w:r>
          </w:p>
          <w:p w:rsidR="005C38CC" w:rsidRDefault="005C38CC" w:rsidP="00C36A23">
            <w:pPr>
              <w:spacing w:before="1" w:after="0"/>
              <w:ind w:left="102" w:right="-20"/>
              <w:jc w:val="left"/>
            </w:pPr>
            <w:r>
              <w:rPr>
                <w:sz w:val="22"/>
                <w:szCs w:val="22"/>
              </w:rPr>
              <w:t>10</w:t>
            </w:r>
            <w:r>
              <w:rPr>
                <w:spacing w:val="1"/>
                <w:sz w:val="22"/>
                <w:szCs w:val="22"/>
              </w:rPr>
              <w:t>/</w:t>
            </w:r>
            <w:r>
              <w:rPr>
                <w:sz w:val="22"/>
                <w:szCs w:val="22"/>
              </w:rPr>
              <w:t>1</w:t>
            </w:r>
            <w:r>
              <w:rPr>
                <w:spacing w:val="-2"/>
                <w:sz w:val="22"/>
                <w:szCs w:val="22"/>
              </w:rPr>
              <w:t>0</w:t>
            </w:r>
            <w:r>
              <w:rPr>
                <w:spacing w:val="1"/>
                <w:sz w:val="22"/>
                <w:szCs w:val="22"/>
              </w:rPr>
              <w:t>/</w:t>
            </w:r>
            <w:r>
              <w:rPr>
                <w:sz w:val="22"/>
                <w:szCs w:val="22"/>
              </w:rPr>
              <w:t>12</w:t>
            </w:r>
          </w:p>
        </w:tc>
      </w:tr>
      <w:tr w:rsidR="005C38CC" w:rsidTr="00B75AE4">
        <w:trPr>
          <w:trHeight w:hRule="exact" w:val="1526"/>
        </w:trPr>
        <w:tc>
          <w:tcPr>
            <w:tcW w:w="828" w:type="dxa"/>
            <w:vMerge/>
            <w:tcBorders>
              <w:left w:val="single" w:sz="11" w:space="0" w:color="000000"/>
              <w:bottom w:val="single" w:sz="4" w:space="0" w:color="000000"/>
              <w:right w:val="single" w:sz="4" w:space="0" w:color="000000"/>
            </w:tcBorders>
            <w:vAlign w:val="center"/>
          </w:tcPr>
          <w:p w:rsidR="005C38CC" w:rsidRDefault="005C38CC" w:rsidP="00C36A23">
            <w:pPr>
              <w:jc w:val="center"/>
            </w:pPr>
          </w:p>
        </w:tc>
        <w:tc>
          <w:tcPr>
            <w:tcW w:w="2251" w:type="dxa"/>
            <w:vMerge/>
            <w:tcBorders>
              <w:left w:val="single" w:sz="4" w:space="0" w:color="000000"/>
              <w:bottom w:val="single" w:sz="4" w:space="0" w:color="000000"/>
              <w:right w:val="single" w:sz="4" w:space="0" w:color="000000"/>
            </w:tcBorders>
            <w:vAlign w:val="center"/>
          </w:tcPr>
          <w:p w:rsidR="005C38CC" w:rsidRDefault="005C38CC" w:rsidP="00C36A23">
            <w:pPr>
              <w:jc w:val="left"/>
            </w:pPr>
          </w:p>
        </w:tc>
        <w:tc>
          <w:tcPr>
            <w:tcW w:w="3491" w:type="dxa"/>
            <w:tcBorders>
              <w:top w:val="single" w:sz="4" w:space="0" w:color="000000"/>
              <w:left w:val="single" w:sz="4" w:space="0" w:color="000000"/>
              <w:bottom w:val="single" w:sz="4" w:space="0" w:color="000000"/>
              <w:right w:val="single" w:sz="4" w:space="0" w:color="000000"/>
            </w:tcBorders>
          </w:tcPr>
          <w:p w:rsidR="005C38CC" w:rsidRDefault="005C38CC" w:rsidP="00C36A23">
            <w:pPr>
              <w:spacing w:after="0" w:line="246" w:lineRule="exact"/>
              <w:ind w:left="100" w:right="-20"/>
              <w:jc w:val="left"/>
            </w:pPr>
            <w:r>
              <w:rPr>
                <w:spacing w:val="-1"/>
                <w:sz w:val="22"/>
                <w:szCs w:val="22"/>
              </w:rPr>
              <w:t>D</w:t>
            </w:r>
            <w:r>
              <w:rPr>
                <w:spacing w:val="1"/>
                <w:sz w:val="22"/>
                <w:szCs w:val="22"/>
              </w:rPr>
              <w:t>r</w:t>
            </w:r>
            <w:r>
              <w:rPr>
                <w:sz w:val="22"/>
                <w:szCs w:val="22"/>
              </w:rPr>
              <w:t>a</w:t>
            </w:r>
            <w:r>
              <w:rPr>
                <w:spacing w:val="-2"/>
                <w:sz w:val="22"/>
                <w:szCs w:val="22"/>
              </w:rPr>
              <w:t>f</w:t>
            </w:r>
            <w:r>
              <w:rPr>
                <w:sz w:val="22"/>
                <w:szCs w:val="22"/>
              </w:rPr>
              <w:t>t</w:t>
            </w:r>
            <w:r>
              <w:rPr>
                <w:spacing w:val="1"/>
                <w:sz w:val="22"/>
                <w:szCs w:val="22"/>
              </w:rPr>
              <w:t xml:space="preserve"> </w:t>
            </w:r>
            <w:r>
              <w:rPr>
                <w:sz w:val="22"/>
                <w:szCs w:val="22"/>
              </w:rPr>
              <w:t>a</w:t>
            </w:r>
            <w:r>
              <w:rPr>
                <w:spacing w:val="1"/>
                <w:sz w:val="22"/>
                <w:szCs w:val="22"/>
              </w:rPr>
              <w:t xml:space="preserve"> </w:t>
            </w:r>
            <w:r>
              <w:rPr>
                <w:spacing w:val="-2"/>
                <w:sz w:val="22"/>
                <w:szCs w:val="22"/>
              </w:rPr>
              <w:t>s</w:t>
            </w:r>
            <w:r>
              <w:rPr>
                <w:sz w:val="22"/>
                <w:szCs w:val="22"/>
              </w:rPr>
              <w:t>pe</w:t>
            </w:r>
            <w:r>
              <w:rPr>
                <w:spacing w:val="-2"/>
                <w:sz w:val="22"/>
                <w:szCs w:val="22"/>
              </w:rPr>
              <w:t>c</w:t>
            </w:r>
            <w:r>
              <w:rPr>
                <w:spacing w:val="1"/>
                <w:sz w:val="22"/>
                <w:szCs w:val="22"/>
              </w:rPr>
              <w:t>i</w:t>
            </w:r>
            <w:r>
              <w:rPr>
                <w:spacing w:val="-2"/>
                <w:sz w:val="22"/>
                <w:szCs w:val="22"/>
              </w:rPr>
              <w:t>f</w:t>
            </w:r>
            <w:r>
              <w:rPr>
                <w:spacing w:val="1"/>
                <w:sz w:val="22"/>
                <w:szCs w:val="22"/>
              </w:rPr>
              <w:t>i</w:t>
            </w:r>
            <w:r>
              <w:rPr>
                <w:sz w:val="22"/>
                <w:szCs w:val="22"/>
              </w:rPr>
              <w:t>c</w:t>
            </w:r>
            <w:r>
              <w:rPr>
                <w:spacing w:val="1"/>
                <w:sz w:val="22"/>
                <w:szCs w:val="22"/>
              </w:rPr>
              <w:t xml:space="preserve"> </w:t>
            </w:r>
            <w:r>
              <w:rPr>
                <w:spacing w:val="-2"/>
                <w:sz w:val="22"/>
                <w:szCs w:val="22"/>
              </w:rPr>
              <w:t>p</w:t>
            </w:r>
            <w:r>
              <w:rPr>
                <w:spacing w:val="1"/>
                <w:sz w:val="22"/>
                <w:szCs w:val="22"/>
              </w:rPr>
              <w:t>r</w:t>
            </w:r>
            <w:r>
              <w:rPr>
                <w:sz w:val="22"/>
                <w:szCs w:val="22"/>
              </w:rPr>
              <w:t>op</w:t>
            </w:r>
            <w:r>
              <w:rPr>
                <w:spacing w:val="-2"/>
                <w:sz w:val="22"/>
                <w:szCs w:val="22"/>
              </w:rPr>
              <w:t>o</w:t>
            </w:r>
            <w:r>
              <w:rPr>
                <w:sz w:val="22"/>
                <w:szCs w:val="22"/>
              </w:rPr>
              <w:t>sal</w:t>
            </w:r>
            <w:r>
              <w:rPr>
                <w:spacing w:val="-1"/>
                <w:sz w:val="22"/>
                <w:szCs w:val="22"/>
              </w:rPr>
              <w:t xml:space="preserve"> </w:t>
            </w:r>
            <w:r>
              <w:rPr>
                <w:spacing w:val="1"/>
                <w:sz w:val="22"/>
                <w:szCs w:val="22"/>
              </w:rPr>
              <w:t>t</w:t>
            </w:r>
            <w:r>
              <w:rPr>
                <w:sz w:val="22"/>
                <w:szCs w:val="22"/>
              </w:rPr>
              <w:t>o</w:t>
            </w:r>
            <w:r>
              <w:rPr>
                <w:spacing w:val="-2"/>
                <w:sz w:val="22"/>
                <w:szCs w:val="22"/>
              </w:rPr>
              <w:t xml:space="preserve"> </w:t>
            </w:r>
            <w:r>
              <w:rPr>
                <w:sz w:val="22"/>
                <w:szCs w:val="22"/>
              </w:rPr>
              <w:t>upda</w:t>
            </w:r>
            <w:r>
              <w:rPr>
                <w:spacing w:val="-1"/>
                <w:sz w:val="22"/>
                <w:szCs w:val="22"/>
              </w:rPr>
              <w:t>t</w:t>
            </w:r>
            <w:r>
              <w:rPr>
                <w:sz w:val="22"/>
                <w:szCs w:val="22"/>
              </w:rPr>
              <w:t>e</w:t>
            </w:r>
            <w:r>
              <w:rPr>
                <w:spacing w:val="1"/>
                <w:sz w:val="22"/>
                <w:szCs w:val="22"/>
              </w:rPr>
              <w:t xml:space="preserve"> t</w:t>
            </w:r>
            <w:r>
              <w:rPr>
                <w:spacing w:val="-2"/>
                <w:sz w:val="22"/>
                <w:szCs w:val="22"/>
              </w:rPr>
              <w:t>h</w:t>
            </w:r>
            <w:r>
              <w:rPr>
                <w:sz w:val="22"/>
                <w:szCs w:val="22"/>
              </w:rPr>
              <w:t>e</w:t>
            </w:r>
            <w:r w:rsidR="00C36A23">
              <w:rPr>
                <w:sz w:val="22"/>
                <w:szCs w:val="22"/>
              </w:rPr>
              <w:t xml:space="preserve"> </w:t>
            </w:r>
            <w:r>
              <w:rPr>
                <w:sz w:val="22"/>
                <w:szCs w:val="22"/>
              </w:rPr>
              <w:t>P</w:t>
            </w:r>
            <w:r>
              <w:rPr>
                <w:spacing w:val="1"/>
                <w:sz w:val="22"/>
                <w:szCs w:val="22"/>
              </w:rPr>
              <w:t>r</w:t>
            </w:r>
            <w:r>
              <w:rPr>
                <w:sz w:val="22"/>
                <w:szCs w:val="22"/>
              </w:rPr>
              <w:t>odu</w:t>
            </w:r>
            <w:r>
              <w:rPr>
                <w:spacing w:val="-2"/>
                <w:sz w:val="22"/>
                <w:szCs w:val="22"/>
              </w:rPr>
              <w:t>c</w:t>
            </w:r>
            <w:r>
              <w:rPr>
                <w:sz w:val="22"/>
                <w:szCs w:val="22"/>
              </w:rPr>
              <w:t>t</w:t>
            </w:r>
            <w:r>
              <w:rPr>
                <w:spacing w:val="1"/>
                <w:sz w:val="22"/>
                <w:szCs w:val="22"/>
              </w:rPr>
              <w:t xml:space="preserve"> </w:t>
            </w:r>
            <w:r>
              <w:rPr>
                <w:sz w:val="22"/>
                <w:szCs w:val="22"/>
              </w:rPr>
              <w:t>Fa</w:t>
            </w:r>
            <w:r>
              <w:rPr>
                <w:spacing w:val="-4"/>
                <w:sz w:val="22"/>
                <w:szCs w:val="22"/>
              </w:rPr>
              <w:t>m</w:t>
            </w:r>
            <w:r>
              <w:rPr>
                <w:spacing w:val="1"/>
                <w:sz w:val="22"/>
                <w:szCs w:val="22"/>
              </w:rPr>
              <w:t>i</w:t>
            </w:r>
            <w:r>
              <w:rPr>
                <w:spacing w:val="-1"/>
                <w:sz w:val="22"/>
                <w:szCs w:val="22"/>
              </w:rPr>
              <w:t>l</w:t>
            </w:r>
            <w:r>
              <w:rPr>
                <w:spacing w:val="1"/>
                <w:sz w:val="22"/>
                <w:szCs w:val="22"/>
              </w:rPr>
              <w:t>i</w:t>
            </w:r>
            <w:r>
              <w:rPr>
                <w:sz w:val="22"/>
                <w:szCs w:val="22"/>
              </w:rPr>
              <w:t>es</w:t>
            </w:r>
            <w:r>
              <w:rPr>
                <w:spacing w:val="-2"/>
                <w:sz w:val="22"/>
                <w:szCs w:val="22"/>
              </w:rPr>
              <w:t xml:space="preserve"> </w:t>
            </w:r>
            <w:r>
              <w:rPr>
                <w:sz w:val="22"/>
                <w:szCs w:val="22"/>
              </w:rPr>
              <w:t>Tab</w:t>
            </w:r>
            <w:r>
              <w:rPr>
                <w:spacing w:val="-1"/>
                <w:sz w:val="22"/>
                <w:szCs w:val="22"/>
              </w:rPr>
              <w:t>l</w:t>
            </w:r>
            <w:r>
              <w:rPr>
                <w:sz w:val="22"/>
                <w:szCs w:val="22"/>
              </w:rPr>
              <w:t>e</w:t>
            </w:r>
            <w:r>
              <w:rPr>
                <w:spacing w:val="1"/>
                <w:sz w:val="22"/>
                <w:szCs w:val="22"/>
              </w:rPr>
              <w:t xml:space="preserve"> f</w:t>
            </w:r>
            <w:r>
              <w:rPr>
                <w:spacing w:val="-2"/>
                <w:sz w:val="22"/>
                <w:szCs w:val="22"/>
              </w:rPr>
              <w:t>o</w:t>
            </w:r>
            <w:r>
              <w:rPr>
                <w:sz w:val="22"/>
                <w:szCs w:val="22"/>
              </w:rPr>
              <w:t>r</w:t>
            </w:r>
            <w:r>
              <w:rPr>
                <w:spacing w:val="-1"/>
                <w:sz w:val="22"/>
                <w:szCs w:val="22"/>
              </w:rPr>
              <w:t xml:space="preserve"> </w:t>
            </w:r>
            <w:r>
              <w:rPr>
                <w:spacing w:val="1"/>
                <w:sz w:val="22"/>
                <w:szCs w:val="22"/>
              </w:rPr>
              <w:t>t</w:t>
            </w:r>
            <w:r>
              <w:rPr>
                <w:sz w:val="22"/>
                <w:szCs w:val="22"/>
              </w:rPr>
              <w:t>u</w:t>
            </w:r>
            <w:r>
              <w:rPr>
                <w:spacing w:val="1"/>
                <w:sz w:val="22"/>
                <w:szCs w:val="22"/>
              </w:rPr>
              <w:t>r</w:t>
            </w:r>
            <w:r>
              <w:rPr>
                <w:spacing w:val="-2"/>
                <w:sz w:val="22"/>
                <w:szCs w:val="22"/>
              </w:rPr>
              <w:t>b</w:t>
            </w:r>
            <w:r>
              <w:rPr>
                <w:spacing w:val="1"/>
                <w:sz w:val="22"/>
                <w:szCs w:val="22"/>
              </w:rPr>
              <w:t>i</w:t>
            </w:r>
            <w:r>
              <w:rPr>
                <w:sz w:val="22"/>
                <w:szCs w:val="22"/>
              </w:rPr>
              <w:t>ne</w:t>
            </w:r>
            <w:r>
              <w:rPr>
                <w:spacing w:val="-2"/>
                <w:sz w:val="22"/>
                <w:szCs w:val="22"/>
              </w:rPr>
              <w:t xml:space="preserve"> </w:t>
            </w:r>
            <w:r>
              <w:rPr>
                <w:sz w:val="22"/>
                <w:szCs w:val="22"/>
              </w:rPr>
              <w:t>and PD</w:t>
            </w:r>
            <w:r w:rsidR="00C36A23">
              <w:rPr>
                <w:sz w:val="22"/>
                <w:szCs w:val="22"/>
              </w:rPr>
              <w:t xml:space="preserve"> </w:t>
            </w:r>
            <w:r>
              <w:rPr>
                <w:spacing w:val="-4"/>
                <w:sz w:val="22"/>
                <w:szCs w:val="22"/>
              </w:rPr>
              <w:t>m</w:t>
            </w:r>
            <w:r>
              <w:rPr>
                <w:sz w:val="22"/>
                <w:szCs w:val="22"/>
              </w:rPr>
              <w:t>e</w:t>
            </w:r>
            <w:r>
              <w:rPr>
                <w:spacing w:val="1"/>
                <w:sz w:val="22"/>
                <w:szCs w:val="22"/>
              </w:rPr>
              <w:t>t</w:t>
            </w:r>
            <w:r>
              <w:rPr>
                <w:sz w:val="22"/>
                <w:szCs w:val="22"/>
              </w:rPr>
              <w:t>e</w:t>
            </w:r>
            <w:r>
              <w:rPr>
                <w:spacing w:val="1"/>
                <w:sz w:val="22"/>
                <w:szCs w:val="22"/>
              </w:rPr>
              <w:t>r</w:t>
            </w:r>
            <w:r>
              <w:rPr>
                <w:sz w:val="22"/>
                <w:szCs w:val="22"/>
              </w:rPr>
              <w:t>s</w:t>
            </w:r>
            <w:r>
              <w:rPr>
                <w:spacing w:val="1"/>
                <w:sz w:val="22"/>
                <w:szCs w:val="22"/>
              </w:rPr>
              <w:t xml:space="preserve"> i</w:t>
            </w:r>
            <w:r>
              <w:rPr>
                <w:spacing w:val="-2"/>
                <w:sz w:val="22"/>
                <w:szCs w:val="22"/>
              </w:rPr>
              <w:t>n</w:t>
            </w:r>
            <w:r>
              <w:rPr>
                <w:sz w:val="22"/>
                <w:szCs w:val="22"/>
              </w:rPr>
              <w:t>c</w:t>
            </w:r>
            <w:r>
              <w:rPr>
                <w:spacing w:val="1"/>
                <w:sz w:val="22"/>
                <w:szCs w:val="22"/>
              </w:rPr>
              <w:t>l</w:t>
            </w:r>
            <w:r>
              <w:rPr>
                <w:spacing w:val="-2"/>
                <w:sz w:val="22"/>
                <w:szCs w:val="22"/>
              </w:rPr>
              <w:t>u</w:t>
            </w:r>
            <w:r>
              <w:rPr>
                <w:sz w:val="22"/>
                <w:szCs w:val="22"/>
              </w:rPr>
              <w:t>d</w:t>
            </w:r>
            <w:r>
              <w:rPr>
                <w:spacing w:val="1"/>
                <w:sz w:val="22"/>
                <w:szCs w:val="22"/>
              </w:rPr>
              <w:t>i</w:t>
            </w:r>
            <w:r>
              <w:rPr>
                <w:sz w:val="22"/>
                <w:szCs w:val="22"/>
              </w:rPr>
              <w:t>ng</w:t>
            </w:r>
            <w:r>
              <w:rPr>
                <w:spacing w:val="-2"/>
                <w:sz w:val="22"/>
                <w:szCs w:val="22"/>
              </w:rPr>
              <w:t xml:space="preserve"> </w:t>
            </w:r>
            <w:r>
              <w:rPr>
                <w:spacing w:val="1"/>
                <w:sz w:val="22"/>
                <w:szCs w:val="22"/>
              </w:rPr>
              <w:t>t</w:t>
            </w:r>
            <w:r>
              <w:rPr>
                <w:spacing w:val="-2"/>
                <w:sz w:val="22"/>
                <w:szCs w:val="22"/>
              </w:rPr>
              <w:t>h</w:t>
            </w:r>
            <w:r>
              <w:rPr>
                <w:sz w:val="22"/>
                <w:szCs w:val="22"/>
              </w:rPr>
              <w:t>e</w:t>
            </w:r>
            <w:r>
              <w:rPr>
                <w:spacing w:val="1"/>
                <w:sz w:val="22"/>
                <w:szCs w:val="22"/>
              </w:rPr>
              <w:t xml:space="preserve"> l</w:t>
            </w:r>
            <w:r>
              <w:rPr>
                <w:spacing w:val="-2"/>
                <w:sz w:val="22"/>
                <w:szCs w:val="22"/>
              </w:rPr>
              <w:t>a</w:t>
            </w:r>
            <w:r>
              <w:rPr>
                <w:spacing w:val="1"/>
                <w:sz w:val="22"/>
                <w:szCs w:val="22"/>
              </w:rPr>
              <w:t>t</w:t>
            </w:r>
            <w:r>
              <w:rPr>
                <w:spacing w:val="-2"/>
                <w:sz w:val="22"/>
                <w:szCs w:val="22"/>
              </w:rPr>
              <w:t>e</w:t>
            </w:r>
            <w:r>
              <w:rPr>
                <w:sz w:val="22"/>
                <w:szCs w:val="22"/>
              </w:rPr>
              <w:t>st</w:t>
            </w:r>
            <w:r>
              <w:rPr>
                <w:spacing w:val="-1"/>
                <w:sz w:val="22"/>
                <w:szCs w:val="22"/>
              </w:rPr>
              <w:t xml:space="preserve"> </w:t>
            </w:r>
            <w:r>
              <w:rPr>
                <w:spacing w:val="-2"/>
                <w:sz w:val="22"/>
                <w:szCs w:val="22"/>
              </w:rPr>
              <w:t>v</w:t>
            </w:r>
            <w:r>
              <w:rPr>
                <w:sz w:val="22"/>
                <w:szCs w:val="22"/>
              </w:rPr>
              <w:t>a</w:t>
            </w:r>
            <w:r>
              <w:rPr>
                <w:spacing w:val="1"/>
                <w:sz w:val="22"/>
                <w:szCs w:val="22"/>
              </w:rPr>
              <w:t>l</w:t>
            </w:r>
            <w:r>
              <w:rPr>
                <w:sz w:val="22"/>
                <w:szCs w:val="22"/>
              </w:rPr>
              <w:t>ues</w:t>
            </w:r>
            <w:r>
              <w:rPr>
                <w:spacing w:val="1"/>
                <w:sz w:val="22"/>
                <w:szCs w:val="22"/>
              </w:rPr>
              <w:t xml:space="preserve"> </w:t>
            </w:r>
            <w:r>
              <w:rPr>
                <w:spacing w:val="-2"/>
                <w:sz w:val="22"/>
                <w:szCs w:val="22"/>
              </w:rPr>
              <w:t>f</w:t>
            </w:r>
            <w:r>
              <w:rPr>
                <w:sz w:val="22"/>
                <w:szCs w:val="22"/>
              </w:rPr>
              <w:t>or d</w:t>
            </w:r>
            <w:r>
              <w:rPr>
                <w:spacing w:val="-2"/>
                <w:sz w:val="22"/>
                <w:szCs w:val="22"/>
              </w:rPr>
              <w:t>y</w:t>
            </w:r>
            <w:r>
              <w:rPr>
                <w:sz w:val="22"/>
                <w:szCs w:val="22"/>
              </w:rPr>
              <w:t>n</w:t>
            </w:r>
            <w:r>
              <w:rPr>
                <w:spacing w:val="3"/>
                <w:sz w:val="22"/>
                <w:szCs w:val="22"/>
              </w:rPr>
              <w:t>a</w:t>
            </w:r>
            <w:r>
              <w:rPr>
                <w:spacing w:val="-4"/>
                <w:sz w:val="22"/>
                <w:szCs w:val="22"/>
              </w:rPr>
              <w:t>m</w:t>
            </w:r>
            <w:r>
              <w:rPr>
                <w:spacing w:val="1"/>
                <w:sz w:val="22"/>
                <w:szCs w:val="22"/>
              </w:rPr>
              <w:t>i</w:t>
            </w:r>
            <w:r>
              <w:rPr>
                <w:sz w:val="22"/>
                <w:szCs w:val="22"/>
              </w:rPr>
              <w:t>c</w:t>
            </w:r>
            <w:r>
              <w:rPr>
                <w:spacing w:val="1"/>
                <w:sz w:val="22"/>
                <w:szCs w:val="22"/>
              </w:rPr>
              <w:t xml:space="preserve"> </w:t>
            </w:r>
            <w:r>
              <w:rPr>
                <w:sz w:val="22"/>
                <w:szCs w:val="22"/>
              </w:rPr>
              <w:t xml:space="preserve">and </w:t>
            </w:r>
            <w:r>
              <w:rPr>
                <w:spacing w:val="-2"/>
                <w:sz w:val="22"/>
                <w:szCs w:val="22"/>
              </w:rPr>
              <w:t>k</w:t>
            </w:r>
            <w:r>
              <w:rPr>
                <w:spacing w:val="1"/>
                <w:sz w:val="22"/>
                <w:szCs w:val="22"/>
              </w:rPr>
              <w:t>i</w:t>
            </w:r>
            <w:r>
              <w:rPr>
                <w:sz w:val="22"/>
                <w:szCs w:val="22"/>
              </w:rPr>
              <w:t>ne</w:t>
            </w:r>
            <w:r>
              <w:rPr>
                <w:spacing w:val="-4"/>
                <w:sz w:val="22"/>
                <w:szCs w:val="22"/>
              </w:rPr>
              <w:t>m</w:t>
            </w:r>
            <w:r>
              <w:rPr>
                <w:sz w:val="22"/>
                <w:szCs w:val="22"/>
              </w:rPr>
              <w:t>a</w:t>
            </w:r>
            <w:r>
              <w:rPr>
                <w:spacing w:val="1"/>
                <w:sz w:val="22"/>
                <w:szCs w:val="22"/>
              </w:rPr>
              <w:t>t</w:t>
            </w:r>
            <w:r>
              <w:rPr>
                <w:spacing w:val="-1"/>
                <w:sz w:val="22"/>
                <w:szCs w:val="22"/>
              </w:rPr>
              <w:t>i</w:t>
            </w:r>
            <w:r>
              <w:rPr>
                <w:sz w:val="22"/>
                <w:szCs w:val="22"/>
              </w:rPr>
              <w:t>c</w:t>
            </w:r>
            <w:r>
              <w:rPr>
                <w:spacing w:val="1"/>
                <w:sz w:val="22"/>
                <w:szCs w:val="22"/>
              </w:rPr>
              <w:t xml:space="preserve"> </w:t>
            </w:r>
            <w:r>
              <w:rPr>
                <w:spacing w:val="-2"/>
                <w:sz w:val="22"/>
                <w:szCs w:val="22"/>
              </w:rPr>
              <w:t>v</w:t>
            </w:r>
            <w:r>
              <w:rPr>
                <w:spacing w:val="1"/>
                <w:sz w:val="22"/>
                <w:szCs w:val="22"/>
              </w:rPr>
              <w:t>i</w:t>
            </w:r>
            <w:r>
              <w:rPr>
                <w:spacing w:val="-2"/>
                <w:sz w:val="22"/>
                <w:szCs w:val="22"/>
              </w:rPr>
              <w:t>s</w:t>
            </w:r>
            <w:r>
              <w:rPr>
                <w:sz w:val="22"/>
                <w:szCs w:val="22"/>
              </w:rPr>
              <w:t>cos</w:t>
            </w:r>
            <w:r>
              <w:rPr>
                <w:spacing w:val="-1"/>
                <w:sz w:val="22"/>
                <w:szCs w:val="22"/>
              </w:rPr>
              <w:t>i</w:t>
            </w:r>
            <w:r>
              <w:rPr>
                <w:spacing w:val="1"/>
                <w:sz w:val="22"/>
                <w:szCs w:val="22"/>
              </w:rPr>
              <w:t>t</w:t>
            </w:r>
            <w:r>
              <w:rPr>
                <w:sz w:val="22"/>
                <w:szCs w:val="22"/>
              </w:rPr>
              <w:t>y</w:t>
            </w:r>
            <w:r>
              <w:rPr>
                <w:spacing w:val="-2"/>
                <w:sz w:val="22"/>
                <w:szCs w:val="22"/>
              </w:rPr>
              <w:t xml:space="preserve"> </w:t>
            </w:r>
            <w:r>
              <w:rPr>
                <w:spacing w:val="1"/>
                <w:sz w:val="22"/>
                <w:szCs w:val="22"/>
              </w:rPr>
              <w:t>i</w:t>
            </w:r>
            <w:r>
              <w:rPr>
                <w:sz w:val="22"/>
                <w:szCs w:val="22"/>
              </w:rPr>
              <w:t>f</w:t>
            </w:r>
            <w:r>
              <w:rPr>
                <w:spacing w:val="1"/>
                <w:sz w:val="22"/>
                <w:szCs w:val="22"/>
              </w:rPr>
              <w:t xml:space="preserve"> </w:t>
            </w:r>
            <w:r>
              <w:rPr>
                <w:spacing w:val="-2"/>
                <w:sz w:val="22"/>
                <w:szCs w:val="22"/>
              </w:rPr>
              <w:t>n</w:t>
            </w:r>
            <w:r>
              <w:rPr>
                <w:sz w:val="22"/>
                <w:szCs w:val="22"/>
              </w:rPr>
              <w:t>eed</w:t>
            </w:r>
            <w:r>
              <w:rPr>
                <w:spacing w:val="-2"/>
                <w:sz w:val="22"/>
                <w:szCs w:val="22"/>
              </w:rPr>
              <w:t>e</w:t>
            </w:r>
            <w:r>
              <w:rPr>
                <w:sz w:val="22"/>
                <w:szCs w:val="22"/>
              </w:rPr>
              <w:t>d.</w:t>
            </w:r>
            <w:r w:rsidR="00C36A23">
              <w:rPr>
                <w:sz w:val="22"/>
                <w:szCs w:val="22"/>
              </w:rPr>
              <w:t xml:space="preserve">  </w:t>
            </w:r>
            <w:r>
              <w:rPr>
                <w:spacing w:val="-4"/>
                <w:sz w:val="22"/>
                <w:szCs w:val="22"/>
              </w:rPr>
              <w:t>I</w:t>
            </w:r>
            <w:r>
              <w:rPr>
                <w:sz w:val="22"/>
                <w:szCs w:val="22"/>
              </w:rPr>
              <w:t>nco</w:t>
            </w:r>
            <w:r>
              <w:rPr>
                <w:spacing w:val="1"/>
                <w:sz w:val="22"/>
                <w:szCs w:val="22"/>
              </w:rPr>
              <w:t>r</w:t>
            </w:r>
            <w:r>
              <w:rPr>
                <w:sz w:val="22"/>
                <w:szCs w:val="22"/>
              </w:rPr>
              <w:t>po</w:t>
            </w:r>
            <w:r>
              <w:rPr>
                <w:spacing w:val="1"/>
                <w:sz w:val="22"/>
                <w:szCs w:val="22"/>
              </w:rPr>
              <w:t>r</w:t>
            </w:r>
            <w:r>
              <w:rPr>
                <w:sz w:val="22"/>
                <w:szCs w:val="22"/>
              </w:rPr>
              <w:t>a</w:t>
            </w:r>
            <w:r>
              <w:rPr>
                <w:spacing w:val="-1"/>
                <w:sz w:val="22"/>
                <w:szCs w:val="22"/>
              </w:rPr>
              <w:t>t</w:t>
            </w:r>
            <w:r>
              <w:rPr>
                <w:sz w:val="22"/>
                <w:szCs w:val="22"/>
              </w:rPr>
              <w:t>e</w:t>
            </w:r>
            <w:r>
              <w:rPr>
                <w:spacing w:val="1"/>
                <w:sz w:val="22"/>
                <w:szCs w:val="22"/>
              </w:rPr>
              <w:t xml:space="preserve"> </w:t>
            </w:r>
            <w:r>
              <w:rPr>
                <w:sz w:val="22"/>
                <w:szCs w:val="22"/>
              </w:rPr>
              <w:t>s</w:t>
            </w:r>
            <w:r>
              <w:rPr>
                <w:spacing w:val="-1"/>
                <w:sz w:val="22"/>
                <w:szCs w:val="22"/>
              </w:rPr>
              <w:t>t</w:t>
            </w:r>
            <w:r>
              <w:rPr>
                <w:sz w:val="22"/>
                <w:szCs w:val="22"/>
              </w:rPr>
              <w:t>a</w:t>
            </w:r>
            <w:r>
              <w:rPr>
                <w:spacing w:val="-2"/>
                <w:sz w:val="22"/>
                <w:szCs w:val="22"/>
              </w:rPr>
              <w:t>k</w:t>
            </w:r>
            <w:r>
              <w:rPr>
                <w:sz w:val="22"/>
                <w:szCs w:val="22"/>
              </w:rPr>
              <w:t>eho</w:t>
            </w:r>
            <w:r>
              <w:rPr>
                <w:spacing w:val="1"/>
                <w:sz w:val="22"/>
                <w:szCs w:val="22"/>
              </w:rPr>
              <w:t>l</w:t>
            </w:r>
            <w:r>
              <w:rPr>
                <w:spacing w:val="-2"/>
                <w:sz w:val="22"/>
                <w:szCs w:val="22"/>
              </w:rPr>
              <w:t>d</w:t>
            </w:r>
            <w:r>
              <w:rPr>
                <w:sz w:val="22"/>
                <w:szCs w:val="22"/>
              </w:rPr>
              <w:t>er</w:t>
            </w:r>
            <w:r>
              <w:rPr>
                <w:spacing w:val="-1"/>
                <w:sz w:val="22"/>
                <w:szCs w:val="22"/>
              </w:rPr>
              <w:t xml:space="preserve"> </w:t>
            </w:r>
            <w:r>
              <w:rPr>
                <w:spacing w:val="1"/>
                <w:sz w:val="22"/>
                <w:szCs w:val="22"/>
              </w:rPr>
              <w:t>i</w:t>
            </w:r>
            <w:r>
              <w:rPr>
                <w:sz w:val="22"/>
                <w:szCs w:val="22"/>
              </w:rPr>
              <w:t>n</w:t>
            </w:r>
            <w:r>
              <w:rPr>
                <w:spacing w:val="-2"/>
                <w:sz w:val="22"/>
                <w:szCs w:val="22"/>
              </w:rPr>
              <w:t>p</w:t>
            </w:r>
            <w:r>
              <w:rPr>
                <w:sz w:val="22"/>
                <w:szCs w:val="22"/>
              </w:rPr>
              <w:t>ut</w:t>
            </w:r>
            <w:r>
              <w:rPr>
                <w:spacing w:val="1"/>
                <w:sz w:val="22"/>
                <w:szCs w:val="22"/>
              </w:rPr>
              <w:t xml:space="preserve"> </w:t>
            </w:r>
            <w:r>
              <w:rPr>
                <w:spacing w:val="-2"/>
                <w:sz w:val="22"/>
                <w:szCs w:val="22"/>
              </w:rPr>
              <w:t>f</w:t>
            </w:r>
            <w:r>
              <w:rPr>
                <w:spacing w:val="1"/>
                <w:sz w:val="22"/>
                <w:szCs w:val="22"/>
              </w:rPr>
              <w:t>r</w:t>
            </w:r>
            <w:r>
              <w:rPr>
                <w:sz w:val="22"/>
                <w:szCs w:val="22"/>
              </w:rPr>
              <w:t>om</w:t>
            </w:r>
            <w:r>
              <w:rPr>
                <w:spacing w:val="-4"/>
                <w:sz w:val="22"/>
                <w:szCs w:val="22"/>
              </w:rPr>
              <w:t xml:space="preserve"> </w:t>
            </w:r>
            <w:r>
              <w:rPr>
                <w:spacing w:val="1"/>
                <w:sz w:val="22"/>
                <w:szCs w:val="22"/>
              </w:rPr>
              <w:t>l</w:t>
            </w:r>
            <w:r>
              <w:rPr>
                <w:sz w:val="22"/>
                <w:szCs w:val="22"/>
              </w:rPr>
              <w:t>abs,</w:t>
            </w:r>
            <w:r w:rsidR="00C36A23">
              <w:rPr>
                <w:sz w:val="22"/>
                <w:szCs w:val="22"/>
              </w:rPr>
              <w:t xml:space="preserve"> </w:t>
            </w:r>
            <w:r>
              <w:rPr>
                <w:spacing w:val="-1"/>
                <w:sz w:val="22"/>
                <w:szCs w:val="22"/>
              </w:rPr>
              <w:t>R</w:t>
            </w:r>
            <w:r>
              <w:rPr>
                <w:spacing w:val="1"/>
                <w:sz w:val="22"/>
                <w:szCs w:val="22"/>
              </w:rPr>
              <w:t>i</w:t>
            </w:r>
            <w:r>
              <w:rPr>
                <w:sz w:val="22"/>
                <w:szCs w:val="22"/>
              </w:rPr>
              <w:t xml:space="preserve">ch </w:t>
            </w:r>
            <w:r>
              <w:rPr>
                <w:spacing w:val="-2"/>
                <w:sz w:val="22"/>
                <w:szCs w:val="22"/>
              </w:rPr>
              <w:t>M</w:t>
            </w:r>
            <w:r>
              <w:rPr>
                <w:spacing w:val="1"/>
                <w:sz w:val="22"/>
                <w:szCs w:val="22"/>
              </w:rPr>
              <w:t>i</w:t>
            </w:r>
            <w:r>
              <w:rPr>
                <w:spacing w:val="-1"/>
                <w:sz w:val="22"/>
                <w:szCs w:val="22"/>
              </w:rPr>
              <w:t>l</w:t>
            </w:r>
            <w:r>
              <w:rPr>
                <w:spacing w:val="1"/>
                <w:sz w:val="22"/>
                <w:szCs w:val="22"/>
              </w:rPr>
              <w:t>l</w:t>
            </w:r>
            <w:r>
              <w:rPr>
                <w:spacing w:val="-2"/>
                <w:sz w:val="22"/>
                <w:szCs w:val="22"/>
              </w:rPr>
              <w:t>e</w:t>
            </w:r>
            <w:r>
              <w:rPr>
                <w:spacing w:val="1"/>
                <w:sz w:val="22"/>
                <w:szCs w:val="22"/>
              </w:rPr>
              <w:t>r</w:t>
            </w:r>
            <w:r>
              <w:rPr>
                <w:sz w:val="22"/>
                <w:szCs w:val="22"/>
              </w:rPr>
              <w:t>, a</w:t>
            </w:r>
            <w:r>
              <w:rPr>
                <w:spacing w:val="-2"/>
                <w:sz w:val="22"/>
                <w:szCs w:val="22"/>
              </w:rPr>
              <w:t>n</w:t>
            </w:r>
            <w:r>
              <w:rPr>
                <w:sz w:val="22"/>
                <w:szCs w:val="22"/>
              </w:rPr>
              <w:t xml:space="preserve">d </w:t>
            </w:r>
            <w:r>
              <w:rPr>
                <w:spacing w:val="-1"/>
                <w:sz w:val="22"/>
                <w:szCs w:val="22"/>
              </w:rPr>
              <w:t>A</w:t>
            </w:r>
            <w:r>
              <w:rPr>
                <w:sz w:val="22"/>
                <w:szCs w:val="22"/>
              </w:rPr>
              <w:t>nd</w:t>
            </w:r>
            <w:r>
              <w:rPr>
                <w:spacing w:val="-2"/>
                <w:sz w:val="22"/>
                <w:szCs w:val="22"/>
              </w:rPr>
              <w:t>r</w:t>
            </w:r>
            <w:r>
              <w:rPr>
                <w:sz w:val="22"/>
                <w:szCs w:val="22"/>
              </w:rPr>
              <w:t>ew</w:t>
            </w:r>
            <w:r>
              <w:rPr>
                <w:spacing w:val="-1"/>
                <w:sz w:val="22"/>
                <w:szCs w:val="22"/>
              </w:rPr>
              <w:t xml:space="preserve"> </w:t>
            </w:r>
            <w:r>
              <w:rPr>
                <w:sz w:val="22"/>
                <w:szCs w:val="22"/>
              </w:rPr>
              <w:t>Mc</w:t>
            </w:r>
            <w:r>
              <w:rPr>
                <w:spacing w:val="-1"/>
                <w:sz w:val="22"/>
                <w:szCs w:val="22"/>
              </w:rPr>
              <w:t>Al</w:t>
            </w:r>
            <w:r>
              <w:rPr>
                <w:spacing w:val="1"/>
                <w:sz w:val="22"/>
                <w:szCs w:val="22"/>
              </w:rPr>
              <w:t>l</w:t>
            </w:r>
            <w:r>
              <w:rPr>
                <w:spacing w:val="-1"/>
                <w:sz w:val="22"/>
                <w:szCs w:val="22"/>
              </w:rPr>
              <w:t>i</w:t>
            </w:r>
            <w:r>
              <w:rPr>
                <w:sz w:val="22"/>
                <w:szCs w:val="22"/>
              </w:rPr>
              <w:t>s</w:t>
            </w:r>
            <w:r>
              <w:rPr>
                <w:spacing w:val="1"/>
                <w:sz w:val="22"/>
                <w:szCs w:val="22"/>
              </w:rPr>
              <w:t>t</w:t>
            </w:r>
            <w:r>
              <w:rPr>
                <w:spacing w:val="-2"/>
                <w:sz w:val="22"/>
                <w:szCs w:val="22"/>
              </w:rPr>
              <w:t>e</w:t>
            </w:r>
            <w:r>
              <w:rPr>
                <w:spacing w:val="1"/>
                <w:sz w:val="22"/>
                <w:szCs w:val="22"/>
              </w:rPr>
              <w:t>r</w:t>
            </w:r>
            <w:r>
              <w:rPr>
                <w:sz w:val="22"/>
                <w:szCs w:val="22"/>
              </w:rPr>
              <w:t>.</w:t>
            </w:r>
          </w:p>
        </w:tc>
        <w:tc>
          <w:tcPr>
            <w:tcW w:w="234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ind w:left="102" w:right="-20"/>
              <w:jc w:val="left"/>
            </w:pPr>
            <w:r>
              <w:rPr>
                <w:spacing w:val="1"/>
                <w:sz w:val="22"/>
                <w:szCs w:val="22"/>
              </w:rPr>
              <w:t>D</w:t>
            </w:r>
            <w:r>
              <w:rPr>
                <w:spacing w:val="-4"/>
                <w:sz w:val="22"/>
                <w:szCs w:val="22"/>
              </w:rPr>
              <w:t>m</w:t>
            </w:r>
            <w:r>
              <w:rPr>
                <w:spacing w:val="1"/>
                <w:sz w:val="22"/>
                <w:szCs w:val="22"/>
              </w:rPr>
              <w:t>it</w:t>
            </w:r>
            <w:r>
              <w:rPr>
                <w:spacing w:val="-2"/>
                <w:sz w:val="22"/>
                <w:szCs w:val="22"/>
              </w:rPr>
              <w:t>r</w:t>
            </w:r>
            <w:r>
              <w:rPr>
                <w:sz w:val="22"/>
                <w:szCs w:val="22"/>
              </w:rPr>
              <w:t>i</w:t>
            </w:r>
            <w:r>
              <w:rPr>
                <w:spacing w:val="1"/>
                <w:sz w:val="22"/>
                <w:szCs w:val="22"/>
              </w:rPr>
              <w:t xml:space="preserve"> </w:t>
            </w:r>
            <w:proofErr w:type="spellStart"/>
            <w:r>
              <w:rPr>
                <w:spacing w:val="-1"/>
                <w:sz w:val="22"/>
                <w:szCs w:val="22"/>
              </w:rPr>
              <w:t>K</w:t>
            </w:r>
            <w:r>
              <w:rPr>
                <w:sz w:val="22"/>
                <w:szCs w:val="22"/>
              </w:rPr>
              <w:t>a</w:t>
            </w:r>
            <w:r>
              <w:rPr>
                <w:spacing w:val="-2"/>
                <w:sz w:val="22"/>
                <w:szCs w:val="22"/>
              </w:rPr>
              <w:t>r</w:t>
            </w:r>
            <w:r>
              <w:rPr>
                <w:spacing w:val="1"/>
                <w:sz w:val="22"/>
                <w:szCs w:val="22"/>
              </w:rPr>
              <w:t>i</w:t>
            </w:r>
            <w:r>
              <w:rPr>
                <w:spacing w:val="-4"/>
                <w:sz w:val="22"/>
                <w:szCs w:val="22"/>
              </w:rPr>
              <w:t>m</w:t>
            </w:r>
            <w:r>
              <w:rPr>
                <w:sz w:val="22"/>
                <w:szCs w:val="22"/>
              </w:rPr>
              <w:t>o</w:t>
            </w:r>
            <w:r>
              <w:rPr>
                <w:spacing w:val="-2"/>
                <w:sz w:val="22"/>
                <w:szCs w:val="22"/>
              </w:rPr>
              <w:t>v</w:t>
            </w:r>
            <w:proofErr w:type="spellEnd"/>
            <w:r>
              <w:rPr>
                <w:sz w:val="22"/>
                <w:szCs w:val="22"/>
              </w:rPr>
              <w:t>, L</w:t>
            </w:r>
            <w:r>
              <w:rPr>
                <w:spacing w:val="1"/>
                <w:sz w:val="22"/>
                <w:szCs w:val="22"/>
              </w:rPr>
              <w:t>i</w:t>
            </w:r>
            <w:r>
              <w:rPr>
                <w:sz w:val="22"/>
                <w:szCs w:val="22"/>
              </w:rPr>
              <w:t>qu</w:t>
            </w:r>
            <w:r>
              <w:rPr>
                <w:spacing w:val="1"/>
                <w:sz w:val="22"/>
                <w:szCs w:val="22"/>
              </w:rPr>
              <w:t>id</w:t>
            </w:r>
          </w:p>
          <w:p w:rsidR="005C38CC" w:rsidRDefault="005C38CC" w:rsidP="00C36A23">
            <w:pPr>
              <w:spacing w:before="1" w:after="0"/>
              <w:ind w:left="102" w:right="-20"/>
              <w:jc w:val="left"/>
            </w:pPr>
            <w:r>
              <w:rPr>
                <w:spacing w:val="-1"/>
                <w:sz w:val="22"/>
                <w:szCs w:val="22"/>
              </w:rPr>
              <w:t>C</w:t>
            </w:r>
            <w:r>
              <w:rPr>
                <w:sz w:val="22"/>
                <w:szCs w:val="22"/>
              </w:rPr>
              <w:t>on</w:t>
            </w:r>
            <w:r>
              <w:rPr>
                <w:spacing w:val="1"/>
                <w:sz w:val="22"/>
                <w:szCs w:val="22"/>
              </w:rPr>
              <w:t>tr</w:t>
            </w:r>
            <w:r>
              <w:rPr>
                <w:spacing w:val="-2"/>
                <w:sz w:val="22"/>
                <w:szCs w:val="22"/>
              </w:rPr>
              <w:t>o</w:t>
            </w:r>
            <w:r>
              <w:rPr>
                <w:spacing w:val="1"/>
                <w:sz w:val="22"/>
                <w:szCs w:val="22"/>
              </w:rPr>
              <w:t>l</w:t>
            </w:r>
            <w:r>
              <w:rPr>
                <w:sz w:val="22"/>
                <w:szCs w:val="22"/>
              </w:rPr>
              <w:t>s</w:t>
            </w:r>
          </w:p>
        </w:tc>
        <w:tc>
          <w:tcPr>
            <w:tcW w:w="126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ind w:left="102" w:right="364"/>
              <w:jc w:val="left"/>
            </w:pPr>
            <w:r>
              <w:rPr>
                <w:spacing w:val="-1"/>
                <w:sz w:val="22"/>
                <w:szCs w:val="22"/>
              </w:rPr>
              <w:t>N</w:t>
            </w:r>
            <w:r>
              <w:rPr>
                <w:sz w:val="22"/>
                <w:szCs w:val="22"/>
              </w:rPr>
              <w:t>ext Sec</w:t>
            </w:r>
            <w:r>
              <w:rPr>
                <w:spacing w:val="1"/>
                <w:sz w:val="22"/>
                <w:szCs w:val="22"/>
              </w:rPr>
              <w:t>t</w:t>
            </w:r>
            <w:r>
              <w:rPr>
                <w:spacing w:val="-2"/>
                <w:sz w:val="22"/>
                <w:szCs w:val="22"/>
              </w:rPr>
              <w:t>o</w:t>
            </w:r>
            <w:r>
              <w:rPr>
                <w:sz w:val="22"/>
                <w:szCs w:val="22"/>
              </w:rPr>
              <w:t xml:space="preserve">r </w:t>
            </w:r>
            <w:r>
              <w:rPr>
                <w:spacing w:val="-4"/>
                <w:sz w:val="22"/>
                <w:szCs w:val="22"/>
              </w:rPr>
              <w:t>m</w:t>
            </w:r>
            <w:r>
              <w:rPr>
                <w:sz w:val="22"/>
                <w:szCs w:val="22"/>
              </w:rPr>
              <w:t>ee</w:t>
            </w:r>
            <w:r>
              <w:rPr>
                <w:spacing w:val="1"/>
                <w:sz w:val="22"/>
                <w:szCs w:val="22"/>
              </w:rPr>
              <w:t>ti</w:t>
            </w:r>
            <w:r>
              <w:rPr>
                <w:sz w:val="22"/>
                <w:szCs w:val="22"/>
              </w:rPr>
              <w:t>ng</w:t>
            </w:r>
          </w:p>
        </w:tc>
      </w:tr>
      <w:tr w:rsidR="005C38CC" w:rsidTr="00B75AE4">
        <w:trPr>
          <w:trHeight w:hRule="exact" w:val="770"/>
        </w:trPr>
        <w:tc>
          <w:tcPr>
            <w:tcW w:w="828" w:type="dxa"/>
            <w:tcBorders>
              <w:top w:val="single" w:sz="4" w:space="0" w:color="000000"/>
              <w:left w:val="single" w:sz="11" w:space="0" w:color="000000"/>
              <w:bottom w:val="single" w:sz="4" w:space="0" w:color="000000"/>
              <w:right w:val="single" w:sz="4" w:space="0" w:color="000000"/>
            </w:tcBorders>
            <w:vAlign w:val="center"/>
          </w:tcPr>
          <w:p w:rsidR="005C38CC" w:rsidRDefault="005C38CC" w:rsidP="00C36A23">
            <w:pPr>
              <w:spacing w:after="0"/>
              <w:ind w:left="252" w:right="-20"/>
              <w:jc w:val="center"/>
            </w:pPr>
            <w:r>
              <w:rPr>
                <w:b/>
                <w:bCs/>
                <w:sz w:val="22"/>
                <w:szCs w:val="22"/>
              </w:rPr>
              <w:t>5</w:t>
            </w:r>
            <w:r>
              <w:rPr>
                <w:b/>
                <w:bCs/>
                <w:spacing w:val="1"/>
                <w:sz w:val="22"/>
                <w:szCs w:val="22"/>
              </w:rPr>
              <w:t>-</w:t>
            </w:r>
            <w:r>
              <w:rPr>
                <w:b/>
                <w:bCs/>
                <w:sz w:val="22"/>
                <w:szCs w:val="22"/>
              </w:rPr>
              <w:t>9</w:t>
            </w:r>
          </w:p>
        </w:tc>
        <w:tc>
          <w:tcPr>
            <w:tcW w:w="2251"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ind w:left="102" w:right="-20"/>
              <w:jc w:val="left"/>
            </w:pPr>
            <w:r>
              <w:rPr>
                <w:b/>
                <w:bCs/>
                <w:sz w:val="22"/>
                <w:szCs w:val="22"/>
              </w:rPr>
              <w:t>See</w:t>
            </w:r>
            <w:r>
              <w:rPr>
                <w:b/>
                <w:bCs/>
                <w:spacing w:val="1"/>
                <w:sz w:val="22"/>
                <w:szCs w:val="22"/>
              </w:rPr>
              <w:t xml:space="preserve"> </w:t>
            </w:r>
            <w:r>
              <w:rPr>
                <w:b/>
                <w:bCs/>
                <w:sz w:val="22"/>
                <w:szCs w:val="22"/>
              </w:rPr>
              <w:t>Su</w:t>
            </w:r>
            <w:r>
              <w:rPr>
                <w:b/>
                <w:bCs/>
                <w:spacing w:val="-2"/>
                <w:sz w:val="22"/>
                <w:szCs w:val="22"/>
              </w:rPr>
              <w:t>m</w:t>
            </w:r>
            <w:r>
              <w:rPr>
                <w:b/>
                <w:bCs/>
                <w:spacing w:val="1"/>
                <w:sz w:val="22"/>
                <w:szCs w:val="22"/>
              </w:rPr>
              <w:t>m</w:t>
            </w:r>
            <w:r>
              <w:rPr>
                <w:b/>
                <w:bCs/>
                <w:sz w:val="22"/>
                <w:szCs w:val="22"/>
              </w:rPr>
              <w:t>a</w:t>
            </w:r>
            <w:r>
              <w:rPr>
                <w:b/>
                <w:bCs/>
                <w:spacing w:val="-2"/>
                <w:sz w:val="22"/>
                <w:szCs w:val="22"/>
              </w:rPr>
              <w:t>r</w:t>
            </w:r>
            <w:r>
              <w:rPr>
                <w:b/>
                <w:bCs/>
                <w:sz w:val="22"/>
                <w:szCs w:val="22"/>
              </w:rPr>
              <w:t>y</w:t>
            </w:r>
          </w:p>
        </w:tc>
        <w:tc>
          <w:tcPr>
            <w:tcW w:w="3491" w:type="dxa"/>
            <w:tcBorders>
              <w:top w:val="single" w:sz="4" w:space="0" w:color="000000"/>
              <w:left w:val="single" w:sz="4" w:space="0" w:color="000000"/>
              <w:bottom w:val="single" w:sz="4" w:space="0" w:color="000000"/>
              <w:right w:val="single" w:sz="4" w:space="0" w:color="000000"/>
            </w:tcBorders>
          </w:tcPr>
          <w:p w:rsidR="005C38CC" w:rsidRDefault="005C38CC" w:rsidP="00C36A23">
            <w:pPr>
              <w:spacing w:after="0" w:line="246" w:lineRule="exact"/>
              <w:ind w:left="100" w:right="-20"/>
              <w:jc w:val="left"/>
            </w:pPr>
            <w:r>
              <w:rPr>
                <w:sz w:val="22"/>
                <w:szCs w:val="22"/>
              </w:rPr>
              <w:t>Sub</w:t>
            </w:r>
            <w:r>
              <w:rPr>
                <w:spacing w:val="-4"/>
                <w:sz w:val="22"/>
                <w:szCs w:val="22"/>
              </w:rPr>
              <w:t>m</w:t>
            </w:r>
            <w:r>
              <w:rPr>
                <w:spacing w:val="1"/>
                <w:sz w:val="22"/>
                <w:szCs w:val="22"/>
              </w:rPr>
              <w:t>i</w:t>
            </w:r>
            <w:r>
              <w:rPr>
                <w:sz w:val="22"/>
                <w:szCs w:val="22"/>
              </w:rPr>
              <w:t>t</w:t>
            </w:r>
            <w:r>
              <w:rPr>
                <w:spacing w:val="1"/>
                <w:sz w:val="22"/>
                <w:szCs w:val="22"/>
              </w:rPr>
              <w:t xml:space="preserve"> r</w:t>
            </w:r>
            <w:r>
              <w:rPr>
                <w:sz w:val="22"/>
                <w:szCs w:val="22"/>
              </w:rPr>
              <w:t>eco</w:t>
            </w:r>
            <w:r>
              <w:rPr>
                <w:spacing w:val="-4"/>
                <w:sz w:val="22"/>
                <w:szCs w:val="22"/>
              </w:rPr>
              <w:t>mm</w:t>
            </w:r>
            <w:r>
              <w:rPr>
                <w:sz w:val="22"/>
                <w:szCs w:val="22"/>
              </w:rPr>
              <w:t>enda</w:t>
            </w:r>
            <w:r>
              <w:rPr>
                <w:spacing w:val="1"/>
                <w:sz w:val="22"/>
                <w:szCs w:val="22"/>
              </w:rPr>
              <w:t>ti</w:t>
            </w:r>
            <w:r>
              <w:rPr>
                <w:sz w:val="22"/>
                <w:szCs w:val="22"/>
              </w:rPr>
              <w:t>on</w:t>
            </w:r>
            <w:r>
              <w:rPr>
                <w:spacing w:val="-2"/>
                <w:sz w:val="22"/>
                <w:szCs w:val="22"/>
              </w:rPr>
              <w:t xml:space="preserve"> </w:t>
            </w:r>
            <w:r>
              <w:rPr>
                <w:spacing w:val="1"/>
                <w:sz w:val="22"/>
                <w:szCs w:val="22"/>
              </w:rPr>
              <w:t>t</w:t>
            </w:r>
            <w:r>
              <w:rPr>
                <w:sz w:val="22"/>
                <w:szCs w:val="22"/>
              </w:rPr>
              <w:t>o</w:t>
            </w:r>
            <w:r>
              <w:rPr>
                <w:spacing w:val="-2"/>
                <w:sz w:val="22"/>
                <w:szCs w:val="22"/>
              </w:rPr>
              <w:t xml:space="preserve"> </w:t>
            </w:r>
            <w:r>
              <w:rPr>
                <w:spacing w:val="-4"/>
                <w:sz w:val="22"/>
                <w:szCs w:val="22"/>
              </w:rPr>
              <w:t>m</w:t>
            </w:r>
            <w:r>
              <w:rPr>
                <w:sz w:val="22"/>
                <w:szCs w:val="22"/>
              </w:rPr>
              <w:t>od</w:t>
            </w:r>
            <w:r>
              <w:rPr>
                <w:spacing w:val="1"/>
                <w:sz w:val="22"/>
                <w:szCs w:val="22"/>
              </w:rPr>
              <w:t>if</w:t>
            </w:r>
            <w:r>
              <w:rPr>
                <w:sz w:val="22"/>
                <w:szCs w:val="22"/>
              </w:rPr>
              <w:t>y</w:t>
            </w:r>
            <w:r w:rsidR="00C36A23">
              <w:rPr>
                <w:sz w:val="22"/>
                <w:szCs w:val="22"/>
              </w:rPr>
              <w:t xml:space="preserve"> </w:t>
            </w:r>
            <w:r>
              <w:rPr>
                <w:spacing w:val="-1"/>
                <w:sz w:val="22"/>
                <w:szCs w:val="22"/>
              </w:rPr>
              <w:t>NC</w:t>
            </w:r>
            <w:r>
              <w:rPr>
                <w:sz w:val="22"/>
                <w:szCs w:val="22"/>
              </w:rPr>
              <w:t>WM</w:t>
            </w:r>
            <w:r>
              <w:rPr>
                <w:spacing w:val="1"/>
                <w:sz w:val="22"/>
                <w:szCs w:val="22"/>
              </w:rPr>
              <w:t xml:space="preserve"> </w:t>
            </w:r>
            <w:r>
              <w:rPr>
                <w:sz w:val="22"/>
                <w:szCs w:val="22"/>
              </w:rPr>
              <w:t>Pu</w:t>
            </w:r>
            <w:r>
              <w:rPr>
                <w:spacing w:val="-2"/>
                <w:sz w:val="22"/>
                <w:szCs w:val="22"/>
              </w:rPr>
              <w:t>b</w:t>
            </w:r>
            <w:r>
              <w:rPr>
                <w:spacing w:val="1"/>
                <w:sz w:val="22"/>
                <w:szCs w:val="22"/>
              </w:rPr>
              <w:t>li</w:t>
            </w:r>
            <w:r>
              <w:rPr>
                <w:spacing w:val="-2"/>
                <w:sz w:val="22"/>
                <w:szCs w:val="22"/>
              </w:rPr>
              <w:t>c</w:t>
            </w:r>
            <w:r>
              <w:rPr>
                <w:sz w:val="22"/>
                <w:szCs w:val="22"/>
              </w:rPr>
              <w:t>a</w:t>
            </w:r>
            <w:r>
              <w:rPr>
                <w:spacing w:val="-1"/>
                <w:sz w:val="22"/>
                <w:szCs w:val="22"/>
              </w:rPr>
              <w:t>t</w:t>
            </w:r>
            <w:r>
              <w:rPr>
                <w:spacing w:val="1"/>
                <w:sz w:val="22"/>
                <w:szCs w:val="22"/>
              </w:rPr>
              <w:t>i</w:t>
            </w:r>
            <w:r>
              <w:rPr>
                <w:sz w:val="22"/>
                <w:szCs w:val="22"/>
              </w:rPr>
              <w:t xml:space="preserve">on </w:t>
            </w:r>
            <w:r>
              <w:rPr>
                <w:spacing w:val="-2"/>
                <w:sz w:val="22"/>
                <w:szCs w:val="22"/>
              </w:rPr>
              <w:t>1</w:t>
            </w:r>
            <w:r>
              <w:rPr>
                <w:sz w:val="22"/>
                <w:szCs w:val="22"/>
              </w:rPr>
              <w:t xml:space="preserve">4 </w:t>
            </w:r>
            <w:r>
              <w:rPr>
                <w:spacing w:val="1"/>
                <w:sz w:val="22"/>
                <w:szCs w:val="22"/>
              </w:rPr>
              <w:t>t</w:t>
            </w:r>
            <w:r>
              <w:rPr>
                <w:sz w:val="22"/>
                <w:szCs w:val="22"/>
              </w:rPr>
              <w:t>o</w:t>
            </w:r>
            <w:r>
              <w:rPr>
                <w:spacing w:val="-2"/>
                <w:sz w:val="22"/>
                <w:szCs w:val="22"/>
              </w:rPr>
              <w:t xml:space="preserve"> </w:t>
            </w:r>
            <w:r>
              <w:rPr>
                <w:spacing w:val="-1"/>
                <w:sz w:val="22"/>
                <w:szCs w:val="22"/>
              </w:rPr>
              <w:t>N</w:t>
            </w:r>
            <w:r>
              <w:rPr>
                <w:spacing w:val="2"/>
                <w:sz w:val="22"/>
                <w:szCs w:val="22"/>
              </w:rPr>
              <w:t>T</w:t>
            </w:r>
            <w:r>
              <w:rPr>
                <w:sz w:val="22"/>
                <w:szCs w:val="22"/>
              </w:rPr>
              <w:t xml:space="preserve">EP </w:t>
            </w:r>
            <w:r>
              <w:rPr>
                <w:spacing w:val="-1"/>
                <w:sz w:val="22"/>
                <w:szCs w:val="22"/>
              </w:rPr>
              <w:t>C</w:t>
            </w:r>
            <w:r>
              <w:rPr>
                <w:sz w:val="22"/>
                <w:szCs w:val="22"/>
              </w:rPr>
              <w:t>o</w:t>
            </w:r>
            <w:r>
              <w:rPr>
                <w:spacing w:val="-1"/>
                <w:sz w:val="22"/>
                <w:szCs w:val="22"/>
              </w:rPr>
              <w:t>m</w:t>
            </w:r>
            <w:r>
              <w:rPr>
                <w:spacing w:val="-4"/>
                <w:sz w:val="22"/>
                <w:szCs w:val="22"/>
              </w:rPr>
              <w:t>m</w:t>
            </w:r>
            <w:r>
              <w:rPr>
                <w:spacing w:val="1"/>
                <w:sz w:val="22"/>
                <w:szCs w:val="22"/>
              </w:rPr>
              <w:t>itt</w:t>
            </w:r>
            <w:r>
              <w:rPr>
                <w:sz w:val="22"/>
                <w:szCs w:val="22"/>
              </w:rPr>
              <w:t>ee.</w:t>
            </w:r>
          </w:p>
        </w:tc>
        <w:tc>
          <w:tcPr>
            <w:tcW w:w="234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line="246" w:lineRule="exact"/>
              <w:ind w:left="102" w:right="-20"/>
              <w:jc w:val="left"/>
            </w:pPr>
            <w:r>
              <w:rPr>
                <w:spacing w:val="2"/>
                <w:sz w:val="22"/>
                <w:szCs w:val="22"/>
              </w:rPr>
              <w:t>T</w:t>
            </w:r>
            <w:r>
              <w:rPr>
                <w:spacing w:val="-2"/>
                <w:sz w:val="22"/>
                <w:szCs w:val="22"/>
              </w:rPr>
              <w:t>e</w:t>
            </w:r>
            <w:r>
              <w:rPr>
                <w:sz w:val="22"/>
                <w:szCs w:val="22"/>
              </w:rPr>
              <w:t>chn</w:t>
            </w:r>
            <w:r>
              <w:rPr>
                <w:spacing w:val="-1"/>
                <w:sz w:val="22"/>
                <w:szCs w:val="22"/>
              </w:rPr>
              <w:t>i</w:t>
            </w:r>
            <w:r>
              <w:rPr>
                <w:sz w:val="22"/>
                <w:szCs w:val="22"/>
              </w:rPr>
              <w:t>c</w:t>
            </w:r>
            <w:r>
              <w:rPr>
                <w:spacing w:val="-2"/>
                <w:sz w:val="22"/>
                <w:szCs w:val="22"/>
              </w:rPr>
              <w:t>a</w:t>
            </w:r>
            <w:r>
              <w:rPr>
                <w:sz w:val="22"/>
                <w:szCs w:val="22"/>
              </w:rPr>
              <w:t>l</w:t>
            </w:r>
            <w:r>
              <w:rPr>
                <w:spacing w:val="1"/>
                <w:sz w:val="22"/>
                <w:szCs w:val="22"/>
              </w:rPr>
              <w:t xml:space="preserve"> </w:t>
            </w:r>
            <w:r>
              <w:rPr>
                <w:spacing w:val="-1"/>
                <w:sz w:val="22"/>
                <w:szCs w:val="22"/>
              </w:rPr>
              <w:t>A</w:t>
            </w:r>
            <w:r>
              <w:rPr>
                <w:sz w:val="22"/>
                <w:szCs w:val="22"/>
              </w:rPr>
              <w:t>d</w:t>
            </w:r>
            <w:r>
              <w:rPr>
                <w:spacing w:val="-2"/>
                <w:sz w:val="22"/>
                <w:szCs w:val="22"/>
              </w:rPr>
              <w:t>v</w:t>
            </w:r>
            <w:r>
              <w:rPr>
                <w:spacing w:val="1"/>
                <w:sz w:val="22"/>
                <w:szCs w:val="22"/>
              </w:rPr>
              <w:t>i</w:t>
            </w:r>
            <w:r>
              <w:rPr>
                <w:sz w:val="22"/>
                <w:szCs w:val="22"/>
              </w:rPr>
              <w:t>so</w:t>
            </w:r>
            <w:r>
              <w:rPr>
                <w:spacing w:val="1"/>
                <w:sz w:val="22"/>
                <w:szCs w:val="22"/>
              </w:rPr>
              <w:t>r</w:t>
            </w:r>
            <w:r>
              <w:rPr>
                <w:sz w:val="22"/>
                <w:szCs w:val="22"/>
              </w:rPr>
              <w:t>,</w:t>
            </w:r>
          </w:p>
          <w:p w:rsidR="005C38CC" w:rsidRDefault="005C38CC" w:rsidP="00C36A23">
            <w:pPr>
              <w:spacing w:before="1" w:after="0"/>
              <w:ind w:left="102" w:right="-20"/>
              <w:jc w:val="left"/>
            </w:pPr>
            <w:r>
              <w:rPr>
                <w:sz w:val="22"/>
                <w:szCs w:val="22"/>
              </w:rPr>
              <w:t>Ma</w:t>
            </w:r>
            <w:r>
              <w:rPr>
                <w:spacing w:val="-2"/>
                <w:sz w:val="22"/>
                <w:szCs w:val="22"/>
              </w:rPr>
              <w:t>r</w:t>
            </w:r>
            <w:r>
              <w:rPr>
                <w:sz w:val="22"/>
                <w:szCs w:val="22"/>
              </w:rPr>
              <w:t>c</w:t>
            </w:r>
            <w:r>
              <w:rPr>
                <w:spacing w:val="1"/>
                <w:sz w:val="22"/>
                <w:szCs w:val="22"/>
              </w:rPr>
              <w:t xml:space="preserve"> </w:t>
            </w:r>
            <w:proofErr w:type="spellStart"/>
            <w:r>
              <w:rPr>
                <w:spacing w:val="-1"/>
                <w:sz w:val="22"/>
                <w:szCs w:val="22"/>
              </w:rPr>
              <w:t>B</w:t>
            </w:r>
            <w:r>
              <w:rPr>
                <w:sz w:val="22"/>
                <w:szCs w:val="22"/>
              </w:rPr>
              <w:t>u</w:t>
            </w:r>
            <w:r>
              <w:rPr>
                <w:spacing w:val="-1"/>
                <w:sz w:val="22"/>
                <w:szCs w:val="22"/>
              </w:rPr>
              <w:t>t</w:t>
            </w:r>
            <w:r>
              <w:rPr>
                <w:spacing w:val="1"/>
                <w:sz w:val="22"/>
                <w:szCs w:val="22"/>
              </w:rPr>
              <w:t>t</w:t>
            </w:r>
            <w:r>
              <w:rPr>
                <w:spacing w:val="-1"/>
                <w:sz w:val="22"/>
                <w:szCs w:val="22"/>
              </w:rPr>
              <w:t>l</w:t>
            </w:r>
            <w:r>
              <w:rPr>
                <w:sz w:val="22"/>
                <w:szCs w:val="22"/>
              </w:rPr>
              <w:t>er</w:t>
            </w:r>
            <w:proofErr w:type="spellEnd"/>
          </w:p>
        </w:tc>
        <w:tc>
          <w:tcPr>
            <w:tcW w:w="126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line="246" w:lineRule="exact"/>
              <w:ind w:left="102" w:right="-20"/>
              <w:jc w:val="left"/>
            </w:pPr>
            <w:r>
              <w:rPr>
                <w:sz w:val="22"/>
                <w:szCs w:val="22"/>
              </w:rPr>
              <w:t>11</w:t>
            </w:r>
            <w:r>
              <w:rPr>
                <w:spacing w:val="1"/>
                <w:sz w:val="22"/>
                <w:szCs w:val="22"/>
              </w:rPr>
              <w:t>/</w:t>
            </w:r>
            <w:r>
              <w:rPr>
                <w:sz w:val="22"/>
                <w:szCs w:val="22"/>
              </w:rPr>
              <w:t>3</w:t>
            </w:r>
            <w:r>
              <w:rPr>
                <w:spacing w:val="-2"/>
                <w:sz w:val="22"/>
                <w:szCs w:val="22"/>
              </w:rPr>
              <w:t>0</w:t>
            </w:r>
            <w:r>
              <w:rPr>
                <w:spacing w:val="1"/>
                <w:sz w:val="22"/>
                <w:szCs w:val="22"/>
              </w:rPr>
              <w:t>/</w:t>
            </w:r>
            <w:r>
              <w:rPr>
                <w:sz w:val="22"/>
                <w:szCs w:val="22"/>
              </w:rPr>
              <w:t>12</w:t>
            </w:r>
          </w:p>
        </w:tc>
      </w:tr>
      <w:tr w:rsidR="005C38CC" w:rsidTr="00B75AE4">
        <w:trPr>
          <w:trHeight w:hRule="exact" w:val="768"/>
        </w:trPr>
        <w:tc>
          <w:tcPr>
            <w:tcW w:w="828" w:type="dxa"/>
            <w:tcBorders>
              <w:top w:val="single" w:sz="4" w:space="0" w:color="000000"/>
              <w:left w:val="single" w:sz="11" w:space="0" w:color="000000"/>
              <w:bottom w:val="single" w:sz="4" w:space="0" w:color="000000"/>
              <w:right w:val="single" w:sz="4" w:space="0" w:color="000000"/>
            </w:tcBorders>
            <w:vAlign w:val="center"/>
          </w:tcPr>
          <w:p w:rsidR="005C38CC" w:rsidRDefault="005C38CC" w:rsidP="00C36A23">
            <w:pPr>
              <w:spacing w:after="0"/>
              <w:ind w:left="251" w:right="242"/>
              <w:jc w:val="center"/>
            </w:pPr>
            <w:r>
              <w:rPr>
                <w:b/>
                <w:bCs/>
                <w:sz w:val="22"/>
                <w:szCs w:val="22"/>
              </w:rPr>
              <w:t>10</w:t>
            </w:r>
          </w:p>
        </w:tc>
        <w:tc>
          <w:tcPr>
            <w:tcW w:w="2251"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before="1" w:after="0" w:line="252" w:lineRule="exact"/>
              <w:ind w:left="102" w:right="263"/>
              <w:jc w:val="left"/>
            </w:pPr>
            <w:r>
              <w:rPr>
                <w:b/>
                <w:bCs/>
                <w:spacing w:val="2"/>
                <w:sz w:val="22"/>
                <w:szCs w:val="22"/>
              </w:rPr>
              <w:t>P</w:t>
            </w:r>
            <w:r>
              <w:rPr>
                <w:b/>
                <w:bCs/>
                <w:sz w:val="22"/>
                <w:szCs w:val="22"/>
              </w:rPr>
              <w:t>o</w:t>
            </w:r>
            <w:r>
              <w:rPr>
                <w:b/>
                <w:bCs/>
                <w:spacing w:val="-2"/>
                <w:sz w:val="22"/>
                <w:szCs w:val="22"/>
              </w:rPr>
              <w:t>s</w:t>
            </w:r>
            <w:r>
              <w:rPr>
                <w:b/>
                <w:bCs/>
                <w:spacing w:val="1"/>
                <w:sz w:val="22"/>
                <w:szCs w:val="22"/>
              </w:rPr>
              <w:t>t-</w:t>
            </w:r>
            <w:r>
              <w:rPr>
                <w:b/>
                <w:bCs/>
                <w:spacing w:val="-4"/>
                <w:sz w:val="22"/>
                <w:szCs w:val="22"/>
              </w:rPr>
              <w:t>D</w:t>
            </w:r>
            <w:r>
              <w:rPr>
                <w:b/>
                <w:bCs/>
                <w:sz w:val="22"/>
                <w:szCs w:val="22"/>
              </w:rPr>
              <w:t>e</w:t>
            </w:r>
            <w:r>
              <w:rPr>
                <w:b/>
                <w:bCs/>
                <w:spacing w:val="-1"/>
                <w:sz w:val="22"/>
                <w:szCs w:val="22"/>
              </w:rPr>
              <w:t>l</w:t>
            </w:r>
            <w:r>
              <w:rPr>
                <w:b/>
                <w:bCs/>
                <w:spacing w:val="1"/>
                <w:sz w:val="22"/>
                <w:szCs w:val="22"/>
              </w:rPr>
              <w:t>i</w:t>
            </w:r>
            <w:r>
              <w:rPr>
                <w:b/>
                <w:bCs/>
                <w:sz w:val="22"/>
                <w:szCs w:val="22"/>
              </w:rPr>
              <w:t>ve</w:t>
            </w:r>
            <w:r>
              <w:rPr>
                <w:b/>
                <w:bCs/>
                <w:spacing w:val="-2"/>
                <w:sz w:val="22"/>
                <w:szCs w:val="22"/>
              </w:rPr>
              <w:t>r</w:t>
            </w:r>
            <w:r>
              <w:rPr>
                <w:b/>
                <w:bCs/>
                <w:sz w:val="22"/>
                <w:szCs w:val="22"/>
              </w:rPr>
              <w:t xml:space="preserve">y </w:t>
            </w:r>
            <w:r>
              <w:rPr>
                <w:b/>
                <w:bCs/>
                <w:spacing w:val="-1"/>
                <w:sz w:val="22"/>
                <w:szCs w:val="22"/>
              </w:rPr>
              <w:t>D</w:t>
            </w:r>
            <w:r>
              <w:rPr>
                <w:b/>
                <w:bCs/>
                <w:spacing w:val="1"/>
                <w:sz w:val="22"/>
                <w:szCs w:val="22"/>
              </w:rPr>
              <w:t>i</w:t>
            </w:r>
            <w:r>
              <w:rPr>
                <w:b/>
                <w:bCs/>
                <w:sz w:val="22"/>
                <w:szCs w:val="22"/>
              </w:rPr>
              <w:t>scou</w:t>
            </w:r>
            <w:r>
              <w:rPr>
                <w:b/>
                <w:bCs/>
                <w:spacing w:val="-3"/>
                <w:sz w:val="22"/>
                <w:szCs w:val="22"/>
              </w:rPr>
              <w:t>n</w:t>
            </w:r>
            <w:r>
              <w:rPr>
                <w:b/>
                <w:bCs/>
                <w:spacing w:val="1"/>
                <w:sz w:val="22"/>
                <w:szCs w:val="22"/>
              </w:rPr>
              <w:t>t</w:t>
            </w:r>
            <w:r>
              <w:rPr>
                <w:b/>
                <w:bCs/>
                <w:sz w:val="22"/>
                <w:szCs w:val="22"/>
              </w:rPr>
              <w:t>s</w:t>
            </w:r>
            <w:r>
              <w:rPr>
                <w:b/>
                <w:bCs/>
                <w:spacing w:val="1"/>
                <w:sz w:val="22"/>
                <w:szCs w:val="22"/>
              </w:rPr>
              <w:t xml:space="preserve"> </w:t>
            </w:r>
            <w:r>
              <w:rPr>
                <w:b/>
                <w:bCs/>
                <w:sz w:val="22"/>
                <w:szCs w:val="22"/>
              </w:rPr>
              <w:t xml:space="preserve">and </w:t>
            </w:r>
            <w:r>
              <w:rPr>
                <w:b/>
                <w:bCs/>
                <w:spacing w:val="-1"/>
                <w:sz w:val="22"/>
                <w:szCs w:val="22"/>
              </w:rPr>
              <w:t>E</w:t>
            </w:r>
            <w:r>
              <w:rPr>
                <w:b/>
                <w:bCs/>
                <w:spacing w:val="1"/>
                <w:sz w:val="22"/>
                <w:szCs w:val="22"/>
              </w:rPr>
              <w:t>l</w:t>
            </w:r>
            <w:r>
              <w:rPr>
                <w:b/>
                <w:bCs/>
                <w:sz w:val="22"/>
                <w:szCs w:val="22"/>
              </w:rPr>
              <w:t>ec</w:t>
            </w:r>
            <w:r>
              <w:rPr>
                <w:b/>
                <w:bCs/>
                <w:spacing w:val="-2"/>
                <w:sz w:val="22"/>
                <w:szCs w:val="22"/>
              </w:rPr>
              <w:t>t</w:t>
            </w:r>
            <w:r>
              <w:rPr>
                <w:b/>
                <w:bCs/>
                <w:sz w:val="22"/>
                <w:szCs w:val="22"/>
              </w:rPr>
              <w:t>ron</w:t>
            </w:r>
            <w:r>
              <w:rPr>
                <w:b/>
                <w:bCs/>
                <w:spacing w:val="-1"/>
                <w:sz w:val="22"/>
                <w:szCs w:val="22"/>
              </w:rPr>
              <w:t>i</w:t>
            </w:r>
            <w:r>
              <w:rPr>
                <w:b/>
                <w:bCs/>
                <w:sz w:val="22"/>
                <w:szCs w:val="22"/>
              </w:rPr>
              <w:t>c</w:t>
            </w:r>
            <w:r>
              <w:rPr>
                <w:b/>
                <w:bCs/>
                <w:spacing w:val="1"/>
                <w:sz w:val="22"/>
                <w:szCs w:val="22"/>
              </w:rPr>
              <w:t xml:space="preserve"> </w:t>
            </w:r>
            <w:r>
              <w:rPr>
                <w:b/>
                <w:bCs/>
                <w:spacing w:val="-1"/>
                <w:sz w:val="22"/>
                <w:szCs w:val="22"/>
              </w:rPr>
              <w:t>R</w:t>
            </w:r>
            <w:r>
              <w:rPr>
                <w:b/>
                <w:bCs/>
                <w:sz w:val="22"/>
                <w:szCs w:val="22"/>
              </w:rPr>
              <w:t>e</w:t>
            </w:r>
            <w:r>
              <w:rPr>
                <w:b/>
                <w:bCs/>
                <w:spacing w:val="-2"/>
                <w:sz w:val="22"/>
                <w:szCs w:val="22"/>
              </w:rPr>
              <w:t>c</w:t>
            </w:r>
            <w:r>
              <w:rPr>
                <w:b/>
                <w:bCs/>
                <w:sz w:val="22"/>
                <w:szCs w:val="22"/>
              </w:rPr>
              <w:t>e</w:t>
            </w:r>
            <w:r>
              <w:rPr>
                <w:b/>
                <w:bCs/>
                <w:spacing w:val="1"/>
                <w:sz w:val="22"/>
                <w:szCs w:val="22"/>
              </w:rPr>
              <w:t>i</w:t>
            </w:r>
            <w:r>
              <w:rPr>
                <w:b/>
                <w:bCs/>
                <w:spacing w:val="-3"/>
                <w:sz w:val="22"/>
                <w:szCs w:val="22"/>
              </w:rPr>
              <w:t>p</w:t>
            </w:r>
            <w:r>
              <w:rPr>
                <w:b/>
                <w:bCs/>
                <w:sz w:val="22"/>
                <w:szCs w:val="22"/>
              </w:rPr>
              <w:t>ts</w:t>
            </w:r>
          </w:p>
        </w:tc>
        <w:tc>
          <w:tcPr>
            <w:tcW w:w="3491" w:type="dxa"/>
            <w:tcBorders>
              <w:top w:val="single" w:sz="4" w:space="0" w:color="000000"/>
              <w:left w:val="single" w:sz="4" w:space="0" w:color="000000"/>
              <w:bottom w:val="single" w:sz="4" w:space="0" w:color="000000"/>
              <w:right w:val="single" w:sz="4" w:space="0" w:color="000000"/>
            </w:tcBorders>
          </w:tcPr>
          <w:p w:rsidR="005C38CC" w:rsidRDefault="005C38CC" w:rsidP="00C36A23">
            <w:pPr>
              <w:spacing w:after="0" w:line="246" w:lineRule="exact"/>
              <w:ind w:left="100" w:right="-20"/>
              <w:jc w:val="left"/>
            </w:pPr>
            <w:r>
              <w:rPr>
                <w:sz w:val="22"/>
                <w:szCs w:val="22"/>
              </w:rPr>
              <w:t>Send ad</w:t>
            </w:r>
            <w:r>
              <w:rPr>
                <w:spacing w:val="-2"/>
                <w:sz w:val="22"/>
                <w:szCs w:val="22"/>
              </w:rPr>
              <w:t>v</w:t>
            </w:r>
            <w:r>
              <w:rPr>
                <w:sz w:val="22"/>
                <w:szCs w:val="22"/>
              </w:rPr>
              <w:t>ance</w:t>
            </w:r>
            <w:r>
              <w:rPr>
                <w:spacing w:val="-2"/>
                <w:sz w:val="22"/>
                <w:szCs w:val="22"/>
              </w:rPr>
              <w:t xml:space="preserve"> </w:t>
            </w:r>
            <w:r>
              <w:rPr>
                <w:sz w:val="22"/>
                <w:szCs w:val="22"/>
              </w:rPr>
              <w:t>d</w:t>
            </w:r>
            <w:r>
              <w:rPr>
                <w:spacing w:val="1"/>
                <w:sz w:val="22"/>
                <w:szCs w:val="22"/>
              </w:rPr>
              <w:t>r</w:t>
            </w:r>
            <w:r>
              <w:rPr>
                <w:spacing w:val="-2"/>
                <w:sz w:val="22"/>
                <w:szCs w:val="22"/>
              </w:rPr>
              <w:t>a</w:t>
            </w:r>
            <w:r>
              <w:rPr>
                <w:spacing w:val="1"/>
                <w:sz w:val="22"/>
                <w:szCs w:val="22"/>
              </w:rPr>
              <w:t>f</w:t>
            </w:r>
            <w:r>
              <w:rPr>
                <w:sz w:val="22"/>
                <w:szCs w:val="22"/>
              </w:rPr>
              <w:t>t</w:t>
            </w:r>
            <w:r>
              <w:rPr>
                <w:spacing w:val="-1"/>
                <w:sz w:val="22"/>
                <w:szCs w:val="22"/>
              </w:rPr>
              <w:t xml:space="preserve"> </w:t>
            </w:r>
            <w:r>
              <w:rPr>
                <w:sz w:val="22"/>
                <w:szCs w:val="22"/>
              </w:rPr>
              <w:t>co</w:t>
            </w:r>
            <w:r>
              <w:rPr>
                <w:spacing w:val="-2"/>
                <w:sz w:val="22"/>
                <w:szCs w:val="22"/>
              </w:rPr>
              <w:t>p</w:t>
            </w:r>
            <w:r>
              <w:rPr>
                <w:spacing w:val="1"/>
                <w:sz w:val="22"/>
                <w:szCs w:val="22"/>
              </w:rPr>
              <w:t>i</w:t>
            </w:r>
            <w:r>
              <w:rPr>
                <w:sz w:val="22"/>
                <w:szCs w:val="22"/>
              </w:rPr>
              <w:t>es</w:t>
            </w:r>
            <w:r>
              <w:rPr>
                <w:spacing w:val="-2"/>
                <w:sz w:val="22"/>
                <w:szCs w:val="22"/>
              </w:rPr>
              <w:t xml:space="preserve"> </w:t>
            </w:r>
            <w:r>
              <w:rPr>
                <w:sz w:val="22"/>
                <w:szCs w:val="22"/>
              </w:rPr>
              <w:t>of</w:t>
            </w:r>
            <w:r>
              <w:rPr>
                <w:spacing w:val="1"/>
                <w:sz w:val="22"/>
                <w:szCs w:val="22"/>
              </w:rPr>
              <w:t xml:space="preserve"> </w:t>
            </w:r>
            <w:r>
              <w:rPr>
                <w:sz w:val="22"/>
                <w:szCs w:val="22"/>
              </w:rPr>
              <w:t>LMD</w:t>
            </w:r>
            <w:r>
              <w:rPr>
                <w:spacing w:val="-1"/>
                <w:sz w:val="22"/>
                <w:szCs w:val="22"/>
              </w:rPr>
              <w:t xml:space="preserve"> </w:t>
            </w:r>
            <w:r>
              <w:rPr>
                <w:spacing w:val="-2"/>
                <w:sz w:val="22"/>
                <w:szCs w:val="22"/>
              </w:rPr>
              <w:t>a</w:t>
            </w:r>
            <w:r>
              <w:rPr>
                <w:sz w:val="22"/>
                <w:szCs w:val="22"/>
              </w:rPr>
              <w:t>nd</w:t>
            </w:r>
            <w:r w:rsidR="00C36A23">
              <w:rPr>
                <w:sz w:val="22"/>
                <w:szCs w:val="22"/>
              </w:rPr>
              <w:t xml:space="preserve"> </w:t>
            </w:r>
            <w:r>
              <w:rPr>
                <w:sz w:val="22"/>
                <w:szCs w:val="22"/>
              </w:rPr>
              <w:t>E</w:t>
            </w:r>
            <w:r>
              <w:rPr>
                <w:spacing w:val="-1"/>
                <w:sz w:val="22"/>
                <w:szCs w:val="22"/>
              </w:rPr>
              <w:t>C</w:t>
            </w:r>
            <w:r>
              <w:rPr>
                <w:sz w:val="22"/>
                <w:szCs w:val="22"/>
              </w:rPr>
              <w:t>R</w:t>
            </w:r>
            <w:r>
              <w:rPr>
                <w:spacing w:val="-1"/>
                <w:sz w:val="22"/>
                <w:szCs w:val="22"/>
              </w:rPr>
              <w:t xml:space="preserve"> </w:t>
            </w:r>
            <w:r>
              <w:rPr>
                <w:sz w:val="22"/>
                <w:szCs w:val="22"/>
              </w:rPr>
              <w:t>chec</w:t>
            </w:r>
            <w:r>
              <w:rPr>
                <w:spacing w:val="-2"/>
                <w:sz w:val="22"/>
                <w:szCs w:val="22"/>
              </w:rPr>
              <w:t>k</w:t>
            </w:r>
            <w:r>
              <w:rPr>
                <w:spacing w:val="1"/>
                <w:sz w:val="22"/>
                <w:szCs w:val="22"/>
              </w:rPr>
              <w:t>li</w:t>
            </w:r>
            <w:r>
              <w:rPr>
                <w:spacing w:val="-2"/>
                <w:sz w:val="22"/>
                <w:szCs w:val="22"/>
              </w:rPr>
              <w:t>s</w:t>
            </w:r>
            <w:r>
              <w:rPr>
                <w:sz w:val="22"/>
                <w:szCs w:val="22"/>
              </w:rPr>
              <w:t>t</w:t>
            </w:r>
            <w:r>
              <w:rPr>
                <w:spacing w:val="1"/>
                <w:sz w:val="22"/>
                <w:szCs w:val="22"/>
              </w:rPr>
              <w:t xml:space="preserve"> </w:t>
            </w:r>
            <w:r>
              <w:rPr>
                <w:spacing w:val="-2"/>
                <w:sz w:val="22"/>
                <w:szCs w:val="22"/>
              </w:rPr>
              <w:t>c</w:t>
            </w:r>
            <w:r>
              <w:rPr>
                <w:sz w:val="22"/>
                <w:szCs w:val="22"/>
              </w:rPr>
              <w:t>han</w:t>
            </w:r>
            <w:r>
              <w:rPr>
                <w:spacing w:val="-2"/>
                <w:sz w:val="22"/>
                <w:szCs w:val="22"/>
              </w:rPr>
              <w:t>g</w:t>
            </w:r>
            <w:r>
              <w:rPr>
                <w:sz w:val="22"/>
                <w:szCs w:val="22"/>
              </w:rPr>
              <w:t>es</w:t>
            </w:r>
            <w:r>
              <w:rPr>
                <w:spacing w:val="1"/>
                <w:sz w:val="22"/>
                <w:szCs w:val="22"/>
              </w:rPr>
              <w:t xml:space="preserve"> </w:t>
            </w:r>
            <w:r>
              <w:rPr>
                <w:spacing w:val="-1"/>
                <w:sz w:val="22"/>
                <w:szCs w:val="22"/>
              </w:rPr>
              <w:t>t</w:t>
            </w:r>
            <w:r>
              <w:rPr>
                <w:sz w:val="22"/>
                <w:szCs w:val="22"/>
              </w:rPr>
              <w:t>o</w:t>
            </w:r>
            <w:r>
              <w:rPr>
                <w:spacing w:val="-2"/>
                <w:sz w:val="22"/>
                <w:szCs w:val="22"/>
              </w:rPr>
              <w:t xml:space="preserve"> </w:t>
            </w:r>
            <w:r>
              <w:rPr>
                <w:spacing w:val="-1"/>
                <w:sz w:val="22"/>
                <w:szCs w:val="22"/>
              </w:rPr>
              <w:t>G</w:t>
            </w:r>
            <w:r>
              <w:rPr>
                <w:sz w:val="22"/>
                <w:szCs w:val="22"/>
              </w:rPr>
              <w:t>o</w:t>
            </w:r>
            <w:r>
              <w:rPr>
                <w:spacing w:val="1"/>
                <w:sz w:val="22"/>
                <w:szCs w:val="22"/>
              </w:rPr>
              <w:t>r</w:t>
            </w:r>
            <w:r>
              <w:rPr>
                <w:sz w:val="22"/>
                <w:szCs w:val="22"/>
              </w:rPr>
              <w:t>don</w:t>
            </w:r>
            <w:r>
              <w:rPr>
                <w:spacing w:val="-2"/>
                <w:sz w:val="22"/>
                <w:szCs w:val="22"/>
              </w:rPr>
              <w:t xml:space="preserve"> </w:t>
            </w:r>
            <w:r>
              <w:rPr>
                <w:spacing w:val="3"/>
                <w:sz w:val="22"/>
                <w:szCs w:val="22"/>
              </w:rPr>
              <w:t>J</w:t>
            </w:r>
            <w:r>
              <w:rPr>
                <w:spacing w:val="-2"/>
                <w:sz w:val="22"/>
                <w:szCs w:val="22"/>
              </w:rPr>
              <w:t>o</w:t>
            </w:r>
            <w:r>
              <w:rPr>
                <w:sz w:val="22"/>
                <w:szCs w:val="22"/>
              </w:rPr>
              <w:t>hnson and</w:t>
            </w:r>
            <w:r>
              <w:rPr>
                <w:spacing w:val="-2"/>
                <w:sz w:val="22"/>
                <w:szCs w:val="22"/>
              </w:rPr>
              <w:t xml:space="preserve"> </w:t>
            </w:r>
            <w:r>
              <w:rPr>
                <w:spacing w:val="3"/>
                <w:sz w:val="22"/>
                <w:szCs w:val="22"/>
              </w:rPr>
              <w:t>J</w:t>
            </w:r>
            <w:r>
              <w:rPr>
                <w:sz w:val="22"/>
                <w:szCs w:val="22"/>
              </w:rPr>
              <w:t>o</w:t>
            </w:r>
            <w:r>
              <w:rPr>
                <w:spacing w:val="-2"/>
                <w:sz w:val="22"/>
                <w:szCs w:val="22"/>
              </w:rPr>
              <w:t>h</w:t>
            </w:r>
            <w:r>
              <w:rPr>
                <w:sz w:val="22"/>
                <w:szCs w:val="22"/>
              </w:rPr>
              <w:t xml:space="preserve">n </w:t>
            </w:r>
            <w:r>
              <w:rPr>
                <w:spacing w:val="-1"/>
                <w:sz w:val="22"/>
                <w:szCs w:val="22"/>
              </w:rPr>
              <w:t>R</w:t>
            </w:r>
            <w:r>
              <w:rPr>
                <w:sz w:val="22"/>
                <w:szCs w:val="22"/>
              </w:rPr>
              <w:t>oach.</w:t>
            </w:r>
          </w:p>
        </w:tc>
        <w:tc>
          <w:tcPr>
            <w:tcW w:w="234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line="246" w:lineRule="exact"/>
              <w:ind w:left="102" w:right="-20"/>
              <w:jc w:val="left"/>
            </w:pPr>
            <w:r>
              <w:rPr>
                <w:spacing w:val="2"/>
                <w:sz w:val="22"/>
                <w:szCs w:val="22"/>
              </w:rPr>
              <w:t>T</w:t>
            </w:r>
            <w:r>
              <w:rPr>
                <w:spacing w:val="-2"/>
                <w:sz w:val="22"/>
                <w:szCs w:val="22"/>
              </w:rPr>
              <w:t>e</w:t>
            </w:r>
            <w:r>
              <w:rPr>
                <w:sz w:val="22"/>
                <w:szCs w:val="22"/>
              </w:rPr>
              <w:t>chn</w:t>
            </w:r>
            <w:r>
              <w:rPr>
                <w:spacing w:val="-1"/>
                <w:sz w:val="22"/>
                <w:szCs w:val="22"/>
              </w:rPr>
              <w:t>i</w:t>
            </w:r>
            <w:r>
              <w:rPr>
                <w:sz w:val="22"/>
                <w:szCs w:val="22"/>
              </w:rPr>
              <w:t>c</w:t>
            </w:r>
            <w:r>
              <w:rPr>
                <w:spacing w:val="-2"/>
                <w:sz w:val="22"/>
                <w:szCs w:val="22"/>
              </w:rPr>
              <w:t>a</w:t>
            </w:r>
            <w:r>
              <w:rPr>
                <w:sz w:val="22"/>
                <w:szCs w:val="22"/>
              </w:rPr>
              <w:t>l</w:t>
            </w:r>
            <w:r>
              <w:rPr>
                <w:spacing w:val="1"/>
                <w:sz w:val="22"/>
                <w:szCs w:val="22"/>
              </w:rPr>
              <w:t xml:space="preserve"> </w:t>
            </w:r>
            <w:r>
              <w:rPr>
                <w:spacing w:val="-1"/>
                <w:sz w:val="22"/>
                <w:szCs w:val="22"/>
              </w:rPr>
              <w:t>A</w:t>
            </w:r>
            <w:r>
              <w:rPr>
                <w:sz w:val="22"/>
                <w:szCs w:val="22"/>
              </w:rPr>
              <w:t>d</w:t>
            </w:r>
            <w:r>
              <w:rPr>
                <w:spacing w:val="-2"/>
                <w:sz w:val="22"/>
                <w:szCs w:val="22"/>
              </w:rPr>
              <w:t>v</w:t>
            </w:r>
            <w:r>
              <w:rPr>
                <w:spacing w:val="1"/>
                <w:sz w:val="22"/>
                <w:szCs w:val="22"/>
              </w:rPr>
              <w:t>i</w:t>
            </w:r>
            <w:r>
              <w:rPr>
                <w:sz w:val="22"/>
                <w:szCs w:val="22"/>
              </w:rPr>
              <w:t>so</w:t>
            </w:r>
            <w:r>
              <w:rPr>
                <w:spacing w:val="1"/>
                <w:sz w:val="22"/>
                <w:szCs w:val="22"/>
              </w:rPr>
              <w:t>r</w:t>
            </w:r>
            <w:r>
              <w:rPr>
                <w:sz w:val="22"/>
                <w:szCs w:val="22"/>
              </w:rPr>
              <w:t>,</w:t>
            </w:r>
          </w:p>
          <w:p w:rsidR="005C38CC" w:rsidRDefault="005C38CC" w:rsidP="00C36A23">
            <w:pPr>
              <w:spacing w:after="0" w:line="252" w:lineRule="exact"/>
              <w:ind w:left="102" w:right="-20"/>
              <w:jc w:val="left"/>
            </w:pPr>
            <w:r>
              <w:rPr>
                <w:sz w:val="22"/>
                <w:szCs w:val="22"/>
              </w:rPr>
              <w:t>Ma</w:t>
            </w:r>
            <w:r>
              <w:rPr>
                <w:spacing w:val="-2"/>
                <w:sz w:val="22"/>
                <w:szCs w:val="22"/>
              </w:rPr>
              <w:t>r</w:t>
            </w:r>
            <w:r>
              <w:rPr>
                <w:sz w:val="22"/>
                <w:szCs w:val="22"/>
              </w:rPr>
              <w:t>c</w:t>
            </w:r>
            <w:r>
              <w:rPr>
                <w:spacing w:val="1"/>
                <w:sz w:val="22"/>
                <w:szCs w:val="22"/>
              </w:rPr>
              <w:t xml:space="preserve"> </w:t>
            </w:r>
            <w:proofErr w:type="spellStart"/>
            <w:r>
              <w:rPr>
                <w:spacing w:val="-1"/>
                <w:sz w:val="22"/>
                <w:szCs w:val="22"/>
              </w:rPr>
              <w:t>B</w:t>
            </w:r>
            <w:r>
              <w:rPr>
                <w:sz w:val="22"/>
                <w:szCs w:val="22"/>
              </w:rPr>
              <w:t>u</w:t>
            </w:r>
            <w:r>
              <w:rPr>
                <w:spacing w:val="-1"/>
                <w:sz w:val="22"/>
                <w:szCs w:val="22"/>
              </w:rPr>
              <w:t>t</w:t>
            </w:r>
            <w:r>
              <w:rPr>
                <w:spacing w:val="1"/>
                <w:sz w:val="22"/>
                <w:szCs w:val="22"/>
              </w:rPr>
              <w:t>t</w:t>
            </w:r>
            <w:r>
              <w:rPr>
                <w:spacing w:val="-1"/>
                <w:sz w:val="22"/>
                <w:szCs w:val="22"/>
              </w:rPr>
              <w:t>l</w:t>
            </w:r>
            <w:r>
              <w:rPr>
                <w:sz w:val="22"/>
                <w:szCs w:val="22"/>
              </w:rPr>
              <w:t>er</w:t>
            </w:r>
            <w:proofErr w:type="spellEnd"/>
          </w:p>
        </w:tc>
        <w:tc>
          <w:tcPr>
            <w:tcW w:w="126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line="246" w:lineRule="exact"/>
              <w:ind w:left="102" w:right="-20"/>
              <w:jc w:val="left"/>
            </w:pPr>
            <w:r>
              <w:rPr>
                <w:spacing w:val="-1"/>
                <w:sz w:val="22"/>
                <w:szCs w:val="22"/>
              </w:rPr>
              <w:t>C</w:t>
            </w:r>
            <w:r>
              <w:rPr>
                <w:sz w:val="22"/>
                <w:szCs w:val="22"/>
              </w:rPr>
              <w:t>o</w:t>
            </w:r>
            <w:r>
              <w:rPr>
                <w:spacing w:val="-4"/>
                <w:sz w:val="22"/>
                <w:szCs w:val="22"/>
              </w:rPr>
              <w:t>m</w:t>
            </w:r>
            <w:r>
              <w:rPr>
                <w:sz w:val="22"/>
                <w:szCs w:val="22"/>
              </w:rPr>
              <w:t>p</w:t>
            </w:r>
            <w:r>
              <w:rPr>
                <w:spacing w:val="1"/>
                <w:sz w:val="22"/>
                <w:szCs w:val="22"/>
              </w:rPr>
              <w:t>l</w:t>
            </w:r>
            <w:r>
              <w:rPr>
                <w:sz w:val="22"/>
                <w:szCs w:val="22"/>
              </w:rPr>
              <w:t>e</w:t>
            </w:r>
            <w:r>
              <w:rPr>
                <w:spacing w:val="1"/>
                <w:sz w:val="22"/>
                <w:szCs w:val="22"/>
              </w:rPr>
              <w:t>t</w:t>
            </w:r>
            <w:r>
              <w:rPr>
                <w:sz w:val="22"/>
                <w:szCs w:val="22"/>
              </w:rPr>
              <w:t>ed</w:t>
            </w:r>
          </w:p>
          <w:p w:rsidR="005C38CC" w:rsidRDefault="005C38CC" w:rsidP="00C36A23">
            <w:pPr>
              <w:spacing w:after="0" w:line="252" w:lineRule="exact"/>
              <w:ind w:left="102" w:right="-20"/>
              <w:jc w:val="left"/>
            </w:pPr>
            <w:r>
              <w:rPr>
                <w:sz w:val="22"/>
                <w:szCs w:val="22"/>
              </w:rPr>
              <w:t>10</w:t>
            </w:r>
            <w:r>
              <w:rPr>
                <w:spacing w:val="1"/>
                <w:sz w:val="22"/>
                <w:szCs w:val="22"/>
              </w:rPr>
              <w:t>/</w:t>
            </w:r>
            <w:r>
              <w:rPr>
                <w:spacing w:val="-2"/>
                <w:sz w:val="22"/>
                <w:szCs w:val="22"/>
              </w:rPr>
              <w:t>9</w:t>
            </w:r>
            <w:r>
              <w:rPr>
                <w:spacing w:val="1"/>
                <w:sz w:val="22"/>
                <w:szCs w:val="22"/>
              </w:rPr>
              <w:t>/</w:t>
            </w:r>
            <w:r>
              <w:rPr>
                <w:sz w:val="22"/>
                <w:szCs w:val="22"/>
              </w:rPr>
              <w:t>12</w:t>
            </w:r>
          </w:p>
        </w:tc>
      </w:tr>
      <w:tr w:rsidR="005C38CC" w:rsidTr="00B75AE4">
        <w:trPr>
          <w:trHeight w:hRule="exact" w:val="1274"/>
        </w:trPr>
        <w:tc>
          <w:tcPr>
            <w:tcW w:w="828" w:type="dxa"/>
            <w:tcBorders>
              <w:top w:val="single" w:sz="4" w:space="0" w:color="000000"/>
              <w:left w:val="single" w:sz="11" w:space="0" w:color="000000"/>
              <w:bottom w:val="single" w:sz="4" w:space="0" w:color="000000"/>
              <w:right w:val="single" w:sz="4" w:space="0" w:color="000000"/>
            </w:tcBorders>
            <w:vAlign w:val="center"/>
          </w:tcPr>
          <w:p w:rsidR="005C38CC" w:rsidRDefault="005C38CC" w:rsidP="00C36A23">
            <w:pPr>
              <w:spacing w:after="0"/>
              <w:ind w:left="251" w:right="242"/>
              <w:jc w:val="center"/>
            </w:pPr>
            <w:r>
              <w:rPr>
                <w:b/>
                <w:bCs/>
                <w:sz w:val="22"/>
                <w:szCs w:val="22"/>
              </w:rPr>
              <w:t>11</w:t>
            </w:r>
          </w:p>
        </w:tc>
        <w:tc>
          <w:tcPr>
            <w:tcW w:w="2251"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line="239" w:lineRule="auto"/>
              <w:ind w:left="102" w:right="568"/>
              <w:jc w:val="left"/>
            </w:pPr>
            <w:r>
              <w:rPr>
                <w:b/>
                <w:bCs/>
                <w:spacing w:val="-1"/>
                <w:sz w:val="22"/>
                <w:szCs w:val="22"/>
              </w:rPr>
              <w:t>NC</w:t>
            </w:r>
            <w:r>
              <w:rPr>
                <w:b/>
                <w:bCs/>
                <w:sz w:val="22"/>
                <w:szCs w:val="22"/>
              </w:rPr>
              <w:t>WM</w:t>
            </w:r>
            <w:r>
              <w:rPr>
                <w:b/>
                <w:bCs/>
                <w:spacing w:val="1"/>
                <w:sz w:val="22"/>
                <w:szCs w:val="22"/>
              </w:rPr>
              <w:t xml:space="preserve"> </w:t>
            </w:r>
            <w:r>
              <w:rPr>
                <w:b/>
                <w:bCs/>
                <w:spacing w:val="2"/>
                <w:sz w:val="22"/>
                <w:szCs w:val="22"/>
              </w:rPr>
              <w:t>P</w:t>
            </w:r>
            <w:r>
              <w:rPr>
                <w:b/>
                <w:bCs/>
                <w:spacing w:val="-3"/>
                <w:sz w:val="22"/>
                <w:szCs w:val="22"/>
              </w:rPr>
              <w:t>u</w:t>
            </w:r>
            <w:r>
              <w:rPr>
                <w:b/>
                <w:bCs/>
                <w:sz w:val="22"/>
                <w:szCs w:val="22"/>
              </w:rPr>
              <w:t xml:space="preserve">b 14, </w:t>
            </w:r>
            <w:r>
              <w:rPr>
                <w:b/>
                <w:bCs/>
                <w:spacing w:val="-1"/>
                <w:sz w:val="22"/>
                <w:szCs w:val="22"/>
              </w:rPr>
              <w:t>NTEP A</w:t>
            </w:r>
            <w:r>
              <w:rPr>
                <w:b/>
                <w:bCs/>
                <w:sz w:val="22"/>
                <w:szCs w:val="22"/>
              </w:rPr>
              <w:t>d</w:t>
            </w:r>
            <w:r>
              <w:rPr>
                <w:b/>
                <w:bCs/>
                <w:spacing w:val="1"/>
                <w:sz w:val="22"/>
                <w:szCs w:val="22"/>
              </w:rPr>
              <w:t>mi</w:t>
            </w:r>
            <w:r>
              <w:rPr>
                <w:b/>
                <w:bCs/>
                <w:spacing w:val="-3"/>
                <w:sz w:val="22"/>
                <w:szCs w:val="22"/>
              </w:rPr>
              <w:t>n</w:t>
            </w:r>
            <w:r>
              <w:rPr>
                <w:b/>
                <w:bCs/>
                <w:spacing w:val="1"/>
                <w:sz w:val="22"/>
                <w:szCs w:val="22"/>
              </w:rPr>
              <w:t>i</w:t>
            </w:r>
            <w:r>
              <w:rPr>
                <w:b/>
                <w:bCs/>
                <w:sz w:val="22"/>
                <w:szCs w:val="22"/>
              </w:rPr>
              <w:t>s</w:t>
            </w:r>
            <w:r>
              <w:rPr>
                <w:b/>
                <w:bCs/>
                <w:spacing w:val="-2"/>
                <w:sz w:val="22"/>
                <w:szCs w:val="22"/>
              </w:rPr>
              <w:t>t</w:t>
            </w:r>
            <w:r>
              <w:rPr>
                <w:b/>
                <w:bCs/>
                <w:sz w:val="22"/>
                <w:szCs w:val="22"/>
              </w:rPr>
              <w:t>ra</w:t>
            </w:r>
            <w:r>
              <w:rPr>
                <w:b/>
                <w:bCs/>
                <w:spacing w:val="-2"/>
                <w:sz w:val="22"/>
                <w:szCs w:val="22"/>
              </w:rPr>
              <w:t>t</w:t>
            </w:r>
            <w:r>
              <w:rPr>
                <w:b/>
                <w:bCs/>
                <w:spacing w:val="1"/>
                <w:sz w:val="22"/>
                <w:szCs w:val="22"/>
              </w:rPr>
              <w:t>i</w:t>
            </w:r>
            <w:r>
              <w:rPr>
                <w:b/>
                <w:bCs/>
                <w:sz w:val="22"/>
                <w:szCs w:val="22"/>
              </w:rPr>
              <w:t xml:space="preserve">ve </w:t>
            </w:r>
            <w:r>
              <w:rPr>
                <w:b/>
                <w:bCs/>
                <w:spacing w:val="2"/>
                <w:sz w:val="22"/>
                <w:szCs w:val="22"/>
              </w:rPr>
              <w:t>P</w:t>
            </w:r>
            <w:r>
              <w:rPr>
                <w:b/>
                <w:bCs/>
                <w:spacing w:val="-2"/>
                <w:sz w:val="22"/>
                <w:szCs w:val="22"/>
              </w:rPr>
              <w:t>o</w:t>
            </w:r>
            <w:r>
              <w:rPr>
                <w:b/>
                <w:bCs/>
                <w:spacing w:val="1"/>
                <w:sz w:val="22"/>
                <w:szCs w:val="22"/>
              </w:rPr>
              <w:t>l</w:t>
            </w:r>
            <w:r>
              <w:rPr>
                <w:b/>
                <w:bCs/>
                <w:spacing w:val="-1"/>
                <w:sz w:val="22"/>
                <w:szCs w:val="22"/>
              </w:rPr>
              <w:t>i</w:t>
            </w:r>
            <w:r>
              <w:rPr>
                <w:b/>
                <w:bCs/>
                <w:sz w:val="22"/>
                <w:szCs w:val="22"/>
              </w:rPr>
              <w:t xml:space="preserve">cy </w:t>
            </w:r>
            <w:r>
              <w:rPr>
                <w:b/>
                <w:bCs/>
                <w:spacing w:val="-1"/>
                <w:sz w:val="22"/>
                <w:szCs w:val="22"/>
              </w:rPr>
              <w:t>R</w:t>
            </w:r>
            <w:r>
              <w:rPr>
                <w:b/>
                <w:bCs/>
                <w:sz w:val="22"/>
                <w:szCs w:val="22"/>
              </w:rPr>
              <w:t>e</w:t>
            </w:r>
            <w:r>
              <w:rPr>
                <w:b/>
                <w:bCs/>
                <w:spacing w:val="-2"/>
                <w:sz w:val="22"/>
                <w:szCs w:val="22"/>
              </w:rPr>
              <w:t>v</w:t>
            </w:r>
            <w:r>
              <w:rPr>
                <w:b/>
                <w:bCs/>
                <w:spacing w:val="1"/>
                <w:sz w:val="22"/>
                <w:szCs w:val="22"/>
              </w:rPr>
              <w:t>i</w:t>
            </w:r>
            <w:r>
              <w:rPr>
                <w:b/>
                <w:bCs/>
                <w:sz w:val="22"/>
                <w:szCs w:val="22"/>
              </w:rPr>
              <w:t>s</w:t>
            </w:r>
            <w:r>
              <w:rPr>
                <w:b/>
                <w:bCs/>
                <w:spacing w:val="-1"/>
                <w:sz w:val="22"/>
                <w:szCs w:val="22"/>
              </w:rPr>
              <w:t>i</w:t>
            </w:r>
            <w:r>
              <w:rPr>
                <w:b/>
                <w:bCs/>
                <w:sz w:val="22"/>
                <w:szCs w:val="22"/>
              </w:rPr>
              <w:t>on</w:t>
            </w:r>
          </w:p>
        </w:tc>
        <w:tc>
          <w:tcPr>
            <w:tcW w:w="3491" w:type="dxa"/>
            <w:tcBorders>
              <w:top w:val="single" w:sz="4" w:space="0" w:color="000000"/>
              <w:left w:val="single" w:sz="4" w:space="0" w:color="000000"/>
              <w:bottom w:val="single" w:sz="4" w:space="0" w:color="000000"/>
              <w:right w:val="single" w:sz="4" w:space="0" w:color="000000"/>
            </w:tcBorders>
          </w:tcPr>
          <w:p w:rsidR="005C38CC" w:rsidRDefault="005C38CC" w:rsidP="00C36A23">
            <w:pPr>
              <w:spacing w:after="0" w:line="246" w:lineRule="exact"/>
              <w:ind w:left="100" w:right="-20"/>
              <w:jc w:val="left"/>
            </w:pPr>
            <w:r>
              <w:rPr>
                <w:sz w:val="22"/>
                <w:szCs w:val="22"/>
              </w:rPr>
              <w:t xml:space="preserve">Send </w:t>
            </w:r>
            <w:r>
              <w:rPr>
                <w:spacing w:val="-2"/>
                <w:sz w:val="22"/>
                <w:szCs w:val="22"/>
              </w:rPr>
              <w:t>a</w:t>
            </w:r>
            <w:r>
              <w:rPr>
                <w:spacing w:val="1"/>
                <w:sz w:val="22"/>
                <w:szCs w:val="22"/>
              </w:rPr>
              <w:t>l</w:t>
            </w:r>
            <w:r>
              <w:rPr>
                <w:sz w:val="22"/>
                <w:szCs w:val="22"/>
              </w:rPr>
              <w:t>l</w:t>
            </w:r>
            <w:r>
              <w:rPr>
                <w:spacing w:val="1"/>
                <w:sz w:val="22"/>
                <w:szCs w:val="22"/>
              </w:rPr>
              <w:t xml:space="preserve"> </w:t>
            </w:r>
            <w:r>
              <w:rPr>
                <w:spacing w:val="-2"/>
                <w:sz w:val="22"/>
                <w:szCs w:val="22"/>
              </w:rPr>
              <w:t>c</w:t>
            </w:r>
            <w:r>
              <w:rPr>
                <w:sz w:val="22"/>
                <w:szCs w:val="22"/>
              </w:rPr>
              <w:t>o</w:t>
            </w:r>
            <w:r>
              <w:rPr>
                <w:spacing w:val="-1"/>
                <w:sz w:val="22"/>
                <w:szCs w:val="22"/>
              </w:rPr>
              <w:t>m</w:t>
            </w:r>
            <w:r>
              <w:rPr>
                <w:spacing w:val="-4"/>
                <w:sz w:val="22"/>
                <w:szCs w:val="22"/>
              </w:rPr>
              <w:t>m</w:t>
            </w:r>
            <w:r>
              <w:rPr>
                <w:sz w:val="22"/>
                <w:szCs w:val="22"/>
              </w:rPr>
              <w:t>en</w:t>
            </w:r>
            <w:r>
              <w:rPr>
                <w:spacing w:val="1"/>
                <w:sz w:val="22"/>
                <w:szCs w:val="22"/>
              </w:rPr>
              <w:t>t</w:t>
            </w:r>
            <w:r>
              <w:rPr>
                <w:sz w:val="22"/>
                <w:szCs w:val="22"/>
              </w:rPr>
              <w:t>s</w:t>
            </w:r>
            <w:r>
              <w:rPr>
                <w:spacing w:val="1"/>
                <w:sz w:val="22"/>
                <w:szCs w:val="22"/>
              </w:rPr>
              <w:t xml:space="preserve"> </w:t>
            </w:r>
            <w:r>
              <w:rPr>
                <w:sz w:val="22"/>
                <w:szCs w:val="22"/>
              </w:rPr>
              <w:t xml:space="preserve">on </w:t>
            </w:r>
            <w:r>
              <w:rPr>
                <w:spacing w:val="-1"/>
                <w:sz w:val="22"/>
                <w:szCs w:val="22"/>
              </w:rPr>
              <w:t>t</w:t>
            </w:r>
            <w:r>
              <w:rPr>
                <w:sz w:val="22"/>
                <w:szCs w:val="22"/>
              </w:rPr>
              <w:t>he</w:t>
            </w:r>
            <w:r>
              <w:rPr>
                <w:spacing w:val="-2"/>
                <w:sz w:val="22"/>
                <w:szCs w:val="22"/>
              </w:rPr>
              <w:t xml:space="preserve"> </w:t>
            </w:r>
            <w:r>
              <w:rPr>
                <w:spacing w:val="-1"/>
                <w:sz w:val="22"/>
                <w:szCs w:val="22"/>
              </w:rPr>
              <w:t>NC</w:t>
            </w:r>
            <w:r>
              <w:rPr>
                <w:sz w:val="22"/>
                <w:szCs w:val="22"/>
              </w:rPr>
              <w:t>WM</w:t>
            </w:r>
            <w:r>
              <w:rPr>
                <w:spacing w:val="1"/>
                <w:sz w:val="22"/>
                <w:szCs w:val="22"/>
              </w:rPr>
              <w:t xml:space="preserve"> </w:t>
            </w:r>
            <w:r>
              <w:rPr>
                <w:sz w:val="22"/>
                <w:szCs w:val="22"/>
              </w:rPr>
              <w:t>Pub 1</w:t>
            </w:r>
            <w:r>
              <w:rPr>
                <w:spacing w:val="-2"/>
                <w:sz w:val="22"/>
                <w:szCs w:val="22"/>
              </w:rPr>
              <w:t>4</w:t>
            </w:r>
            <w:r>
              <w:rPr>
                <w:sz w:val="22"/>
                <w:szCs w:val="22"/>
              </w:rPr>
              <w:t>,</w:t>
            </w:r>
            <w:r w:rsidR="00C36A23">
              <w:rPr>
                <w:sz w:val="22"/>
                <w:szCs w:val="22"/>
              </w:rPr>
              <w:t xml:space="preserve"> </w:t>
            </w:r>
            <w:r>
              <w:rPr>
                <w:spacing w:val="-1"/>
                <w:sz w:val="22"/>
                <w:szCs w:val="22"/>
              </w:rPr>
              <w:t>N</w:t>
            </w:r>
            <w:r>
              <w:rPr>
                <w:spacing w:val="2"/>
                <w:sz w:val="22"/>
                <w:szCs w:val="22"/>
              </w:rPr>
              <w:t>T</w:t>
            </w:r>
            <w:r>
              <w:rPr>
                <w:sz w:val="22"/>
                <w:szCs w:val="22"/>
              </w:rPr>
              <w:t xml:space="preserve">EP </w:t>
            </w:r>
            <w:r>
              <w:rPr>
                <w:spacing w:val="-1"/>
                <w:sz w:val="22"/>
                <w:szCs w:val="22"/>
              </w:rPr>
              <w:t>A</w:t>
            </w:r>
            <w:r>
              <w:rPr>
                <w:sz w:val="22"/>
                <w:szCs w:val="22"/>
              </w:rPr>
              <w:t>d</w:t>
            </w:r>
            <w:r>
              <w:rPr>
                <w:spacing w:val="-4"/>
                <w:sz w:val="22"/>
                <w:szCs w:val="22"/>
              </w:rPr>
              <w:t>m</w:t>
            </w:r>
            <w:r>
              <w:rPr>
                <w:spacing w:val="1"/>
                <w:sz w:val="22"/>
                <w:szCs w:val="22"/>
              </w:rPr>
              <w:t>i</w:t>
            </w:r>
            <w:r>
              <w:rPr>
                <w:sz w:val="22"/>
                <w:szCs w:val="22"/>
              </w:rPr>
              <w:t>n</w:t>
            </w:r>
            <w:r>
              <w:rPr>
                <w:spacing w:val="1"/>
                <w:sz w:val="22"/>
                <w:szCs w:val="22"/>
              </w:rPr>
              <w:t>i</w:t>
            </w:r>
            <w:r>
              <w:rPr>
                <w:spacing w:val="-2"/>
                <w:sz w:val="22"/>
                <w:szCs w:val="22"/>
              </w:rPr>
              <w:t>s</w:t>
            </w:r>
            <w:r>
              <w:rPr>
                <w:spacing w:val="1"/>
                <w:sz w:val="22"/>
                <w:szCs w:val="22"/>
              </w:rPr>
              <w:t>tr</w:t>
            </w:r>
            <w:r>
              <w:rPr>
                <w:spacing w:val="-2"/>
                <w:sz w:val="22"/>
                <w:szCs w:val="22"/>
              </w:rPr>
              <w:t>a</w:t>
            </w:r>
            <w:r>
              <w:rPr>
                <w:spacing w:val="1"/>
                <w:sz w:val="22"/>
                <w:szCs w:val="22"/>
              </w:rPr>
              <w:t>ti</w:t>
            </w:r>
            <w:r>
              <w:rPr>
                <w:spacing w:val="-2"/>
                <w:sz w:val="22"/>
                <w:szCs w:val="22"/>
              </w:rPr>
              <w:t>v</w:t>
            </w:r>
            <w:r>
              <w:rPr>
                <w:sz w:val="22"/>
                <w:szCs w:val="22"/>
              </w:rPr>
              <w:t>e</w:t>
            </w:r>
            <w:r>
              <w:rPr>
                <w:spacing w:val="1"/>
                <w:sz w:val="22"/>
                <w:szCs w:val="22"/>
              </w:rPr>
              <w:t xml:space="preserve"> </w:t>
            </w:r>
            <w:r>
              <w:rPr>
                <w:sz w:val="22"/>
                <w:szCs w:val="22"/>
              </w:rPr>
              <w:t>P</w:t>
            </w:r>
            <w:r>
              <w:rPr>
                <w:spacing w:val="-2"/>
                <w:sz w:val="22"/>
                <w:szCs w:val="22"/>
              </w:rPr>
              <w:t>o</w:t>
            </w:r>
            <w:r>
              <w:rPr>
                <w:spacing w:val="1"/>
                <w:sz w:val="22"/>
                <w:szCs w:val="22"/>
              </w:rPr>
              <w:t>l</w:t>
            </w:r>
            <w:r>
              <w:rPr>
                <w:spacing w:val="-1"/>
                <w:sz w:val="22"/>
                <w:szCs w:val="22"/>
              </w:rPr>
              <w:t>i</w:t>
            </w:r>
            <w:r>
              <w:rPr>
                <w:spacing w:val="-2"/>
                <w:sz w:val="22"/>
                <w:szCs w:val="22"/>
              </w:rPr>
              <w:t>c</w:t>
            </w:r>
            <w:r>
              <w:rPr>
                <w:sz w:val="22"/>
                <w:szCs w:val="22"/>
              </w:rPr>
              <w:t>y</w:t>
            </w:r>
            <w:r>
              <w:rPr>
                <w:spacing w:val="-2"/>
                <w:sz w:val="22"/>
                <w:szCs w:val="22"/>
              </w:rPr>
              <w:t xml:space="preserve"> </w:t>
            </w:r>
            <w:r>
              <w:rPr>
                <w:sz w:val="22"/>
                <w:szCs w:val="22"/>
              </w:rPr>
              <w:t>d</w:t>
            </w:r>
            <w:r>
              <w:rPr>
                <w:spacing w:val="1"/>
                <w:sz w:val="22"/>
                <w:szCs w:val="22"/>
              </w:rPr>
              <w:t>r</w:t>
            </w:r>
            <w:r>
              <w:rPr>
                <w:sz w:val="22"/>
                <w:szCs w:val="22"/>
              </w:rPr>
              <w:t>a</w:t>
            </w:r>
            <w:r>
              <w:rPr>
                <w:spacing w:val="1"/>
                <w:sz w:val="22"/>
                <w:szCs w:val="22"/>
              </w:rPr>
              <w:t>f</w:t>
            </w:r>
            <w:r>
              <w:rPr>
                <w:sz w:val="22"/>
                <w:szCs w:val="22"/>
              </w:rPr>
              <w:t>t</w:t>
            </w:r>
            <w:r>
              <w:rPr>
                <w:spacing w:val="-1"/>
                <w:sz w:val="22"/>
                <w:szCs w:val="22"/>
              </w:rPr>
              <w:t xml:space="preserve"> </w:t>
            </w:r>
            <w:r>
              <w:rPr>
                <w:spacing w:val="1"/>
                <w:sz w:val="22"/>
                <w:szCs w:val="22"/>
              </w:rPr>
              <w:t>r</w:t>
            </w:r>
            <w:r>
              <w:rPr>
                <w:sz w:val="22"/>
                <w:szCs w:val="22"/>
              </w:rPr>
              <w:t>e</w:t>
            </w:r>
            <w:r>
              <w:rPr>
                <w:spacing w:val="-2"/>
                <w:sz w:val="22"/>
                <w:szCs w:val="22"/>
              </w:rPr>
              <w:t>v</w:t>
            </w:r>
            <w:r>
              <w:rPr>
                <w:spacing w:val="1"/>
                <w:sz w:val="22"/>
                <w:szCs w:val="22"/>
              </w:rPr>
              <w:t>i</w:t>
            </w:r>
            <w:r>
              <w:rPr>
                <w:spacing w:val="-2"/>
                <w:sz w:val="22"/>
                <w:szCs w:val="22"/>
              </w:rPr>
              <w:t>s</w:t>
            </w:r>
            <w:r>
              <w:rPr>
                <w:spacing w:val="1"/>
                <w:sz w:val="22"/>
                <w:szCs w:val="22"/>
              </w:rPr>
              <w:t>i</w:t>
            </w:r>
            <w:r>
              <w:rPr>
                <w:sz w:val="22"/>
                <w:szCs w:val="22"/>
              </w:rPr>
              <w:t xml:space="preserve">on </w:t>
            </w:r>
            <w:r>
              <w:rPr>
                <w:spacing w:val="1"/>
                <w:sz w:val="22"/>
                <w:szCs w:val="22"/>
              </w:rPr>
              <w:t>t</w:t>
            </w:r>
            <w:r>
              <w:rPr>
                <w:sz w:val="22"/>
                <w:szCs w:val="22"/>
              </w:rPr>
              <w:t>o</w:t>
            </w:r>
            <w:r>
              <w:rPr>
                <w:spacing w:val="-2"/>
                <w:sz w:val="22"/>
                <w:szCs w:val="22"/>
              </w:rPr>
              <w:t xml:space="preserve"> </w:t>
            </w:r>
            <w:r>
              <w:rPr>
                <w:sz w:val="22"/>
                <w:szCs w:val="22"/>
              </w:rPr>
              <w:t>J</w:t>
            </w:r>
            <w:r>
              <w:rPr>
                <w:spacing w:val="1"/>
                <w:sz w:val="22"/>
                <w:szCs w:val="22"/>
              </w:rPr>
              <w:t>i</w:t>
            </w:r>
            <w:r>
              <w:rPr>
                <w:sz w:val="22"/>
                <w:szCs w:val="22"/>
              </w:rPr>
              <w:t>m</w:t>
            </w:r>
            <w:r>
              <w:rPr>
                <w:spacing w:val="-4"/>
                <w:sz w:val="22"/>
                <w:szCs w:val="22"/>
              </w:rPr>
              <w:t xml:space="preserve"> </w:t>
            </w:r>
            <w:proofErr w:type="spellStart"/>
            <w:r>
              <w:rPr>
                <w:spacing w:val="2"/>
                <w:sz w:val="22"/>
                <w:szCs w:val="22"/>
              </w:rPr>
              <w:t>T</w:t>
            </w:r>
            <w:r>
              <w:rPr>
                <w:spacing w:val="1"/>
                <w:sz w:val="22"/>
                <w:szCs w:val="22"/>
              </w:rPr>
              <w:t>r</w:t>
            </w:r>
            <w:r>
              <w:rPr>
                <w:sz w:val="22"/>
                <w:szCs w:val="22"/>
              </w:rPr>
              <w:t>u</w:t>
            </w:r>
            <w:r>
              <w:rPr>
                <w:spacing w:val="-2"/>
                <w:sz w:val="22"/>
                <w:szCs w:val="22"/>
              </w:rPr>
              <w:t>e</w:t>
            </w:r>
            <w:r>
              <w:rPr>
                <w:sz w:val="22"/>
                <w:szCs w:val="22"/>
              </w:rPr>
              <w:t>x</w:t>
            </w:r>
            <w:proofErr w:type="spellEnd"/>
            <w:r>
              <w:rPr>
                <w:sz w:val="22"/>
                <w:szCs w:val="22"/>
              </w:rPr>
              <w:t>.</w:t>
            </w:r>
          </w:p>
        </w:tc>
        <w:tc>
          <w:tcPr>
            <w:tcW w:w="234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line="246" w:lineRule="exact"/>
              <w:ind w:left="102" w:right="-20"/>
              <w:jc w:val="left"/>
            </w:pPr>
            <w:r>
              <w:rPr>
                <w:sz w:val="22"/>
                <w:szCs w:val="22"/>
              </w:rPr>
              <w:t>Sec</w:t>
            </w:r>
            <w:r>
              <w:rPr>
                <w:spacing w:val="1"/>
                <w:sz w:val="22"/>
                <w:szCs w:val="22"/>
              </w:rPr>
              <w:t>t</w:t>
            </w:r>
            <w:r>
              <w:rPr>
                <w:spacing w:val="-2"/>
                <w:sz w:val="22"/>
                <w:szCs w:val="22"/>
              </w:rPr>
              <w:t>o</w:t>
            </w:r>
            <w:r>
              <w:rPr>
                <w:sz w:val="22"/>
                <w:szCs w:val="22"/>
              </w:rPr>
              <w:t>r</w:t>
            </w:r>
            <w:r>
              <w:rPr>
                <w:spacing w:val="1"/>
                <w:sz w:val="22"/>
                <w:szCs w:val="22"/>
              </w:rPr>
              <w:t xml:space="preserve"> </w:t>
            </w:r>
            <w:r>
              <w:rPr>
                <w:spacing w:val="-4"/>
                <w:sz w:val="22"/>
                <w:szCs w:val="22"/>
              </w:rPr>
              <w:t>m</w:t>
            </w:r>
            <w:r>
              <w:rPr>
                <w:sz w:val="22"/>
                <w:szCs w:val="22"/>
              </w:rPr>
              <w:t>e</w:t>
            </w:r>
            <w:r>
              <w:rPr>
                <w:spacing w:val="-4"/>
                <w:sz w:val="22"/>
                <w:szCs w:val="22"/>
              </w:rPr>
              <w:t>m</w:t>
            </w:r>
            <w:r>
              <w:rPr>
                <w:sz w:val="22"/>
                <w:szCs w:val="22"/>
              </w:rPr>
              <w:t>be</w:t>
            </w:r>
            <w:r>
              <w:rPr>
                <w:spacing w:val="1"/>
                <w:sz w:val="22"/>
                <w:szCs w:val="22"/>
              </w:rPr>
              <w:t>r</w:t>
            </w:r>
            <w:r>
              <w:rPr>
                <w:sz w:val="22"/>
                <w:szCs w:val="22"/>
              </w:rPr>
              <w:t>s</w:t>
            </w:r>
          </w:p>
        </w:tc>
        <w:tc>
          <w:tcPr>
            <w:tcW w:w="126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line="246" w:lineRule="exact"/>
              <w:ind w:left="102" w:right="404"/>
              <w:jc w:val="left"/>
            </w:pPr>
            <w:r>
              <w:rPr>
                <w:sz w:val="22"/>
                <w:szCs w:val="22"/>
              </w:rPr>
              <w:t>P</w:t>
            </w:r>
            <w:r>
              <w:rPr>
                <w:spacing w:val="1"/>
                <w:sz w:val="22"/>
                <w:szCs w:val="22"/>
              </w:rPr>
              <w:t>ri</w:t>
            </w:r>
            <w:r>
              <w:rPr>
                <w:spacing w:val="-2"/>
                <w:sz w:val="22"/>
                <w:szCs w:val="22"/>
              </w:rPr>
              <w:t>o</w:t>
            </w:r>
            <w:r>
              <w:rPr>
                <w:sz w:val="22"/>
                <w:szCs w:val="22"/>
              </w:rPr>
              <w:t>r</w:t>
            </w:r>
            <w:r>
              <w:rPr>
                <w:spacing w:val="1"/>
                <w:sz w:val="22"/>
                <w:szCs w:val="22"/>
              </w:rPr>
              <w:t xml:space="preserve"> t</w:t>
            </w:r>
            <w:r>
              <w:rPr>
                <w:sz w:val="22"/>
                <w:szCs w:val="22"/>
              </w:rPr>
              <w:t>o</w:t>
            </w:r>
          </w:p>
          <w:p w:rsidR="005C38CC" w:rsidRDefault="005C38CC" w:rsidP="00C36A23">
            <w:pPr>
              <w:spacing w:after="0" w:line="252" w:lineRule="exact"/>
              <w:ind w:left="102" w:right="651"/>
              <w:jc w:val="left"/>
            </w:pPr>
            <w:r>
              <w:rPr>
                <w:sz w:val="22"/>
                <w:szCs w:val="22"/>
              </w:rPr>
              <w:t>2013</w:t>
            </w:r>
          </w:p>
          <w:p w:rsidR="005C38CC" w:rsidRDefault="005C38CC" w:rsidP="00C36A23">
            <w:pPr>
              <w:spacing w:before="1" w:after="0"/>
              <w:ind w:left="102" w:right="351"/>
              <w:jc w:val="left"/>
            </w:pPr>
            <w:r>
              <w:rPr>
                <w:spacing w:val="-1"/>
                <w:sz w:val="22"/>
                <w:szCs w:val="22"/>
              </w:rPr>
              <w:t>NC</w:t>
            </w:r>
            <w:r>
              <w:rPr>
                <w:sz w:val="22"/>
                <w:szCs w:val="22"/>
              </w:rPr>
              <w:t xml:space="preserve">WM </w:t>
            </w:r>
            <w:r>
              <w:rPr>
                <w:spacing w:val="-4"/>
                <w:sz w:val="22"/>
                <w:szCs w:val="22"/>
              </w:rPr>
              <w:t>I</w:t>
            </w:r>
            <w:r>
              <w:rPr>
                <w:sz w:val="22"/>
                <w:szCs w:val="22"/>
              </w:rPr>
              <w:t>n</w:t>
            </w:r>
            <w:r>
              <w:rPr>
                <w:spacing w:val="1"/>
                <w:sz w:val="22"/>
                <w:szCs w:val="22"/>
              </w:rPr>
              <w:t>t</w:t>
            </w:r>
            <w:r>
              <w:rPr>
                <w:sz w:val="22"/>
                <w:szCs w:val="22"/>
              </w:rPr>
              <w:t>e</w:t>
            </w:r>
            <w:r>
              <w:rPr>
                <w:spacing w:val="1"/>
                <w:sz w:val="22"/>
                <w:szCs w:val="22"/>
              </w:rPr>
              <w:t xml:space="preserve">rim </w:t>
            </w:r>
            <w:r>
              <w:rPr>
                <w:sz w:val="22"/>
                <w:szCs w:val="22"/>
              </w:rPr>
              <w:t>Me</w:t>
            </w:r>
            <w:r>
              <w:rPr>
                <w:spacing w:val="-2"/>
                <w:sz w:val="22"/>
                <w:szCs w:val="22"/>
              </w:rPr>
              <w:t>e</w:t>
            </w:r>
            <w:r>
              <w:rPr>
                <w:spacing w:val="1"/>
                <w:sz w:val="22"/>
                <w:szCs w:val="22"/>
              </w:rPr>
              <w:t>ti</w:t>
            </w:r>
            <w:r>
              <w:rPr>
                <w:sz w:val="22"/>
                <w:szCs w:val="22"/>
              </w:rPr>
              <w:t>ng</w:t>
            </w:r>
          </w:p>
        </w:tc>
      </w:tr>
      <w:tr w:rsidR="005C38CC" w:rsidTr="00B75AE4">
        <w:trPr>
          <w:trHeight w:hRule="exact" w:val="516"/>
        </w:trPr>
        <w:tc>
          <w:tcPr>
            <w:tcW w:w="828" w:type="dxa"/>
            <w:tcBorders>
              <w:top w:val="single" w:sz="4" w:space="0" w:color="000000"/>
              <w:left w:val="single" w:sz="11" w:space="0" w:color="000000"/>
              <w:bottom w:val="single" w:sz="4" w:space="0" w:color="000000"/>
              <w:right w:val="single" w:sz="4" w:space="0" w:color="000000"/>
            </w:tcBorders>
            <w:vAlign w:val="center"/>
          </w:tcPr>
          <w:p w:rsidR="005C38CC" w:rsidRDefault="005C38CC" w:rsidP="00C36A23">
            <w:pPr>
              <w:spacing w:after="0"/>
              <w:ind w:left="251" w:right="242"/>
              <w:jc w:val="center"/>
            </w:pPr>
            <w:r>
              <w:rPr>
                <w:b/>
                <w:bCs/>
                <w:sz w:val="22"/>
                <w:szCs w:val="22"/>
              </w:rPr>
              <w:t>12</w:t>
            </w:r>
          </w:p>
        </w:tc>
        <w:tc>
          <w:tcPr>
            <w:tcW w:w="2251"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line="251" w:lineRule="exact"/>
              <w:ind w:left="102" w:right="-20"/>
              <w:jc w:val="left"/>
            </w:pPr>
            <w:r>
              <w:rPr>
                <w:b/>
                <w:bCs/>
                <w:sz w:val="22"/>
                <w:szCs w:val="22"/>
              </w:rPr>
              <w:t>W</w:t>
            </w:r>
            <w:r>
              <w:rPr>
                <w:b/>
                <w:bCs/>
                <w:spacing w:val="1"/>
                <w:sz w:val="22"/>
                <w:szCs w:val="22"/>
              </w:rPr>
              <w:t>i</w:t>
            </w:r>
            <w:r>
              <w:rPr>
                <w:b/>
                <w:bCs/>
                <w:sz w:val="22"/>
                <w:szCs w:val="22"/>
              </w:rPr>
              <w:t>nds</w:t>
            </w:r>
            <w:r>
              <w:rPr>
                <w:b/>
                <w:bCs/>
                <w:spacing w:val="-3"/>
                <w:sz w:val="22"/>
                <w:szCs w:val="22"/>
              </w:rPr>
              <w:t>h</w:t>
            </w:r>
            <w:r>
              <w:rPr>
                <w:b/>
                <w:bCs/>
                <w:spacing w:val="1"/>
                <w:sz w:val="22"/>
                <w:szCs w:val="22"/>
              </w:rPr>
              <w:t>i</w:t>
            </w:r>
            <w:r>
              <w:rPr>
                <w:b/>
                <w:bCs/>
                <w:spacing w:val="-2"/>
                <w:sz w:val="22"/>
                <w:szCs w:val="22"/>
              </w:rPr>
              <w:t>e</w:t>
            </w:r>
            <w:r>
              <w:rPr>
                <w:b/>
                <w:bCs/>
                <w:spacing w:val="1"/>
                <w:sz w:val="22"/>
                <w:szCs w:val="22"/>
              </w:rPr>
              <w:t>l</w:t>
            </w:r>
            <w:r>
              <w:rPr>
                <w:b/>
                <w:bCs/>
                <w:sz w:val="22"/>
                <w:szCs w:val="22"/>
              </w:rPr>
              <w:t>d W</w:t>
            </w:r>
            <w:r>
              <w:rPr>
                <w:b/>
                <w:bCs/>
                <w:spacing w:val="-2"/>
                <w:sz w:val="22"/>
                <w:szCs w:val="22"/>
              </w:rPr>
              <w:t>a</w:t>
            </w:r>
            <w:r>
              <w:rPr>
                <w:b/>
                <w:bCs/>
                <w:sz w:val="22"/>
                <w:szCs w:val="22"/>
              </w:rPr>
              <w:t>sher</w:t>
            </w:r>
          </w:p>
          <w:p w:rsidR="005C38CC" w:rsidRDefault="005C38CC" w:rsidP="00C36A23">
            <w:pPr>
              <w:spacing w:before="1" w:after="0" w:line="252" w:lineRule="exact"/>
              <w:ind w:left="102" w:right="-20"/>
              <w:jc w:val="left"/>
            </w:pPr>
            <w:r>
              <w:rPr>
                <w:b/>
                <w:bCs/>
                <w:sz w:val="22"/>
                <w:szCs w:val="22"/>
              </w:rPr>
              <w:t>F</w:t>
            </w:r>
            <w:r>
              <w:rPr>
                <w:b/>
                <w:bCs/>
                <w:spacing w:val="1"/>
                <w:sz w:val="22"/>
                <w:szCs w:val="22"/>
              </w:rPr>
              <w:t>l</w:t>
            </w:r>
            <w:r>
              <w:rPr>
                <w:b/>
                <w:bCs/>
                <w:sz w:val="22"/>
                <w:szCs w:val="22"/>
              </w:rPr>
              <w:t>u</w:t>
            </w:r>
            <w:r>
              <w:rPr>
                <w:b/>
                <w:bCs/>
                <w:spacing w:val="1"/>
                <w:sz w:val="22"/>
                <w:szCs w:val="22"/>
              </w:rPr>
              <w:t>i</w:t>
            </w:r>
            <w:r>
              <w:rPr>
                <w:b/>
                <w:bCs/>
                <w:sz w:val="22"/>
                <w:szCs w:val="22"/>
              </w:rPr>
              <w:t xml:space="preserve">d </w:t>
            </w:r>
            <w:r>
              <w:rPr>
                <w:b/>
                <w:bCs/>
                <w:spacing w:val="-1"/>
                <w:sz w:val="22"/>
                <w:szCs w:val="22"/>
              </w:rPr>
              <w:t>V</w:t>
            </w:r>
            <w:r>
              <w:rPr>
                <w:b/>
                <w:bCs/>
                <w:sz w:val="22"/>
                <w:szCs w:val="22"/>
              </w:rPr>
              <w:t>en</w:t>
            </w:r>
            <w:r>
              <w:rPr>
                <w:b/>
                <w:bCs/>
                <w:spacing w:val="-3"/>
                <w:sz w:val="22"/>
                <w:szCs w:val="22"/>
              </w:rPr>
              <w:t>d</w:t>
            </w:r>
            <w:r>
              <w:rPr>
                <w:b/>
                <w:bCs/>
                <w:spacing w:val="1"/>
                <w:sz w:val="22"/>
                <w:szCs w:val="22"/>
              </w:rPr>
              <w:t>i</w:t>
            </w:r>
            <w:r>
              <w:rPr>
                <w:b/>
                <w:bCs/>
                <w:sz w:val="22"/>
                <w:szCs w:val="22"/>
              </w:rPr>
              <w:t xml:space="preserve">ng </w:t>
            </w:r>
            <w:r>
              <w:rPr>
                <w:b/>
                <w:bCs/>
                <w:spacing w:val="-1"/>
                <w:sz w:val="22"/>
                <w:szCs w:val="22"/>
              </w:rPr>
              <w:t>U</w:t>
            </w:r>
            <w:r>
              <w:rPr>
                <w:b/>
                <w:bCs/>
                <w:sz w:val="22"/>
                <w:szCs w:val="22"/>
              </w:rPr>
              <w:t>n</w:t>
            </w:r>
            <w:r>
              <w:rPr>
                <w:b/>
                <w:bCs/>
                <w:spacing w:val="-1"/>
                <w:sz w:val="22"/>
                <w:szCs w:val="22"/>
              </w:rPr>
              <w:t>i</w:t>
            </w:r>
            <w:r>
              <w:rPr>
                <w:b/>
                <w:bCs/>
                <w:spacing w:val="1"/>
                <w:sz w:val="22"/>
                <w:szCs w:val="22"/>
              </w:rPr>
              <w:t>t</w:t>
            </w:r>
            <w:r>
              <w:rPr>
                <w:b/>
                <w:bCs/>
                <w:sz w:val="22"/>
                <w:szCs w:val="22"/>
              </w:rPr>
              <w:t>s</w:t>
            </w:r>
          </w:p>
        </w:tc>
        <w:tc>
          <w:tcPr>
            <w:tcW w:w="3491" w:type="dxa"/>
            <w:tcBorders>
              <w:top w:val="single" w:sz="4" w:space="0" w:color="000000"/>
              <w:left w:val="single" w:sz="4" w:space="0" w:color="000000"/>
              <w:bottom w:val="single" w:sz="4" w:space="0" w:color="000000"/>
              <w:right w:val="single" w:sz="4" w:space="0" w:color="000000"/>
            </w:tcBorders>
          </w:tcPr>
          <w:p w:rsidR="005C38CC" w:rsidRDefault="005C38CC" w:rsidP="00C36A23">
            <w:pPr>
              <w:spacing w:after="0" w:line="246" w:lineRule="exact"/>
              <w:ind w:left="100" w:right="-20"/>
              <w:jc w:val="left"/>
            </w:pPr>
            <w:r>
              <w:rPr>
                <w:spacing w:val="-1"/>
                <w:sz w:val="22"/>
                <w:szCs w:val="22"/>
              </w:rPr>
              <w:t>D</w:t>
            </w:r>
            <w:r>
              <w:rPr>
                <w:spacing w:val="1"/>
                <w:sz w:val="22"/>
                <w:szCs w:val="22"/>
              </w:rPr>
              <w:t>i</w:t>
            </w:r>
            <w:r>
              <w:rPr>
                <w:sz w:val="22"/>
                <w:szCs w:val="22"/>
              </w:rPr>
              <w:t>scu</w:t>
            </w:r>
            <w:r>
              <w:rPr>
                <w:spacing w:val="-2"/>
                <w:sz w:val="22"/>
                <w:szCs w:val="22"/>
              </w:rPr>
              <w:t>s</w:t>
            </w:r>
            <w:r>
              <w:rPr>
                <w:sz w:val="22"/>
                <w:szCs w:val="22"/>
              </w:rPr>
              <w:t>s</w:t>
            </w:r>
            <w:r>
              <w:rPr>
                <w:spacing w:val="1"/>
                <w:sz w:val="22"/>
                <w:szCs w:val="22"/>
              </w:rPr>
              <w:t xml:space="preserve"> </w:t>
            </w:r>
            <w:r>
              <w:rPr>
                <w:spacing w:val="-1"/>
                <w:sz w:val="22"/>
                <w:szCs w:val="22"/>
              </w:rPr>
              <w:t>t</w:t>
            </w:r>
            <w:r>
              <w:rPr>
                <w:sz w:val="22"/>
                <w:szCs w:val="22"/>
              </w:rPr>
              <w:t>he</w:t>
            </w:r>
            <w:r>
              <w:rPr>
                <w:spacing w:val="1"/>
                <w:sz w:val="22"/>
                <w:szCs w:val="22"/>
              </w:rPr>
              <w:t xml:space="preserve"> </w:t>
            </w:r>
            <w:r>
              <w:rPr>
                <w:spacing w:val="-1"/>
                <w:sz w:val="22"/>
                <w:szCs w:val="22"/>
              </w:rPr>
              <w:t>i</w:t>
            </w:r>
            <w:r>
              <w:rPr>
                <w:sz w:val="22"/>
                <w:szCs w:val="22"/>
              </w:rPr>
              <w:t>ss</w:t>
            </w:r>
            <w:r>
              <w:rPr>
                <w:spacing w:val="-2"/>
                <w:sz w:val="22"/>
                <w:szCs w:val="22"/>
              </w:rPr>
              <w:t>u</w:t>
            </w:r>
            <w:r>
              <w:rPr>
                <w:sz w:val="22"/>
                <w:szCs w:val="22"/>
              </w:rPr>
              <w:t>e</w:t>
            </w:r>
            <w:r>
              <w:rPr>
                <w:spacing w:val="1"/>
                <w:sz w:val="22"/>
                <w:szCs w:val="22"/>
              </w:rPr>
              <w:t xml:space="preserve"> </w:t>
            </w:r>
            <w:r>
              <w:rPr>
                <w:spacing w:val="-1"/>
                <w:sz w:val="22"/>
                <w:szCs w:val="22"/>
              </w:rPr>
              <w:t>wi</w:t>
            </w:r>
            <w:r>
              <w:rPr>
                <w:spacing w:val="1"/>
                <w:sz w:val="22"/>
                <w:szCs w:val="22"/>
              </w:rPr>
              <w:t>t</w:t>
            </w:r>
            <w:r>
              <w:rPr>
                <w:sz w:val="22"/>
                <w:szCs w:val="22"/>
              </w:rPr>
              <w:t>h WI</w:t>
            </w:r>
            <w:r>
              <w:rPr>
                <w:spacing w:val="-4"/>
                <w:sz w:val="22"/>
                <w:szCs w:val="22"/>
              </w:rPr>
              <w:t xml:space="preserve"> </w:t>
            </w:r>
            <w:r>
              <w:rPr>
                <w:sz w:val="22"/>
                <w:szCs w:val="22"/>
              </w:rPr>
              <w:t>W</w:t>
            </w:r>
            <w:r>
              <w:rPr>
                <w:spacing w:val="-1"/>
                <w:sz w:val="22"/>
                <w:szCs w:val="22"/>
              </w:rPr>
              <w:t>&amp;</w:t>
            </w:r>
            <w:r>
              <w:rPr>
                <w:sz w:val="22"/>
                <w:szCs w:val="22"/>
              </w:rPr>
              <w:t>M.</w:t>
            </w:r>
          </w:p>
        </w:tc>
        <w:tc>
          <w:tcPr>
            <w:tcW w:w="234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line="246" w:lineRule="exact"/>
              <w:ind w:left="102" w:right="-20"/>
              <w:jc w:val="left"/>
            </w:pPr>
            <w:r>
              <w:rPr>
                <w:sz w:val="22"/>
                <w:szCs w:val="22"/>
              </w:rPr>
              <w:t>J</w:t>
            </w:r>
            <w:r>
              <w:rPr>
                <w:spacing w:val="1"/>
                <w:sz w:val="22"/>
                <w:szCs w:val="22"/>
              </w:rPr>
              <w:t>i</w:t>
            </w:r>
            <w:r>
              <w:rPr>
                <w:sz w:val="22"/>
                <w:szCs w:val="22"/>
              </w:rPr>
              <w:t>m</w:t>
            </w:r>
            <w:r>
              <w:rPr>
                <w:spacing w:val="-4"/>
                <w:sz w:val="22"/>
                <w:szCs w:val="22"/>
              </w:rPr>
              <w:t xml:space="preserve"> </w:t>
            </w:r>
            <w:proofErr w:type="spellStart"/>
            <w:r>
              <w:rPr>
                <w:spacing w:val="2"/>
                <w:sz w:val="22"/>
                <w:szCs w:val="22"/>
              </w:rPr>
              <w:t>T</w:t>
            </w:r>
            <w:r>
              <w:rPr>
                <w:spacing w:val="1"/>
                <w:sz w:val="22"/>
                <w:szCs w:val="22"/>
              </w:rPr>
              <w:t>r</w:t>
            </w:r>
            <w:r>
              <w:rPr>
                <w:spacing w:val="-2"/>
                <w:sz w:val="22"/>
                <w:szCs w:val="22"/>
              </w:rPr>
              <w:t>u</w:t>
            </w:r>
            <w:r>
              <w:rPr>
                <w:sz w:val="22"/>
                <w:szCs w:val="22"/>
              </w:rPr>
              <w:t>ex</w:t>
            </w:r>
            <w:proofErr w:type="spellEnd"/>
            <w:r>
              <w:rPr>
                <w:sz w:val="22"/>
                <w:szCs w:val="22"/>
              </w:rPr>
              <w:t xml:space="preserve">, </w:t>
            </w:r>
            <w:r>
              <w:rPr>
                <w:spacing w:val="-1"/>
                <w:sz w:val="22"/>
                <w:szCs w:val="22"/>
              </w:rPr>
              <w:t>NC</w:t>
            </w:r>
            <w:r>
              <w:rPr>
                <w:spacing w:val="-2"/>
                <w:sz w:val="22"/>
                <w:szCs w:val="22"/>
              </w:rPr>
              <w:t>W</w:t>
            </w:r>
            <w:r>
              <w:rPr>
                <w:sz w:val="22"/>
                <w:szCs w:val="22"/>
              </w:rPr>
              <w:t>M</w:t>
            </w:r>
          </w:p>
        </w:tc>
        <w:tc>
          <w:tcPr>
            <w:tcW w:w="126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line="246" w:lineRule="exact"/>
              <w:ind w:left="102" w:right="-20"/>
              <w:jc w:val="left"/>
            </w:pPr>
            <w:r>
              <w:rPr>
                <w:spacing w:val="2"/>
                <w:sz w:val="22"/>
                <w:szCs w:val="22"/>
              </w:rPr>
              <w:t>T</w:t>
            </w:r>
            <w:r>
              <w:rPr>
                <w:spacing w:val="-1"/>
                <w:sz w:val="22"/>
                <w:szCs w:val="22"/>
              </w:rPr>
              <w:t>BD</w:t>
            </w:r>
          </w:p>
        </w:tc>
      </w:tr>
      <w:tr w:rsidR="005C38CC" w:rsidTr="00B75AE4">
        <w:trPr>
          <w:trHeight w:hRule="exact" w:val="768"/>
        </w:trPr>
        <w:tc>
          <w:tcPr>
            <w:tcW w:w="828" w:type="dxa"/>
            <w:tcBorders>
              <w:top w:val="single" w:sz="4" w:space="0" w:color="000000"/>
              <w:left w:val="single" w:sz="11" w:space="0" w:color="000000"/>
              <w:bottom w:val="single" w:sz="4" w:space="0" w:color="000000"/>
              <w:right w:val="single" w:sz="4" w:space="0" w:color="000000"/>
            </w:tcBorders>
            <w:vAlign w:val="center"/>
          </w:tcPr>
          <w:p w:rsidR="005C38CC" w:rsidRDefault="005C38CC" w:rsidP="00C36A23">
            <w:pPr>
              <w:spacing w:after="0"/>
              <w:ind w:left="251" w:right="242"/>
              <w:jc w:val="center"/>
            </w:pPr>
            <w:r>
              <w:rPr>
                <w:b/>
                <w:bCs/>
                <w:sz w:val="22"/>
                <w:szCs w:val="22"/>
              </w:rPr>
              <w:t>13</w:t>
            </w:r>
          </w:p>
        </w:tc>
        <w:tc>
          <w:tcPr>
            <w:tcW w:w="2251"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ind w:left="102" w:right="-20"/>
              <w:jc w:val="left"/>
            </w:pPr>
            <w:r>
              <w:rPr>
                <w:b/>
                <w:bCs/>
                <w:spacing w:val="1"/>
                <w:sz w:val="22"/>
                <w:szCs w:val="22"/>
              </w:rPr>
              <w:t>H</w:t>
            </w:r>
            <w:r>
              <w:rPr>
                <w:b/>
                <w:bCs/>
                <w:sz w:val="22"/>
                <w:szCs w:val="22"/>
              </w:rPr>
              <w:t>ot</w:t>
            </w:r>
            <w:r>
              <w:rPr>
                <w:b/>
                <w:bCs/>
                <w:spacing w:val="-1"/>
                <w:sz w:val="22"/>
                <w:szCs w:val="22"/>
              </w:rPr>
              <w:t xml:space="preserve"> </w:t>
            </w:r>
            <w:r>
              <w:rPr>
                <w:b/>
                <w:bCs/>
                <w:sz w:val="22"/>
                <w:szCs w:val="22"/>
              </w:rPr>
              <w:t>Wa</w:t>
            </w:r>
            <w:r>
              <w:rPr>
                <w:b/>
                <w:bCs/>
                <w:spacing w:val="-2"/>
                <w:sz w:val="22"/>
                <w:szCs w:val="22"/>
              </w:rPr>
              <w:t>t</w:t>
            </w:r>
            <w:r>
              <w:rPr>
                <w:b/>
                <w:bCs/>
                <w:sz w:val="22"/>
                <w:szCs w:val="22"/>
              </w:rPr>
              <w:t>er</w:t>
            </w:r>
            <w:r>
              <w:rPr>
                <w:b/>
                <w:bCs/>
                <w:spacing w:val="-2"/>
                <w:sz w:val="22"/>
                <w:szCs w:val="22"/>
              </w:rPr>
              <w:t xml:space="preserve"> </w:t>
            </w:r>
            <w:r>
              <w:rPr>
                <w:b/>
                <w:bCs/>
                <w:sz w:val="22"/>
                <w:szCs w:val="22"/>
              </w:rPr>
              <w:t>Me</w:t>
            </w:r>
            <w:r>
              <w:rPr>
                <w:b/>
                <w:bCs/>
                <w:spacing w:val="-2"/>
                <w:sz w:val="22"/>
                <w:szCs w:val="22"/>
              </w:rPr>
              <w:t>t</w:t>
            </w:r>
            <w:r>
              <w:rPr>
                <w:b/>
                <w:bCs/>
                <w:sz w:val="22"/>
                <w:szCs w:val="22"/>
              </w:rPr>
              <w:t>ers</w:t>
            </w:r>
          </w:p>
        </w:tc>
        <w:tc>
          <w:tcPr>
            <w:tcW w:w="3491" w:type="dxa"/>
            <w:tcBorders>
              <w:top w:val="single" w:sz="4" w:space="0" w:color="000000"/>
              <w:left w:val="single" w:sz="4" w:space="0" w:color="000000"/>
              <w:bottom w:val="single" w:sz="4" w:space="0" w:color="000000"/>
              <w:right w:val="single" w:sz="4" w:space="0" w:color="000000"/>
            </w:tcBorders>
          </w:tcPr>
          <w:p w:rsidR="005C38CC" w:rsidRDefault="005C38CC" w:rsidP="00C36A23">
            <w:pPr>
              <w:spacing w:after="0" w:line="246" w:lineRule="exact"/>
              <w:ind w:left="100" w:right="-20"/>
              <w:jc w:val="left"/>
            </w:pPr>
            <w:r>
              <w:rPr>
                <w:spacing w:val="-1"/>
                <w:sz w:val="22"/>
                <w:szCs w:val="22"/>
              </w:rPr>
              <w:t>D</w:t>
            </w:r>
            <w:r>
              <w:rPr>
                <w:spacing w:val="1"/>
                <w:sz w:val="22"/>
                <w:szCs w:val="22"/>
              </w:rPr>
              <w:t>i</w:t>
            </w:r>
            <w:r>
              <w:rPr>
                <w:sz w:val="22"/>
                <w:szCs w:val="22"/>
              </w:rPr>
              <w:t>scu</w:t>
            </w:r>
            <w:r>
              <w:rPr>
                <w:spacing w:val="-2"/>
                <w:sz w:val="22"/>
                <w:szCs w:val="22"/>
              </w:rPr>
              <w:t>s</w:t>
            </w:r>
            <w:r>
              <w:rPr>
                <w:sz w:val="22"/>
                <w:szCs w:val="22"/>
              </w:rPr>
              <w:t>s</w:t>
            </w:r>
            <w:r>
              <w:rPr>
                <w:spacing w:val="1"/>
                <w:sz w:val="22"/>
                <w:szCs w:val="22"/>
              </w:rPr>
              <w:t xml:space="preserve"> </w:t>
            </w:r>
            <w:r>
              <w:rPr>
                <w:spacing w:val="-1"/>
                <w:sz w:val="22"/>
                <w:szCs w:val="22"/>
              </w:rPr>
              <w:t>t</w:t>
            </w:r>
            <w:r>
              <w:rPr>
                <w:sz w:val="22"/>
                <w:szCs w:val="22"/>
              </w:rPr>
              <w:t>he</w:t>
            </w:r>
            <w:r>
              <w:rPr>
                <w:spacing w:val="1"/>
                <w:sz w:val="22"/>
                <w:szCs w:val="22"/>
              </w:rPr>
              <w:t xml:space="preserve"> </w:t>
            </w:r>
            <w:r>
              <w:rPr>
                <w:spacing w:val="-4"/>
                <w:sz w:val="22"/>
                <w:szCs w:val="22"/>
              </w:rPr>
              <w:t>m</w:t>
            </w:r>
            <w:r>
              <w:rPr>
                <w:sz w:val="22"/>
                <w:szCs w:val="22"/>
              </w:rPr>
              <w:t>e</w:t>
            </w:r>
            <w:r>
              <w:rPr>
                <w:spacing w:val="1"/>
                <w:sz w:val="22"/>
                <w:szCs w:val="22"/>
              </w:rPr>
              <w:t>ri</w:t>
            </w:r>
            <w:r>
              <w:rPr>
                <w:sz w:val="22"/>
                <w:szCs w:val="22"/>
              </w:rPr>
              <w:t>t</w:t>
            </w:r>
            <w:r>
              <w:rPr>
                <w:spacing w:val="-1"/>
                <w:sz w:val="22"/>
                <w:szCs w:val="22"/>
              </w:rPr>
              <w:t xml:space="preserve"> </w:t>
            </w:r>
            <w:r>
              <w:rPr>
                <w:sz w:val="22"/>
                <w:szCs w:val="22"/>
              </w:rPr>
              <w:t>of</w:t>
            </w:r>
            <w:r>
              <w:rPr>
                <w:spacing w:val="-1"/>
                <w:sz w:val="22"/>
                <w:szCs w:val="22"/>
              </w:rPr>
              <w:t xml:space="preserve"> </w:t>
            </w:r>
            <w:r>
              <w:rPr>
                <w:spacing w:val="1"/>
                <w:sz w:val="22"/>
                <w:szCs w:val="22"/>
              </w:rPr>
              <w:t>t</w:t>
            </w:r>
            <w:r>
              <w:rPr>
                <w:sz w:val="22"/>
                <w:szCs w:val="22"/>
              </w:rPr>
              <w:t>he</w:t>
            </w:r>
            <w:r>
              <w:rPr>
                <w:spacing w:val="-2"/>
                <w:sz w:val="22"/>
                <w:szCs w:val="22"/>
              </w:rPr>
              <w:t xml:space="preserve"> </w:t>
            </w:r>
            <w:r>
              <w:rPr>
                <w:spacing w:val="1"/>
                <w:sz w:val="22"/>
                <w:szCs w:val="22"/>
              </w:rPr>
              <w:t>i</w:t>
            </w:r>
            <w:r>
              <w:rPr>
                <w:spacing w:val="-1"/>
                <w:sz w:val="22"/>
                <w:szCs w:val="22"/>
              </w:rPr>
              <w:t>t</w:t>
            </w:r>
            <w:r>
              <w:rPr>
                <w:spacing w:val="-2"/>
                <w:sz w:val="22"/>
                <w:szCs w:val="22"/>
              </w:rPr>
              <w:t>e</w:t>
            </w:r>
            <w:r>
              <w:rPr>
                <w:sz w:val="22"/>
                <w:szCs w:val="22"/>
              </w:rPr>
              <w:t>m</w:t>
            </w:r>
            <w:r>
              <w:rPr>
                <w:spacing w:val="-4"/>
                <w:sz w:val="22"/>
                <w:szCs w:val="22"/>
              </w:rPr>
              <w:t xml:space="preserve"> </w:t>
            </w:r>
            <w:r>
              <w:rPr>
                <w:spacing w:val="-1"/>
                <w:sz w:val="22"/>
                <w:szCs w:val="22"/>
              </w:rPr>
              <w:t>w</w:t>
            </w:r>
            <w:r>
              <w:rPr>
                <w:spacing w:val="1"/>
                <w:sz w:val="22"/>
                <w:szCs w:val="22"/>
              </w:rPr>
              <w:t>it</w:t>
            </w:r>
            <w:r>
              <w:rPr>
                <w:sz w:val="22"/>
                <w:szCs w:val="22"/>
              </w:rPr>
              <w:t xml:space="preserve">h </w:t>
            </w:r>
            <w:r>
              <w:rPr>
                <w:spacing w:val="-1"/>
                <w:sz w:val="22"/>
                <w:szCs w:val="22"/>
              </w:rPr>
              <w:t>w</w:t>
            </w:r>
            <w:r>
              <w:rPr>
                <w:sz w:val="22"/>
                <w:szCs w:val="22"/>
              </w:rPr>
              <w:t>a</w:t>
            </w:r>
            <w:r>
              <w:rPr>
                <w:spacing w:val="1"/>
                <w:sz w:val="22"/>
                <w:szCs w:val="22"/>
              </w:rPr>
              <w:t>t</w:t>
            </w:r>
            <w:r>
              <w:rPr>
                <w:sz w:val="22"/>
                <w:szCs w:val="22"/>
              </w:rPr>
              <w:t>er</w:t>
            </w:r>
            <w:r w:rsidR="00C36A23">
              <w:rPr>
                <w:sz w:val="22"/>
                <w:szCs w:val="22"/>
              </w:rPr>
              <w:t xml:space="preserve"> </w:t>
            </w:r>
            <w:r>
              <w:rPr>
                <w:spacing w:val="-4"/>
                <w:sz w:val="22"/>
                <w:szCs w:val="22"/>
              </w:rPr>
              <w:t>m</w:t>
            </w:r>
            <w:r>
              <w:rPr>
                <w:sz w:val="22"/>
                <w:szCs w:val="22"/>
              </w:rPr>
              <w:t>e</w:t>
            </w:r>
            <w:r>
              <w:rPr>
                <w:spacing w:val="1"/>
                <w:sz w:val="22"/>
                <w:szCs w:val="22"/>
              </w:rPr>
              <w:t>t</w:t>
            </w:r>
            <w:r>
              <w:rPr>
                <w:sz w:val="22"/>
                <w:szCs w:val="22"/>
              </w:rPr>
              <w:t>er</w:t>
            </w:r>
            <w:r>
              <w:rPr>
                <w:spacing w:val="1"/>
                <w:sz w:val="22"/>
                <w:szCs w:val="22"/>
              </w:rPr>
              <w:t xml:space="preserve"> </w:t>
            </w:r>
            <w:r>
              <w:rPr>
                <w:spacing w:val="-4"/>
                <w:sz w:val="22"/>
                <w:szCs w:val="22"/>
              </w:rPr>
              <w:t>m</w:t>
            </w:r>
            <w:r>
              <w:rPr>
                <w:sz w:val="22"/>
                <w:szCs w:val="22"/>
              </w:rPr>
              <w:t>anu</w:t>
            </w:r>
            <w:r>
              <w:rPr>
                <w:spacing w:val="1"/>
                <w:sz w:val="22"/>
                <w:szCs w:val="22"/>
              </w:rPr>
              <w:t>f</w:t>
            </w:r>
            <w:r>
              <w:rPr>
                <w:sz w:val="22"/>
                <w:szCs w:val="22"/>
              </w:rPr>
              <w:t>ac</w:t>
            </w:r>
            <w:r>
              <w:rPr>
                <w:spacing w:val="-1"/>
                <w:sz w:val="22"/>
                <w:szCs w:val="22"/>
              </w:rPr>
              <w:t>t</w:t>
            </w:r>
            <w:r>
              <w:rPr>
                <w:sz w:val="22"/>
                <w:szCs w:val="22"/>
              </w:rPr>
              <w:t>u</w:t>
            </w:r>
            <w:r>
              <w:rPr>
                <w:spacing w:val="1"/>
                <w:sz w:val="22"/>
                <w:szCs w:val="22"/>
              </w:rPr>
              <w:t>r</w:t>
            </w:r>
            <w:r>
              <w:rPr>
                <w:spacing w:val="-2"/>
                <w:sz w:val="22"/>
                <w:szCs w:val="22"/>
              </w:rPr>
              <w:t>e</w:t>
            </w:r>
            <w:r>
              <w:rPr>
                <w:spacing w:val="1"/>
                <w:sz w:val="22"/>
                <w:szCs w:val="22"/>
              </w:rPr>
              <w:t>r</w:t>
            </w:r>
            <w:r>
              <w:rPr>
                <w:sz w:val="22"/>
                <w:szCs w:val="22"/>
              </w:rPr>
              <w:t>s.</w:t>
            </w:r>
          </w:p>
        </w:tc>
        <w:tc>
          <w:tcPr>
            <w:tcW w:w="234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line="246" w:lineRule="exact"/>
              <w:ind w:left="102" w:right="-20"/>
              <w:jc w:val="left"/>
            </w:pPr>
            <w:r>
              <w:rPr>
                <w:spacing w:val="-1"/>
                <w:sz w:val="22"/>
                <w:szCs w:val="22"/>
              </w:rPr>
              <w:t>A</w:t>
            </w:r>
            <w:r>
              <w:rPr>
                <w:sz w:val="22"/>
                <w:szCs w:val="22"/>
              </w:rPr>
              <w:t>nd</w:t>
            </w:r>
            <w:r>
              <w:rPr>
                <w:spacing w:val="1"/>
                <w:sz w:val="22"/>
                <w:szCs w:val="22"/>
              </w:rPr>
              <w:t>r</w:t>
            </w:r>
            <w:r>
              <w:rPr>
                <w:sz w:val="22"/>
                <w:szCs w:val="22"/>
              </w:rPr>
              <w:t>e</w:t>
            </w:r>
            <w:r>
              <w:rPr>
                <w:spacing w:val="1"/>
                <w:sz w:val="22"/>
                <w:szCs w:val="22"/>
              </w:rPr>
              <w:t xml:space="preserve"> </w:t>
            </w:r>
            <w:r>
              <w:rPr>
                <w:spacing w:val="-1"/>
                <w:sz w:val="22"/>
                <w:szCs w:val="22"/>
              </w:rPr>
              <w:t>N</w:t>
            </w:r>
            <w:r>
              <w:rPr>
                <w:sz w:val="22"/>
                <w:szCs w:val="22"/>
              </w:rPr>
              <w:t>o</w:t>
            </w:r>
            <w:r>
              <w:rPr>
                <w:spacing w:val="-2"/>
                <w:sz w:val="22"/>
                <w:szCs w:val="22"/>
              </w:rPr>
              <w:t>e</w:t>
            </w:r>
            <w:r>
              <w:rPr>
                <w:spacing w:val="1"/>
                <w:sz w:val="22"/>
                <w:szCs w:val="22"/>
              </w:rPr>
              <w:t>l</w:t>
            </w:r>
            <w:r>
              <w:rPr>
                <w:sz w:val="22"/>
                <w:szCs w:val="22"/>
              </w:rPr>
              <w:t xml:space="preserve">, </w:t>
            </w:r>
            <w:r>
              <w:rPr>
                <w:spacing w:val="-1"/>
                <w:sz w:val="22"/>
                <w:szCs w:val="22"/>
              </w:rPr>
              <w:t>N</w:t>
            </w:r>
            <w:r>
              <w:rPr>
                <w:sz w:val="22"/>
                <w:szCs w:val="22"/>
              </w:rPr>
              <w:t>e</w:t>
            </w:r>
            <w:r>
              <w:rPr>
                <w:spacing w:val="-2"/>
                <w:sz w:val="22"/>
                <w:szCs w:val="22"/>
              </w:rPr>
              <w:t>p</w:t>
            </w:r>
            <w:r>
              <w:rPr>
                <w:spacing w:val="1"/>
                <w:sz w:val="22"/>
                <w:szCs w:val="22"/>
              </w:rPr>
              <w:t>t</w:t>
            </w:r>
            <w:r>
              <w:rPr>
                <w:sz w:val="22"/>
                <w:szCs w:val="22"/>
              </w:rPr>
              <w:t>une</w:t>
            </w:r>
          </w:p>
        </w:tc>
        <w:tc>
          <w:tcPr>
            <w:tcW w:w="1260" w:type="dxa"/>
            <w:tcBorders>
              <w:top w:val="single" w:sz="4" w:space="0" w:color="000000"/>
              <w:left w:val="single" w:sz="4" w:space="0" w:color="000000"/>
              <w:bottom w:val="single" w:sz="4" w:space="0" w:color="000000"/>
              <w:right w:val="single" w:sz="4" w:space="0" w:color="000000"/>
            </w:tcBorders>
            <w:vAlign w:val="center"/>
          </w:tcPr>
          <w:p w:rsidR="005C38CC" w:rsidRDefault="005C38CC" w:rsidP="00C36A23">
            <w:pPr>
              <w:spacing w:after="0" w:line="246" w:lineRule="exact"/>
              <w:ind w:left="102" w:right="-20"/>
              <w:jc w:val="left"/>
            </w:pPr>
            <w:r>
              <w:rPr>
                <w:spacing w:val="-1"/>
                <w:sz w:val="22"/>
                <w:szCs w:val="22"/>
              </w:rPr>
              <w:t>N</w:t>
            </w:r>
            <w:r>
              <w:rPr>
                <w:sz w:val="22"/>
                <w:szCs w:val="22"/>
              </w:rPr>
              <w:t>ext</w:t>
            </w:r>
          </w:p>
          <w:p w:rsidR="005C38CC" w:rsidRDefault="005C38CC" w:rsidP="00C36A23">
            <w:pPr>
              <w:spacing w:before="5" w:after="0" w:line="252" w:lineRule="exact"/>
              <w:ind w:left="102" w:right="377"/>
              <w:jc w:val="left"/>
            </w:pPr>
            <w:r>
              <w:rPr>
                <w:sz w:val="22"/>
                <w:szCs w:val="22"/>
              </w:rPr>
              <w:t>Sec</w:t>
            </w:r>
            <w:r>
              <w:rPr>
                <w:spacing w:val="1"/>
                <w:sz w:val="22"/>
                <w:szCs w:val="22"/>
              </w:rPr>
              <w:t>t</w:t>
            </w:r>
            <w:r>
              <w:rPr>
                <w:spacing w:val="-2"/>
                <w:sz w:val="22"/>
                <w:szCs w:val="22"/>
              </w:rPr>
              <w:t>o</w:t>
            </w:r>
            <w:r>
              <w:rPr>
                <w:sz w:val="22"/>
                <w:szCs w:val="22"/>
              </w:rPr>
              <w:t xml:space="preserve">r </w:t>
            </w:r>
            <w:r>
              <w:rPr>
                <w:spacing w:val="-4"/>
                <w:sz w:val="22"/>
                <w:szCs w:val="22"/>
              </w:rPr>
              <w:t>m</w:t>
            </w:r>
            <w:r>
              <w:rPr>
                <w:sz w:val="22"/>
                <w:szCs w:val="22"/>
              </w:rPr>
              <w:t>ee</w:t>
            </w:r>
            <w:r>
              <w:rPr>
                <w:spacing w:val="1"/>
                <w:sz w:val="22"/>
                <w:szCs w:val="22"/>
              </w:rPr>
              <w:t>ti</w:t>
            </w:r>
            <w:r>
              <w:rPr>
                <w:sz w:val="22"/>
                <w:szCs w:val="22"/>
              </w:rPr>
              <w:t>ng</w:t>
            </w:r>
          </w:p>
        </w:tc>
      </w:tr>
      <w:tr w:rsidR="005C38CC" w:rsidTr="00B75AE4">
        <w:trPr>
          <w:trHeight w:hRule="exact" w:val="780"/>
        </w:trPr>
        <w:tc>
          <w:tcPr>
            <w:tcW w:w="828" w:type="dxa"/>
            <w:tcBorders>
              <w:top w:val="single" w:sz="4" w:space="0" w:color="000000"/>
              <w:left w:val="single" w:sz="11" w:space="0" w:color="000000"/>
              <w:bottom w:val="single" w:sz="12" w:space="0" w:color="000000"/>
              <w:right w:val="single" w:sz="4" w:space="0" w:color="000000"/>
            </w:tcBorders>
            <w:vAlign w:val="center"/>
          </w:tcPr>
          <w:p w:rsidR="005C38CC" w:rsidRDefault="005C38CC" w:rsidP="00C36A23">
            <w:pPr>
              <w:jc w:val="center"/>
            </w:pPr>
          </w:p>
        </w:tc>
        <w:tc>
          <w:tcPr>
            <w:tcW w:w="2251" w:type="dxa"/>
            <w:tcBorders>
              <w:top w:val="single" w:sz="4" w:space="0" w:color="000000"/>
              <w:left w:val="single" w:sz="4" w:space="0" w:color="000000"/>
              <w:bottom w:val="single" w:sz="12" w:space="0" w:color="000000"/>
              <w:right w:val="single" w:sz="4" w:space="0" w:color="000000"/>
            </w:tcBorders>
            <w:vAlign w:val="center"/>
          </w:tcPr>
          <w:p w:rsidR="005C38CC" w:rsidRDefault="005C38CC" w:rsidP="00C36A23">
            <w:pPr>
              <w:spacing w:after="0"/>
              <w:ind w:left="102" w:right="-20"/>
              <w:jc w:val="left"/>
            </w:pPr>
            <w:r>
              <w:rPr>
                <w:b/>
                <w:bCs/>
                <w:spacing w:val="-1"/>
                <w:sz w:val="22"/>
                <w:szCs w:val="22"/>
              </w:rPr>
              <w:t>N</w:t>
            </w:r>
            <w:r>
              <w:rPr>
                <w:b/>
                <w:bCs/>
                <w:sz w:val="22"/>
                <w:szCs w:val="22"/>
              </w:rPr>
              <w:t>e</w:t>
            </w:r>
            <w:r>
              <w:rPr>
                <w:b/>
                <w:bCs/>
                <w:spacing w:val="-2"/>
                <w:sz w:val="22"/>
                <w:szCs w:val="22"/>
              </w:rPr>
              <w:t>x</w:t>
            </w:r>
            <w:r>
              <w:rPr>
                <w:b/>
                <w:bCs/>
                <w:sz w:val="22"/>
                <w:szCs w:val="22"/>
              </w:rPr>
              <w:t>t</w:t>
            </w:r>
            <w:r>
              <w:rPr>
                <w:b/>
                <w:bCs/>
                <w:spacing w:val="1"/>
                <w:sz w:val="22"/>
                <w:szCs w:val="22"/>
              </w:rPr>
              <w:t xml:space="preserve"> </w:t>
            </w:r>
            <w:r>
              <w:rPr>
                <w:b/>
                <w:bCs/>
                <w:sz w:val="22"/>
                <w:szCs w:val="22"/>
              </w:rPr>
              <w:t>Mee</w:t>
            </w:r>
            <w:r>
              <w:rPr>
                <w:b/>
                <w:bCs/>
                <w:spacing w:val="-2"/>
                <w:sz w:val="22"/>
                <w:szCs w:val="22"/>
              </w:rPr>
              <w:t>t</w:t>
            </w:r>
            <w:r>
              <w:rPr>
                <w:b/>
                <w:bCs/>
                <w:spacing w:val="1"/>
                <w:sz w:val="22"/>
                <w:szCs w:val="22"/>
              </w:rPr>
              <w:t>i</w:t>
            </w:r>
            <w:r>
              <w:rPr>
                <w:b/>
                <w:bCs/>
                <w:sz w:val="22"/>
                <w:szCs w:val="22"/>
              </w:rPr>
              <w:t>ng</w:t>
            </w:r>
          </w:p>
        </w:tc>
        <w:tc>
          <w:tcPr>
            <w:tcW w:w="3491" w:type="dxa"/>
            <w:tcBorders>
              <w:top w:val="single" w:sz="4" w:space="0" w:color="000000"/>
              <w:left w:val="single" w:sz="4" w:space="0" w:color="000000"/>
              <w:bottom w:val="single" w:sz="12" w:space="0" w:color="000000"/>
              <w:right w:val="single" w:sz="4" w:space="0" w:color="000000"/>
            </w:tcBorders>
          </w:tcPr>
          <w:p w:rsidR="005C38CC" w:rsidRDefault="005C38CC" w:rsidP="00C36A23">
            <w:pPr>
              <w:spacing w:after="0" w:line="248" w:lineRule="exact"/>
              <w:ind w:left="100" w:right="-20"/>
              <w:jc w:val="left"/>
            </w:pPr>
            <w:r>
              <w:rPr>
                <w:spacing w:val="-4"/>
                <w:sz w:val="22"/>
                <w:szCs w:val="22"/>
              </w:rPr>
              <w:t>I</w:t>
            </w:r>
            <w:r>
              <w:rPr>
                <w:sz w:val="22"/>
                <w:szCs w:val="22"/>
              </w:rPr>
              <w:t>den</w:t>
            </w:r>
            <w:r>
              <w:rPr>
                <w:spacing w:val="1"/>
                <w:sz w:val="22"/>
                <w:szCs w:val="22"/>
              </w:rPr>
              <w:t>tif</w:t>
            </w:r>
            <w:r>
              <w:rPr>
                <w:sz w:val="22"/>
                <w:szCs w:val="22"/>
              </w:rPr>
              <w:t>y</w:t>
            </w:r>
            <w:r>
              <w:rPr>
                <w:spacing w:val="-2"/>
                <w:sz w:val="22"/>
                <w:szCs w:val="22"/>
              </w:rPr>
              <w:t xml:space="preserve"> </w:t>
            </w:r>
            <w:r>
              <w:rPr>
                <w:spacing w:val="1"/>
                <w:sz w:val="22"/>
                <w:szCs w:val="22"/>
              </w:rPr>
              <w:t>l</w:t>
            </w:r>
            <w:r>
              <w:rPr>
                <w:sz w:val="22"/>
                <w:szCs w:val="22"/>
              </w:rPr>
              <w:t>oc</w:t>
            </w:r>
            <w:r>
              <w:rPr>
                <w:spacing w:val="-2"/>
                <w:sz w:val="22"/>
                <w:szCs w:val="22"/>
              </w:rPr>
              <w:t>a</w:t>
            </w:r>
            <w:r>
              <w:rPr>
                <w:spacing w:val="1"/>
                <w:sz w:val="22"/>
                <w:szCs w:val="22"/>
              </w:rPr>
              <w:t>ti</w:t>
            </w:r>
            <w:r>
              <w:rPr>
                <w:spacing w:val="-2"/>
                <w:sz w:val="22"/>
                <w:szCs w:val="22"/>
              </w:rPr>
              <w:t>o</w:t>
            </w:r>
            <w:r>
              <w:rPr>
                <w:sz w:val="22"/>
                <w:szCs w:val="22"/>
              </w:rPr>
              <w:t>n and</w:t>
            </w:r>
            <w:r>
              <w:rPr>
                <w:spacing w:val="-2"/>
                <w:sz w:val="22"/>
                <w:szCs w:val="22"/>
              </w:rPr>
              <w:t xml:space="preserve"> </w:t>
            </w:r>
            <w:r>
              <w:rPr>
                <w:spacing w:val="1"/>
                <w:sz w:val="22"/>
                <w:szCs w:val="22"/>
              </w:rPr>
              <w:t>ti</w:t>
            </w:r>
            <w:r>
              <w:rPr>
                <w:spacing w:val="-4"/>
                <w:sz w:val="22"/>
                <w:szCs w:val="22"/>
              </w:rPr>
              <w:t>m</w:t>
            </w:r>
            <w:r>
              <w:rPr>
                <w:sz w:val="22"/>
                <w:szCs w:val="22"/>
              </w:rPr>
              <w:t>e</w:t>
            </w:r>
            <w:r>
              <w:rPr>
                <w:spacing w:val="1"/>
                <w:sz w:val="22"/>
                <w:szCs w:val="22"/>
              </w:rPr>
              <w:t xml:space="preserve"> </w:t>
            </w:r>
            <w:r>
              <w:rPr>
                <w:spacing w:val="-2"/>
                <w:sz w:val="22"/>
                <w:szCs w:val="22"/>
              </w:rPr>
              <w:t>o</w:t>
            </w:r>
            <w:r>
              <w:rPr>
                <w:sz w:val="22"/>
                <w:szCs w:val="22"/>
              </w:rPr>
              <w:t>f</w:t>
            </w:r>
            <w:r>
              <w:rPr>
                <w:spacing w:val="1"/>
                <w:sz w:val="22"/>
                <w:szCs w:val="22"/>
              </w:rPr>
              <w:t xml:space="preserve"> </w:t>
            </w:r>
            <w:r>
              <w:rPr>
                <w:sz w:val="22"/>
                <w:szCs w:val="22"/>
              </w:rPr>
              <w:t>ne</w:t>
            </w:r>
            <w:r>
              <w:rPr>
                <w:spacing w:val="-2"/>
                <w:sz w:val="22"/>
                <w:szCs w:val="22"/>
              </w:rPr>
              <w:t>x</w:t>
            </w:r>
            <w:r>
              <w:rPr>
                <w:sz w:val="22"/>
                <w:szCs w:val="22"/>
              </w:rPr>
              <w:t>t</w:t>
            </w:r>
            <w:r>
              <w:rPr>
                <w:spacing w:val="1"/>
                <w:sz w:val="22"/>
                <w:szCs w:val="22"/>
              </w:rPr>
              <w:t xml:space="preserve"> </w:t>
            </w:r>
            <w:r>
              <w:rPr>
                <w:sz w:val="22"/>
                <w:szCs w:val="22"/>
              </w:rPr>
              <w:t>S</w:t>
            </w:r>
            <w:r>
              <w:rPr>
                <w:spacing w:val="-2"/>
                <w:sz w:val="22"/>
                <w:szCs w:val="22"/>
              </w:rPr>
              <w:t>W</w:t>
            </w:r>
            <w:r>
              <w:rPr>
                <w:sz w:val="22"/>
                <w:szCs w:val="22"/>
              </w:rPr>
              <w:t>MA</w:t>
            </w:r>
            <w:r w:rsidR="00C36A23">
              <w:rPr>
                <w:sz w:val="22"/>
                <w:szCs w:val="22"/>
              </w:rPr>
              <w:t xml:space="preserve"> </w:t>
            </w:r>
            <w:r>
              <w:rPr>
                <w:sz w:val="22"/>
                <w:szCs w:val="22"/>
              </w:rPr>
              <w:t>Me</w:t>
            </w:r>
            <w:r>
              <w:rPr>
                <w:spacing w:val="-2"/>
                <w:sz w:val="22"/>
                <w:szCs w:val="22"/>
              </w:rPr>
              <w:t>e</w:t>
            </w:r>
            <w:r>
              <w:rPr>
                <w:spacing w:val="1"/>
                <w:sz w:val="22"/>
                <w:szCs w:val="22"/>
              </w:rPr>
              <w:t>ti</w:t>
            </w:r>
            <w:r>
              <w:rPr>
                <w:sz w:val="22"/>
                <w:szCs w:val="22"/>
              </w:rPr>
              <w:t>ng</w:t>
            </w:r>
            <w:r>
              <w:rPr>
                <w:spacing w:val="-2"/>
                <w:sz w:val="22"/>
                <w:szCs w:val="22"/>
              </w:rPr>
              <w:t xml:space="preserve"> </w:t>
            </w:r>
            <w:r>
              <w:rPr>
                <w:sz w:val="22"/>
                <w:szCs w:val="22"/>
              </w:rPr>
              <w:t xml:space="preserve">and </w:t>
            </w:r>
            <w:r>
              <w:rPr>
                <w:spacing w:val="-2"/>
                <w:sz w:val="22"/>
                <w:szCs w:val="22"/>
              </w:rPr>
              <w:t>p</w:t>
            </w:r>
            <w:r>
              <w:rPr>
                <w:spacing w:val="1"/>
                <w:sz w:val="22"/>
                <w:szCs w:val="22"/>
              </w:rPr>
              <w:t>r</w:t>
            </w:r>
            <w:r>
              <w:rPr>
                <w:sz w:val="22"/>
                <w:szCs w:val="22"/>
              </w:rPr>
              <w:t>op</w:t>
            </w:r>
            <w:r>
              <w:rPr>
                <w:spacing w:val="-2"/>
                <w:sz w:val="22"/>
                <w:szCs w:val="22"/>
              </w:rPr>
              <w:t>o</w:t>
            </w:r>
            <w:r>
              <w:rPr>
                <w:sz w:val="22"/>
                <w:szCs w:val="22"/>
              </w:rPr>
              <w:t>se</w:t>
            </w:r>
            <w:r>
              <w:rPr>
                <w:spacing w:val="-2"/>
                <w:sz w:val="22"/>
                <w:szCs w:val="22"/>
              </w:rPr>
              <w:t xml:space="preserve"> </w:t>
            </w:r>
            <w:r>
              <w:rPr>
                <w:spacing w:val="1"/>
                <w:sz w:val="22"/>
                <w:szCs w:val="22"/>
              </w:rPr>
              <w:t>l</w:t>
            </w:r>
            <w:r>
              <w:rPr>
                <w:sz w:val="22"/>
                <w:szCs w:val="22"/>
              </w:rPr>
              <w:t>oc</w:t>
            </w:r>
            <w:r>
              <w:rPr>
                <w:spacing w:val="-2"/>
                <w:sz w:val="22"/>
                <w:szCs w:val="22"/>
              </w:rPr>
              <w:t>a</w:t>
            </w:r>
            <w:r>
              <w:rPr>
                <w:spacing w:val="-1"/>
                <w:sz w:val="22"/>
                <w:szCs w:val="22"/>
              </w:rPr>
              <w:t>ti</w:t>
            </w:r>
            <w:r>
              <w:rPr>
                <w:sz w:val="22"/>
                <w:szCs w:val="22"/>
              </w:rPr>
              <w:t xml:space="preserve">on </w:t>
            </w:r>
            <w:r>
              <w:rPr>
                <w:spacing w:val="1"/>
                <w:sz w:val="22"/>
                <w:szCs w:val="22"/>
              </w:rPr>
              <w:t>t</w:t>
            </w:r>
            <w:r>
              <w:rPr>
                <w:sz w:val="22"/>
                <w:szCs w:val="22"/>
              </w:rPr>
              <w:t xml:space="preserve">o </w:t>
            </w:r>
            <w:r>
              <w:rPr>
                <w:spacing w:val="-4"/>
                <w:sz w:val="22"/>
                <w:szCs w:val="22"/>
              </w:rPr>
              <w:t>N</w:t>
            </w:r>
            <w:r>
              <w:rPr>
                <w:spacing w:val="2"/>
                <w:sz w:val="22"/>
                <w:szCs w:val="22"/>
              </w:rPr>
              <w:t>T</w:t>
            </w:r>
            <w:r>
              <w:rPr>
                <w:sz w:val="22"/>
                <w:szCs w:val="22"/>
              </w:rPr>
              <w:t xml:space="preserve">EP </w:t>
            </w:r>
            <w:r>
              <w:rPr>
                <w:spacing w:val="-1"/>
                <w:sz w:val="22"/>
                <w:szCs w:val="22"/>
              </w:rPr>
              <w:t>C</w:t>
            </w:r>
            <w:r>
              <w:rPr>
                <w:sz w:val="22"/>
                <w:szCs w:val="22"/>
              </w:rPr>
              <w:t>o</w:t>
            </w:r>
            <w:r>
              <w:rPr>
                <w:spacing w:val="-1"/>
                <w:sz w:val="22"/>
                <w:szCs w:val="22"/>
              </w:rPr>
              <w:t>m</w:t>
            </w:r>
            <w:r>
              <w:rPr>
                <w:spacing w:val="-4"/>
                <w:sz w:val="22"/>
                <w:szCs w:val="22"/>
              </w:rPr>
              <w:t>m</w:t>
            </w:r>
            <w:r>
              <w:rPr>
                <w:spacing w:val="1"/>
                <w:sz w:val="22"/>
                <w:szCs w:val="22"/>
              </w:rPr>
              <w:t>itt</w:t>
            </w:r>
            <w:r>
              <w:rPr>
                <w:sz w:val="22"/>
                <w:szCs w:val="22"/>
              </w:rPr>
              <w:t>ee</w:t>
            </w:r>
          </w:p>
        </w:tc>
        <w:tc>
          <w:tcPr>
            <w:tcW w:w="2340" w:type="dxa"/>
            <w:tcBorders>
              <w:top w:val="single" w:sz="4" w:space="0" w:color="000000"/>
              <w:left w:val="single" w:sz="4" w:space="0" w:color="000000"/>
              <w:bottom w:val="single" w:sz="12" w:space="0" w:color="000000"/>
              <w:right w:val="single" w:sz="4" w:space="0" w:color="000000"/>
            </w:tcBorders>
            <w:vAlign w:val="center"/>
          </w:tcPr>
          <w:p w:rsidR="005C38CC" w:rsidRDefault="005C38CC" w:rsidP="00C36A23">
            <w:pPr>
              <w:spacing w:after="0" w:line="248" w:lineRule="exact"/>
              <w:ind w:left="102" w:right="-20"/>
              <w:jc w:val="left"/>
            </w:pPr>
            <w:r>
              <w:rPr>
                <w:spacing w:val="-1"/>
                <w:sz w:val="22"/>
                <w:szCs w:val="22"/>
              </w:rPr>
              <w:t>C</w:t>
            </w:r>
            <w:r>
              <w:rPr>
                <w:sz w:val="22"/>
                <w:szCs w:val="22"/>
              </w:rPr>
              <w:t>ha</w:t>
            </w:r>
            <w:r>
              <w:rPr>
                <w:spacing w:val="1"/>
                <w:sz w:val="22"/>
                <w:szCs w:val="22"/>
              </w:rPr>
              <w:t>ir</w:t>
            </w:r>
            <w:r>
              <w:rPr>
                <w:sz w:val="22"/>
                <w:szCs w:val="22"/>
              </w:rPr>
              <w:t xml:space="preserve">, </w:t>
            </w:r>
            <w:r>
              <w:rPr>
                <w:spacing w:val="-4"/>
                <w:sz w:val="22"/>
                <w:szCs w:val="22"/>
              </w:rPr>
              <w:t>N</w:t>
            </w:r>
            <w:r>
              <w:rPr>
                <w:spacing w:val="2"/>
                <w:sz w:val="22"/>
                <w:szCs w:val="22"/>
              </w:rPr>
              <w:t>T</w:t>
            </w:r>
            <w:r>
              <w:rPr>
                <w:sz w:val="22"/>
                <w:szCs w:val="22"/>
              </w:rPr>
              <w:t xml:space="preserve">EP </w:t>
            </w:r>
            <w:r>
              <w:rPr>
                <w:spacing w:val="-4"/>
                <w:sz w:val="22"/>
                <w:szCs w:val="22"/>
              </w:rPr>
              <w:t>D</w:t>
            </w:r>
            <w:r>
              <w:rPr>
                <w:spacing w:val="1"/>
                <w:sz w:val="22"/>
                <w:szCs w:val="22"/>
              </w:rPr>
              <w:t>ir</w:t>
            </w:r>
            <w:r>
              <w:rPr>
                <w:spacing w:val="-2"/>
                <w:sz w:val="22"/>
                <w:szCs w:val="22"/>
              </w:rPr>
              <w:t>e</w:t>
            </w:r>
            <w:r>
              <w:rPr>
                <w:sz w:val="22"/>
                <w:szCs w:val="22"/>
              </w:rPr>
              <w:t>c</w:t>
            </w:r>
            <w:r>
              <w:rPr>
                <w:spacing w:val="-1"/>
                <w:sz w:val="22"/>
                <w:szCs w:val="22"/>
              </w:rPr>
              <w:t>t</w:t>
            </w:r>
            <w:r>
              <w:rPr>
                <w:sz w:val="22"/>
                <w:szCs w:val="22"/>
              </w:rPr>
              <w:t>o</w:t>
            </w:r>
            <w:r>
              <w:rPr>
                <w:spacing w:val="1"/>
                <w:sz w:val="22"/>
                <w:szCs w:val="22"/>
              </w:rPr>
              <w:t>r</w:t>
            </w:r>
            <w:r>
              <w:rPr>
                <w:sz w:val="22"/>
                <w:szCs w:val="22"/>
              </w:rPr>
              <w:t>,</w:t>
            </w:r>
          </w:p>
          <w:p w:rsidR="005C38CC" w:rsidRDefault="005C38CC" w:rsidP="00C36A23">
            <w:pPr>
              <w:spacing w:after="0" w:line="252" w:lineRule="exact"/>
              <w:ind w:left="102" w:right="-20"/>
              <w:jc w:val="left"/>
            </w:pPr>
            <w:r>
              <w:rPr>
                <w:spacing w:val="2"/>
                <w:sz w:val="22"/>
                <w:szCs w:val="22"/>
              </w:rPr>
              <w:t>T</w:t>
            </w:r>
            <w:r>
              <w:rPr>
                <w:spacing w:val="-2"/>
                <w:sz w:val="22"/>
                <w:szCs w:val="22"/>
              </w:rPr>
              <w:t>e</w:t>
            </w:r>
            <w:r>
              <w:rPr>
                <w:sz w:val="22"/>
                <w:szCs w:val="22"/>
              </w:rPr>
              <w:t>chn</w:t>
            </w:r>
            <w:r>
              <w:rPr>
                <w:spacing w:val="-1"/>
                <w:sz w:val="22"/>
                <w:szCs w:val="22"/>
              </w:rPr>
              <w:t>i</w:t>
            </w:r>
            <w:r>
              <w:rPr>
                <w:sz w:val="22"/>
                <w:szCs w:val="22"/>
              </w:rPr>
              <w:t>c</w:t>
            </w:r>
            <w:r>
              <w:rPr>
                <w:spacing w:val="-2"/>
                <w:sz w:val="22"/>
                <w:szCs w:val="22"/>
              </w:rPr>
              <w:t>a</w:t>
            </w:r>
            <w:r>
              <w:rPr>
                <w:sz w:val="22"/>
                <w:szCs w:val="22"/>
              </w:rPr>
              <w:t>l</w:t>
            </w:r>
            <w:r>
              <w:rPr>
                <w:spacing w:val="1"/>
                <w:sz w:val="22"/>
                <w:szCs w:val="22"/>
              </w:rPr>
              <w:t xml:space="preserve"> </w:t>
            </w:r>
            <w:r>
              <w:rPr>
                <w:spacing w:val="-1"/>
                <w:sz w:val="22"/>
                <w:szCs w:val="22"/>
              </w:rPr>
              <w:t>A</w:t>
            </w:r>
            <w:r>
              <w:rPr>
                <w:sz w:val="22"/>
                <w:szCs w:val="22"/>
              </w:rPr>
              <w:t>d</w:t>
            </w:r>
            <w:r>
              <w:rPr>
                <w:spacing w:val="-2"/>
                <w:sz w:val="22"/>
                <w:szCs w:val="22"/>
              </w:rPr>
              <w:t>v</w:t>
            </w:r>
            <w:r>
              <w:rPr>
                <w:spacing w:val="1"/>
                <w:sz w:val="22"/>
                <w:szCs w:val="22"/>
              </w:rPr>
              <w:t>i</w:t>
            </w:r>
            <w:r>
              <w:rPr>
                <w:sz w:val="22"/>
                <w:szCs w:val="22"/>
              </w:rPr>
              <w:t>sor</w:t>
            </w:r>
          </w:p>
        </w:tc>
        <w:tc>
          <w:tcPr>
            <w:tcW w:w="1260" w:type="dxa"/>
            <w:tcBorders>
              <w:top w:val="single" w:sz="4" w:space="0" w:color="000000"/>
              <w:left w:val="single" w:sz="4" w:space="0" w:color="000000"/>
              <w:bottom w:val="single" w:sz="12" w:space="0" w:color="000000"/>
              <w:right w:val="single" w:sz="4" w:space="0" w:color="000000"/>
            </w:tcBorders>
            <w:vAlign w:val="center"/>
          </w:tcPr>
          <w:p w:rsidR="005C38CC" w:rsidRDefault="005C38CC" w:rsidP="00C36A23">
            <w:pPr>
              <w:spacing w:after="0" w:line="248" w:lineRule="exact"/>
              <w:ind w:left="102" w:right="-20"/>
              <w:jc w:val="left"/>
            </w:pPr>
            <w:r>
              <w:rPr>
                <w:spacing w:val="-1"/>
                <w:sz w:val="22"/>
                <w:szCs w:val="22"/>
              </w:rPr>
              <w:t>C</w:t>
            </w:r>
            <w:r>
              <w:rPr>
                <w:sz w:val="22"/>
                <w:szCs w:val="22"/>
              </w:rPr>
              <w:t>o</w:t>
            </w:r>
            <w:r>
              <w:rPr>
                <w:spacing w:val="-4"/>
                <w:sz w:val="22"/>
                <w:szCs w:val="22"/>
              </w:rPr>
              <w:t>m</w:t>
            </w:r>
            <w:r>
              <w:rPr>
                <w:sz w:val="22"/>
                <w:szCs w:val="22"/>
              </w:rPr>
              <w:t>p</w:t>
            </w:r>
            <w:r>
              <w:rPr>
                <w:spacing w:val="1"/>
                <w:sz w:val="22"/>
                <w:szCs w:val="22"/>
              </w:rPr>
              <w:t>l</w:t>
            </w:r>
            <w:r>
              <w:rPr>
                <w:sz w:val="22"/>
                <w:szCs w:val="22"/>
              </w:rPr>
              <w:t>e</w:t>
            </w:r>
            <w:r>
              <w:rPr>
                <w:spacing w:val="1"/>
                <w:sz w:val="22"/>
                <w:szCs w:val="22"/>
              </w:rPr>
              <w:t>t</w:t>
            </w:r>
            <w:r>
              <w:rPr>
                <w:sz w:val="22"/>
                <w:szCs w:val="22"/>
              </w:rPr>
              <w:t>ed</w:t>
            </w:r>
          </w:p>
          <w:p w:rsidR="005C38CC" w:rsidRDefault="005C38CC" w:rsidP="00C36A23">
            <w:pPr>
              <w:spacing w:after="0" w:line="252" w:lineRule="exact"/>
              <w:ind w:left="102" w:right="-20"/>
              <w:jc w:val="left"/>
            </w:pPr>
            <w:r>
              <w:rPr>
                <w:sz w:val="22"/>
                <w:szCs w:val="22"/>
              </w:rPr>
              <w:t>10</w:t>
            </w:r>
            <w:r>
              <w:rPr>
                <w:spacing w:val="1"/>
                <w:sz w:val="22"/>
                <w:szCs w:val="22"/>
              </w:rPr>
              <w:t>/</w:t>
            </w:r>
            <w:r>
              <w:rPr>
                <w:sz w:val="22"/>
                <w:szCs w:val="22"/>
              </w:rPr>
              <w:t>1</w:t>
            </w:r>
            <w:r>
              <w:rPr>
                <w:spacing w:val="-2"/>
                <w:sz w:val="22"/>
                <w:szCs w:val="22"/>
              </w:rPr>
              <w:t>0</w:t>
            </w:r>
            <w:r>
              <w:rPr>
                <w:spacing w:val="1"/>
                <w:sz w:val="22"/>
                <w:szCs w:val="22"/>
              </w:rPr>
              <w:t>/</w:t>
            </w:r>
            <w:r>
              <w:rPr>
                <w:sz w:val="22"/>
                <w:szCs w:val="22"/>
              </w:rPr>
              <w:t>12</w:t>
            </w:r>
          </w:p>
        </w:tc>
      </w:tr>
    </w:tbl>
    <w:p w:rsidR="00D20602" w:rsidRDefault="00D20602" w:rsidP="001C25F9">
      <w:pPr>
        <w:rPr>
          <w:b/>
          <w:sz w:val="28"/>
          <w:szCs w:val="28"/>
        </w:rPr>
      </w:pPr>
    </w:p>
    <w:p w:rsidR="00D20602" w:rsidRDefault="00D20602">
      <w:pPr>
        <w:spacing w:after="0"/>
        <w:jc w:val="left"/>
        <w:rPr>
          <w:b/>
          <w:sz w:val="28"/>
          <w:szCs w:val="28"/>
        </w:rPr>
      </w:pPr>
    </w:p>
    <w:p w:rsidR="005C38CC" w:rsidRDefault="005C38CC" w:rsidP="001C25F9">
      <w:pPr>
        <w:rPr>
          <w:b/>
          <w:sz w:val="28"/>
          <w:szCs w:val="28"/>
        </w:rPr>
      </w:pPr>
    </w:p>
    <w:p w:rsidR="00D20602" w:rsidRDefault="00D20602" w:rsidP="001C25F9">
      <w:pPr>
        <w:rPr>
          <w:b/>
          <w:sz w:val="28"/>
          <w:szCs w:val="28"/>
        </w:rPr>
      </w:pPr>
    </w:p>
    <w:p w:rsidR="00903CA4" w:rsidRDefault="00903CA4" w:rsidP="001C25F9">
      <w:pPr>
        <w:rPr>
          <w:b/>
          <w:sz w:val="28"/>
          <w:szCs w:val="28"/>
        </w:rPr>
      </w:pPr>
    </w:p>
    <w:p w:rsidR="00903CA4" w:rsidRDefault="00903CA4" w:rsidP="001C25F9">
      <w:pPr>
        <w:rPr>
          <w:b/>
          <w:sz w:val="28"/>
          <w:szCs w:val="28"/>
        </w:rPr>
      </w:pPr>
    </w:p>
    <w:p w:rsidR="00903CA4" w:rsidRDefault="00903CA4" w:rsidP="001C25F9">
      <w:pPr>
        <w:rPr>
          <w:b/>
          <w:sz w:val="28"/>
          <w:szCs w:val="28"/>
        </w:rPr>
      </w:pPr>
    </w:p>
    <w:p w:rsidR="00903CA4" w:rsidRDefault="00903CA4" w:rsidP="001C25F9">
      <w:pPr>
        <w:rPr>
          <w:b/>
          <w:sz w:val="28"/>
          <w:szCs w:val="28"/>
        </w:rPr>
      </w:pPr>
    </w:p>
    <w:p w:rsidR="00D20602" w:rsidRDefault="00D20602" w:rsidP="001C25F9">
      <w:pPr>
        <w:rPr>
          <w:b/>
          <w:sz w:val="28"/>
          <w:szCs w:val="28"/>
        </w:rPr>
      </w:pPr>
    </w:p>
    <w:p w:rsidR="00D20602" w:rsidRDefault="00D20602" w:rsidP="001C25F9">
      <w:pPr>
        <w:rPr>
          <w:b/>
          <w:sz w:val="28"/>
          <w:szCs w:val="28"/>
        </w:rPr>
      </w:pPr>
    </w:p>
    <w:p w:rsidR="00D20602" w:rsidRPr="00053A3C" w:rsidRDefault="00D20602" w:rsidP="00D20602">
      <w:pPr>
        <w:jc w:val="center"/>
      </w:pPr>
      <w:r w:rsidRPr="00053A3C">
        <w:t>THIS PAGE INTENTIONALY LEFT BLANK</w:t>
      </w:r>
    </w:p>
    <w:p w:rsidR="00D20602" w:rsidRDefault="00D20602" w:rsidP="001C25F9">
      <w:pPr>
        <w:rPr>
          <w:b/>
          <w:sz w:val="28"/>
          <w:szCs w:val="28"/>
        </w:rPr>
      </w:pPr>
    </w:p>
    <w:p w:rsidR="00D20602" w:rsidRDefault="00D20602" w:rsidP="001C25F9">
      <w:pPr>
        <w:rPr>
          <w:b/>
          <w:sz w:val="28"/>
          <w:szCs w:val="28"/>
        </w:rPr>
        <w:sectPr w:rsidR="00D20602" w:rsidSect="00E17529">
          <w:headerReference w:type="even" r:id="rId74"/>
          <w:headerReference w:type="default" r:id="rId75"/>
          <w:footerReference w:type="even" r:id="rId76"/>
          <w:footerReference w:type="default" r:id="rId77"/>
          <w:pgSz w:w="12240" w:h="15840" w:code="1"/>
          <w:pgMar w:top="1440" w:right="1440" w:bottom="1440" w:left="1440" w:header="720" w:footer="720" w:gutter="0"/>
          <w:pgNumType w:start="1"/>
          <w:cols w:space="720"/>
          <w:docGrid w:linePitch="360"/>
        </w:sectPr>
      </w:pPr>
    </w:p>
    <w:p w:rsidR="005C38CC" w:rsidRPr="003D6D93" w:rsidRDefault="005C38CC" w:rsidP="005C38CC">
      <w:pPr>
        <w:spacing w:line="204" w:lineRule="auto"/>
        <w:contextualSpacing/>
        <w:rPr>
          <w:rFonts w:ascii="Century Gothic" w:hAnsi="Century Gothic"/>
          <w:sz w:val="19"/>
          <w:szCs w:val="19"/>
        </w:rPr>
      </w:pPr>
      <w:r w:rsidRPr="003D6D93">
        <w:rPr>
          <w:rFonts w:ascii="Century Gothic" w:hAnsi="Century Gothic"/>
          <w:sz w:val="19"/>
          <w:szCs w:val="19"/>
        </w:rPr>
        <w:lastRenderedPageBreak/>
        <w:t>National Conference on Weights and Measures / National Type Evaluation Program</w:t>
      </w:r>
    </w:p>
    <w:p w:rsidR="005C38CC" w:rsidRDefault="00B755BD" w:rsidP="005C38CC">
      <w:pPr>
        <w:spacing w:after="0"/>
        <w:rPr>
          <w:rFonts w:ascii="Century Gothic" w:hAnsi="Century Gothic"/>
          <w:b/>
          <w:sz w:val="32"/>
          <w:szCs w:val="32"/>
        </w:rPr>
      </w:pPr>
      <w:bookmarkStart w:id="233" w:name="subI"/>
      <w:r>
        <w:rPr>
          <w:rFonts w:ascii="Century Gothic" w:hAnsi="Century Gothic"/>
          <w:noProof/>
          <w:sz w:val="19"/>
          <w:szCs w:val="19"/>
        </w:rPr>
        <w:drawing>
          <wp:anchor distT="0" distB="0" distL="114300" distR="114300" simplePos="0" relativeHeight="251671552" behindDoc="0" locked="0" layoutInCell="1" allowOverlap="1" wp14:anchorId="4D739BBC" wp14:editId="672A6265">
            <wp:simplePos x="0" y="0"/>
            <wp:positionH relativeFrom="margin">
              <wp:posOffset>5756910</wp:posOffset>
            </wp:positionH>
            <wp:positionV relativeFrom="paragraph">
              <wp:posOffset>34290</wp:posOffset>
            </wp:positionV>
            <wp:extent cx="733425" cy="733425"/>
            <wp:effectExtent l="0" t="0" r="9525" b="9525"/>
            <wp:wrapSquare wrapText="bothSides"/>
            <wp:docPr id="87" name="Picture 87" descr="ntep_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ep_BLACK.tif"/>
                    <pic:cNvPicPr>
                      <a:picLocks noChangeAspect="1" noChangeArrowheads="1"/>
                    </pic:cNvPicPr>
                  </pic:nvPicPr>
                  <pic:blipFill>
                    <a:blip r:embed="rId78">
                      <a:clrChange>
                        <a:clrFrom>
                          <a:srgbClr val="FDFDFD"/>
                        </a:clrFrom>
                        <a:clrTo>
                          <a:srgbClr val="FDFDFD">
                            <a:alpha val="0"/>
                          </a:srgbClr>
                        </a:clrTo>
                      </a:clrChange>
                    </a:blip>
                    <a:srcRect/>
                    <a:stretch>
                      <a:fillRect/>
                    </a:stretch>
                  </pic:blipFill>
                  <pic:spPr bwMode="auto">
                    <a:xfrm>
                      <a:off x="0" y="0"/>
                      <a:ext cx="733425" cy="733425"/>
                    </a:xfrm>
                    <a:prstGeom prst="rect">
                      <a:avLst/>
                    </a:prstGeom>
                    <a:noFill/>
                    <a:ln w="9525">
                      <a:noFill/>
                      <a:miter lim="800000"/>
                      <a:headEnd/>
                      <a:tailEnd/>
                    </a:ln>
                  </pic:spPr>
                </pic:pic>
              </a:graphicData>
            </a:graphic>
          </wp:anchor>
        </w:drawing>
      </w:r>
      <w:r>
        <w:rPr>
          <w:rFonts w:ascii="Century Gothic" w:hAnsi="Century Gothic"/>
          <w:noProof/>
          <w:sz w:val="19"/>
          <w:szCs w:val="19"/>
        </w:rPr>
        <w:drawing>
          <wp:anchor distT="0" distB="0" distL="114300" distR="114300" simplePos="0" relativeHeight="251670528" behindDoc="0" locked="0" layoutInCell="1" allowOverlap="1" wp14:anchorId="600DBA7F" wp14:editId="09B87301">
            <wp:simplePos x="0" y="0"/>
            <wp:positionH relativeFrom="column">
              <wp:posOffset>4979670</wp:posOffset>
            </wp:positionH>
            <wp:positionV relativeFrom="paragraph">
              <wp:posOffset>34925</wp:posOffset>
            </wp:positionV>
            <wp:extent cx="733425" cy="733425"/>
            <wp:effectExtent l="0" t="0" r="9525" b="9525"/>
            <wp:wrapSquare wrapText="bothSides"/>
            <wp:docPr id="88" name="Picture 88" descr="ncwm_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wm_BLACK.tif"/>
                    <pic:cNvPicPr>
                      <a:picLocks noChangeAspect="1" noChangeArrowheads="1"/>
                    </pic:cNvPicPr>
                  </pic:nvPicPr>
                  <pic:blipFill>
                    <a:blip r:embed="rId79">
                      <a:clrChange>
                        <a:clrFrom>
                          <a:srgbClr val="FDFDFD"/>
                        </a:clrFrom>
                        <a:clrTo>
                          <a:srgbClr val="FDFDFD">
                            <a:alpha val="0"/>
                          </a:srgbClr>
                        </a:clrTo>
                      </a:clrChange>
                    </a:blip>
                    <a:srcRect/>
                    <a:stretch>
                      <a:fillRect/>
                    </a:stretch>
                  </pic:blipFill>
                  <pic:spPr bwMode="auto">
                    <a:xfrm>
                      <a:off x="0" y="0"/>
                      <a:ext cx="733425" cy="733425"/>
                    </a:xfrm>
                    <a:prstGeom prst="rect">
                      <a:avLst/>
                    </a:prstGeom>
                    <a:noFill/>
                    <a:ln w="9525">
                      <a:noFill/>
                      <a:miter lim="800000"/>
                      <a:headEnd/>
                      <a:tailEnd/>
                    </a:ln>
                  </pic:spPr>
                </pic:pic>
              </a:graphicData>
            </a:graphic>
          </wp:anchor>
        </w:drawing>
      </w:r>
      <w:r w:rsidR="005C38CC">
        <w:rPr>
          <w:rFonts w:ascii="Century Gothic" w:hAnsi="Century Gothic"/>
          <w:b/>
          <w:sz w:val="32"/>
          <w:szCs w:val="32"/>
        </w:rPr>
        <w:t>Measuring Sector Attendee List Final</w:t>
      </w:r>
    </w:p>
    <w:p w:rsidR="00866B67" w:rsidRDefault="008A5589" w:rsidP="005C38CC">
      <w:pPr>
        <w:pStyle w:val="Header"/>
        <w:rPr>
          <w:rFonts w:ascii="Century Gothic" w:hAnsi="Century Gothic"/>
          <w:b/>
          <w:sz w:val="28"/>
          <w:szCs w:val="28"/>
        </w:rPr>
      </w:pPr>
      <w:r>
        <w:rPr>
          <w:rFonts w:ascii="Century Gothic" w:hAnsi="Century Gothic"/>
          <w:b/>
          <w:sz w:val="28"/>
          <w:szCs w:val="28"/>
        </w:rPr>
        <w:t xml:space="preserve">October 5-6, 2012 </w:t>
      </w:r>
      <w:bookmarkEnd w:id="233"/>
      <w:r>
        <w:rPr>
          <w:rFonts w:ascii="Century Gothic" w:hAnsi="Century Gothic"/>
          <w:b/>
          <w:sz w:val="28"/>
          <w:szCs w:val="28"/>
        </w:rPr>
        <w:t>–</w:t>
      </w:r>
      <w:r w:rsidR="005C38CC">
        <w:rPr>
          <w:rFonts w:ascii="Century Gothic" w:hAnsi="Century Gothic"/>
          <w:b/>
          <w:sz w:val="28"/>
          <w:szCs w:val="28"/>
        </w:rPr>
        <w:t xml:space="preserve"> Louisville, KY</w:t>
      </w:r>
    </w:p>
    <w:p w:rsidR="00866B67" w:rsidRDefault="00866B67" w:rsidP="005C38CC">
      <w:pPr>
        <w:pStyle w:val="Header"/>
        <w:rPr>
          <w:rFonts w:ascii="Century Gothic" w:hAnsi="Century Gothic"/>
          <w:b/>
          <w:sz w:val="28"/>
          <w:szCs w:val="28"/>
        </w:rPr>
        <w:sectPr w:rsidR="00866B67" w:rsidSect="00B755BD">
          <w:headerReference w:type="default" r:id="rId80"/>
          <w:footerReference w:type="default" r:id="rId81"/>
          <w:pgSz w:w="12240" w:h="15840" w:code="1"/>
          <w:pgMar w:top="1440" w:right="1440" w:bottom="1440" w:left="1440" w:header="720" w:footer="720" w:gutter="0"/>
          <w:pgNumType w:start="1"/>
          <w:cols w:space="720"/>
          <w:docGrid w:linePitch="360"/>
        </w:sectPr>
      </w:pPr>
    </w:p>
    <w:p w:rsidR="005C38CC" w:rsidRPr="00287D40" w:rsidRDefault="005C38CC" w:rsidP="005C38CC">
      <w:pPr>
        <w:tabs>
          <w:tab w:val="left" w:pos="10800"/>
        </w:tabs>
        <w:spacing w:after="0"/>
        <w:rPr>
          <w:rFonts w:ascii="Century Gothic" w:hAnsi="Century Gothic"/>
          <w:b/>
        </w:rPr>
      </w:pPr>
      <w:r w:rsidRPr="00AE41DE">
        <w:rPr>
          <w:rFonts w:ascii="Century Gothic" w:hAnsi="Century Gothic"/>
          <w:b/>
          <w:noProof/>
        </w:rPr>
        <w:lastRenderedPageBreak/>
        <w:t>Dennis</w:t>
      </w:r>
      <w:r>
        <w:rPr>
          <w:rFonts w:ascii="Century Gothic" w:hAnsi="Century Gothic"/>
          <w:b/>
          <w:noProof/>
        </w:rPr>
        <w:t xml:space="preserve"> </w:t>
      </w:r>
      <w:r w:rsidRPr="00AE41DE">
        <w:rPr>
          <w:rFonts w:ascii="Century Gothic" w:hAnsi="Century Gothic"/>
          <w:b/>
          <w:noProof/>
        </w:rPr>
        <w:t>Beattie</w:t>
      </w:r>
    </w:p>
    <w:p w:rsidR="005C38CC" w:rsidRDefault="005C38CC" w:rsidP="005C38CC">
      <w:pPr>
        <w:tabs>
          <w:tab w:val="left" w:pos="10800"/>
        </w:tabs>
        <w:spacing w:after="0"/>
        <w:rPr>
          <w:rFonts w:ascii="Century Gothic" w:hAnsi="Century Gothic"/>
          <w:noProof/>
        </w:rPr>
      </w:pPr>
      <w:r w:rsidRPr="00AE41DE">
        <w:rPr>
          <w:rFonts w:ascii="Century Gothic" w:hAnsi="Century Gothic"/>
          <w:noProof/>
        </w:rPr>
        <w:t>Measurement Canada</w:t>
      </w:r>
    </w:p>
    <w:p w:rsidR="005C38CC" w:rsidRDefault="005C38CC" w:rsidP="005C38CC">
      <w:pPr>
        <w:tabs>
          <w:tab w:val="left" w:pos="10800"/>
        </w:tabs>
        <w:spacing w:after="0"/>
        <w:rPr>
          <w:rFonts w:ascii="Century Gothic" w:hAnsi="Century Gothic"/>
          <w:noProof/>
        </w:rPr>
      </w:pPr>
      <w:r w:rsidRPr="00AE41DE">
        <w:rPr>
          <w:rFonts w:ascii="Century Gothic" w:hAnsi="Century Gothic"/>
          <w:noProof/>
        </w:rPr>
        <w:t>400 St Mary Ave</w:t>
      </w:r>
    </w:p>
    <w:p w:rsidR="005C38CC" w:rsidRDefault="005C38CC" w:rsidP="005C38CC">
      <w:pPr>
        <w:tabs>
          <w:tab w:val="left" w:pos="10800"/>
        </w:tabs>
        <w:spacing w:after="0"/>
        <w:rPr>
          <w:rFonts w:ascii="Century Gothic" w:hAnsi="Century Gothic"/>
          <w:noProof/>
        </w:rPr>
      </w:pPr>
      <w:r w:rsidRPr="00AE41DE">
        <w:rPr>
          <w:rFonts w:ascii="Century Gothic" w:hAnsi="Century Gothic"/>
          <w:noProof/>
        </w:rPr>
        <w:t>Winnipeg</w:t>
      </w:r>
      <w:r>
        <w:rPr>
          <w:rFonts w:ascii="Century Gothic" w:hAnsi="Century Gothic"/>
          <w:noProof/>
        </w:rPr>
        <w:t xml:space="preserve">, </w:t>
      </w:r>
      <w:r w:rsidRPr="00AE41DE">
        <w:rPr>
          <w:rFonts w:ascii="Century Gothic" w:hAnsi="Century Gothic"/>
          <w:noProof/>
        </w:rPr>
        <w:t>Manitoba</w:t>
      </w:r>
      <w:r>
        <w:rPr>
          <w:rFonts w:ascii="Century Gothic" w:hAnsi="Century Gothic"/>
          <w:noProof/>
        </w:rPr>
        <w:t xml:space="preserve"> R1A 4K5</w:t>
      </w:r>
    </w:p>
    <w:p w:rsidR="005C38CC" w:rsidRDefault="005C38CC" w:rsidP="005C38CC">
      <w:pPr>
        <w:tabs>
          <w:tab w:val="left" w:pos="10800"/>
        </w:tabs>
        <w:spacing w:after="0"/>
        <w:rPr>
          <w:rFonts w:ascii="Century Gothic" w:hAnsi="Century Gothic"/>
          <w:noProof/>
        </w:rPr>
      </w:pPr>
      <w:r>
        <w:rPr>
          <w:rFonts w:ascii="Century Gothic" w:hAnsi="Century Gothic"/>
          <w:noProof/>
        </w:rPr>
        <w:t>Canada</w:t>
      </w:r>
    </w:p>
    <w:p w:rsidR="005C38CC" w:rsidRPr="00287D40" w:rsidRDefault="005C38CC" w:rsidP="005C38CC">
      <w:pPr>
        <w:tabs>
          <w:tab w:val="left" w:pos="10800"/>
        </w:tabs>
        <w:spacing w:after="0"/>
        <w:rPr>
          <w:rFonts w:ascii="Century Gothic" w:hAnsi="Century Gothic"/>
        </w:rPr>
      </w:pPr>
      <w:r w:rsidRPr="00287D40">
        <w:rPr>
          <w:rFonts w:ascii="Century Gothic" w:hAnsi="Century Gothic"/>
          <w:b/>
        </w:rPr>
        <w:t>P.</w:t>
      </w:r>
      <w:r>
        <w:rPr>
          <w:rFonts w:ascii="Century Gothic" w:hAnsi="Century Gothic"/>
          <w:b/>
        </w:rPr>
        <w:t xml:space="preserve"> </w:t>
      </w:r>
      <w:r w:rsidRPr="00AE41DE">
        <w:rPr>
          <w:rFonts w:ascii="Century Gothic" w:hAnsi="Century Gothic"/>
          <w:noProof/>
        </w:rPr>
        <w:t>(204)</w:t>
      </w:r>
      <w:r>
        <w:rPr>
          <w:rFonts w:ascii="Century Gothic" w:hAnsi="Century Gothic"/>
          <w:noProof/>
        </w:rPr>
        <w:t xml:space="preserve"> </w:t>
      </w:r>
      <w:r w:rsidRPr="00AE41DE">
        <w:rPr>
          <w:rFonts w:ascii="Century Gothic" w:hAnsi="Century Gothic"/>
          <w:noProof/>
        </w:rPr>
        <w:t>983-8910</w:t>
      </w:r>
    </w:p>
    <w:p w:rsidR="005C38CC" w:rsidRPr="00287D40" w:rsidRDefault="005C38CC" w:rsidP="005C38CC">
      <w:pPr>
        <w:tabs>
          <w:tab w:val="left" w:pos="10800"/>
        </w:tabs>
        <w:spacing w:after="0"/>
        <w:rPr>
          <w:rFonts w:ascii="Century Gothic" w:hAnsi="Century Gothic"/>
          <w:noProof/>
        </w:rPr>
      </w:pPr>
      <w:r w:rsidRPr="00287D40">
        <w:rPr>
          <w:rFonts w:ascii="Century Gothic" w:hAnsi="Century Gothic"/>
          <w:b/>
        </w:rPr>
        <w:t>E.</w:t>
      </w:r>
      <w:r>
        <w:rPr>
          <w:rFonts w:ascii="Century Gothic" w:hAnsi="Century Gothic"/>
          <w:b/>
        </w:rPr>
        <w:t xml:space="preserve"> </w:t>
      </w:r>
      <w:r w:rsidRPr="00AE41DE">
        <w:rPr>
          <w:rFonts w:ascii="Century Gothic" w:hAnsi="Century Gothic"/>
          <w:noProof/>
        </w:rPr>
        <w:t>dennis.beattie@ic.gc.ca</w:t>
      </w:r>
    </w:p>
    <w:p w:rsidR="005C38CC" w:rsidRDefault="005C38CC" w:rsidP="005C38CC">
      <w:pPr>
        <w:tabs>
          <w:tab w:val="left" w:pos="10800"/>
        </w:tabs>
        <w:spacing w:after="0"/>
        <w:rPr>
          <w:rFonts w:ascii="Century Gothic" w:hAnsi="Century Gothic"/>
          <w:b/>
          <w:noProof/>
        </w:rPr>
      </w:pPr>
    </w:p>
    <w:p w:rsidR="005C38CC" w:rsidRPr="00287D40" w:rsidRDefault="005C38CC" w:rsidP="005C38CC">
      <w:pPr>
        <w:tabs>
          <w:tab w:val="left" w:pos="10800"/>
        </w:tabs>
        <w:spacing w:after="0"/>
        <w:rPr>
          <w:rFonts w:ascii="Century Gothic" w:hAnsi="Century Gothic"/>
          <w:b/>
        </w:rPr>
      </w:pPr>
      <w:r>
        <w:rPr>
          <w:rFonts w:ascii="Century Gothic" w:hAnsi="Century Gothic"/>
          <w:b/>
          <w:noProof/>
        </w:rPr>
        <w:t>Jerry Butler</w:t>
      </w:r>
    </w:p>
    <w:p w:rsidR="005C38CC" w:rsidRDefault="005C38CC" w:rsidP="005C38CC">
      <w:pPr>
        <w:tabs>
          <w:tab w:val="left" w:pos="10800"/>
        </w:tabs>
        <w:spacing w:after="0"/>
        <w:rPr>
          <w:rFonts w:ascii="Century Gothic" w:hAnsi="Century Gothic"/>
          <w:noProof/>
        </w:rPr>
      </w:pPr>
      <w:r>
        <w:rPr>
          <w:rFonts w:ascii="Century Gothic" w:hAnsi="Century Gothic"/>
          <w:noProof/>
        </w:rPr>
        <w:t>North Carolina Department of Agriculture</w:t>
      </w:r>
    </w:p>
    <w:p w:rsidR="005C38CC" w:rsidRDefault="005C38CC" w:rsidP="005C38CC">
      <w:pPr>
        <w:tabs>
          <w:tab w:val="left" w:pos="10800"/>
        </w:tabs>
        <w:spacing w:after="0"/>
        <w:rPr>
          <w:rFonts w:ascii="Century Gothic" w:hAnsi="Century Gothic"/>
          <w:noProof/>
        </w:rPr>
      </w:pPr>
      <w:r>
        <w:rPr>
          <w:rFonts w:ascii="Century Gothic" w:hAnsi="Century Gothic"/>
          <w:noProof/>
        </w:rPr>
        <w:t>1050 Mail Service Center</w:t>
      </w:r>
    </w:p>
    <w:p w:rsidR="005C38CC" w:rsidRPr="006B621E" w:rsidRDefault="005C38CC" w:rsidP="005C38CC">
      <w:pPr>
        <w:tabs>
          <w:tab w:val="left" w:pos="10800"/>
        </w:tabs>
        <w:spacing w:after="0"/>
        <w:rPr>
          <w:rFonts w:ascii="Century Gothic" w:hAnsi="Century Gothic"/>
          <w:noProof/>
        </w:rPr>
      </w:pPr>
      <w:r>
        <w:rPr>
          <w:rFonts w:ascii="Century Gothic" w:hAnsi="Century Gothic"/>
          <w:noProof/>
        </w:rPr>
        <w:t xml:space="preserve">Raleigh, NC </w:t>
      </w:r>
      <w:r w:rsidRPr="006B621E">
        <w:rPr>
          <w:rFonts w:ascii="Century Gothic" w:hAnsi="Century Gothic"/>
          <w:noProof/>
        </w:rPr>
        <w:t>27699-1050</w:t>
      </w:r>
    </w:p>
    <w:p w:rsidR="005C38CC" w:rsidRPr="006B621E" w:rsidRDefault="005C38CC" w:rsidP="005C38CC">
      <w:pPr>
        <w:tabs>
          <w:tab w:val="left" w:pos="10800"/>
        </w:tabs>
        <w:spacing w:after="0"/>
        <w:rPr>
          <w:rFonts w:ascii="Century Gothic" w:hAnsi="Century Gothic"/>
        </w:rPr>
      </w:pPr>
      <w:r w:rsidRPr="006B621E">
        <w:rPr>
          <w:rFonts w:ascii="Century Gothic" w:hAnsi="Century Gothic"/>
          <w:b/>
        </w:rPr>
        <w:t xml:space="preserve">P. </w:t>
      </w:r>
      <w:r w:rsidRPr="006B621E">
        <w:rPr>
          <w:rFonts w:ascii="Century Gothic" w:hAnsi="Century Gothic"/>
          <w:noProof/>
        </w:rPr>
        <w:t>(919) 733-3313</w:t>
      </w:r>
    </w:p>
    <w:p w:rsidR="005C38CC" w:rsidRPr="006B621E" w:rsidRDefault="005C38CC" w:rsidP="005C38CC">
      <w:pPr>
        <w:tabs>
          <w:tab w:val="left" w:pos="10800"/>
        </w:tabs>
        <w:spacing w:after="0"/>
        <w:rPr>
          <w:rFonts w:ascii="Century Gothic" w:hAnsi="Century Gothic"/>
          <w:noProof/>
        </w:rPr>
      </w:pPr>
      <w:r w:rsidRPr="006B621E">
        <w:rPr>
          <w:rFonts w:ascii="Century Gothic" w:hAnsi="Century Gothic"/>
          <w:b/>
        </w:rPr>
        <w:t xml:space="preserve">E. </w:t>
      </w:r>
      <w:r w:rsidRPr="006B621E">
        <w:rPr>
          <w:rFonts w:ascii="Century Gothic" w:hAnsi="Century Gothic"/>
          <w:noProof/>
        </w:rPr>
        <w:t>jerry.butler@ncagr.gov</w:t>
      </w:r>
    </w:p>
    <w:p w:rsidR="005C38CC" w:rsidRPr="006B621E" w:rsidRDefault="005C38CC" w:rsidP="005C38CC">
      <w:pPr>
        <w:tabs>
          <w:tab w:val="left" w:pos="10800"/>
        </w:tabs>
        <w:spacing w:after="0"/>
        <w:rPr>
          <w:rFonts w:ascii="Century Gothic" w:hAnsi="Century Gothic"/>
          <w:b/>
          <w:noProof/>
        </w:rPr>
      </w:pPr>
    </w:p>
    <w:p w:rsidR="005C38CC" w:rsidRPr="006B621E" w:rsidRDefault="005C38CC" w:rsidP="005C38CC">
      <w:pPr>
        <w:tabs>
          <w:tab w:val="left" w:pos="10800"/>
        </w:tabs>
        <w:spacing w:after="0"/>
        <w:rPr>
          <w:rFonts w:ascii="Century Gothic" w:hAnsi="Century Gothic"/>
          <w:b/>
        </w:rPr>
      </w:pPr>
      <w:r w:rsidRPr="006B621E">
        <w:rPr>
          <w:rFonts w:ascii="Century Gothic" w:hAnsi="Century Gothic"/>
          <w:b/>
          <w:noProof/>
        </w:rPr>
        <w:t>Marc Buttler</w:t>
      </w:r>
    </w:p>
    <w:p w:rsidR="005C38CC" w:rsidRDefault="005C38CC" w:rsidP="005C38CC">
      <w:pPr>
        <w:tabs>
          <w:tab w:val="left" w:pos="10800"/>
        </w:tabs>
        <w:spacing w:after="0"/>
        <w:rPr>
          <w:rFonts w:ascii="Century Gothic" w:hAnsi="Century Gothic"/>
          <w:noProof/>
        </w:rPr>
      </w:pPr>
      <w:r w:rsidRPr="006B621E">
        <w:rPr>
          <w:rFonts w:ascii="Century Gothic" w:hAnsi="Century Gothic"/>
          <w:noProof/>
        </w:rPr>
        <w:t>NIST, Off</w:t>
      </w:r>
      <w:r>
        <w:rPr>
          <w:rFonts w:ascii="Century Gothic" w:hAnsi="Century Gothic"/>
          <w:noProof/>
        </w:rPr>
        <w:t>i</w:t>
      </w:r>
      <w:r w:rsidRPr="006B621E">
        <w:rPr>
          <w:rFonts w:ascii="Century Gothic" w:hAnsi="Century Gothic"/>
          <w:noProof/>
        </w:rPr>
        <w:t>ce of Weights and Measures</w:t>
      </w:r>
    </w:p>
    <w:p w:rsidR="005C38CC" w:rsidRDefault="005C38CC" w:rsidP="005C38CC">
      <w:pPr>
        <w:tabs>
          <w:tab w:val="left" w:pos="10800"/>
        </w:tabs>
        <w:spacing w:after="0"/>
        <w:rPr>
          <w:rFonts w:ascii="Century Gothic" w:hAnsi="Century Gothic"/>
          <w:noProof/>
        </w:rPr>
      </w:pPr>
      <w:r>
        <w:rPr>
          <w:rFonts w:ascii="Century Gothic" w:hAnsi="Century Gothic"/>
          <w:noProof/>
        </w:rPr>
        <w:t>100 Bureau Drive Stop 2600</w:t>
      </w:r>
    </w:p>
    <w:p w:rsidR="005C38CC" w:rsidRDefault="005C38CC" w:rsidP="005C38CC">
      <w:pPr>
        <w:tabs>
          <w:tab w:val="left" w:pos="10800"/>
        </w:tabs>
        <w:spacing w:after="0"/>
        <w:rPr>
          <w:rFonts w:ascii="Century Gothic" w:hAnsi="Century Gothic"/>
          <w:noProof/>
        </w:rPr>
      </w:pPr>
      <w:r>
        <w:rPr>
          <w:rFonts w:ascii="Century Gothic" w:hAnsi="Century Gothic"/>
          <w:noProof/>
        </w:rPr>
        <w:t>Gaithersburg, MD 20899-2600</w:t>
      </w:r>
    </w:p>
    <w:p w:rsidR="005C38CC" w:rsidRPr="00287D40" w:rsidRDefault="005C38CC" w:rsidP="005C38CC">
      <w:pPr>
        <w:tabs>
          <w:tab w:val="left" w:pos="10800"/>
        </w:tabs>
        <w:spacing w:after="0"/>
        <w:rPr>
          <w:rFonts w:ascii="Century Gothic" w:hAnsi="Century Gothic"/>
        </w:rPr>
      </w:pPr>
      <w:r w:rsidRPr="00287D40">
        <w:rPr>
          <w:rFonts w:ascii="Century Gothic" w:hAnsi="Century Gothic"/>
          <w:b/>
        </w:rPr>
        <w:t>P.</w:t>
      </w:r>
      <w:r>
        <w:rPr>
          <w:rFonts w:ascii="Century Gothic" w:hAnsi="Century Gothic"/>
          <w:b/>
        </w:rPr>
        <w:t xml:space="preserve"> </w:t>
      </w:r>
      <w:r w:rsidRPr="00AE41DE">
        <w:rPr>
          <w:rFonts w:ascii="Century Gothic" w:hAnsi="Century Gothic"/>
          <w:noProof/>
        </w:rPr>
        <w:t>(</w:t>
      </w:r>
      <w:r>
        <w:rPr>
          <w:rFonts w:ascii="Century Gothic" w:hAnsi="Century Gothic"/>
          <w:noProof/>
        </w:rPr>
        <w:t>301) 975-4615</w:t>
      </w:r>
    </w:p>
    <w:p w:rsidR="005C38CC" w:rsidRPr="00287D40" w:rsidRDefault="005C38CC" w:rsidP="005C38CC">
      <w:pPr>
        <w:tabs>
          <w:tab w:val="left" w:pos="10800"/>
        </w:tabs>
        <w:spacing w:after="0"/>
        <w:rPr>
          <w:rFonts w:ascii="Century Gothic" w:hAnsi="Century Gothic"/>
          <w:noProof/>
        </w:rPr>
      </w:pPr>
      <w:r w:rsidRPr="00287D40">
        <w:rPr>
          <w:rFonts w:ascii="Century Gothic" w:hAnsi="Century Gothic"/>
          <w:b/>
        </w:rPr>
        <w:t>E.</w:t>
      </w:r>
      <w:r>
        <w:rPr>
          <w:rFonts w:ascii="Century Gothic" w:hAnsi="Century Gothic"/>
          <w:b/>
        </w:rPr>
        <w:t xml:space="preserve"> </w:t>
      </w:r>
      <w:r w:rsidRPr="00AE41DE">
        <w:rPr>
          <w:rFonts w:ascii="Century Gothic" w:hAnsi="Century Gothic"/>
          <w:noProof/>
        </w:rPr>
        <w:t>marc.buttler@</w:t>
      </w:r>
      <w:r>
        <w:rPr>
          <w:rFonts w:ascii="Century Gothic" w:hAnsi="Century Gothic"/>
          <w:noProof/>
        </w:rPr>
        <w:t>nist.gov</w:t>
      </w:r>
    </w:p>
    <w:p w:rsidR="005C38CC" w:rsidRDefault="005C38CC" w:rsidP="005C38CC">
      <w:pPr>
        <w:tabs>
          <w:tab w:val="left" w:pos="10800"/>
        </w:tabs>
        <w:spacing w:after="0"/>
        <w:rPr>
          <w:rFonts w:ascii="Century Gothic" w:hAnsi="Century Gothic"/>
          <w:b/>
          <w:noProof/>
        </w:rPr>
      </w:pPr>
    </w:p>
    <w:p w:rsidR="005C38CC" w:rsidRPr="00287D40" w:rsidRDefault="005C38CC" w:rsidP="005C38CC">
      <w:pPr>
        <w:tabs>
          <w:tab w:val="left" w:pos="10800"/>
        </w:tabs>
        <w:spacing w:after="0"/>
        <w:rPr>
          <w:rFonts w:ascii="Century Gothic" w:hAnsi="Century Gothic"/>
          <w:b/>
        </w:rPr>
      </w:pPr>
      <w:r>
        <w:rPr>
          <w:rFonts w:ascii="Century Gothic" w:hAnsi="Century Gothic"/>
          <w:b/>
          <w:noProof/>
        </w:rPr>
        <w:t xml:space="preserve">Rodney </w:t>
      </w:r>
      <w:r w:rsidRPr="00AE41DE">
        <w:rPr>
          <w:rFonts w:ascii="Century Gothic" w:hAnsi="Century Gothic"/>
          <w:b/>
          <w:noProof/>
        </w:rPr>
        <w:t>Cooper</w:t>
      </w:r>
    </w:p>
    <w:p w:rsidR="005C38CC" w:rsidRDefault="005C38CC" w:rsidP="005C38CC">
      <w:pPr>
        <w:tabs>
          <w:tab w:val="left" w:pos="10800"/>
        </w:tabs>
        <w:spacing w:after="0"/>
        <w:rPr>
          <w:rFonts w:ascii="Century Gothic" w:hAnsi="Century Gothic"/>
          <w:noProof/>
        </w:rPr>
      </w:pPr>
      <w:r w:rsidRPr="00AE41DE">
        <w:rPr>
          <w:rFonts w:ascii="Century Gothic" w:hAnsi="Century Gothic"/>
          <w:noProof/>
        </w:rPr>
        <w:t>Tuthill Transfer Systems</w:t>
      </w:r>
    </w:p>
    <w:p w:rsidR="005C38CC" w:rsidRDefault="005C38CC" w:rsidP="005C38CC">
      <w:pPr>
        <w:tabs>
          <w:tab w:val="left" w:pos="10800"/>
        </w:tabs>
        <w:spacing w:after="0"/>
        <w:rPr>
          <w:rFonts w:ascii="Century Gothic" w:hAnsi="Century Gothic"/>
          <w:noProof/>
        </w:rPr>
      </w:pPr>
      <w:r w:rsidRPr="00AE41DE">
        <w:rPr>
          <w:rFonts w:ascii="Century Gothic" w:hAnsi="Century Gothic"/>
          <w:noProof/>
        </w:rPr>
        <w:t>8825 Aviation Drive</w:t>
      </w:r>
    </w:p>
    <w:p w:rsidR="005C38CC" w:rsidRDefault="005C38CC" w:rsidP="005C38CC">
      <w:pPr>
        <w:tabs>
          <w:tab w:val="left" w:pos="10800"/>
        </w:tabs>
        <w:spacing w:after="0"/>
        <w:rPr>
          <w:rFonts w:ascii="Century Gothic" w:hAnsi="Century Gothic"/>
          <w:noProof/>
        </w:rPr>
      </w:pPr>
      <w:r w:rsidRPr="00AE41DE">
        <w:rPr>
          <w:rFonts w:ascii="Century Gothic" w:hAnsi="Century Gothic"/>
          <w:noProof/>
        </w:rPr>
        <w:t>Fort Wayne</w:t>
      </w:r>
      <w:r>
        <w:rPr>
          <w:rFonts w:ascii="Century Gothic" w:hAnsi="Century Gothic"/>
          <w:noProof/>
        </w:rPr>
        <w:t xml:space="preserve">, </w:t>
      </w:r>
      <w:r w:rsidRPr="00AE41DE">
        <w:rPr>
          <w:rFonts w:ascii="Century Gothic" w:hAnsi="Century Gothic"/>
          <w:noProof/>
        </w:rPr>
        <w:t>IN</w:t>
      </w:r>
      <w:r>
        <w:rPr>
          <w:rFonts w:ascii="Century Gothic" w:hAnsi="Century Gothic"/>
          <w:noProof/>
        </w:rPr>
        <w:t xml:space="preserve"> </w:t>
      </w:r>
      <w:r w:rsidRPr="00AE41DE">
        <w:rPr>
          <w:rFonts w:ascii="Century Gothic" w:hAnsi="Century Gothic"/>
          <w:noProof/>
        </w:rPr>
        <w:t>46809</w:t>
      </w:r>
    </w:p>
    <w:p w:rsidR="005C38CC" w:rsidRPr="00287D40" w:rsidRDefault="005C38CC" w:rsidP="005C38CC">
      <w:pPr>
        <w:tabs>
          <w:tab w:val="left" w:pos="10800"/>
        </w:tabs>
        <w:spacing w:after="0"/>
        <w:rPr>
          <w:rFonts w:ascii="Century Gothic" w:hAnsi="Century Gothic"/>
        </w:rPr>
      </w:pPr>
      <w:r w:rsidRPr="00287D40">
        <w:rPr>
          <w:rFonts w:ascii="Century Gothic" w:hAnsi="Century Gothic"/>
          <w:b/>
        </w:rPr>
        <w:t>P.</w:t>
      </w:r>
      <w:r>
        <w:rPr>
          <w:rFonts w:ascii="Century Gothic" w:hAnsi="Century Gothic"/>
          <w:b/>
        </w:rPr>
        <w:t xml:space="preserve"> </w:t>
      </w:r>
      <w:r w:rsidRPr="00AE41DE">
        <w:rPr>
          <w:rFonts w:ascii="Century Gothic" w:hAnsi="Century Gothic"/>
          <w:noProof/>
        </w:rPr>
        <w:t xml:space="preserve">(260) </w:t>
      </w:r>
      <w:r>
        <w:rPr>
          <w:rFonts w:ascii="Century Gothic" w:hAnsi="Century Gothic"/>
          <w:noProof/>
        </w:rPr>
        <w:t>755-7552</w:t>
      </w:r>
    </w:p>
    <w:p w:rsidR="005C38CC" w:rsidRPr="00287D40" w:rsidRDefault="005C38CC" w:rsidP="005C38CC">
      <w:pPr>
        <w:tabs>
          <w:tab w:val="left" w:pos="10800"/>
        </w:tabs>
        <w:spacing w:after="0"/>
        <w:rPr>
          <w:rFonts w:ascii="Century Gothic" w:hAnsi="Century Gothic"/>
          <w:noProof/>
        </w:rPr>
      </w:pPr>
      <w:r w:rsidRPr="00287D40">
        <w:rPr>
          <w:rFonts w:ascii="Century Gothic" w:hAnsi="Century Gothic"/>
          <w:b/>
        </w:rPr>
        <w:t>E.</w:t>
      </w:r>
      <w:r>
        <w:rPr>
          <w:rFonts w:ascii="Century Gothic" w:hAnsi="Century Gothic"/>
          <w:b/>
        </w:rPr>
        <w:t xml:space="preserve"> </w:t>
      </w:r>
      <w:r w:rsidRPr="00AE41DE">
        <w:rPr>
          <w:rFonts w:ascii="Century Gothic" w:hAnsi="Century Gothic"/>
          <w:noProof/>
        </w:rPr>
        <w:t>rcooper@tuthill.com</w:t>
      </w:r>
    </w:p>
    <w:p w:rsidR="005C38CC" w:rsidRDefault="005C38CC" w:rsidP="005C38CC">
      <w:pPr>
        <w:tabs>
          <w:tab w:val="left" w:pos="10800"/>
        </w:tabs>
        <w:spacing w:after="0"/>
        <w:rPr>
          <w:rFonts w:ascii="Century Gothic" w:hAnsi="Century Gothic"/>
          <w:b/>
          <w:noProof/>
        </w:rPr>
      </w:pPr>
    </w:p>
    <w:p w:rsidR="005C38CC" w:rsidRPr="00287D40" w:rsidRDefault="005C38CC" w:rsidP="005C38CC">
      <w:pPr>
        <w:tabs>
          <w:tab w:val="left" w:pos="10800"/>
        </w:tabs>
        <w:spacing w:after="0"/>
        <w:rPr>
          <w:rFonts w:ascii="Century Gothic" w:hAnsi="Century Gothic"/>
          <w:b/>
        </w:rPr>
      </w:pPr>
      <w:r>
        <w:rPr>
          <w:rFonts w:ascii="Century Gothic" w:hAnsi="Century Gothic"/>
          <w:b/>
          <w:noProof/>
        </w:rPr>
        <w:t>Michael Frailer</w:t>
      </w:r>
    </w:p>
    <w:p w:rsidR="005C38CC" w:rsidRDefault="005C38CC" w:rsidP="005C38CC">
      <w:pPr>
        <w:tabs>
          <w:tab w:val="left" w:pos="10800"/>
        </w:tabs>
        <w:spacing w:after="0"/>
        <w:rPr>
          <w:rFonts w:ascii="Century Gothic" w:hAnsi="Century Gothic"/>
          <w:noProof/>
        </w:rPr>
      </w:pPr>
      <w:r>
        <w:rPr>
          <w:rFonts w:ascii="Century Gothic" w:hAnsi="Century Gothic"/>
          <w:noProof/>
        </w:rPr>
        <w:t>Maryland Weights and Measures</w:t>
      </w:r>
    </w:p>
    <w:p w:rsidR="005C38CC" w:rsidRDefault="005C38CC" w:rsidP="005C38CC">
      <w:pPr>
        <w:tabs>
          <w:tab w:val="left" w:pos="10800"/>
        </w:tabs>
        <w:spacing w:after="0"/>
        <w:rPr>
          <w:rFonts w:ascii="Century Gothic" w:hAnsi="Century Gothic"/>
          <w:noProof/>
        </w:rPr>
      </w:pPr>
      <w:r>
        <w:rPr>
          <w:rFonts w:ascii="Century Gothic" w:hAnsi="Century Gothic"/>
          <w:noProof/>
        </w:rPr>
        <w:t>50 Harry S. Truman Parkway</w:t>
      </w:r>
    </w:p>
    <w:p w:rsidR="005C38CC" w:rsidRDefault="005C38CC" w:rsidP="005C38CC">
      <w:pPr>
        <w:tabs>
          <w:tab w:val="left" w:pos="10800"/>
        </w:tabs>
        <w:spacing w:after="0"/>
        <w:rPr>
          <w:rFonts w:ascii="Century Gothic" w:hAnsi="Century Gothic"/>
          <w:noProof/>
        </w:rPr>
      </w:pPr>
      <w:r>
        <w:rPr>
          <w:rFonts w:ascii="Century Gothic" w:hAnsi="Century Gothic"/>
          <w:noProof/>
        </w:rPr>
        <w:t>Annapolis, MD 21401</w:t>
      </w:r>
    </w:p>
    <w:p w:rsidR="005C38CC" w:rsidRPr="00287D40" w:rsidRDefault="005C38CC" w:rsidP="005C38CC">
      <w:pPr>
        <w:tabs>
          <w:tab w:val="left" w:pos="10800"/>
        </w:tabs>
        <w:spacing w:after="0"/>
        <w:rPr>
          <w:rFonts w:ascii="Century Gothic" w:hAnsi="Century Gothic"/>
        </w:rPr>
      </w:pPr>
      <w:r w:rsidRPr="00287D40">
        <w:rPr>
          <w:rFonts w:ascii="Century Gothic" w:hAnsi="Century Gothic"/>
          <w:b/>
        </w:rPr>
        <w:t>P.</w:t>
      </w:r>
      <w:r>
        <w:rPr>
          <w:rFonts w:ascii="Century Gothic" w:hAnsi="Century Gothic"/>
          <w:b/>
        </w:rPr>
        <w:t xml:space="preserve"> </w:t>
      </w:r>
      <w:r w:rsidRPr="00AE41DE">
        <w:rPr>
          <w:rFonts w:ascii="Century Gothic" w:hAnsi="Century Gothic"/>
          <w:noProof/>
        </w:rPr>
        <w:t>(</w:t>
      </w:r>
      <w:r>
        <w:rPr>
          <w:rFonts w:ascii="Century Gothic" w:hAnsi="Century Gothic"/>
          <w:noProof/>
        </w:rPr>
        <w:t>410) 841-5790</w:t>
      </w:r>
    </w:p>
    <w:p w:rsidR="005C38CC" w:rsidRDefault="005C38CC" w:rsidP="005C38CC">
      <w:pPr>
        <w:tabs>
          <w:tab w:val="left" w:pos="10800"/>
        </w:tabs>
        <w:spacing w:after="0"/>
        <w:rPr>
          <w:rFonts w:ascii="Century Gothic" w:hAnsi="Century Gothic"/>
          <w:noProof/>
        </w:rPr>
      </w:pPr>
      <w:r w:rsidRPr="00287D40">
        <w:rPr>
          <w:rFonts w:ascii="Century Gothic" w:hAnsi="Century Gothic"/>
          <w:b/>
        </w:rPr>
        <w:t>E.</w:t>
      </w:r>
      <w:r>
        <w:rPr>
          <w:rFonts w:ascii="Century Gothic" w:hAnsi="Century Gothic"/>
          <w:b/>
        </w:rPr>
        <w:t xml:space="preserve"> </w:t>
      </w:r>
      <w:r>
        <w:rPr>
          <w:rFonts w:ascii="Century Gothic" w:hAnsi="Century Gothic"/>
          <w:noProof/>
        </w:rPr>
        <w:t>mike.frailer@maryland.gov</w:t>
      </w:r>
    </w:p>
    <w:p w:rsidR="005C38CC" w:rsidRDefault="005C38CC" w:rsidP="005C38CC">
      <w:pPr>
        <w:tabs>
          <w:tab w:val="left" w:pos="10800"/>
        </w:tabs>
        <w:spacing w:after="0"/>
        <w:rPr>
          <w:rFonts w:ascii="Century Gothic" w:hAnsi="Century Gothic"/>
          <w:noProof/>
        </w:rPr>
      </w:pPr>
    </w:p>
    <w:p w:rsidR="005C38CC" w:rsidRPr="00287D40" w:rsidRDefault="005C38CC" w:rsidP="005C38CC">
      <w:pPr>
        <w:tabs>
          <w:tab w:val="left" w:pos="10800"/>
        </w:tabs>
        <w:spacing w:after="0"/>
        <w:rPr>
          <w:rFonts w:ascii="Century Gothic" w:hAnsi="Century Gothic"/>
          <w:b/>
        </w:rPr>
      </w:pPr>
      <w:r>
        <w:rPr>
          <w:rFonts w:ascii="Century Gothic" w:hAnsi="Century Gothic"/>
          <w:b/>
          <w:noProof/>
        </w:rPr>
        <w:t>Paul Glowacki</w:t>
      </w:r>
    </w:p>
    <w:p w:rsidR="005C38CC" w:rsidRDefault="005C38CC" w:rsidP="005C38CC">
      <w:pPr>
        <w:tabs>
          <w:tab w:val="left" w:pos="10800"/>
        </w:tabs>
        <w:spacing w:after="0"/>
        <w:rPr>
          <w:rFonts w:ascii="Century Gothic" w:hAnsi="Century Gothic"/>
          <w:noProof/>
        </w:rPr>
      </w:pPr>
      <w:r>
        <w:rPr>
          <w:rFonts w:ascii="Century Gothic" w:hAnsi="Century Gothic"/>
          <w:noProof/>
        </w:rPr>
        <w:t>Murray Equipment, Inc.</w:t>
      </w:r>
    </w:p>
    <w:p w:rsidR="005C38CC" w:rsidRDefault="005C38CC" w:rsidP="005C38CC">
      <w:pPr>
        <w:tabs>
          <w:tab w:val="left" w:pos="10800"/>
        </w:tabs>
        <w:spacing w:after="0"/>
        <w:rPr>
          <w:rFonts w:ascii="Century Gothic" w:hAnsi="Century Gothic"/>
          <w:noProof/>
        </w:rPr>
      </w:pPr>
      <w:r>
        <w:rPr>
          <w:rFonts w:ascii="Century Gothic" w:hAnsi="Century Gothic"/>
          <w:noProof/>
        </w:rPr>
        <w:t>2515 Charleston Place</w:t>
      </w:r>
    </w:p>
    <w:p w:rsidR="005C38CC" w:rsidRDefault="005C38CC" w:rsidP="005C38CC">
      <w:pPr>
        <w:tabs>
          <w:tab w:val="left" w:pos="10800"/>
        </w:tabs>
        <w:spacing w:after="0"/>
        <w:rPr>
          <w:rFonts w:ascii="Century Gothic" w:hAnsi="Century Gothic"/>
          <w:noProof/>
        </w:rPr>
      </w:pPr>
      <w:r>
        <w:rPr>
          <w:rFonts w:ascii="Century Gothic" w:hAnsi="Century Gothic"/>
          <w:noProof/>
        </w:rPr>
        <w:t>Fort Wayne, IN 46808</w:t>
      </w:r>
    </w:p>
    <w:p w:rsidR="005C38CC" w:rsidRPr="00287D40" w:rsidRDefault="005C38CC" w:rsidP="005C38CC">
      <w:pPr>
        <w:tabs>
          <w:tab w:val="left" w:pos="10800"/>
        </w:tabs>
        <w:spacing w:after="0"/>
        <w:rPr>
          <w:rFonts w:ascii="Century Gothic" w:hAnsi="Century Gothic"/>
        </w:rPr>
      </w:pPr>
      <w:r w:rsidRPr="00287D40">
        <w:rPr>
          <w:rFonts w:ascii="Century Gothic" w:hAnsi="Century Gothic"/>
          <w:b/>
        </w:rPr>
        <w:t>P.</w:t>
      </w:r>
      <w:r>
        <w:rPr>
          <w:rFonts w:ascii="Century Gothic" w:hAnsi="Century Gothic"/>
          <w:b/>
        </w:rPr>
        <w:t xml:space="preserve"> </w:t>
      </w:r>
      <w:r w:rsidRPr="00AE41DE">
        <w:rPr>
          <w:rFonts w:ascii="Century Gothic" w:hAnsi="Century Gothic"/>
          <w:noProof/>
        </w:rPr>
        <w:t>(</w:t>
      </w:r>
      <w:r>
        <w:rPr>
          <w:rFonts w:ascii="Century Gothic" w:hAnsi="Century Gothic"/>
          <w:noProof/>
        </w:rPr>
        <w:t>260) 484-0382</w:t>
      </w:r>
    </w:p>
    <w:p w:rsidR="005C38CC" w:rsidRPr="00287D40" w:rsidRDefault="005C38CC" w:rsidP="005C38CC">
      <w:pPr>
        <w:tabs>
          <w:tab w:val="left" w:pos="10800"/>
        </w:tabs>
        <w:spacing w:after="0"/>
        <w:rPr>
          <w:rFonts w:ascii="Century Gothic" w:hAnsi="Century Gothic"/>
          <w:noProof/>
        </w:rPr>
      </w:pPr>
      <w:r w:rsidRPr="00287D40">
        <w:rPr>
          <w:rFonts w:ascii="Century Gothic" w:hAnsi="Century Gothic"/>
          <w:b/>
        </w:rPr>
        <w:t>E.</w:t>
      </w:r>
      <w:r>
        <w:rPr>
          <w:rFonts w:ascii="Century Gothic" w:hAnsi="Century Gothic"/>
          <w:b/>
        </w:rPr>
        <w:t xml:space="preserve"> </w:t>
      </w:r>
      <w:r>
        <w:rPr>
          <w:rFonts w:ascii="Century Gothic" w:hAnsi="Century Gothic"/>
          <w:noProof/>
        </w:rPr>
        <w:t>pglowacki@murrayequipment.com</w:t>
      </w:r>
    </w:p>
    <w:p w:rsidR="005C38CC" w:rsidRPr="00287D40" w:rsidRDefault="00B755BD" w:rsidP="005C38CC">
      <w:pPr>
        <w:tabs>
          <w:tab w:val="left" w:pos="10800"/>
        </w:tabs>
        <w:spacing w:after="0"/>
        <w:rPr>
          <w:rFonts w:ascii="Century Gothic" w:hAnsi="Century Gothic"/>
          <w:b/>
        </w:rPr>
      </w:pPr>
      <w:r>
        <w:rPr>
          <w:rFonts w:ascii="Century Gothic" w:hAnsi="Century Gothic"/>
        </w:rPr>
        <w:br w:type="column"/>
      </w:r>
      <w:r w:rsidR="005C38CC">
        <w:rPr>
          <w:rFonts w:ascii="Century Gothic" w:hAnsi="Century Gothic"/>
          <w:b/>
          <w:noProof/>
        </w:rPr>
        <w:lastRenderedPageBreak/>
        <w:t>Gordon Johnson</w:t>
      </w:r>
    </w:p>
    <w:p w:rsidR="005C38CC" w:rsidRDefault="005C38CC" w:rsidP="005C38CC">
      <w:pPr>
        <w:tabs>
          <w:tab w:val="left" w:pos="10800"/>
        </w:tabs>
        <w:spacing w:after="0"/>
        <w:rPr>
          <w:rFonts w:ascii="Century Gothic" w:hAnsi="Century Gothic"/>
          <w:noProof/>
        </w:rPr>
      </w:pPr>
      <w:r>
        <w:rPr>
          <w:rFonts w:ascii="Century Gothic" w:hAnsi="Century Gothic"/>
          <w:noProof/>
        </w:rPr>
        <w:t>Gilbarco, Inc.</w:t>
      </w:r>
    </w:p>
    <w:p w:rsidR="005C38CC" w:rsidRDefault="005C38CC" w:rsidP="005C38CC">
      <w:pPr>
        <w:tabs>
          <w:tab w:val="left" w:pos="10800"/>
        </w:tabs>
        <w:spacing w:after="0"/>
        <w:rPr>
          <w:rFonts w:ascii="Century Gothic" w:hAnsi="Century Gothic"/>
          <w:noProof/>
        </w:rPr>
      </w:pPr>
      <w:r>
        <w:rPr>
          <w:rFonts w:ascii="Century Gothic" w:hAnsi="Century Gothic"/>
          <w:noProof/>
        </w:rPr>
        <w:t>7300 W. Friendly Ave</w:t>
      </w:r>
    </w:p>
    <w:p w:rsidR="005C38CC" w:rsidRDefault="005C38CC" w:rsidP="005C38CC">
      <w:pPr>
        <w:tabs>
          <w:tab w:val="left" w:pos="10800"/>
        </w:tabs>
        <w:spacing w:after="0"/>
        <w:rPr>
          <w:rFonts w:ascii="Century Gothic" w:hAnsi="Century Gothic"/>
          <w:noProof/>
        </w:rPr>
      </w:pPr>
      <w:r>
        <w:rPr>
          <w:rFonts w:ascii="Century Gothic" w:hAnsi="Century Gothic"/>
          <w:noProof/>
        </w:rPr>
        <w:t>Greensboro, NC 27410</w:t>
      </w:r>
    </w:p>
    <w:p w:rsidR="005C38CC" w:rsidRPr="00287D40" w:rsidRDefault="005C38CC" w:rsidP="005C38CC">
      <w:pPr>
        <w:tabs>
          <w:tab w:val="left" w:pos="10800"/>
        </w:tabs>
        <w:spacing w:after="0"/>
        <w:rPr>
          <w:rFonts w:ascii="Century Gothic" w:hAnsi="Century Gothic"/>
        </w:rPr>
      </w:pPr>
      <w:r w:rsidRPr="00287D40">
        <w:rPr>
          <w:rFonts w:ascii="Century Gothic" w:hAnsi="Century Gothic"/>
          <w:b/>
        </w:rPr>
        <w:t>P.</w:t>
      </w:r>
      <w:r>
        <w:rPr>
          <w:rFonts w:ascii="Century Gothic" w:hAnsi="Century Gothic"/>
          <w:b/>
        </w:rPr>
        <w:t xml:space="preserve"> </w:t>
      </w:r>
      <w:r>
        <w:rPr>
          <w:rFonts w:ascii="Century Gothic" w:hAnsi="Century Gothic"/>
          <w:noProof/>
        </w:rPr>
        <w:t>(336) 547-5375</w:t>
      </w:r>
    </w:p>
    <w:p w:rsidR="005C38CC" w:rsidRPr="00287D40" w:rsidRDefault="005C38CC" w:rsidP="005C38CC">
      <w:pPr>
        <w:tabs>
          <w:tab w:val="left" w:pos="10800"/>
        </w:tabs>
        <w:spacing w:after="0"/>
        <w:rPr>
          <w:rFonts w:ascii="Century Gothic" w:hAnsi="Century Gothic"/>
          <w:noProof/>
        </w:rPr>
      </w:pPr>
      <w:r w:rsidRPr="00287D40">
        <w:rPr>
          <w:rFonts w:ascii="Century Gothic" w:hAnsi="Century Gothic"/>
          <w:b/>
        </w:rPr>
        <w:t>E.</w:t>
      </w:r>
      <w:r>
        <w:rPr>
          <w:rFonts w:ascii="Century Gothic" w:hAnsi="Century Gothic"/>
          <w:b/>
        </w:rPr>
        <w:t xml:space="preserve"> </w:t>
      </w:r>
      <w:r>
        <w:rPr>
          <w:rFonts w:ascii="Century Gothic" w:hAnsi="Century Gothic"/>
          <w:noProof/>
        </w:rPr>
        <w:t>gordon.johnson@gilbarco.com</w:t>
      </w:r>
    </w:p>
    <w:p w:rsidR="005C38CC" w:rsidRPr="00287D40" w:rsidRDefault="005C38CC" w:rsidP="005C38CC">
      <w:pPr>
        <w:tabs>
          <w:tab w:val="left" w:pos="10800"/>
        </w:tabs>
        <w:spacing w:after="0"/>
        <w:rPr>
          <w:rFonts w:ascii="Century Gothic" w:hAnsi="Century Gothic"/>
          <w:b/>
        </w:rPr>
      </w:pPr>
      <w:r>
        <w:rPr>
          <w:rFonts w:ascii="Century Gothic" w:hAnsi="Century Gothic"/>
          <w:b/>
          <w:noProof/>
        </w:rPr>
        <w:t>Dmitri Karimov</w:t>
      </w:r>
    </w:p>
    <w:p w:rsidR="005C38CC" w:rsidRDefault="005C38CC" w:rsidP="005C38CC">
      <w:pPr>
        <w:tabs>
          <w:tab w:val="left" w:pos="10800"/>
        </w:tabs>
        <w:spacing w:after="0"/>
        <w:rPr>
          <w:rFonts w:ascii="Century Gothic" w:hAnsi="Century Gothic"/>
          <w:noProof/>
        </w:rPr>
      </w:pPr>
      <w:r>
        <w:rPr>
          <w:rFonts w:ascii="Century Gothic" w:hAnsi="Century Gothic"/>
          <w:noProof/>
        </w:rPr>
        <w:t>Liquid Controls</w:t>
      </w:r>
    </w:p>
    <w:p w:rsidR="005C38CC" w:rsidRDefault="005C38CC" w:rsidP="005C38CC">
      <w:pPr>
        <w:tabs>
          <w:tab w:val="left" w:pos="10800"/>
        </w:tabs>
        <w:spacing w:after="0"/>
        <w:rPr>
          <w:rFonts w:ascii="Century Gothic" w:hAnsi="Century Gothic"/>
          <w:noProof/>
        </w:rPr>
      </w:pPr>
      <w:r w:rsidRPr="00190307">
        <w:rPr>
          <w:rFonts w:ascii="Century Gothic" w:hAnsi="Century Gothic"/>
          <w:noProof/>
        </w:rPr>
        <w:t>105 Albrecht Drive</w:t>
      </w:r>
    </w:p>
    <w:p w:rsidR="005C38CC" w:rsidRDefault="005C38CC" w:rsidP="005C38CC">
      <w:pPr>
        <w:tabs>
          <w:tab w:val="left" w:pos="10800"/>
        </w:tabs>
        <w:spacing w:after="0"/>
        <w:rPr>
          <w:rFonts w:ascii="Century Gothic" w:hAnsi="Century Gothic"/>
          <w:noProof/>
        </w:rPr>
      </w:pPr>
      <w:r>
        <w:rPr>
          <w:rFonts w:ascii="Century Gothic" w:hAnsi="Century Gothic"/>
          <w:noProof/>
        </w:rPr>
        <w:t>Lake Bluff, IL 60044</w:t>
      </w:r>
    </w:p>
    <w:p w:rsidR="005C38CC" w:rsidRPr="00287D40" w:rsidRDefault="005C38CC" w:rsidP="005C38CC">
      <w:pPr>
        <w:tabs>
          <w:tab w:val="left" w:pos="10800"/>
        </w:tabs>
        <w:spacing w:after="0"/>
        <w:rPr>
          <w:rFonts w:ascii="Century Gothic" w:hAnsi="Century Gothic"/>
        </w:rPr>
      </w:pPr>
      <w:r w:rsidRPr="00287D40">
        <w:rPr>
          <w:rFonts w:ascii="Century Gothic" w:hAnsi="Century Gothic"/>
          <w:b/>
        </w:rPr>
        <w:t>P.</w:t>
      </w:r>
      <w:r>
        <w:rPr>
          <w:rFonts w:ascii="Century Gothic" w:hAnsi="Century Gothic"/>
          <w:b/>
        </w:rPr>
        <w:t xml:space="preserve"> </w:t>
      </w:r>
      <w:r w:rsidRPr="00AE41DE">
        <w:rPr>
          <w:rFonts w:ascii="Century Gothic" w:hAnsi="Century Gothic"/>
          <w:noProof/>
        </w:rPr>
        <w:t>(</w:t>
      </w:r>
      <w:r>
        <w:rPr>
          <w:rFonts w:ascii="Century Gothic" w:hAnsi="Century Gothic"/>
          <w:noProof/>
        </w:rPr>
        <w:t>847) 283-8317</w:t>
      </w:r>
    </w:p>
    <w:p w:rsidR="005C38CC" w:rsidRPr="00287D40" w:rsidRDefault="005C38CC" w:rsidP="005C38CC">
      <w:pPr>
        <w:tabs>
          <w:tab w:val="left" w:pos="10800"/>
        </w:tabs>
        <w:spacing w:after="0"/>
        <w:rPr>
          <w:rFonts w:ascii="Century Gothic" w:hAnsi="Century Gothic"/>
          <w:noProof/>
        </w:rPr>
      </w:pPr>
      <w:r w:rsidRPr="00287D40">
        <w:rPr>
          <w:rFonts w:ascii="Century Gothic" w:hAnsi="Century Gothic"/>
          <w:b/>
        </w:rPr>
        <w:t>E.</w:t>
      </w:r>
      <w:r>
        <w:rPr>
          <w:rFonts w:ascii="Century Gothic" w:hAnsi="Century Gothic"/>
          <w:noProof/>
        </w:rPr>
        <w:t xml:space="preserve"> dkarimov@idexcorp.com</w:t>
      </w:r>
    </w:p>
    <w:p w:rsidR="005C38CC" w:rsidRPr="00287D40" w:rsidRDefault="005C38CC" w:rsidP="005C38CC">
      <w:pPr>
        <w:tabs>
          <w:tab w:val="left" w:pos="10800"/>
        </w:tabs>
        <w:spacing w:after="0"/>
        <w:rPr>
          <w:rFonts w:ascii="Century Gothic" w:hAnsi="Century Gothic"/>
        </w:rPr>
      </w:pPr>
    </w:p>
    <w:p w:rsidR="005C38CC" w:rsidRPr="00287D40" w:rsidRDefault="005C38CC" w:rsidP="005C38CC">
      <w:pPr>
        <w:tabs>
          <w:tab w:val="left" w:pos="10800"/>
        </w:tabs>
        <w:spacing w:after="0"/>
        <w:rPr>
          <w:rFonts w:ascii="Century Gothic" w:hAnsi="Century Gothic"/>
          <w:b/>
        </w:rPr>
      </w:pPr>
      <w:r>
        <w:rPr>
          <w:rFonts w:ascii="Century Gothic" w:hAnsi="Century Gothic"/>
          <w:b/>
          <w:noProof/>
        </w:rPr>
        <w:t>Allen Katalinic</w:t>
      </w:r>
    </w:p>
    <w:p w:rsidR="005C38CC" w:rsidRDefault="005C38CC" w:rsidP="005C38CC">
      <w:pPr>
        <w:tabs>
          <w:tab w:val="left" w:pos="10800"/>
        </w:tabs>
        <w:spacing w:after="0"/>
        <w:rPr>
          <w:rFonts w:ascii="Century Gothic" w:hAnsi="Century Gothic"/>
          <w:noProof/>
        </w:rPr>
      </w:pPr>
      <w:r>
        <w:rPr>
          <w:rFonts w:ascii="Century Gothic" w:hAnsi="Century Gothic"/>
          <w:noProof/>
        </w:rPr>
        <w:t>North Carolina Department of Agriculture</w:t>
      </w:r>
    </w:p>
    <w:p w:rsidR="005C38CC" w:rsidRDefault="005C38CC" w:rsidP="005C38CC">
      <w:pPr>
        <w:tabs>
          <w:tab w:val="left" w:pos="10800"/>
        </w:tabs>
        <w:spacing w:after="0"/>
        <w:rPr>
          <w:rFonts w:ascii="Century Gothic" w:hAnsi="Century Gothic"/>
          <w:noProof/>
        </w:rPr>
      </w:pPr>
      <w:r>
        <w:rPr>
          <w:rFonts w:ascii="Century Gothic" w:hAnsi="Century Gothic"/>
          <w:noProof/>
        </w:rPr>
        <w:t>1050 Mail Service Center</w:t>
      </w:r>
    </w:p>
    <w:p w:rsidR="005C38CC" w:rsidRDefault="005C38CC" w:rsidP="005C38CC">
      <w:pPr>
        <w:tabs>
          <w:tab w:val="left" w:pos="10800"/>
        </w:tabs>
        <w:spacing w:after="0"/>
        <w:rPr>
          <w:rFonts w:ascii="Century Gothic" w:hAnsi="Century Gothic"/>
          <w:noProof/>
        </w:rPr>
      </w:pPr>
      <w:r>
        <w:rPr>
          <w:rFonts w:ascii="Century Gothic" w:hAnsi="Century Gothic"/>
          <w:noProof/>
        </w:rPr>
        <w:t>Raleigh, NC 27699</w:t>
      </w:r>
    </w:p>
    <w:p w:rsidR="005C38CC" w:rsidRPr="00287D40" w:rsidRDefault="005C38CC" w:rsidP="005C38CC">
      <w:pPr>
        <w:tabs>
          <w:tab w:val="left" w:pos="10800"/>
        </w:tabs>
        <w:spacing w:after="0"/>
        <w:rPr>
          <w:rFonts w:ascii="Century Gothic" w:hAnsi="Century Gothic"/>
        </w:rPr>
      </w:pPr>
      <w:r w:rsidRPr="00287D40">
        <w:rPr>
          <w:rFonts w:ascii="Century Gothic" w:hAnsi="Century Gothic"/>
          <w:b/>
        </w:rPr>
        <w:t>P.</w:t>
      </w:r>
      <w:r>
        <w:rPr>
          <w:rFonts w:ascii="Century Gothic" w:hAnsi="Century Gothic"/>
          <w:b/>
        </w:rPr>
        <w:t xml:space="preserve"> </w:t>
      </w:r>
      <w:r w:rsidRPr="00AE41DE">
        <w:rPr>
          <w:rFonts w:ascii="Century Gothic" w:hAnsi="Century Gothic"/>
          <w:noProof/>
        </w:rPr>
        <w:t>(</w:t>
      </w:r>
      <w:r>
        <w:rPr>
          <w:rFonts w:ascii="Century Gothic" w:hAnsi="Century Gothic"/>
          <w:noProof/>
        </w:rPr>
        <w:t>919</w:t>
      </w:r>
      <w:r w:rsidRPr="00AE41DE">
        <w:rPr>
          <w:rFonts w:ascii="Century Gothic" w:hAnsi="Century Gothic"/>
          <w:noProof/>
        </w:rPr>
        <w:t xml:space="preserve">) </w:t>
      </w:r>
      <w:r>
        <w:rPr>
          <w:rFonts w:ascii="Century Gothic" w:hAnsi="Century Gothic"/>
          <w:noProof/>
        </w:rPr>
        <w:t>733-3313</w:t>
      </w:r>
    </w:p>
    <w:p w:rsidR="005C38CC" w:rsidRPr="00287D40" w:rsidRDefault="005C38CC" w:rsidP="005C38CC">
      <w:pPr>
        <w:tabs>
          <w:tab w:val="left" w:pos="10800"/>
        </w:tabs>
        <w:spacing w:after="0"/>
        <w:rPr>
          <w:rFonts w:ascii="Century Gothic" w:hAnsi="Century Gothic"/>
          <w:noProof/>
        </w:rPr>
      </w:pPr>
      <w:r w:rsidRPr="00287D40">
        <w:rPr>
          <w:rFonts w:ascii="Century Gothic" w:hAnsi="Century Gothic"/>
          <w:b/>
        </w:rPr>
        <w:t>E.</w:t>
      </w:r>
      <w:r>
        <w:rPr>
          <w:rFonts w:ascii="Century Gothic" w:hAnsi="Century Gothic"/>
          <w:b/>
        </w:rPr>
        <w:t xml:space="preserve"> </w:t>
      </w:r>
      <w:r w:rsidRPr="00153D28">
        <w:rPr>
          <w:rFonts w:ascii="Century Gothic" w:hAnsi="Century Gothic"/>
          <w:noProof/>
        </w:rPr>
        <w:t>merleallen1234@aol.com</w:t>
      </w:r>
    </w:p>
    <w:p w:rsidR="005C38CC" w:rsidRDefault="005C38CC" w:rsidP="005C38CC">
      <w:pPr>
        <w:tabs>
          <w:tab w:val="left" w:pos="10800"/>
        </w:tabs>
        <w:spacing w:after="0"/>
        <w:rPr>
          <w:rFonts w:ascii="Century Gothic" w:hAnsi="Century Gothic"/>
          <w:b/>
          <w:noProof/>
        </w:rPr>
      </w:pPr>
    </w:p>
    <w:p w:rsidR="005C38CC" w:rsidRPr="00287D40" w:rsidRDefault="005C38CC" w:rsidP="005C38CC">
      <w:pPr>
        <w:tabs>
          <w:tab w:val="left" w:pos="10800"/>
        </w:tabs>
        <w:spacing w:after="0"/>
        <w:rPr>
          <w:rFonts w:ascii="Century Gothic" w:hAnsi="Century Gothic"/>
          <w:b/>
        </w:rPr>
      </w:pPr>
      <w:r w:rsidRPr="00AE41DE">
        <w:rPr>
          <w:rFonts w:ascii="Century Gothic" w:hAnsi="Century Gothic"/>
          <w:b/>
          <w:noProof/>
        </w:rPr>
        <w:t>Michael</w:t>
      </w:r>
      <w:r>
        <w:rPr>
          <w:rFonts w:ascii="Century Gothic" w:hAnsi="Century Gothic"/>
          <w:b/>
          <w:noProof/>
        </w:rPr>
        <w:t xml:space="preserve"> </w:t>
      </w:r>
      <w:r w:rsidRPr="00AE41DE">
        <w:rPr>
          <w:rFonts w:ascii="Century Gothic" w:hAnsi="Century Gothic"/>
          <w:b/>
          <w:noProof/>
        </w:rPr>
        <w:t>Keilty</w:t>
      </w:r>
    </w:p>
    <w:p w:rsidR="005C38CC" w:rsidRDefault="005C38CC" w:rsidP="005C38CC">
      <w:pPr>
        <w:tabs>
          <w:tab w:val="left" w:pos="10800"/>
        </w:tabs>
        <w:spacing w:after="0"/>
        <w:rPr>
          <w:rFonts w:ascii="Century Gothic" w:hAnsi="Century Gothic"/>
          <w:noProof/>
        </w:rPr>
      </w:pPr>
      <w:r w:rsidRPr="00AE41DE">
        <w:rPr>
          <w:rFonts w:ascii="Century Gothic" w:hAnsi="Century Gothic"/>
          <w:noProof/>
        </w:rPr>
        <w:t>Endress + Hauser Flowtec AG USA</w:t>
      </w:r>
    </w:p>
    <w:p w:rsidR="005C38CC" w:rsidRDefault="005C38CC" w:rsidP="005C38CC">
      <w:pPr>
        <w:tabs>
          <w:tab w:val="left" w:pos="10800"/>
        </w:tabs>
        <w:spacing w:after="0"/>
        <w:rPr>
          <w:rFonts w:ascii="Century Gothic" w:hAnsi="Century Gothic"/>
          <w:noProof/>
        </w:rPr>
      </w:pPr>
      <w:r w:rsidRPr="00AE41DE">
        <w:rPr>
          <w:rFonts w:ascii="Century Gothic" w:hAnsi="Century Gothic"/>
          <w:noProof/>
        </w:rPr>
        <w:t>211 Pinewood Drive</w:t>
      </w:r>
    </w:p>
    <w:p w:rsidR="005C38CC" w:rsidRDefault="005C38CC" w:rsidP="005C38CC">
      <w:pPr>
        <w:tabs>
          <w:tab w:val="left" w:pos="10800"/>
        </w:tabs>
        <w:spacing w:after="0"/>
        <w:rPr>
          <w:rFonts w:ascii="Century Gothic" w:hAnsi="Century Gothic"/>
          <w:noProof/>
        </w:rPr>
      </w:pPr>
      <w:r w:rsidRPr="00AE41DE">
        <w:rPr>
          <w:rFonts w:ascii="Century Gothic" w:hAnsi="Century Gothic"/>
          <w:noProof/>
        </w:rPr>
        <w:t>Lyo</w:t>
      </w:r>
      <w:r>
        <w:rPr>
          <w:rFonts w:ascii="Century Gothic" w:hAnsi="Century Gothic"/>
          <w:noProof/>
        </w:rPr>
        <w:softHyphen/>
      </w:r>
      <w:r w:rsidRPr="00AE41DE">
        <w:rPr>
          <w:rFonts w:ascii="Century Gothic" w:hAnsi="Century Gothic"/>
          <w:noProof/>
        </w:rPr>
        <w:t>ns</w:t>
      </w:r>
      <w:r>
        <w:rPr>
          <w:rFonts w:ascii="Century Gothic" w:hAnsi="Century Gothic"/>
          <w:noProof/>
        </w:rPr>
        <w:t xml:space="preserve">, </w:t>
      </w:r>
      <w:r w:rsidRPr="00AE41DE">
        <w:rPr>
          <w:rFonts w:ascii="Century Gothic" w:hAnsi="Century Gothic"/>
          <w:noProof/>
        </w:rPr>
        <w:t>CO</w:t>
      </w:r>
      <w:r>
        <w:rPr>
          <w:rFonts w:ascii="Century Gothic" w:hAnsi="Century Gothic"/>
          <w:noProof/>
        </w:rPr>
        <w:t xml:space="preserve"> </w:t>
      </w:r>
      <w:r w:rsidRPr="00AE41DE">
        <w:rPr>
          <w:rFonts w:ascii="Century Gothic" w:hAnsi="Century Gothic"/>
          <w:noProof/>
        </w:rPr>
        <w:t>80540</w:t>
      </w:r>
    </w:p>
    <w:p w:rsidR="005C38CC" w:rsidRPr="00287D40" w:rsidRDefault="005C38CC" w:rsidP="005C38CC">
      <w:pPr>
        <w:tabs>
          <w:tab w:val="left" w:pos="10800"/>
        </w:tabs>
        <w:spacing w:after="0"/>
        <w:rPr>
          <w:rFonts w:ascii="Century Gothic" w:hAnsi="Century Gothic"/>
        </w:rPr>
      </w:pPr>
      <w:r w:rsidRPr="00287D40">
        <w:rPr>
          <w:rFonts w:ascii="Century Gothic" w:hAnsi="Century Gothic"/>
          <w:b/>
        </w:rPr>
        <w:t>P.</w:t>
      </w:r>
      <w:r>
        <w:rPr>
          <w:rFonts w:ascii="Century Gothic" w:hAnsi="Century Gothic"/>
          <w:b/>
        </w:rPr>
        <w:t xml:space="preserve"> </w:t>
      </w:r>
      <w:r w:rsidRPr="00AE41DE">
        <w:rPr>
          <w:rFonts w:ascii="Century Gothic" w:hAnsi="Century Gothic"/>
          <w:noProof/>
        </w:rPr>
        <w:t>(303) 823-5796</w:t>
      </w:r>
    </w:p>
    <w:p w:rsidR="005C38CC" w:rsidRPr="00287D40" w:rsidRDefault="005C38CC" w:rsidP="005C38CC">
      <w:pPr>
        <w:tabs>
          <w:tab w:val="left" w:pos="10800"/>
        </w:tabs>
        <w:spacing w:after="0"/>
        <w:rPr>
          <w:rFonts w:ascii="Century Gothic" w:hAnsi="Century Gothic"/>
          <w:noProof/>
        </w:rPr>
      </w:pPr>
      <w:r w:rsidRPr="00287D40">
        <w:rPr>
          <w:rFonts w:ascii="Century Gothic" w:hAnsi="Century Gothic"/>
          <w:b/>
        </w:rPr>
        <w:t>E.</w:t>
      </w:r>
      <w:r>
        <w:rPr>
          <w:rFonts w:ascii="Century Gothic" w:hAnsi="Century Gothic"/>
          <w:b/>
        </w:rPr>
        <w:t xml:space="preserve"> </w:t>
      </w:r>
      <w:r w:rsidRPr="00AE41DE">
        <w:rPr>
          <w:rFonts w:ascii="Century Gothic" w:hAnsi="Century Gothic"/>
          <w:noProof/>
        </w:rPr>
        <w:t>michael.keilty@us.endress.com</w:t>
      </w:r>
    </w:p>
    <w:p w:rsidR="005C38CC" w:rsidRDefault="005C38CC" w:rsidP="005C38CC">
      <w:pPr>
        <w:tabs>
          <w:tab w:val="left" w:pos="10800"/>
        </w:tabs>
        <w:spacing w:after="0"/>
        <w:rPr>
          <w:rFonts w:ascii="Century Gothic" w:hAnsi="Century Gothic"/>
        </w:rPr>
      </w:pPr>
    </w:p>
    <w:p w:rsidR="005C38CC" w:rsidRPr="00287D40" w:rsidRDefault="005C38CC" w:rsidP="005C38CC">
      <w:pPr>
        <w:tabs>
          <w:tab w:val="left" w:pos="10800"/>
        </w:tabs>
        <w:spacing w:after="0"/>
        <w:rPr>
          <w:rFonts w:ascii="Century Gothic" w:hAnsi="Century Gothic"/>
          <w:b/>
        </w:rPr>
      </w:pPr>
      <w:r>
        <w:rPr>
          <w:rFonts w:ascii="Century Gothic" w:hAnsi="Century Gothic"/>
          <w:b/>
          <w:noProof/>
        </w:rPr>
        <w:t>Jack Kiefert</w:t>
      </w:r>
    </w:p>
    <w:p w:rsidR="005C38CC" w:rsidRDefault="005C38CC" w:rsidP="005C38CC">
      <w:pPr>
        <w:tabs>
          <w:tab w:val="left" w:pos="10800"/>
        </w:tabs>
        <w:spacing w:after="0"/>
        <w:rPr>
          <w:rFonts w:ascii="Century Gothic" w:hAnsi="Century Gothic"/>
          <w:noProof/>
        </w:rPr>
      </w:pPr>
      <w:r>
        <w:rPr>
          <w:rFonts w:ascii="Century Gothic" w:hAnsi="Century Gothic"/>
          <w:noProof/>
        </w:rPr>
        <w:t>Honeywell Enraf</w:t>
      </w:r>
    </w:p>
    <w:p w:rsidR="005C38CC" w:rsidRDefault="005C38CC" w:rsidP="005C38CC">
      <w:pPr>
        <w:tabs>
          <w:tab w:val="left" w:pos="10800"/>
        </w:tabs>
        <w:spacing w:after="0"/>
        <w:rPr>
          <w:rFonts w:ascii="Century Gothic" w:hAnsi="Century Gothic"/>
          <w:noProof/>
        </w:rPr>
      </w:pPr>
      <w:r>
        <w:rPr>
          <w:rFonts w:ascii="Century Gothic" w:hAnsi="Century Gothic"/>
          <w:noProof/>
        </w:rPr>
        <w:t>1545 Shagbark Way</w:t>
      </w:r>
    </w:p>
    <w:p w:rsidR="005C38CC" w:rsidRDefault="005C38CC" w:rsidP="005C38CC">
      <w:pPr>
        <w:tabs>
          <w:tab w:val="left" w:pos="10800"/>
        </w:tabs>
        <w:spacing w:after="0"/>
        <w:rPr>
          <w:rFonts w:ascii="Century Gothic" w:hAnsi="Century Gothic"/>
          <w:noProof/>
        </w:rPr>
      </w:pPr>
      <w:r>
        <w:rPr>
          <w:rFonts w:ascii="Century Gothic" w:hAnsi="Century Gothic"/>
          <w:noProof/>
        </w:rPr>
        <w:t>Cumming, GA 30041</w:t>
      </w:r>
    </w:p>
    <w:p w:rsidR="005C38CC" w:rsidRPr="00287D40" w:rsidRDefault="005C38CC" w:rsidP="005C38CC">
      <w:pPr>
        <w:tabs>
          <w:tab w:val="left" w:pos="10800"/>
        </w:tabs>
        <w:spacing w:after="0"/>
        <w:rPr>
          <w:rFonts w:ascii="Century Gothic" w:hAnsi="Century Gothic"/>
        </w:rPr>
      </w:pPr>
      <w:r w:rsidRPr="00287D40">
        <w:rPr>
          <w:rFonts w:ascii="Century Gothic" w:hAnsi="Century Gothic"/>
          <w:b/>
        </w:rPr>
        <w:t>P.</w:t>
      </w:r>
      <w:r>
        <w:rPr>
          <w:rFonts w:ascii="Century Gothic" w:hAnsi="Century Gothic"/>
          <w:b/>
        </w:rPr>
        <w:t xml:space="preserve"> </w:t>
      </w:r>
      <w:r w:rsidRPr="00AE41DE">
        <w:rPr>
          <w:rFonts w:ascii="Century Gothic" w:hAnsi="Century Gothic"/>
          <w:noProof/>
        </w:rPr>
        <w:t>(</w:t>
      </w:r>
      <w:r>
        <w:rPr>
          <w:rFonts w:ascii="Century Gothic" w:hAnsi="Century Gothic"/>
          <w:noProof/>
        </w:rPr>
        <w:t>404</w:t>
      </w:r>
      <w:r w:rsidRPr="00AE41DE">
        <w:rPr>
          <w:rFonts w:ascii="Century Gothic" w:hAnsi="Century Gothic"/>
          <w:noProof/>
        </w:rPr>
        <w:t>)</w:t>
      </w:r>
      <w:r>
        <w:rPr>
          <w:rFonts w:ascii="Century Gothic" w:hAnsi="Century Gothic"/>
          <w:noProof/>
        </w:rPr>
        <w:t xml:space="preserve"> 414-7523</w:t>
      </w:r>
    </w:p>
    <w:p w:rsidR="005C38CC" w:rsidRPr="00287D40" w:rsidRDefault="005C38CC" w:rsidP="005C38CC">
      <w:pPr>
        <w:tabs>
          <w:tab w:val="left" w:pos="10800"/>
        </w:tabs>
        <w:spacing w:after="0"/>
        <w:rPr>
          <w:rFonts w:ascii="Century Gothic" w:hAnsi="Century Gothic"/>
          <w:noProof/>
        </w:rPr>
      </w:pPr>
      <w:r w:rsidRPr="00287D40">
        <w:rPr>
          <w:rFonts w:ascii="Century Gothic" w:hAnsi="Century Gothic"/>
          <w:b/>
        </w:rPr>
        <w:t>E.</w:t>
      </w:r>
      <w:r>
        <w:rPr>
          <w:rFonts w:ascii="Century Gothic" w:hAnsi="Century Gothic"/>
          <w:b/>
        </w:rPr>
        <w:t xml:space="preserve"> </w:t>
      </w:r>
      <w:r>
        <w:rPr>
          <w:rFonts w:ascii="Century Gothic" w:hAnsi="Century Gothic"/>
          <w:noProof/>
        </w:rPr>
        <w:t>jack.kiefert@honeywell.com</w:t>
      </w:r>
    </w:p>
    <w:p w:rsidR="005C38CC" w:rsidRDefault="005C38CC" w:rsidP="005C38CC">
      <w:pPr>
        <w:tabs>
          <w:tab w:val="left" w:pos="10800"/>
        </w:tabs>
        <w:spacing w:after="0"/>
        <w:rPr>
          <w:rFonts w:ascii="Century Gothic" w:hAnsi="Century Gothic"/>
          <w:b/>
          <w:noProof/>
        </w:rPr>
      </w:pPr>
    </w:p>
    <w:p w:rsidR="005C38CC" w:rsidRPr="00287D40" w:rsidRDefault="005C38CC" w:rsidP="005C38CC">
      <w:pPr>
        <w:tabs>
          <w:tab w:val="left" w:pos="10800"/>
        </w:tabs>
        <w:spacing w:after="0"/>
        <w:rPr>
          <w:rFonts w:ascii="Century Gothic" w:hAnsi="Century Gothic"/>
          <w:b/>
        </w:rPr>
      </w:pPr>
      <w:r>
        <w:rPr>
          <w:rFonts w:ascii="Century Gothic" w:hAnsi="Century Gothic"/>
          <w:b/>
          <w:noProof/>
        </w:rPr>
        <w:t>Andrew C.  MacAllister</w:t>
      </w:r>
    </w:p>
    <w:p w:rsidR="005C38CC" w:rsidRDefault="005C38CC" w:rsidP="005C38CC">
      <w:pPr>
        <w:tabs>
          <w:tab w:val="left" w:pos="10800"/>
        </w:tabs>
        <w:spacing w:after="0"/>
        <w:rPr>
          <w:rFonts w:ascii="Century Gothic" w:hAnsi="Century Gothic"/>
          <w:noProof/>
        </w:rPr>
      </w:pPr>
      <w:r>
        <w:rPr>
          <w:rFonts w:ascii="Century Gothic" w:hAnsi="Century Gothic"/>
          <w:noProof/>
        </w:rPr>
        <w:t>Daniel Measurement and Control Inc.</w:t>
      </w:r>
    </w:p>
    <w:p w:rsidR="005C38CC" w:rsidRDefault="005C38CC" w:rsidP="005C38CC">
      <w:pPr>
        <w:tabs>
          <w:tab w:val="left" w:pos="10800"/>
        </w:tabs>
        <w:spacing w:after="0"/>
        <w:rPr>
          <w:rFonts w:ascii="Century Gothic" w:hAnsi="Century Gothic"/>
          <w:noProof/>
        </w:rPr>
      </w:pPr>
      <w:r>
        <w:rPr>
          <w:rFonts w:ascii="Century Gothic" w:hAnsi="Century Gothic"/>
          <w:noProof/>
        </w:rPr>
        <w:t>11100 Brittmoore Park Drive</w:t>
      </w:r>
    </w:p>
    <w:p w:rsidR="005C38CC" w:rsidRDefault="005C38CC" w:rsidP="005C38CC">
      <w:pPr>
        <w:tabs>
          <w:tab w:val="left" w:pos="10800"/>
        </w:tabs>
        <w:spacing w:after="0"/>
        <w:rPr>
          <w:rFonts w:ascii="Century Gothic" w:hAnsi="Century Gothic"/>
          <w:noProof/>
        </w:rPr>
      </w:pPr>
      <w:r>
        <w:rPr>
          <w:rFonts w:ascii="Century Gothic" w:hAnsi="Century Gothic"/>
          <w:noProof/>
        </w:rPr>
        <w:t>Houston, TX 77041</w:t>
      </w:r>
    </w:p>
    <w:p w:rsidR="005C38CC" w:rsidRPr="00287D40" w:rsidRDefault="005C38CC" w:rsidP="005C38CC">
      <w:pPr>
        <w:tabs>
          <w:tab w:val="left" w:pos="10800"/>
        </w:tabs>
        <w:spacing w:after="0"/>
        <w:rPr>
          <w:rFonts w:ascii="Century Gothic" w:hAnsi="Century Gothic"/>
        </w:rPr>
      </w:pPr>
      <w:r w:rsidRPr="00287D40">
        <w:rPr>
          <w:rFonts w:ascii="Century Gothic" w:hAnsi="Century Gothic"/>
          <w:b/>
        </w:rPr>
        <w:t>P.</w:t>
      </w:r>
      <w:r>
        <w:rPr>
          <w:rFonts w:ascii="Century Gothic" w:hAnsi="Century Gothic"/>
          <w:b/>
        </w:rPr>
        <w:t xml:space="preserve"> </w:t>
      </w:r>
      <w:r w:rsidRPr="00AE41DE">
        <w:rPr>
          <w:rFonts w:ascii="Century Gothic" w:hAnsi="Century Gothic"/>
          <w:noProof/>
        </w:rPr>
        <w:t>(</w:t>
      </w:r>
      <w:r>
        <w:rPr>
          <w:rFonts w:ascii="Century Gothic" w:hAnsi="Century Gothic"/>
          <w:noProof/>
        </w:rPr>
        <w:t>713</w:t>
      </w:r>
      <w:r w:rsidRPr="00AE41DE">
        <w:rPr>
          <w:rFonts w:ascii="Century Gothic" w:hAnsi="Century Gothic"/>
          <w:noProof/>
        </w:rPr>
        <w:t>)</w:t>
      </w:r>
      <w:r>
        <w:rPr>
          <w:rFonts w:ascii="Century Gothic" w:hAnsi="Century Gothic"/>
          <w:noProof/>
        </w:rPr>
        <w:t xml:space="preserve"> 827-4334</w:t>
      </w:r>
    </w:p>
    <w:p w:rsidR="005C38CC" w:rsidRPr="00287D40" w:rsidRDefault="005C38CC" w:rsidP="005C38CC">
      <w:pPr>
        <w:tabs>
          <w:tab w:val="left" w:pos="10800"/>
        </w:tabs>
        <w:spacing w:after="0"/>
        <w:rPr>
          <w:rFonts w:ascii="Century Gothic" w:hAnsi="Century Gothic"/>
          <w:noProof/>
        </w:rPr>
      </w:pPr>
      <w:r w:rsidRPr="00287D40">
        <w:rPr>
          <w:rFonts w:ascii="Century Gothic" w:hAnsi="Century Gothic"/>
          <w:b/>
        </w:rPr>
        <w:t>E.</w:t>
      </w:r>
      <w:r>
        <w:rPr>
          <w:rFonts w:ascii="Century Gothic" w:hAnsi="Century Gothic"/>
          <w:noProof/>
        </w:rPr>
        <w:t>andrew.macallister@emerson.com</w:t>
      </w:r>
      <w:r w:rsidR="00B755BD">
        <w:rPr>
          <w:rFonts w:ascii="Century Gothic" w:hAnsi="Century Gothic"/>
          <w:noProof/>
        </w:rPr>
        <w:br w:type="column"/>
      </w:r>
    </w:p>
    <w:p w:rsidR="005C38CC" w:rsidRDefault="005C38CC" w:rsidP="005C38CC">
      <w:pPr>
        <w:tabs>
          <w:tab w:val="left" w:pos="10800"/>
        </w:tabs>
        <w:spacing w:after="0"/>
        <w:rPr>
          <w:rFonts w:ascii="Century Gothic" w:hAnsi="Century Gothic"/>
          <w:b/>
          <w:noProof/>
        </w:rPr>
      </w:pPr>
    </w:p>
    <w:p w:rsidR="005C38CC" w:rsidRPr="00287D40" w:rsidRDefault="005C38CC" w:rsidP="005C38CC">
      <w:pPr>
        <w:tabs>
          <w:tab w:val="left" w:pos="10800"/>
        </w:tabs>
        <w:spacing w:after="0"/>
        <w:rPr>
          <w:rFonts w:ascii="Century Gothic" w:hAnsi="Century Gothic"/>
          <w:b/>
        </w:rPr>
      </w:pPr>
      <w:r>
        <w:rPr>
          <w:rFonts w:ascii="Century Gothic" w:hAnsi="Century Gothic"/>
          <w:b/>
          <w:noProof/>
        </w:rPr>
        <w:t>Rich Miller</w:t>
      </w:r>
    </w:p>
    <w:p w:rsidR="005C38CC" w:rsidRDefault="005C38CC" w:rsidP="005C38CC">
      <w:pPr>
        <w:tabs>
          <w:tab w:val="left" w:pos="10800"/>
        </w:tabs>
        <w:spacing w:after="0"/>
        <w:rPr>
          <w:rFonts w:ascii="Century Gothic" w:hAnsi="Century Gothic"/>
          <w:noProof/>
        </w:rPr>
      </w:pPr>
      <w:r>
        <w:rPr>
          <w:rFonts w:ascii="Century Gothic" w:hAnsi="Century Gothic"/>
          <w:noProof/>
        </w:rPr>
        <w:t>FMC Technologies Measurement Solutions, Inc.</w:t>
      </w:r>
    </w:p>
    <w:p w:rsidR="005C38CC" w:rsidRDefault="005C38CC" w:rsidP="005C38CC">
      <w:pPr>
        <w:tabs>
          <w:tab w:val="left" w:pos="10800"/>
        </w:tabs>
        <w:spacing w:after="0"/>
        <w:rPr>
          <w:rFonts w:ascii="Century Gothic" w:hAnsi="Century Gothic"/>
          <w:noProof/>
        </w:rPr>
      </w:pPr>
      <w:r>
        <w:rPr>
          <w:rFonts w:ascii="Century Gothic" w:hAnsi="Century Gothic"/>
          <w:noProof/>
        </w:rPr>
        <w:t>1602 Wagner Ave</w:t>
      </w:r>
    </w:p>
    <w:p w:rsidR="005C38CC" w:rsidRDefault="005C38CC" w:rsidP="005C38CC">
      <w:pPr>
        <w:tabs>
          <w:tab w:val="left" w:pos="10800"/>
        </w:tabs>
        <w:spacing w:after="0"/>
        <w:rPr>
          <w:rFonts w:ascii="Century Gothic" w:hAnsi="Century Gothic"/>
          <w:noProof/>
        </w:rPr>
      </w:pPr>
      <w:r>
        <w:rPr>
          <w:rFonts w:ascii="Century Gothic" w:hAnsi="Century Gothic"/>
          <w:noProof/>
        </w:rPr>
        <w:t>Erie, PA 16510</w:t>
      </w:r>
    </w:p>
    <w:p w:rsidR="005C38CC" w:rsidRPr="00287D40" w:rsidRDefault="005C38CC" w:rsidP="005C38CC">
      <w:pPr>
        <w:tabs>
          <w:tab w:val="left" w:pos="10800"/>
        </w:tabs>
        <w:spacing w:after="0"/>
        <w:rPr>
          <w:rFonts w:ascii="Century Gothic" w:hAnsi="Century Gothic"/>
        </w:rPr>
      </w:pPr>
      <w:r w:rsidRPr="00287D40">
        <w:rPr>
          <w:rFonts w:ascii="Century Gothic" w:hAnsi="Century Gothic"/>
          <w:b/>
        </w:rPr>
        <w:t>P.</w:t>
      </w:r>
      <w:r>
        <w:rPr>
          <w:rFonts w:ascii="Century Gothic" w:hAnsi="Century Gothic"/>
          <w:b/>
        </w:rPr>
        <w:t xml:space="preserve"> </w:t>
      </w:r>
      <w:r w:rsidRPr="00AE41DE">
        <w:rPr>
          <w:rFonts w:ascii="Century Gothic" w:hAnsi="Century Gothic"/>
          <w:noProof/>
        </w:rPr>
        <w:t>(</w:t>
      </w:r>
      <w:r>
        <w:rPr>
          <w:rFonts w:ascii="Century Gothic" w:hAnsi="Century Gothic"/>
          <w:noProof/>
        </w:rPr>
        <w:t>814) 898-5286</w:t>
      </w:r>
    </w:p>
    <w:p w:rsidR="005C38CC" w:rsidRPr="00287D40" w:rsidRDefault="005C38CC" w:rsidP="005C38CC">
      <w:pPr>
        <w:tabs>
          <w:tab w:val="left" w:pos="10800"/>
        </w:tabs>
        <w:spacing w:after="0"/>
        <w:rPr>
          <w:rFonts w:ascii="Century Gothic" w:hAnsi="Century Gothic"/>
          <w:noProof/>
        </w:rPr>
      </w:pPr>
      <w:r w:rsidRPr="00287D40">
        <w:rPr>
          <w:rFonts w:ascii="Century Gothic" w:hAnsi="Century Gothic"/>
          <w:b/>
        </w:rPr>
        <w:t>E.</w:t>
      </w:r>
      <w:r>
        <w:rPr>
          <w:rFonts w:ascii="Century Gothic" w:hAnsi="Century Gothic"/>
          <w:noProof/>
        </w:rPr>
        <w:t xml:space="preserve"> rich.miller@fmcti.com</w:t>
      </w:r>
    </w:p>
    <w:p w:rsidR="005C38CC" w:rsidRPr="00287D40" w:rsidRDefault="005C38CC" w:rsidP="005C38CC">
      <w:pPr>
        <w:tabs>
          <w:tab w:val="left" w:pos="10800"/>
        </w:tabs>
        <w:spacing w:after="0"/>
        <w:rPr>
          <w:rFonts w:ascii="Century Gothic" w:hAnsi="Century Gothic"/>
        </w:rPr>
      </w:pPr>
    </w:p>
    <w:p w:rsidR="005C38CC" w:rsidRPr="000F4C38" w:rsidRDefault="005C38CC" w:rsidP="005C38CC">
      <w:pPr>
        <w:spacing w:after="0"/>
        <w:jc w:val="left"/>
        <w:rPr>
          <w:rFonts w:ascii="Century Gothic" w:hAnsi="Century Gothic"/>
          <w:b/>
          <w:noProof/>
        </w:rPr>
      </w:pPr>
      <w:r w:rsidRPr="000F4C38">
        <w:rPr>
          <w:rFonts w:ascii="Century Gothic" w:hAnsi="Century Gothic"/>
          <w:b/>
          <w:noProof/>
        </w:rPr>
        <w:t>Henry Oppermann</w:t>
      </w:r>
    </w:p>
    <w:p w:rsidR="005C38CC" w:rsidRPr="000F4C38" w:rsidRDefault="005C38CC" w:rsidP="005C38CC">
      <w:pPr>
        <w:spacing w:after="0"/>
        <w:jc w:val="left"/>
        <w:rPr>
          <w:rFonts w:ascii="Century Gothic" w:hAnsi="Century Gothic"/>
          <w:noProof/>
        </w:rPr>
      </w:pPr>
      <w:r w:rsidRPr="000F4C38">
        <w:rPr>
          <w:rFonts w:ascii="Century Gothic" w:hAnsi="Century Gothic"/>
          <w:noProof/>
        </w:rPr>
        <w:t>Weights and Measures Consulting</w:t>
      </w:r>
    </w:p>
    <w:p w:rsidR="005C38CC" w:rsidRPr="000F4C38" w:rsidRDefault="005C38CC" w:rsidP="005C38CC">
      <w:pPr>
        <w:spacing w:after="0"/>
        <w:jc w:val="left"/>
        <w:rPr>
          <w:rFonts w:ascii="Century Gothic" w:hAnsi="Century Gothic"/>
          <w:noProof/>
        </w:rPr>
      </w:pPr>
      <w:r w:rsidRPr="000F4C38">
        <w:rPr>
          <w:rFonts w:ascii="Century Gothic" w:hAnsi="Century Gothic"/>
          <w:noProof/>
        </w:rPr>
        <w:t>1300 Peniston St.</w:t>
      </w:r>
    </w:p>
    <w:p w:rsidR="005C38CC" w:rsidRPr="000F4C38" w:rsidRDefault="005C38CC" w:rsidP="005C38CC">
      <w:pPr>
        <w:spacing w:after="0"/>
        <w:jc w:val="left"/>
        <w:rPr>
          <w:rFonts w:ascii="Century Gothic" w:hAnsi="Century Gothic"/>
          <w:noProof/>
        </w:rPr>
      </w:pPr>
      <w:r w:rsidRPr="000F4C38">
        <w:rPr>
          <w:rFonts w:ascii="Century Gothic" w:hAnsi="Century Gothic"/>
          <w:noProof/>
        </w:rPr>
        <w:t>New Orleans, LA 70115</w:t>
      </w:r>
    </w:p>
    <w:p w:rsidR="005C38CC" w:rsidRPr="000F4C38" w:rsidRDefault="005C38CC" w:rsidP="005C38CC">
      <w:pPr>
        <w:spacing w:after="0"/>
        <w:jc w:val="left"/>
        <w:rPr>
          <w:rFonts w:ascii="Century Gothic" w:hAnsi="Century Gothic"/>
          <w:b/>
          <w:noProof/>
        </w:rPr>
      </w:pPr>
      <w:r w:rsidRPr="000F4C38">
        <w:rPr>
          <w:rFonts w:ascii="Century Gothic" w:hAnsi="Century Gothic"/>
          <w:b/>
          <w:noProof/>
        </w:rPr>
        <w:t xml:space="preserve">P. </w:t>
      </w:r>
      <w:r w:rsidRPr="000F4C38">
        <w:rPr>
          <w:rFonts w:ascii="Century Gothic" w:hAnsi="Century Gothic"/>
          <w:noProof/>
        </w:rPr>
        <w:t>(504) 896-9172</w:t>
      </w:r>
    </w:p>
    <w:p w:rsidR="005C38CC" w:rsidRDefault="005C38CC" w:rsidP="005C38CC">
      <w:pPr>
        <w:spacing w:after="0"/>
        <w:jc w:val="left"/>
        <w:rPr>
          <w:rFonts w:ascii="Century Gothic" w:hAnsi="Century Gothic"/>
          <w:b/>
          <w:noProof/>
        </w:rPr>
      </w:pPr>
      <w:r w:rsidRPr="000F4C38">
        <w:rPr>
          <w:rFonts w:ascii="Century Gothic" w:hAnsi="Century Gothic"/>
          <w:b/>
          <w:noProof/>
        </w:rPr>
        <w:t xml:space="preserve">E. </w:t>
      </w:r>
      <w:r w:rsidRPr="000F4C38">
        <w:rPr>
          <w:rFonts w:ascii="Century Gothic" w:hAnsi="Century Gothic"/>
          <w:noProof/>
        </w:rPr>
        <w:t>wm-consulting@att.net</w:t>
      </w:r>
    </w:p>
    <w:p w:rsidR="005C38CC" w:rsidRDefault="005C38CC" w:rsidP="005C38CC">
      <w:pPr>
        <w:tabs>
          <w:tab w:val="left" w:pos="10800"/>
        </w:tabs>
        <w:spacing w:after="0"/>
        <w:rPr>
          <w:rFonts w:ascii="Century Gothic" w:hAnsi="Century Gothic"/>
          <w:b/>
          <w:noProof/>
        </w:rPr>
      </w:pPr>
    </w:p>
    <w:p w:rsidR="005C38CC" w:rsidRPr="00287D40" w:rsidRDefault="005C38CC" w:rsidP="005C38CC">
      <w:pPr>
        <w:tabs>
          <w:tab w:val="left" w:pos="10800"/>
        </w:tabs>
        <w:spacing w:after="0"/>
        <w:rPr>
          <w:rFonts w:ascii="Century Gothic" w:hAnsi="Century Gothic"/>
          <w:b/>
        </w:rPr>
      </w:pPr>
      <w:r>
        <w:rPr>
          <w:rFonts w:ascii="Century Gothic" w:hAnsi="Century Gothic"/>
          <w:b/>
          <w:noProof/>
        </w:rPr>
        <w:t>Andre Noel</w:t>
      </w:r>
    </w:p>
    <w:p w:rsidR="005C38CC" w:rsidRDefault="005C38CC" w:rsidP="005C38CC">
      <w:pPr>
        <w:tabs>
          <w:tab w:val="left" w:pos="10800"/>
        </w:tabs>
        <w:spacing w:after="0"/>
        <w:rPr>
          <w:rFonts w:ascii="Century Gothic" w:hAnsi="Century Gothic"/>
          <w:noProof/>
        </w:rPr>
      </w:pPr>
      <w:r>
        <w:rPr>
          <w:rFonts w:ascii="Century Gothic" w:hAnsi="Century Gothic"/>
          <w:noProof/>
        </w:rPr>
        <w:t>Neptune Technology Group Inc.</w:t>
      </w:r>
    </w:p>
    <w:p w:rsidR="005C38CC" w:rsidRDefault="005C38CC" w:rsidP="005C38CC">
      <w:pPr>
        <w:tabs>
          <w:tab w:val="left" w:pos="10800"/>
        </w:tabs>
        <w:spacing w:after="0"/>
        <w:rPr>
          <w:rFonts w:ascii="Century Gothic" w:hAnsi="Century Gothic"/>
          <w:noProof/>
        </w:rPr>
      </w:pPr>
      <w:r>
        <w:rPr>
          <w:rFonts w:ascii="Century Gothic" w:hAnsi="Century Gothic"/>
          <w:noProof/>
        </w:rPr>
        <w:t>1600 Alabama Highway 229 South</w:t>
      </w:r>
    </w:p>
    <w:p w:rsidR="005C38CC" w:rsidRDefault="005C38CC" w:rsidP="005C38CC">
      <w:pPr>
        <w:tabs>
          <w:tab w:val="left" w:pos="10800"/>
        </w:tabs>
        <w:spacing w:after="0"/>
        <w:rPr>
          <w:rFonts w:ascii="Century Gothic" w:hAnsi="Century Gothic"/>
          <w:noProof/>
        </w:rPr>
      </w:pPr>
      <w:r>
        <w:rPr>
          <w:rFonts w:ascii="Century Gothic" w:hAnsi="Century Gothic"/>
          <w:noProof/>
        </w:rPr>
        <w:t>Tallassee, AL 36078</w:t>
      </w:r>
    </w:p>
    <w:p w:rsidR="005C38CC" w:rsidRPr="00287D40" w:rsidRDefault="005C38CC" w:rsidP="005C38CC">
      <w:pPr>
        <w:tabs>
          <w:tab w:val="left" w:pos="10800"/>
        </w:tabs>
        <w:spacing w:after="0"/>
        <w:rPr>
          <w:rFonts w:ascii="Century Gothic" w:hAnsi="Century Gothic"/>
        </w:rPr>
      </w:pPr>
      <w:r w:rsidRPr="00287D40">
        <w:rPr>
          <w:rFonts w:ascii="Century Gothic" w:hAnsi="Century Gothic"/>
          <w:b/>
        </w:rPr>
        <w:t>P.</w:t>
      </w:r>
      <w:r>
        <w:rPr>
          <w:rFonts w:ascii="Century Gothic" w:hAnsi="Century Gothic"/>
          <w:b/>
        </w:rPr>
        <w:t xml:space="preserve"> </w:t>
      </w:r>
      <w:r w:rsidRPr="00AE41DE">
        <w:rPr>
          <w:rFonts w:ascii="Century Gothic" w:hAnsi="Century Gothic"/>
          <w:noProof/>
        </w:rPr>
        <w:t>(</w:t>
      </w:r>
      <w:r>
        <w:rPr>
          <w:rFonts w:ascii="Century Gothic" w:hAnsi="Century Gothic"/>
          <w:noProof/>
        </w:rPr>
        <w:t>334) 283-7298</w:t>
      </w:r>
    </w:p>
    <w:p w:rsidR="005C38CC" w:rsidRDefault="005C38CC" w:rsidP="005C38CC">
      <w:pPr>
        <w:tabs>
          <w:tab w:val="left" w:pos="10800"/>
        </w:tabs>
        <w:spacing w:after="0"/>
        <w:rPr>
          <w:rFonts w:ascii="Century Gothic" w:hAnsi="Century Gothic"/>
          <w:noProof/>
        </w:rPr>
      </w:pPr>
      <w:r w:rsidRPr="00287D40">
        <w:rPr>
          <w:rFonts w:ascii="Century Gothic" w:hAnsi="Century Gothic"/>
          <w:b/>
        </w:rPr>
        <w:t>E.</w:t>
      </w:r>
      <w:r>
        <w:rPr>
          <w:rFonts w:ascii="Century Gothic" w:hAnsi="Century Gothic"/>
          <w:b/>
        </w:rPr>
        <w:t xml:space="preserve"> </w:t>
      </w:r>
      <w:r>
        <w:rPr>
          <w:rFonts w:ascii="Century Gothic" w:hAnsi="Century Gothic"/>
          <w:noProof/>
        </w:rPr>
        <w:t>anoel@neptunetg.com</w:t>
      </w:r>
    </w:p>
    <w:p w:rsidR="005C38CC" w:rsidRDefault="005C38CC" w:rsidP="005C38CC">
      <w:pPr>
        <w:tabs>
          <w:tab w:val="left" w:pos="10800"/>
        </w:tabs>
        <w:spacing w:after="0"/>
        <w:rPr>
          <w:rFonts w:ascii="Century Gothic" w:hAnsi="Century Gothic"/>
          <w:noProof/>
        </w:rPr>
      </w:pPr>
    </w:p>
    <w:p w:rsidR="005C38CC" w:rsidRPr="00287D40" w:rsidRDefault="005C38CC" w:rsidP="005C38CC">
      <w:pPr>
        <w:tabs>
          <w:tab w:val="left" w:pos="10800"/>
        </w:tabs>
        <w:spacing w:after="0"/>
        <w:rPr>
          <w:rFonts w:ascii="Century Gothic" w:hAnsi="Century Gothic"/>
          <w:b/>
        </w:rPr>
      </w:pPr>
      <w:r>
        <w:rPr>
          <w:rFonts w:ascii="Century Gothic" w:hAnsi="Century Gothic"/>
          <w:b/>
          <w:noProof/>
        </w:rPr>
        <w:t>Ralph Richter</w:t>
      </w:r>
    </w:p>
    <w:p w:rsidR="005C38CC" w:rsidRDefault="005C38CC" w:rsidP="005C38CC">
      <w:pPr>
        <w:tabs>
          <w:tab w:val="left" w:pos="10800"/>
        </w:tabs>
        <w:spacing w:after="0"/>
        <w:rPr>
          <w:rFonts w:ascii="Century Gothic" w:hAnsi="Century Gothic"/>
          <w:noProof/>
        </w:rPr>
      </w:pPr>
      <w:r>
        <w:rPr>
          <w:rFonts w:ascii="Century Gothic" w:hAnsi="Century Gothic"/>
          <w:noProof/>
        </w:rPr>
        <w:t>National Institute of Standards and Technology</w:t>
      </w:r>
    </w:p>
    <w:p w:rsidR="005C38CC" w:rsidRDefault="005C38CC" w:rsidP="005C38CC">
      <w:pPr>
        <w:tabs>
          <w:tab w:val="left" w:pos="10800"/>
        </w:tabs>
        <w:spacing w:after="0"/>
        <w:rPr>
          <w:rFonts w:ascii="Century Gothic" w:hAnsi="Century Gothic"/>
          <w:noProof/>
        </w:rPr>
      </w:pPr>
      <w:r>
        <w:rPr>
          <w:rFonts w:ascii="Century Gothic" w:hAnsi="Century Gothic"/>
          <w:noProof/>
        </w:rPr>
        <w:t>100 Bureau Drive, Mailstop 2600</w:t>
      </w:r>
    </w:p>
    <w:p w:rsidR="005C38CC" w:rsidRDefault="005C38CC" w:rsidP="005C38CC">
      <w:pPr>
        <w:tabs>
          <w:tab w:val="left" w:pos="10800"/>
        </w:tabs>
        <w:spacing w:after="0"/>
        <w:rPr>
          <w:rFonts w:ascii="Century Gothic" w:hAnsi="Century Gothic"/>
          <w:noProof/>
        </w:rPr>
      </w:pPr>
      <w:r>
        <w:rPr>
          <w:rFonts w:ascii="Century Gothic" w:hAnsi="Century Gothic"/>
          <w:noProof/>
        </w:rPr>
        <w:t>Gaithersburg, MD 20899-2600</w:t>
      </w:r>
    </w:p>
    <w:p w:rsidR="005C38CC" w:rsidRPr="00287D40" w:rsidRDefault="005C38CC" w:rsidP="005C38CC">
      <w:pPr>
        <w:tabs>
          <w:tab w:val="left" w:pos="10800"/>
        </w:tabs>
        <w:spacing w:after="0"/>
        <w:rPr>
          <w:rFonts w:ascii="Century Gothic" w:hAnsi="Century Gothic"/>
        </w:rPr>
      </w:pPr>
      <w:r w:rsidRPr="00287D40">
        <w:rPr>
          <w:rFonts w:ascii="Century Gothic" w:hAnsi="Century Gothic"/>
          <w:b/>
        </w:rPr>
        <w:t>P.</w:t>
      </w:r>
      <w:r>
        <w:rPr>
          <w:rFonts w:ascii="Century Gothic" w:hAnsi="Century Gothic"/>
          <w:b/>
        </w:rPr>
        <w:t xml:space="preserve"> </w:t>
      </w:r>
      <w:r w:rsidRPr="00AE41DE">
        <w:rPr>
          <w:rFonts w:ascii="Century Gothic" w:hAnsi="Century Gothic"/>
          <w:noProof/>
        </w:rPr>
        <w:t>(</w:t>
      </w:r>
      <w:r>
        <w:rPr>
          <w:rFonts w:ascii="Century Gothic" w:hAnsi="Century Gothic"/>
          <w:noProof/>
        </w:rPr>
        <w:t>301) 975-3997</w:t>
      </w:r>
    </w:p>
    <w:p w:rsidR="005C38CC" w:rsidRPr="00287D40" w:rsidRDefault="005C38CC" w:rsidP="005C38CC">
      <w:pPr>
        <w:tabs>
          <w:tab w:val="left" w:pos="10800"/>
        </w:tabs>
        <w:spacing w:after="0"/>
        <w:rPr>
          <w:rFonts w:ascii="Century Gothic" w:hAnsi="Century Gothic"/>
          <w:noProof/>
        </w:rPr>
      </w:pPr>
      <w:r w:rsidRPr="00287D40">
        <w:rPr>
          <w:rFonts w:ascii="Century Gothic" w:hAnsi="Century Gothic"/>
          <w:b/>
        </w:rPr>
        <w:t>E.</w:t>
      </w:r>
      <w:r>
        <w:rPr>
          <w:rFonts w:ascii="Century Gothic" w:hAnsi="Century Gothic"/>
          <w:b/>
        </w:rPr>
        <w:t xml:space="preserve"> </w:t>
      </w:r>
      <w:r>
        <w:rPr>
          <w:rFonts w:ascii="Century Gothic" w:hAnsi="Century Gothic"/>
          <w:noProof/>
        </w:rPr>
        <w:t>ralph.richter@nist.gov</w:t>
      </w:r>
    </w:p>
    <w:p w:rsidR="005C38CC" w:rsidRDefault="005C38CC" w:rsidP="005C38CC">
      <w:pPr>
        <w:tabs>
          <w:tab w:val="left" w:pos="10800"/>
        </w:tabs>
        <w:spacing w:after="0"/>
        <w:rPr>
          <w:rFonts w:ascii="Century Gothic" w:hAnsi="Century Gothic"/>
          <w:noProof/>
        </w:rPr>
      </w:pPr>
    </w:p>
    <w:p w:rsidR="005C38CC" w:rsidRPr="00287D40" w:rsidRDefault="005C38CC" w:rsidP="005C38CC">
      <w:pPr>
        <w:tabs>
          <w:tab w:val="left" w:pos="10800"/>
        </w:tabs>
        <w:spacing w:after="0"/>
        <w:rPr>
          <w:rFonts w:ascii="Century Gothic" w:hAnsi="Century Gothic"/>
          <w:b/>
        </w:rPr>
      </w:pPr>
      <w:r>
        <w:rPr>
          <w:rFonts w:ascii="Century Gothic" w:hAnsi="Century Gothic"/>
          <w:b/>
          <w:noProof/>
        </w:rPr>
        <w:t>John Roach</w:t>
      </w:r>
    </w:p>
    <w:p w:rsidR="005C38CC" w:rsidRDefault="005C38CC" w:rsidP="005C38CC">
      <w:pPr>
        <w:tabs>
          <w:tab w:val="left" w:pos="10800"/>
        </w:tabs>
        <w:spacing w:after="0"/>
        <w:rPr>
          <w:rFonts w:ascii="Century Gothic" w:hAnsi="Century Gothic"/>
          <w:noProof/>
        </w:rPr>
      </w:pPr>
      <w:r>
        <w:rPr>
          <w:rFonts w:ascii="Century Gothic" w:hAnsi="Century Gothic"/>
          <w:noProof/>
        </w:rPr>
        <w:t>California Department of Food &amp; Agriculture</w:t>
      </w:r>
    </w:p>
    <w:p w:rsidR="005C38CC" w:rsidRDefault="005C38CC" w:rsidP="005C38CC">
      <w:pPr>
        <w:tabs>
          <w:tab w:val="left" w:pos="10800"/>
        </w:tabs>
        <w:spacing w:after="0"/>
        <w:rPr>
          <w:rFonts w:ascii="Century Gothic" w:hAnsi="Century Gothic"/>
          <w:noProof/>
        </w:rPr>
      </w:pPr>
      <w:r>
        <w:rPr>
          <w:rFonts w:ascii="Century Gothic" w:hAnsi="Century Gothic"/>
          <w:noProof/>
        </w:rPr>
        <w:t xml:space="preserve">6790 Florin-Perkins Road, </w:t>
      </w:r>
      <w:r w:rsidRPr="006B621E">
        <w:rPr>
          <w:rFonts w:ascii="Century Gothic" w:hAnsi="Century Gothic"/>
          <w:noProof/>
        </w:rPr>
        <w:t>Suite 100</w:t>
      </w:r>
    </w:p>
    <w:p w:rsidR="005C38CC" w:rsidRDefault="005C38CC" w:rsidP="005C38CC">
      <w:pPr>
        <w:tabs>
          <w:tab w:val="left" w:pos="10800"/>
        </w:tabs>
        <w:spacing w:after="0"/>
        <w:rPr>
          <w:rFonts w:ascii="Century Gothic" w:hAnsi="Century Gothic"/>
          <w:noProof/>
        </w:rPr>
      </w:pPr>
      <w:r>
        <w:rPr>
          <w:rFonts w:ascii="Century Gothic" w:hAnsi="Century Gothic"/>
          <w:noProof/>
        </w:rPr>
        <w:t>Sacramento, CA 95828</w:t>
      </w:r>
    </w:p>
    <w:p w:rsidR="005C38CC" w:rsidRPr="00287D40" w:rsidRDefault="005C38CC" w:rsidP="005C38CC">
      <w:pPr>
        <w:tabs>
          <w:tab w:val="left" w:pos="10800"/>
        </w:tabs>
        <w:spacing w:after="0"/>
        <w:rPr>
          <w:rFonts w:ascii="Century Gothic" w:hAnsi="Century Gothic"/>
        </w:rPr>
      </w:pPr>
      <w:r w:rsidRPr="00287D40">
        <w:rPr>
          <w:rFonts w:ascii="Century Gothic" w:hAnsi="Century Gothic"/>
          <w:b/>
        </w:rPr>
        <w:t>P.</w:t>
      </w:r>
      <w:r>
        <w:rPr>
          <w:rFonts w:ascii="Century Gothic" w:hAnsi="Century Gothic"/>
          <w:b/>
        </w:rPr>
        <w:t xml:space="preserve"> </w:t>
      </w:r>
      <w:r w:rsidRPr="00AE41DE">
        <w:rPr>
          <w:rFonts w:ascii="Century Gothic" w:hAnsi="Century Gothic"/>
          <w:noProof/>
        </w:rPr>
        <w:t>(</w:t>
      </w:r>
      <w:r>
        <w:rPr>
          <w:rFonts w:ascii="Century Gothic" w:hAnsi="Century Gothic"/>
          <w:noProof/>
        </w:rPr>
        <w:t>916) 229-3456</w:t>
      </w:r>
    </w:p>
    <w:p w:rsidR="005C38CC" w:rsidRPr="00287D40" w:rsidRDefault="005C38CC" w:rsidP="005C38CC">
      <w:pPr>
        <w:tabs>
          <w:tab w:val="left" w:pos="10800"/>
        </w:tabs>
        <w:spacing w:after="0"/>
        <w:rPr>
          <w:rFonts w:ascii="Century Gothic" w:hAnsi="Century Gothic"/>
          <w:noProof/>
        </w:rPr>
      </w:pPr>
      <w:r w:rsidRPr="00287D40">
        <w:rPr>
          <w:rFonts w:ascii="Century Gothic" w:hAnsi="Century Gothic"/>
          <w:b/>
        </w:rPr>
        <w:t>E.</w:t>
      </w:r>
      <w:r>
        <w:rPr>
          <w:rFonts w:ascii="Century Gothic" w:hAnsi="Century Gothic"/>
          <w:b/>
        </w:rPr>
        <w:t xml:space="preserve"> </w:t>
      </w:r>
      <w:r>
        <w:rPr>
          <w:rFonts w:ascii="Century Gothic" w:hAnsi="Century Gothic"/>
          <w:noProof/>
        </w:rPr>
        <w:t>john.roach@cdfa.ca.gov</w:t>
      </w:r>
    </w:p>
    <w:p w:rsidR="005C38CC" w:rsidRDefault="005C38CC" w:rsidP="005C38CC">
      <w:pPr>
        <w:tabs>
          <w:tab w:val="left" w:pos="10800"/>
        </w:tabs>
        <w:spacing w:after="0"/>
        <w:rPr>
          <w:rFonts w:ascii="Century Gothic" w:hAnsi="Century Gothic"/>
          <w:b/>
          <w:noProof/>
        </w:rPr>
      </w:pPr>
    </w:p>
    <w:p w:rsidR="005C38CC" w:rsidRPr="00287D40" w:rsidRDefault="005C38CC" w:rsidP="005C38CC">
      <w:pPr>
        <w:tabs>
          <w:tab w:val="left" w:pos="10800"/>
        </w:tabs>
        <w:spacing w:after="0"/>
        <w:rPr>
          <w:rFonts w:ascii="Century Gothic" w:hAnsi="Century Gothic"/>
          <w:b/>
        </w:rPr>
      </w:pPr>
      <w:r w:rsidRPr="00AE41DE">
        <w:rPr>
          <w:rFonts w:ascii="Century Gothic" w:hAnsi="Century Gothic"/>
          <w:b/>
          <w:noProof/>
        </w:rPr>
        <w:t>James</w:t>
      </w:r>
      <w:r>
        <w:rPr>
          <w:rFonts w:ascii="Century Gothic" w:hAnsi="Century Gothic"/>
          <w:b/>
          <w:noProof/>
        </w:rPr>
        <w:t xml:space="preserve"> </w:t>
      </w:r>
      <w:r w:rsidRPr="00AE41DE">
        <w:rPr>
          <w:rFonts w:ascii="Century Gothic" w:hAnsi="Century Gothic"/>
          <w:b/>
          <w:noProof/>
        </w:rPr>
        <w:t>Truex</w:t>
      </w:r>
    </w:p>
    <w:p w:rsidR="005C38CC" w:rsidRDefault="005C38CC" w:rsidP="005C38CC">
      <w:pPr>
        <w:tabs>
          <w:tab w:val="left" w:pos="10800"/>
        </w:tabs>
        <w:spacing w:after="0"/>
        <w:rPr>
          <w:rFonts w:ascii="Century Gothic" w:hAnsi="Century Gothic"/>
          <w:noProof/>
        </w:rPr>
      </w:pPr>
      <w:r w:rsidRPr="00AE41DE">
        <w:rPr>
          <w:rFonts w:ascii="Century Gothic" w:hAnsi="Century Gothic"/>
          <w:noProof/>
        </w:rPr>
        <w:t>National Conference on Weights and Measures Inc.</w:t>
      </w:r>
    </w:p>
    <w:p w:rsidR="005C38CC" w:rsidRDefault="005C38CC" w:rsidP="005C38CC">
      <w:pPr>
        <w:tabs>
          <w:tab w:val="left" w:pos="10800"/>
        </w:tabs>
        <w:spacing w:after="0"/>
        <w:rPr>
          <w:rFonts w:ascii="Century Gothic" w:hAnsi="Century Gothic"/>
          <w:noProof/>
        </w:rPr>
      </w:pPr>
      <w:r w:rsidRPr="00AE41DE">
        <w:rPr>
          <w:rFonts w:ascii="Century Gothic" w:hAnsi="Century Gothic"/>
          <w:noProof/>
        </w:rPr>
        <w:t>88 Carryback Drive</w:t>
      </w:r>
    </w:p>
    <w:p w:rsidR="005C38CC" w:rsidRDefault="005C38CC" w:rsidP="005C38CC">
      <w:pPr>
        <w:tabs>
          <w:tab w:val="left" w:pos="10800"/>
        </w:tabs>
        <w:spacing w:after="0"/>
        <w:rPr>
          <w:rFonts w:ascii="Century Gothic" w:hAnsi="Century Gothic"/>
          <w:noProof/>
        </w:rPr>
      </w:pPr>
      <w:r w:rsidRPr="00AE41DE">
        <w:rPr>
          <w:rFonts w:ascii="Century Gothic" w:hAnsi="Century Gothic"/>
          <w:noProof/>
        </w:rPr>
        <w:t>Pataskala</w:t>
      </w:r>
      <w:r>
        <w:rPr>
          <w:rFonts w:ascii="Century Gothic" w:hAnsi="Century Gothic"/>
          <w:noProof/>
        </w:rPr>
        <w:t xml:space="preserve">, </w:t>
      </w:r>
      <w:r w:rsidRPr="00AE41DE">
        <w:rPr>
          <w:rFonts w:ascii="Century Gothic" w:hAnsi="Century Gothic"/>
          <w:noProof/>
        </w:rPr>
        <w:t>OH</w:t>
      </w:r>
      <w:r>
        <w:rPr>
          <w:rFonts w:ascii="Century Gothic" w:hAnsi="Century Gothic"/>
          <w:noProof/>
        </w:rPr>
        <w:t xml:space="preserve"> </w:t>
      </w:r>
      <w:r w:rsidRPr="00AE41DE">
        <w:rPr>
          <w:rFonts w:ascii="Century Gothic" w:hAnsi="Century Gothic"/>
          <w:noProof/>
        </w:rPr>
        <w:t>43062</w:t>
      </w:r>
    </w:p>
    <w:p w:rsidR="005C38CC" w:rsidRPr="00287D40" w:rsidRDefault="005C38CC" w:rsidP="005C38CC">
      <w:pPr>
        <w:tabs>
          <w:tab w:val="left" w:pos="10800"/>
        </w:tabs>
        <w:spacing w:after="0"/>
        <w:rPr>
          <w:rFonts w:ascii="Century Gothic" w:hAnsi="Century Gothic"/>
        </w:rPr>
      </w:pPr>
      <w:r w:rsidRPr="00287D40">
        <w:rPr>
          <w:rFonts w:ascii="Century Gothic" w:hAnsi="Century Gothic"/>
          <w:b/>
        </w:rPr>
        <w:t>P.</w:t>
      </w:r>
      <w:r>
        <w:rPr>
          <w:rFonts w:ascii="Century Gothic" w:hAnsi="Century Gothic"/>
          <w:b/>
        </w:rPr>
        <w:t xml:space="preserve"> </w:t>
      </w:r>
      <w:r w:rsidRPr="00AE41DE">
        <w:rPr>
          <w:rFonts w:ascii="Century Gothic" w:hAnsi="Century Gothic"/>
          <w:noProof/>
        </w:rPr>
        <w:t>(740) 919-4350</w:t>
      </w:r>
    </w:p>
    <w:p w:rsidR="005C38CC" w:rsidRPr="00287D40" w:rsidRDefault="005C38CC" w:rsidP="005C38CC">
      <w:pPr>
        <w:tabs>
          <w:tab w:val="left" w:pos="10800"/>
        </w:tabs>
        <w:spacing w:after="0"/>
        <w:rPr>
          <w:rFonts w:ascii="Century Gothic" w:hAnsi="Century Gothic"/>
          <w:noProof/>
        </w:rPr>
      </w:pPr>
      <w:r w:rsidRPr="00287D40">
        <w:rPr>
          <w:rFonts w:ascii="Century Gothic" w:hAnsi="Century Gothic"/>
          <w:b/>
        </w:rPr>
        <w:t>E.</w:t>
      </w:r>
      <w:r>
        <w:rPr>
          <w:rFonts w:ascii="Century Gothic" w:hAnsi="Century Gothic"/>
          <w:b/>
        </w:rPr>
        <w:t xml:space="preserve"> </w:t>
      </w:r>
      <w:r w:rsidRPr="00AE41DE">
        <w:rPr>
          <w:rFonts w:ascii="Century Gothic" w:hAnsi="Century Gothic"/>
          <w:noProof/>
        </w:rPr>
        <w:t>jim.truex@ncwm.net</w:t>
      </w:r>
    </w:p>
    <w:p w:rsidR="005C38CC" w:rsidRPr="00287D40" w:rsidRDefault="005C38CC" w:rsidP="005C38CC">
      <w:pPr>
        <w:tabs>
          <w:tab w:val="left" w:pos="10800"/>
        </w:tabs>
        <w:spacing w:after="0"/>
        <w:rPr>
          <w:rFonts w:ascii="Century Gothic" w:hAnsi="Century Gothic"/>
        </w:rPr>
      </w:pPr>
    </w:p>
    <w:p w:rsidR="005C38CC" w:rsidRPr="00287D40" w:rsidRDefault="005C38CC" w:rsidP="005C38CC">
      <w:pPr>
        <w:tabs>
          <w:tab w:val="left" w:pos="10800"/>
        </w:tabs>
        <w:spacing w:after="0"/>
        <w:rPr>
          <w:rFonts w:ascii="Century Gothic" w:hAnsi="Century Gothic"/>
          <w:b/>
        </w:rPr>
      </w:pPr>
      <w:r w:rsidRPr="00AE41DE">
        <w:rPr>
          <w:rFonts w:ascii="Century Gothic" w:hAnsi="Century Gothic"/>
          <w:b/>
          <w:noProof/>
        </w:rPr>
        <w:t>Richard</w:t>
      </w:r>
      <w:r>
        <w:rPr>
          <w:rFonts w:ascii="Century Gothic" w:hAnsi="Century Gothic"/>
          <w:b/>
          <w:noProof/>
        </w:rPr>
        <w:t xml:space="preserve"> </w:t>
      </w:r>
      <w:r w:rsidRPr="00AE41DE">
        <w:rPr>
          <w:rFonts w:ascii="Century Gothic" w:hAnsi="Century Gothic"/>
          <w:b/>
          <w:noProof/>
        </w:rPr>
        <w:t>Tucker</w:t>
      </w:r>
    </w:p>
    <w:p w:rsidR="005C38CC" w:rsidRDefault="005C38CC" w:rsidP="005C38CC">
      <w:pPr>
        <w:tabs>
          <w:tab w:val="left" w:pos="10800"/>
        </w:tabs>
        <w:spacing w:after="0"/>
        <w:rPr>
          <w:rFonts w:ascii="Century Gothic" w:hAnsi="Century Gothic"/>
          <w:noProof/>
        </w:rPr>
      </w:pPr>
      <w:r w:rsidRPr="00AE41DE">
        <w:rPr>
          <w:rFonts w:ascii="Century Gothic" w:hAnsi="Century Gothic"/>
          <w:noProof/>
        </w:rPr>
        <w:t>RL Tucker Consulting LLC</w:t>
      </w:r>
    </w:p>
    <w:p w:rsidR="005C38CC" w:rsidRDefault="005C38CC" w:rsidP="005C38CC">
      <w:pPr>
        <w:tabs>
          <w:tab w:val="left" w:pos="10800"/>
        </w:tabs>
        <w:spacing w:after="0"/>
        <w:rPr>
          <w:rFonts w:ascii="Century Gothic" w:hAnsi="Century Gothic"/>
          <w:noProof/>
        </w:rPr>
      </w:pPr>
      <w:r w:rsidRPr="00AE41DE">
        <w:rPr>
          <w:rFonts w:ascii="Century Gothic" w:hAnsi="Century Gothic"/>
          <w:noProof/>
        </w:rPr>
        <w:t>605 Bittersweet Lane</w:t>
      </w:r>
    </w:p>
    <w:p w:rsidR="005C38CC" w:rsidRDefault="005C38CC" w:rsidP="005C38CC">
      <w:pPr>
        <w:tabs>
          <w:tab w:val="left" w:pos="10800"/>
        </w:tabs>
        <w:spacing w:after="0"/>
        <w:rPr>
          <w:rFonts w:ascii="Century Gothic" w:hAnsi="Century Gothic"/>
          <w:noProof/>
        </w:rPr>
      </w:pPr>
      <w:r w:rsidRPr="00AE41DE">
        <w:rPr>
          <w:rFonts w:ascii="Century Gothic" w:hAnsi="Century Gothic"/>
          <w:noProof/>
        </w:rPr>
        <w:t>Ossian</w:t>
      </w:r>
      <w:r>
        <w:rPr>
          <w:rFonts w:ascii="Century Gothic" w:hAnsi="Century Gothic"/>
          <w:noProof/>
        </w:rPr>
        <w:t xml:space="preserve">, </w:t>
      </w:r>
      <w:r w:rsidRPr="00AE41DE">
        <w:rPr>
          <w:rFonts w:ascii="Century Gothic" w:hAnsi="Century Gothic"/>
          <w:noProof/>
        </w:rPr>
        <w:t>IN</w:t>
      </w:r>
      <w:r>
        <w:rPr>
          <w:rFonts w:ascii="Century Gothic" w:hAnsi="Century Gothic"/>
          <w:noProof/>
        </w:rPr>
        <w:t xml:space="preserve"> </w:t>
      </w:r>
      <w:r w:rsidRPr="00AE41DE">
        <w:rPr>
          <w:rFonts w:ascii="Century Gothic" w:hAnsi="Century Gothic"/>
          <w:noProof/>
        </w:rPr>
        <w:t>46777</w:t>
      </w:r>
    </w:p>
    <w:p w:rsidR="005C38CC" w:rsidRPr="00287D40" w:rsidRDefault="005C38CC" w:rsidP="005C38CC">
      <w:pPr>
        <w:tabs>
          <w:tab w:val="left" w:pos="10800"/>
        </w:tabs>
        <w:spacing w:after="0"/>
        <w:rPr>
          <w:rFonts w:ascii="Century Gothic" w:hAnsi="Century Gothic"/>
        </w:rPr>
      </w:pPr>
      <w:r w:rsidRPr="00287D40">
        <w:rPr>
          <w:rFonts w:ascii="Century Gothic" w:hAnsi="Century Gothic"/>
          <w:b/>
        </w:rPr>
        <w:t>P.</w:t>
      </w:r>
      <w:r>
        <w:rPr>
          <w:rFonts w:ascii="Century Gothic" w:hAnsi="Century Gothic"/>
          <w:b/>
        </w:rPr>
        <w:t xml:space="preserve"> </w:t>
      </w:r>
      <w:r w:rsidRPr="00AE41DE">
        <w:rPr>
          <w:rFonts w:ascii="Century Gothic" w:hAnsi="Century Gothic"/>
          <w:noProof/>
        </w:rPr>
        <w:t>(260) 622-4243</w:t>
      </w:r>
    </w:p>
    <w:p w:rsidR="005C38CC" w:rsidRDefault="005C38CC" w:rsidP="005C38CC">
      <w:pPr>
        <w:tabs>
          <w:tab w:val="left" w:pos="10800"/>
        </w:tabs>
        <w:spacing w:after="0"/>
        <w:rPr>
          <w:rFonts w:ascii="Century Gothic" w:hAnsi="Century Gothic"/>
          <w:noProof/>
        </w:rPr>
      </w:pPr>
      <w:r w:rsidRPr="00287D40">
        <w:rPr>
          <w:rFonts w:ascii="Century Gothic" w:hAnsi="Century Gothic"/>
          <w:b/>
        </w:rPr>
        <w:t>E.</w:t>
      </w:r>
      <w:r>
        <w:rPr>
          <w:rFonts w:ascii="Century Gothic" w:hAnsi="Century Gothic"/>
          <w:b/>
        </w:rPr>
        <w:t xml:space="preserve"> </w:t>
      </w:r>
      <w:r>
        <w:rPr>
          <w:rFonts w:ascii="Century Gothic" w:hAnsi="Century Gothic"/>
          <w:noProof/>
        </w:rPr>
        <w:t>rtucker83@comcast.net</w:t>
      </w:r>
    </w:p>
    <w:p w:rsidR="005C38CC" w:rsidRDefault="00B755BD" w:rsidP="005C38CC">
      <w:pPr>
        <w:tabs>
          <w:tab w:val="left" w:pos="10800"/>
        </w:tabs>
        <w:spacing w:after="0"/>
        <w:rPr>
          <w:rFonts w:ascii="Century Gothic" w:hAnsi="Century Gothic"/>
          <w:noProof/>
        </w:rPr>
      </w:pPr>
      <w:r>
        <w:rPr>
          <w:rFonts w:ascii="Century Gothic" w:hAnsi="Century Gothic"/>
          <w:noProof/>
        </w:rPr>
        <w:br w:type="column"/>
      </w:r>
    </w:p>
    <w:p w:rsidR="00B755BD" w:rsidRDefault="00B755BD" w:rsidP="005C38CC">
      <w:pPr>
        <w:tabs>
          <w:tab w:val="left" w:pos="10800"/>
        </w:tabs>
        <w:spacing w:after="0"/>
        <w:rPr>
          <w:rFonts w:ascii="Century Gothic" w:hAnsi="Century Gothic"/>
          <w:noProof/>
        </w:rPr>
      </w:pPr>
    </w:p>
    <w:p w:rsidR="005C38CC" w:rsidRPr="00287D40" w:rsidRDefault="005C38CC" w:rsidP="005C38CC">
      <w:pPr>
        <w:tabs>
          <w:tab w:val="left" w:pos="10800"/>
        </w:tabs>
        <w:spacing w:after="0"/>
        <w:rPr>
          <w:rFonts w:ascii="Century Gothic" w:hAnsi="Century Gothic"/>
          <w:b/>
        </w:rPr>
      </w:pPr>
      <w:r>
        <w:rPr>
          <w:rFonts w:ascii="Century Gothic" w:hAnsi="Century Gothic"/>
          <w:b/>
          <w:noProof/>
        </w:rPr>
        <w:t>Chris Willeke</w:t>
      </w:r>
    </w:p>
    <w:p w:rsidR="005C38CC" w:rsidRDefault="005C38CC" w:rsidP="005C38CC">
      <w:pPr>
        <w:tabs>
          <w:tab w:val="left" w:pos="10800"/>
        </w:tabs>
        <w:spacing w:after="0"/>
        <w:rPr>
          <w:rFonts w:ascii="Century Gothic" w:hAnsi="Century Gothic"/>
          <w:noProof/>
        </w:rPr>
      </w:pPr>
      <w:r>
        <w:rPr>
          <w:rFonts w:ascii="Century Gothic" w:hAnsi="Century Gothic"/>
          <w:noProof/>
        </w:rPr>
        <w:t>Bright Solutions, LLC</w:t>
      </w:r>
    </w:p>
    <w:p w:rsidR="005C38CC" w:rsidRDefault="005C38CC" w:rsidP="005C38CC">
      <w:pPr>
        <w:tabs>
          <w:tab w:val="left" w:pos="10800"/>
        </w:tabs>
        <w:spacing w:after="0"/>
        <w:rPr>
          <w:rFonts w:ascii="Century Gothic" w:hAnsi="Century Gothic"/>
          <w:noProof/>
        </w:rPr>
      </w:pPr>
      <w:r>
        <w:rPr>
          <w:rFonts w:ascii="Century Gothic" w:hAnsi="Century Gothic"/>
          <w:noProof/>
        </w:rPr>
        <w:t>631 4</w:t>
      </w:r>
      <w:r w:rsidRPr="00614306">
        <w:rPr>
          <w:rFonts w:ascii="Century Gothic" w:hAnsi="Century Gothic"/>
          <w:noProof/>
          <w:vertAlign w:val="superscript"/>
        </w:rPr>
        <w:t>th</w:t>
      </w:r>
      <w:r>
        <w:rPr>
          <w:rFonts w:ascii="Century Gothic" w:hAnsi="Century Gothic"/>
          <w:noProof/>
        </w:rPr>
        <w:t xml:space="preserve"> Street North</w:t>
      </w:r>
    </w:p>
    <w:p w:rsidR="005C38CC" w:rsidRDefault="005C38CC" w:rsidP="005C38CC">
      <w:pPr>
        <w:tabs>
          <w:tab w:val="left" w:pos="10800"/>
        </w:tabs>
        <w:spacing w:after="0"/>
        <w:rPr>
          <w:rFonts w:ascii="Century Gothic" w:hAnsi="Century Gothic"/>
          <w:noProof/>
        </w:rPr>
      </w:pPr>
      <w:r>
        <w:rPr>
          <w:rFonts w:ascii="Century Gothic" w:hAnsi="Century Gothic"/>
          <w:noProof/>
        </w:rPr>
        <w:t>Hudson, WI 54016</w:t>
      </w:r>
    </w:p>
    <w:p w:rsidR="005C38CC" w:rsidRPr="00287D40" w:rsidRDefault="005C38CC" w:rsidP="005C38CC">
      <w:pPr>
        <w:tabs>
          <w:tab w:val="left" w:pos="10800"/>
        </w:tabs>
        <w:spacing w:after="0"/>
        <w:rPr>
          <w:rFonts w:ascii="Century Gothic" w:hAnsi="Century Gothic"/>
        </w:rPr>
      </w:pPr>
      <w:r w:rsidRPr="00287D40">
        <w:rPr>
          <w:rFonts w:ascii="Century Gothic" w:hAnsi="Century Gothic"/>
          <w:b/>
        </w:rPr>
        <w:t>P.</w:t>
      </w:r>
      <w:r>
        <w:rPr>
          <w:rFonts w:ascii="Century Gothic" w:hAnsi="Century Gothic"/>
          <w:b/>
        </w:rPr>
        <w:t xml:space="preserve"> </w:t>
      </w:r>
      <w:r w:rsidRPr="00AE41DE">
        <w:rPr>
          <w:rFonts w:ascii="Century Gothic" w:hAnsi="Century Gothic"/>
          <w:noProof/>
        </w:rPr>
        <w:t>(</w:t>
      </w:r>
      <w:r>
        <w:rPr>
          <w:rFonts w:ascii="Century Gothic" w:hAnsi="Century Gothic"/>
          <w:noProof/>
        </w:rPr>
        <w:t>651) 354-8211</w:t>
      </w:r>
    </w:p>
    <w:p w:rsidR="005C38CC" w:rsidRPr="00287D40" w:rsidRDefault="005C38CC" w:rsidP="005C38CC">
      <w:pPr>
        <w:tabs>
          <w:tab w:val="left" w:pos="10800"/>
        </w:tabs>
        <w:spacing w:after="0"/>
        <w:rPr>
          <w:rFonts w:ascii="Century Gothic" w:hAnsi="Century Gothic"/>
          <w:noProof/>
        </w:rPr>
      </w:pPr>
      <w:r w:rsidRPr="00287D40">
        <w:rPr>
          <w:rFonts w:ascii="Century Gothic" w:hAnsi="Century Gothic"/>
          <w:b/>
        </w:rPr>
        <w:t>E.</w:t>
      </w:r>
      <w:r>
        <w:rPr>
          <w:rFonts w:ascii="Century Gothic" w:hAnsi="Century Gothic"/>
          <w:b/>
        </w:rPr>
        <w:t xml:space="preserve"> </w:t>
      </w:r>
      <w:r>
        <w:rPr>
          <w:rFonts w:ascii="Century Gothic" w:hAnsi="Century Gothic"/>
          <w:noProof/>
        </w:rPr>
        <w:t>chris.willeke@gmail.com</w:t>
      </w:r>
    </w:p>
    <w:p w:rsidR="005C38CC" w:rsidRPr="00287D40" w:rsidRDefault="005C38CC" w:rsidP="005C38CC">
      <w:pPr>
        <w:tabs>
          <w:tab w:val="left" w:pos="10800"/>
        </w:tabs>
        <w:spacing w:after="0"/>
        <w:rPr>
          <w:rFonts w:ascii="Century Gothic" w:hAnsi="Century Gothic"/>
          <w:noProof/>
        </w:rPr>
      </w:pPr>
    </w:p>
    <w:p w:rsidR="00D90432" w:rsidRDefault="00D90432" w:rsidP="001C25F9">
      <w:pPr>
        <w:rPr>
          <w:b/>
          <w:sz w:val="28"/>
          <w:szCs w:val="28"/>
        </w:rPr>
      </w:pPr>
    </w:p>
    <w:p w:rsidR="003A5474" w:rsidRDefault="003A5474" w:rsidP="001C25F9">
      <w:pPr>
        <w:rPr>
          <w:b/>
          <w:sz w:val="28"/>
          <w:szCs w:val="28"/>
        </w:rPr>
      </w:pPr>
    </w:p>
    <w:p w:rsidR="003A5474" w:rsidRDefault="003A5474" w:rsidP="001C25F9">
      <w:pPr>
        <w:rPr>
          <w:b/>
          <w:sz w:val="28"/>
          <w:szCs w:val="28"/>
        </w:rPr>
      </w:pPr>
    </w:p>
    <w:p w:rsidR="003A5474" w:rsidRDefault="003A5474" w:rsidP="001C25F9">
      <w:pPr>
        <w:rPr>
          <w:b/>
          <w:sz w:val="28"/>
          <w:szCs w:val="28"/>
        </w:rPr>
      </w:pPr>
    </w:p>
    <w:p w:rsidR="003A5474" w:rsidRPr="001C25F9" w:rsidRDefault="003A5474" w:rsidP="001C25F9">
      <w:pPr>
        <w:rPr>
          <w:b/>
          <w:sz w:val="28"/>
          <w:szCs w:val="28"/>
        </w:rPr>
      </w:pPr>
    </w:p>
    <w:sectPr w:rsidR="003A5474" w:rsidRPr="001C25F9" w:rsidSect="00866B67">
      <w:headerReference w:type="even" r:id="rId82"/>
      <w:footerReference w:type="even" r:id="rId83"/>
      <w:type w:val="continuous"/>
      <w:pgSz w:w="12240" w:h="15840" w:code="1"/>
      <w:pgMar w:top="1440" w:right="720" w:bottom="720" w:left="108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7E6" w:rsidRDefault="00E757E6">
      <w:r>
        <w:separator/>
      </w:r>
    </w:p>
  </w:endnote>
  <w:endnote w:type="continuationSeparator" w:id="0">
    <w:p w:rsidR="00E757E6" w:rsidRDefault="00E75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l‚r –¾’©"/>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Times New">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BKICB+TimesNewRoman">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F15858">
    <w:pPr>
      <w:pStyle w:val="Footer"/>
      <w:spacing w:after="0"/>
      <w:jc w:val="center"/>
    </w:pPr>
    <w:r>
      <w:t>NTEP - D</w:t>
    </w:r>
    <w:r>
      <w:fldChar w:fldCharType="begin"/>
    </w:r>
    <w:r>
      <w:instrText xml:space="preserve"> PAGE   \* MERGEFORMAT </w:instrText>
    </w:r>
    <w:r>
      <w:fldChar w:fldCharType="separate"/>
    </w:r>
    <w:r w:rsidR="0052081A">
      <w:rPr>
        <w:noProof/>
      </w:rPr>
      <w:t>2</w:t>
    </w:r>
    <w:r>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F15858">
    <w:pPr>
      <w:pStyle w:val="Footer"/>
      <w:spacing w:after="0"/>
      <w:jc w:val="center"/>
    </w:pPr>
    <w:r>
      <w:t>NTEP – D / D</w:t>
    </w:r>
    <w:r>
      <w:fldChar w:fldCharType="begin"/>
    </w:r>
    <w:r>
      <w:instrText xml:space="preserve"> PAGE   \* MERGEFORMAT </w:instrText>
    </w:r>
    <w:r>
      <w:fldChar w:fldCharType="separate"/>
    </w:r>
    <w:r w:rsidR="0052081A">
      <w:rPr>
        <w:noProof/>
      </w:rPr>
      <w:t>8</w:t>
    </w:r>
    <w:r>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2221688"/>
      <w:docPartObj>
        <w:docPartGallery w:val="Page Numbers (Bottom of Page)"/>
        <w:docPartUnique/>
      </w:docPartObj>
    </w:sdtPr>
    <w:sdtEndPr>
      <w:rPr>
        <w:noProof/>
      </w:rPr>
    </w:sdtEndPr>
    <w:sdtContent>
      <w:p w:rsidR="00A50B9B" w:rsidRPr="008B1B5C" w:rsidRDefault="00A50B9B" w:rsidP="00E31AF8">
        <w:pPr>
          <w:pStyle w:val="Footer"/>
          <w:spacing w:after="0"/>
          <w:jc w:val="center"/>
        </w:pPr>
        <w:r>
          <w:t>NTEP - D / D</w:t>
        </w:r>
        <w:r>
          <w:fldChar w:fldCharType="begin"/>
        </w:r>
        <w:r>
          <w:instrText xml:space="preserve"> PAGE   \* MERGEFORMAT </w:instrText>
        </w:r>
        <w:r>
          <w:fldChar w:fldCharType="separate"/>
        </w:r>
        <w:r w:rsidR="0052081A">
          <w:rPr>
            <w:noProof/>
          </w:rPr>
          <w:t>1</w:t>
        </w:r>
        <w:r>
          <w:rPr>
            <w:noProof/>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Pr="00753625" w:rsidRDefault="00A50B9B" w:rsidP="00753625">
    <w:pPr>
      <w:pStyle w:val="Footer"/>
      <w:spacing w:after="0"/>
      <w:jc w:val="center"/>
    </w:pPr>
    <w:r>
      <w:t>NTEP – D / E</w:t>
    </w:r>
    <w:sdt>
      <w:sdtPr>
        <w:id w:val="5306105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Pr="00A23014" w:rsidRDefault="00A50B9B" w:rsidP="00A23014">
    <w:pPr>
      <w:pStyle w:val="Footer"/>
      <w:spacing w:after="0"/>
      <w:jc w:val="center"/>
    </w:pPr>
    <w:r>
      <w:t>NTEP - D / E</w:t>
    </w:r>
    <w:sdt>
      <w:sdtPr>
        <w:id w:val="105836063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2081A">
          <w:rPr>
            <w:noProof/>
          </w:rPr>
          <w:t>1</w:t>
        </w:r>
        <w:r>
          <w:rPr>
            <w:noProof/>
          </w:rPr>
          <w:fldChar w:fldCharType="end"/>
        </w:r>
      </w:sdtContent>
    </w:sdt>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937758"/>
      <w:docPartObj>
        <w:docPartGallery w:val="Page Numbers (Bottom of Page)"/>
        <w:docPartUnique/>
      </w:docPartObj>
    </w:sdtPr>
    <w:sdtEndPr>
      <w:rPr>
        <w:noProof/>
      </w:rPr>
    </w:sdtEndPr>
    <w:sdtContent>
      <w:p w:rsidR="00A50B9B" w:rsidRPr="00F912B8" w:rsidRDefault="00A50B9B" w:rsidP="009456C2">
        <w:pPr>
          <w:pStyle w:val="Footer"/>
          <w:spacing w:after="0"/>
          <w:jc w:val="center"/>
        </w:pPr>
        <w:r>
          <w:t>NTEP - D / E</w:t>
        </w:r>
        <w:r>
          <w:fldChar w:fldCharType="begin"/>
        </w:r>
        <w:r>
          <w:instrText xml:space="preserve"> PAGE   \* MERGEFORMAT </w:instrText>
        </w:r>
        <w:r>
          <w:fldChar w:fldCharType="separate"/>
        </w:r>
        <w:r w:rsidR="0052081A">
          <w:rPr>
            <w:noProof/>
          </w:rPr>
          <w:t>2</w:t>
        </w:r>
        <w:r>
          <w:rPr>
            <w:noProof/>
          </w:rP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Pr="00767BBD" w:rsidRDefault="00A50B9B" w:rsidP="001C6305">
    <w:pPr>
      <w:pStyle w:val="Footer"/>
      <w:jc w:val="right"/>
      <w:rPr>
        <w:b/>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Pr="00F912B8" w:rsidRDefault="00A50B9B" w:rsidP="00F912B8">
    <w:pPr>
      <w:pStyle w:val="Footer"/>
      <w:spacing w:after="0"/>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Pr="00767BBD" w:rsidRDefault="00A50B9B" w:rsidP="001C6305">
    <w:pPr>
      <w:pStyle w:val="Footer"/>
      <w:jc w:val="right"/>
      <w:rPr>
        <w:b/>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Pr="00F912B8" w:rsidRDefault="00A50B9B" w:rsidP="00D1255B">
    <w:pPr>
      <w:pStyle w:val="Footer"/>
      <w:spacing w:after="0"/>
      <w:jc w:val="center"/>
    </w:pPr>
    <w:r>
      <w:t>NTEP - D / F</w:t>
    </w:r>
    <w:sdt>
      <w:sdtPr>
        <w:id w:val="101264819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2081A">
          <w:rPr>
            <w:noProof/>
          </w:rPr>
          <w:t>16</w:t>
        </w:r>
        <w:r>
          <w:rPr>
            <w:noProof/>
          </w:rPr>
          <w:fldChar w:fldCharType="end"/>
        </w:r>
      </w:sdtContent>
    </w:sdt>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104015"/>
      <w:docPartObj>
        <w:docPartGallery w:val="Page Numbers (Bottom of Page)"/>
        <w:docPartUnique/>
      </w:docPartObj>
    </w:sdtPr>
    <w:sdtEndPr>
      <w:rPr>
        <w:noProof/>
      </w:rPr>
    </w:sdtEndPr>
    <w:sdtContent>
      <w:p w:rsidR="00A50B9B" w:rsidRPr="0080284D" w:rsidRDefault="00A50B9B" w:rsidP="0080284D">
        <w:pPr>
          <w:pStyle w:val="Footer"/>
          <w:spacing w:after="0"/>
          <w:jc w:val="center"/>
        </w:pPr>
        <w:r>
          <w:t>NTEP - D / F</w:t>
        </w:r>
        <w:r>
          <w:fldChar w:fldCharType="begin"/>
        </w:r>
        <w:r>
          <w:instrText xml:space="preserve"> PAGE   \* MERGEFORMAT </w:instrText>
        </w:r>
        <w:r>
          <w:fldChar w:fldCharType="separate"/>
        </w:r>
        <w:r w:rsidR="0052081A">
          <w:rPr>
            <w:noProof/>
          </w:rPr>
          <w:t>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Pr="008B1B5C" w:rsidRDefault="00A50B9B" w:rsidP="00F15858">
    <w:pPr>
      <w:pStyle w:val="Footer"/>
      <w:spacing w:after="0"/>
      <w:jc w:val="center"/>
    </w:pPr>
    <w:r>
      <w:t>NTEP - D</w:t>
    </w:r>
    <w:r>
      <w:fldChar w:fldCharType="begin"/>
    </w:r>
    <w:r>
      <w:instrText xml:space="preserve"> PAGE   \* MERGEFORMAT </w:instrText>
    </w:r>
    <w:r>
      <w:fldChar w:fldCharType="separate"/>
    </w:r>
    <w:r w:rsidR="0052081A">
      <w:rPr>
        <w:noProof/>
      </w:rPr>
      <w:t>1</w:t>
    </w:r>
    <w:r>
      <w:rPr>
        <w:noProof/>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Pr="00365D75" w:rsidRDefault="00A50B9B" w:rsidP="00365D75">
    <w:pPr>
      <w:pStyle w:val="Footer"/>
      <w:spacing w:after="0"/>
      <w:jc w:val="center"/>
    </w:pPr>
    <w:r>
      <w:t>NTEP - D / F</w:t>
    </w:r>
    <w:sdt>
      <w:sdtPr>
        <w:id w:val="721783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2081A">
          <w:rPr>
            <w:noProof/>
          </w:rPr>
          <w:t>20</w:t>
        </w:r>
        <w:r>
          <w:rPr>
            <w:noProof/>
          </w:rPr>
          <w:fldChar w:fldCharType="end"/>
        </w:r>
      </w:sdtContent>
    </w:sdt>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Pr="00365D75" w:rsidRDefault="00A50B9B" w:rsidP="00365D75">
    <w:pPr>
      <w:pStyle w:val="Footer"/>
      <w:spacing w:after="0"/>
      <w:jc w:val="center"/>
    </w:pPr>
    <w:r>
      <w:t>NTEP - D / F</w:t>
    </w:r>
    <w:sdt>
      <w:sdtPr>
        <w:id w:val="135731868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2081A">
          <w:rPr>
            <w:noProof/>
          </w:rPr>
          <w:t>19</w:t>
        </w:r>
        <w:r>
          <w:rPr>
            <w:noProof/>
          </w:rPr>
          <w:fldChar w:fldCharType="end"/>
        </w:r>
      </w:sdtContent>
    </w:sdt>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Pr="001860AF" w:rsidRDefault="00A50B9B" w:rsidP="001860AF">
    <w:pPr>
      <w:pStyle w:val="Footer"/>
      <w:spacing w:after="0"/>
      <w:jc w:val="center"/>
    </w:pPr>
    <w:r>
      <w:t>NTEP - D / G</w:t>
    </w:r>
    <w:sdt>
      <w:sdtPr>
        <w:id w:val="1508788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2081A">
          <w:rPr>
            <w:noProof/>
          </w:rPr>
          <w:t>16</w:t>
        </w:r>
        <w:r>
          <w:rPr>
            <w:noProof/>
          </w:rPr>
          <w:fldChar w:fldCharType="end"/>
        </w:r>
      </w:sdtContent>
    </w:sdt>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Pr="001860AF" w:rsidRDefault="00A50B9B" w:rsidP="001860AF">
    <w:pPr>
      <w:pStyle w:val="Footer"/>
      <w:spacing w:after="0"/>
      <w:jc w:val="center"/>
    </w:pPr>
    <w:r>
      <w:t>NTEP - D / G</w:t>
    </w:r>
    <w:sdt>
      <w:sdtPr>
        <w:id w:val="47087763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2081A">
          <w:rPr>
            <w:noProof/>
          </w:rPr>
          <w:t>1</w:t>
        </w:r>
        <w:r>
          <w:rPr>
            <w:noProof/>
          </w:rPr>
          <w:fldChar w:fldCharType="end"/>
        </w:r>
      </w:sdtContent>
    </w:sdt>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Pr="001860AF" w:rsidRDefault="00A50B9B" w:rsidP="001860AF">
    <w:pPr>
      <w:pStyle w:val="Footer"/>
      <w:spacing w:after="0"/>
      <w:jc w:val="center"/>
    </w:pPr>
    <w:r>
      <w:t>NTEP - D / H</w:t>
    </w:r>
    <w:sdt>
      <w:sdtPr>
        <w:id w:val="-212638519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2081A">
          <w:rPr>
            <w:noProof/>
          </w:rPr>
          <w:t>2</w:t>
        </w:r>
        <w:r>
          <w:rPr>
            <w:noProof/>
          </w:rPr>
          <w:fldChar w:fldCharType="end"/>
        </w:r>
      </w:sdtContent>
    </w:sdt>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Pr="001860AF" w:rsidRDefault="00A50B9B" w:rsidP="001860AF">
    <w:pPr>
      <w:pStyle w:val="Footer"/>
      <w:spacing w:after="0"/>
      <w:jc w:val="center"/>
    </w:pPr>
    <w:r>
      <w:t>NTEP - D / H</w:t>
    </w:r>
    <w:sdt>
      <w:sdtPr>
        <w:id w:val="-18838170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2081A">
          <w:rPr>
            <w:noProof/>
          </w:rPr>
          <w:t>1</w:t>
        </w:r>
        <w:r>
          <w:rPr>
            <w:noProof/>
          </w:rPr>
          <w:fldChar w:fldCharType="end"/>
        </w:r>
      </w:sdtContent>
    </w:sdt>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Pr="001860AF" w:rsidRDefault="00A50B9B" w:rsidP="001860AF">
    <w:pPr>
      <w:pStyle w:val="Footer"/>
      <w:spacing w:after="0"/>
      <w:jc w:val="center"/>
    </w:pPr>
    <w:r>
      <w:t>NTEP - D / I</w:t>
    </w:r>
    <w:sdt>
      <w:sdtPr>
        <w:id w:val="-200072128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2081A">
          <w:rPr>
            <w:noProof/>
          </w:rPr>
          <w:t>1</w:t>
        </w:r>
        <w:r>
          <w:rPr>
            <w:noProof/>
          </w:rPr>
          <w:fldChar w:fldCharType="end"/>
        </w:r>
      </w:sdtContent>
    </w:sdt>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Pr="001860AF" w:rsidRDefault="00A50B9B" w:rsidP="001860AF">
    <w:pPr>
      <w:pStyle w:val="Footer"/>
      <w:spacing w:after="0"/>
      <w:jc w:val="center"/>
    </w:pPr>
    <w:r>
      <w:t>NTEP - D / I</w:t>
    </w:r>
    <w:sdt>
      <w:sdtPr>
        <w:id w:val="-166538742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2081A">
          <w:rPr>
            <w:noProof/>
          </w:rPr>
          <w:t>2</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F15858">
    <w:pPr>
      <w:pStyle w:val="Footer"/>
      <w:spacing w:after="0"/>
      <w:jc w:val="center"/>
    </w:pPr>
    <w:r>
      <w:t>NTEP - D / A</w:t>
    </w:r>
    <w:r>
      <w:fldChar w:fldCharType="begin"/>
    </w:r>
    <w:r>
      <w:instrText xml:space="preserve"> PAGE   \* MERGEFORMAT </w:instrText>
    </w:r>
    <w:r>
      <w:fldChar w:fldCharType="separate"/>
    </w:r>
    <w:r w:rsidR="0052081A">
      <w:rPr>
        <w:noProof/>
      </w:rPr>
      <w:t>12</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8341302"/>
      <w:docPartObj>
        <w:docPartGallery w:val="Page Numbers (Bottom of Page)"/>
        <w:docPartUnique/>
      </w:docPartObj>
    </w:sdtPr>
    <w:sdtEndPr>
      <w:rPr>
        <w:noProof/>
      </w:rPr>
    </w:sdtEndPr>
    <w:sdtContent>
      <w:p w:rsidR="00A50B9B" w:rsidRPr="008B1B5C" w:rsidRDefault="00A50B9B" w:rsidP="00E31AF8">
        <w:pPr>
          <w:pStyle w:val="Footer"/>
          <w:spacing w:after="0"/>
          <w:jc w:val="center"/>
        </w:pPr>
        <w:r>
          <w:t>NTEP - D / A</w:t>
        </w:r>
        <w:r>
          <w:fldChar w:fldCharType="begin"/>
        </w:r>
        <w:r>
          <w:instrText xml:space="preserve"> PAGE   \* MERGEFORMAT </w:instrText>
        </w:r>
        <w:r>
          <w:fldChar w:fldCharType="separate"/>
        </w:r>
        <w:r w:rsidR="0052081A">
          <w:rPr>
            <w:noProof/>
          </w:rPr>
          <w:t>1</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F15858">
    <w:pPr>
      <w:pStyle w:val="Footer"/>
      <w:spacing w:after="0"/>
      <w:jc w:val="center"/>
    </w:pPr>
    <w:r>
      <w:t>NTEP – D / B</w:t>
    </w:r>
    <w:r>
      <w:fldChar w:fldCharType="begin"/>
    </w:r>
    <w:r>
      <w:instrText xml:space="preserve"> PAGE   \* MERGEFORMAT </w:instrText>
    </w:r>
    <w:r>
      <w:fldChar w:fldCharType="separate"/>
    </w:r>
    <w:r w:rsidR="0052081A">
      <w:rPr>
        <w:noProof/>
      </w:rPr>
      <w:t>2</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8549634"/>
      <w:docPartObj>
        <w:docPartGallery w:val="Page Numbers (Bottom of Page)"/>
        <w:docPartUnique/>
      </w:docPartObj>
    </w:sdtPr>
    <w:sdtEndPr>
      <w:rPr>
        <w:noProof/>
      </w:rPr>
    </w:sdtEndPr>
    <w:sdtContent>
      <w:p w:rsidR="00A50B9B" w:rsidRPr="008B1B5C" w:rsidRDefault="00A50B9B" w:rsidP="00E31AF8">
        <w:pPr>
          <w:pStyle w:val="Footer"/>
          <w:spacing w:after="0"/>
          <w:jc w:val="center"/>
        </w:pPr>
        <w:r>
          <w:t>NTEP D / B</w:t>
        </w:r>
        <w:r>
          <w:fldChar w:fldCharType="begin"/>
        </w:r>
        <w:r>
          <w:instrText xml:space="preserve"> PAGE   \* MERGEFORMAT </w:instrText>
        </w:r>
        <w:r>
          <w:fldChar w:fldCharType="separate"/>
        </w:r>
        <w:r w:rsidR="0052081A">
          <w:rPr>
            <w:noProof/>
          </w:rPr>
          <w:t>1</w:t>
        </w:r>
        <w:r>
          <w:rPr>
            <w:noProof/>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F15858">
    <w:pPr>
      <w:pStyle w:val="Footer"/>
      <w:spacing w:after="0"/>
      <w:jc w:val="center"/>
    </w:pPr>
    <w:r>
      <w:t>NTEP - D / C</w:t>
    </w:r>
    <w:r>
      <w:fldChar w:fldCharType="begin"/>
    </w:r>
    <w:r>
      <w:instrText xml:space="preserve"> PAGE   \* MERGEFORMAT </w:instrText>
    </w:r>
    <w:r>
      <w:fldChar w:fldCharType="separate"/>
    </w:r>
    <w:r w:rsidR="0052081A">
      <w:rPr>
        <w:noProof/>
      </w:rPr>
      <w:t>10</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9462562"/>
      <w:docPartObj>
        <w:docPartGallery w:val="Page Numbers (Bottom of Page)"/>
        <w:docPartUnique/>
      </w:docPartObj>
    </w:sdtPr>
    <w:sdtEndPr>
      <w:rPr>
        <w:noProof/>
      </w:rPr>
    </w:sdtEndPr>
    <w:sdtContent>
      <w:p w:rsidR="00A50B9B" w:rsidRPr="008B1B5C" w:rsidRDefault="00A50B9B" w:rsidP="00E31AF8">
        <w:pPr>
          <w:pStyle w:val="Footer"/>
          <w:spacing w:after="0"/>
          <w:jc w:val="center"/>
        </w:pPr>
        <w:r>
          <w:t>NTEP - D / C</w:t>
        </w:r>
        <w:r>
          <w:fldChar w:fldCharType="begin"/>
        </w:r>
        <w:r>
          <w:instrText xml:space="preserve"> PAGE   \* MERGEFORMAT </w:instrText>
        </w:r>
        <w:r>
          <w:fldChar w:fldCharType="separate"/>
        </w:r>
        <w:r w:rsidR="0052081A">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7E6" w:rsidRDefault="00E757E6">
      <w:r>
        <w:separator/>
      </w:r>
    </w:p>
  </w:footnote>
  <w:footnote w:type="continuationSeparator" w:id="0">
    <w:p w:rsidR="00E757E6" w:rsidRDefault="00E757E6">
      <w:r>
        <w:continuationSeparator/>
      </w:r>
    </w:p>
  </w:footnote>
  <w:footnote w:id="1">
    <w:p w:rsidR="00A50B9B" w:rsidRDefault="00A50B9B" w:rsidP="00916224">
      <w:pPr>
        <w:pStyle w:val="FootnoteText"/>
        <w:ind w:left="1170" w:hanging="180"/>
      </w:pPr>
      <w:r>
        <w:rPr>
          <w:rStyle w:val="FootnoteReference"/>
        </w:rPr>
        <w:footnoteRef/>
      </w:r>
      <w:r>
        <w:t xml:space="preserve"> Viscosity (dynamic) is measured in centipoise.  Kinematic viscosity </w:t>
      </w:r>
      <w:proofErr w:type="gramStart"/>
      <w:r>
        <w:t>is measured</w:t>
      </w:r>
      <w:proofErr w:type="gramEnd"/>
      <w:r>
        <w:t xml:space="preserve"> in centistokes. </w:t>
      </w:r>
      <w:r w:rsidRPr="00551E61">
        <w:t>Source for some of the viscosity value information is the Industry Canada – Measurement Canada "Liquid Products Group, Bulletin V-16-E (rev.1), August 3, 1999."</w:t>
      </w:r>
    </w:p>
    <w:p w:rsidR="00A50B9B" w:rsidRDefault="00A50B9B" w:rsidP="00916224">
      <w:pPr>
        <w:ind w:left="1170"/>
        <w:jc w:val="left"/>
      </w:pPr>
      <w:r>
        <w:t xml:space="preserve">  </w:t>
      </w:r>
      <w:r w:rsidRPr="00FD0B0F">
        <w:t xml:space="preserve"> centistoke</w:t>
      </w:r>
      <w:r>
        <w:t>s</w:t>
      </w:r>
      <w:r w:rsidRPr="00FD0B0F">
        <w:t xml:space="preserve"> (10</w:t>
      </w:r>
      <w:r w:rsidRPr="00FD0B0F">
        <w:rPr>
          <w:vertAlign w:val="superscript"/>
        </w:rPr>
        <w:t>-6</w:t>
      </w:r>
      <w:r w:rsidRPr="00FD0B0F">
        <w:t xml:space="preserve"> m</w:t>
      </w:r>
      <w:r w:rsidRPr="00FD0B0F">
        <w:rPr>
          <w:vertAlign w:val="superscript"/>
        </w:rPr>
        <w:t>2</w:t>
      </w:r>
      <w:r w:rsidRPr="00FD0B0F">
        <w:t>/s)</w:t>
      </w:r>
      <w:r>
        <w:t xml:space="preserve"> </w:t>
      </w:r>
      <w:r w:rsidRPr="00FD0B0F">
        <w:t xml:space="preserve"> = centipoise (10</w:t>
      </w:r>
      <w:r w:rsidRPr="00FD0B0F">
        <w:rPr>
          <w:vertAlign w:val="superscript"/>
        </w:rPr>
        <w:t>-3</w:t>
      </w:r>
      <w:r w:rsidRPr="00FD0B0F">
        <w:t xml:space="preserve"> kg/</w:t>
      </w:r>
      <w:proofErr w:type="spellStart"/>
      <w:r w:rsidRPr="00FD0B0F">
        <w:t>m·s</w:t>
      </w:r>
      <w:proofErr w:type="spellEnd"/>
      <w:r w:rsidRPr="00FD0B0F">
        <w:t>) ÷ density (kg/m</w:t>
      </w:r>
      <w:r w:rsidRPr="00FD0B0F">
        <w:rPr>
          <w:vertAlign w:val="superscript"/>
        </w:rPr>
        <w:t>3</w:t>
      </w:r>
      <w:r w:rsidRPr="00FD0B0F">
        <w:t>)</w:t>
      </w:r>
      <w:r>
        <w:tab/>
      </w:r>
      <w:r w:rsidRPr="00FD0B0F">
        <w:t>OR</w:t>
      </w:r>
      <w:r>
        <w:tab/>
      </w:r>
      <w:r>
        <w:tab/>
      </w:r>
      <w:r w:rsidRPr="00FD0B0F">
        <w:t>centistoke</w:t>
      </w:r>
      <w:r>
        <w:t>s</w:t>
      </w:r>
      <w:r w:rsidRPr="00FD0B0F">
        <w:t xml:space="preserve"> (</w:t>
      </w:r>
      <w:proofErr w:type="spellStart"/>
      <w:r w:rsidRPr="00FD0B0F">
        <w:t>cSt</w:t>
      </w:r>
      <w:proofErr w:type="spellEnd"/>
      <w:r w:rsidRPr="00FD0B0F">
        <w:t>)</w:t>
      </w:r>
      <w:r>
        <w:t xml:space="preserve"> </w:t>
      </w:r>
      <w:r w:rsidRPr="00FD0B0F">
        <w:t xml:space="preserve"> = 1.002 × centipoise (</w:t>
      </w:r>
      <w:proofErr w:type="spellStart"/>
      <w:r w:rsidRPr="00FD0B0F">
        <w:t>cP</w:t>
      </w:r>
      <w:proofErr w:type="spellEnd"/>
      <w:r w:rsidRPr="00FD0B0F">
        <w:t>) ÷ density (SG)</w:t>
      </w:r>
    </w:p>
  </w:footnote>
  <w:footnote w:id="2">
    <w:p w:rsidR="00A50B9B" w:rsidRDefault="00A50B9B" w:rsidP="00916224">
      <w:pPr>
        <w:pStyle w:val="FootnoteText"/>
        <w:ind w:left="1170" w:hanging="162"/>
      </w:pPr>
      <w:r>
        <w:rPr>
          <w:rStyle w:val="FootnoteReference"/>
        </w:rPr>
        <w:footnoteRef/>
      </w:r>
      <w:r>
        <w:t xml:space="preserve"> The specific gravity of a liquid is the ratio of its density to that of water at standard conditions, usually 4 </w:t>
      </w:r>
      <w:r>
        <w:sym w:font="Symbol" w:char="F0B0"/>
      </w:r>
      <w:r>
        <w:t xml:space="preserve">C (or 40 </w:t>
      </w:r>
      <w:r>
        <w:sym w:font="Symbol" w:char="F0B0"/>
      </w:r>
      <w:r>
        <w:t xml:space="preserve">F) and </w:t>
      </w:r>
      <w:proofErr w:type="gramStart"/>
      <w:r>
        <w:t>1</w:t>
      </w:r>
      <w:proofErr w:type="gramEnd"/>
      <w:r>
        <w:t xml:space="preserve"> </w:t>
      </w:r>
      <w:r w:rsidRPr="00E20F9A">
        <w:t>atmosphere</w:t>
      </w:r>
      <w:r>
        <w:t>. The density of water at standard conditions is approximately 1000 kg/m</w:t>
      </w:r>
      <w:r w:rsidRPr="0023661F">
        <w:rPr>
          <w:vertAlign w:val="superscript"/>
        </w:rPr>
        <w:t>3</w:t>
      </w:r>
      <w:r>
        <w:t xml:space="preserve"> (or 998 kg/m</w:t>
      </w:r>
      <w:r w:rsidRPr="0023661F">
        <w:rPr>
          <w:vertAlign w:val="superscript"/>
        </w:rPr>
        <w:t>3</w:t>
      </w:r>
      <w:r>
        <w:t xml:space="preserve">). </w:t>
      </w:r>
      <w:r w:rsidRPr="00E20F9A">
        <w:t xml:space="preserve">The specific gravity of a gas is the ratio of its density to that of air at standard conditions, usually 4 </w:t>
      </w:r>
      <w:r w:rsidRPr="00E20F9A">
        <w:sym w:font="Symbol" w:char="F0B0"/>
      </w:r>
      <w:r w:rsidRPr="00E20F9A">
        <w:t xml:space="preserve">C (or 40 </w:t>
      </w:r>
      <w:r w:rsidRPr="00E20F9A">
        <w:sym w:font="Symbol" w:char="F0B0"/>
      </w:r>
      <w:r w:rsidRPr="00E20F9A">
        <w:t xml:space="preserve">F) and </w:t>
      </w:r>
      <w:proofErr w:type="gramStart"/>
      <w:r w:rsidRPr="00E20F9A">
        <w:t>1</w:t>
      </w:r>
      <w:proofErr w:type="gramEnd"/>
      <w:r w:rsidRPr="00E20F9A">
        <w:t xml:space="preserve"> atmosphere.</w:t>
      </w:r>
    </w:p>
  </w:footnote>
  <w:footnote w:id="3">
    <w:p w:rsidR="00A50B9B" w:rsidRDefault="00A50B9B" w:rsidP="00916224">
      <w:pPr>
        <w:pStyle w:val="FootnoteText"/>
      </w:pPr>
      <w:r>
        <w:rPr>
          <w:rStyle w:val="FootnoteReference"/>
        </w:rPr>
        <w:footnoteRef/>
      </w:r>
      <w:r>
        <w:t xml:space="preserve"> Diesel fuel blends (biodiesel with up to 20% vegetable or animal fat/oil.)</w:t>
      </w:r>
    </w:p>
  </w:footnote>
  <w:footnote w:id="4">
    <w:p w:rsidR="00A50B9B" w:rsidRDefault="00A50B9B" w:rsidP="00916224">
      <w:pPr>
        <w:pStyle w:val="FootnoteText"/>
      </w:pPr>
      <w:r>
        <w:rPr>
          <w:rStyle w:val="FootnoteReference"/>
        </w:rPr>
        <w:footnoteRef/>
      </w:r>
      <w:r>
        <w:t xml:space="preserve"> Gasoline includes oxygenated fuel blends with up to 15% oxygenate. </w:t>
      </w:r>
    </w:p>
    <w:p w:rsidR="00A50B9B" w:rsidRDefault="00A50B9B" w:rsidP="00916224">
      <w:pPr>
        <w:pStyle w:val="FootnoteText"/>
      </w:pPr>
    </w:p>
  </w:footnote>
  <w:footnote w:id="5">
    <w:p w:rsidR="00A50B9B" w:rsidRDefault="00A50B9B" w:rsidP="00916224">
      <w:pPr>
        <w:pStyle w:val="FootnoteText"/>
      </w:pPr>
      <w:r>
        <w:rPr>
          <w:rStyle w:val="FootnoteReference"/>
        </w:rPr>
        <w:footnoteRef/>
      </w:r>
      <w:r>
        <w:t xml:space="preserve"> This data point is suspected to be lower than that of normal tap water supplied for residential consumption.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E550F2">
    <w:pPr>
      <w:pStyle w:val="Header"/>
      <w:spacing w:after="0"/>
      <w:jc w:val="left"/>
    </w:pPr>
    <w:r>
      <w:t>NTEP Committee 2013 Final Report</w:t>
    </w:r>
  </w:p>
  <w:p w:rsidR="00A50B9B" w:rsidRDefault="00A50B9B" w:rsidP="00E550F2">
    <w:pPr>
      <w:pStyle w:val="Header"/>
      <w:spacing w:after="0"/>
      <w:jc w:val="left"/>
    </w:pPr>
    <w:r>
      <w:t>Appendix D – NTETC 2012 Measuring Sector Meeting Summary</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E550F2">
    <w:pPr>
      <w:pStyle w:val="Header"/>
      <w:spacing w:after="0"/>
      <w:jc w:val="left"/>
    </w:pPr>
    <w:r>
      <w:t>NTEP Committee 2013 Final Report</w:t>
    </w:r>
  </w:p>
  <w:p w:rsidR="00A50B9B" w:rsidRDefault="00A50B9B" w:rsidP="00E550F2">
    <w:pPr>
      <w:pStyle w:val="Header"/>
      <w:spacing w:after="0"/>
      <w:jc w:val="left"/>
    </w:pPr>
    <w:r>
      <w:t>Appendix D – NTETC 2012 Measuring Sector Meeting Summary</w:t>
    </w:r>
  </w:p>
  <w:p w:rsidR="00A50B9B" w:rsidRDefault="00A50B9B" w:rsidP="00D208A1">
    <w:pPr>
      <w:pStyle w:val="Header"/>
      <w:spacing w:after="0"/>
      <w:jc w:val="left"/>
    </w:pPr>
    <w:r>
      <w:t>Sub-appendix D – Agenda Items 2-4</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83416D">
    <w:pPr>
      <w:pStyle w:val="Header"/>
      <w:spacing w:after="0"/>
      <w:jc w:val="right"/>
    </w:pPr>
    <w:r>
      <w:t>NTEP Committee 2013 Final Report</w:t>
    </w:r>
  </w:p>
  <w:p w:rsidR="00A50B9B" w:rsidRDefault="00A50B9B" w:rsidP="0083416D">
    <w:pPr>
      <w:pStyle w:val="Header"/>
      <w:spacing w:after="0"/>
      <w:jc w:val="right"/>
    </w:pPr>
    <w:r>
      <w:t>Appendix D – NTETC 2012 Measuring Sector Meeting Summary</w:t>
    </w:r>
  </w:p>
  <w:p w:rsidR="00A50B9B" w:rsidRDefault="00A50B9B" w:rsidP="0083416D">
    <w:pPr>
      <w:pStyle w:val="Header"/>
      <w:spacing w:after="0"/>
      <w:jc w:val="right"/>
    </w:pPr>
    <w:r>
      <w:t>Sub-appendix D – Agenda Items 2-4</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Pr="0082057A" w:rsidRDefault="00A50B9B" w:rsidP="001C6305">
    <w:pPr>
      <w:pStyle w:val="Header"/>
      <w:tabs>
        <w:tab w:val="right" w:pos="10440"/>
      </w:tabs>
      <w:jc w:val="left"/>
      <w:rPr>
        <w:sz w:val="18"/>
        <w:szCs w:val="18"/>
      </w:rPr>
    </w:pPr>
    <w:r w:rsidRPr="00767BBD">
      <w:rPr>
        <w:sz w:val="18"/>
        <w:szCs w:val="18"/>
      </w:rPr>
      <w:t>Liquid Measuring Devices 201</w:t>
    </w:r>
    <w:r>
      <w:rPr>
        <w:sz w:val="18"/>
        <w:szCs w:val="18"/>
      </w:rPr>
      <w:t>2</w:t>
    </w:r>
    <w:r>
      <w:rPr>
        <w:sz w:val="18"/>
        <w:szCs w:val="18"/>
      </w:rPr>
      <w:tab/>
      <w:t>Technical Policy</w:t>
    </w:r>
    <w:r>
      <w:rPr>
        <w:noProof/>
      </w:rPr>
      <mc:AlternateContent>
        <mc:Choice Requires="wps">
          <w:drawing>
            <wp:anchor distT="0" distB="0" distL="114300" distR="114300" simplePos="0" relativeHeight="251677696" behindDoc="0" locked="0" layoutInCell="0" allowOverlap="1" wp14:anchorId="0411DBED" wp14:editId="3C2EB976">
              <wp:simplePos x="0" y="0"/>
              <wp:positionH relativeFrom="rightMargin">
                <wp:posOffset>-8806815</wp:posOffset>
              </wp:positionH>
              <wp:positionV relativeFrom="margin">
                <wp:posOffset>-917575</wp:posOffset>
              </wp:positionV>
              <wp:extent cx="332740" cy="1262380"/>
              <wp:effectExtent l="3810" t="0" r="0" b="0"/>
              <wp:wrapNone/>
              <wp:docPr id="1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126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B9B" w:rsidRPr="007E2058" w:rsidRDefault="00A50B9B" w:rsidP="001C6305">
                          <w:pPr>
                            <w:pStyle w:val="Footer"/>
                            <w:jc w:val="left"/>
                            <w:rPr>
                              <w:rFonts w:eastAsiaTheme="majorEastAsia"/>
                              <w:b/>
                            </w:rPr>
                          </w:pPr>
                          <w:r>
                            <w:rPr>
                              <w:rFonts w:eastAsiaTheme="majorEastAsia"/>
                              <w:b/>
                            </w:rPr>
                            <w:t>LMD-</w:t>
                          </w:r>
                          <w:r w:rsidRPr="007E2058">
                            <w:rPr>
                              <w:rFonts w:eastAsiaTheme="minorEastAsia"/>
                              <w:b/>
                            </w:rPr>
                            <w:fldChar w:fldCharType="begin"/>
                          </w:r>
                          <w:r w:rsidRPr="007E2058">
                            <w:rPr>
                              <w:b/>
                            </w:rPr>
                            <w:instrText xml:space="preserve"> PAGE    \* MERGEFORMAT </w:instrText>
                          </w:r>
                          <w:r w:rsidRPr="007E2058">
                            <w:rPr>
                              <w:rFonts w:eastAsiaTheme="minorEastAsia"/>
                              <w:b/>
                            </w:rPr>
                            <w:fldChar w:fldCharType="separate"/>
                          </w:r>
                          <w:r w:rsidRPr="002D6D78">
                            <w:rPr>
                              <w:rFonts w:eastAsiaTheme="majorEastAsia"/>
                              <w:b/>
                              <w:noProof/>
                            </w:rPr>
                            <w:t>2</w:t>
                          </w:r>
                          <w:r w:rsidRPr="007E2058">
                            <w:rPr>
                              <w:rFonts w:eastAsiaTheme="majorEastAsia"/>
                              <w:b/>
                              <w:noProof/>
                            </w:rPr>
                            <w:fldChar w:fldCharType="end"/>
                          </w:r>
                        </w:p>
                      </w:txbxContent>
                    </wps:txbx>
                    <wps:bodyPr rot="0" vert="vert"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8" o:spid="_x0000_s1047" style="position:absolute;margin-left:-693.45pt;margin-top:-72.25pt;width:26.2pt;height:99.4pt;z-index:251677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" o:allowincell="f" filled="f" stroked="f">
              <v:textbox style="layout-flow:vertical;mso-fit-shape-to-text:t">
                <w:txbxContent>
                  <w:p w:rsidR="00A50B9B" w:rsidRPr="007E2058" w:rsidRDefault="00A50B9B" w:rsidP="001C6305">
                    <w:pPr>
                      <w:pStyle w:val="Footer"/>
                      <w:jc w:val="left"/>
                      <w:rPr>
                        <w:rFonts w:eastAsiaTheme="majorEastAsia"/>
                        <w:b/>
                      </w:rPr>
                    </w:pPr>
                    <w:r>
                      <w:rPr>
                        <w:rFonts w:eastAsiaTheme="majorEastAsia"/>
                        <w:b/>
                      </w:rPr>
                      <w:t>LMD-</w:t>
                    </w:r>
                    <w:r w:rsidRPr="007E2058">
                      <w:rPr>
                        <w:rFonts w:eastAsiaTheme="minorEastAsia"/>
                        <w:b/>
                      </w:rPr>
                      <w:fldChar w:fldCharType="begin"/>
                    </w:r>
                    <w:r w:rsidRPr="007E2058">
                      <w:rPr>
                        <w:b/>
                      </w:rPr>
                      <w:instrText xml:space="preserve"> PAGE    \* MERGEFORMAT </w:instrText>
                    </w:r>
                    <w:r w:rsidRPr="007E2058">
                      <w:rPr>
                        <w:rFonts w:eastAsiaTheme="minorEastAsia"/>
                        <w:b/>
                      </w:rPr>
                      <w:fldChar w:fldCharType="separate"/>
                    </w:r>
                    <w:r w:rsidRPr="002D6D78">
                      <w:rPr>
                        <w:rFonts w:eastAsiaTheme="majorEastAsia"/>
                        <w:b/>
                        <w:noProof/>
                      </w:rPr>
                      <w:t>2</w:t>
                    </w:r>
                    <w:r w:rsidRPr="007E2058">
                      <w:rPr>
                        <w:rFonts w:eastAsiaTheme="majorEastAsia"/>
                        <w:b/>
                        <w:noProof/>
                      </w:rPr>
                      <w:fldChar w:fldCharType="end"/>
                    </w:r>
                  </w:p>
                </w:txbxContent>
              </v:textbox>
              <w10:wrap anchorx="margin" anchory="margin"/>
            </v:rect>
          </w:pict>
        </mc:Fallback>
      </mc:AlternateContent>
    </w:r>
    <w:r>
      <w:rPr>
        <w:noProof/>
      </w:rPr>
      <mc:AlternateContent>
        <mc:Choice Requires="wps">
          <w:drawing>
            <wp:anchor distT="0" distB="0" distL="114300" distR="114300" simplePos="0" relativeHeight="251676672" behindDoc="0" locked="0" layoutInCell="1" allowOverlap="1" wp14:anchorId="678DBDB4" wp14:editId="43B39A6D">
              <wp:simplePos x="0" y="0"/>
              <wp:positionH relativeFrom="column">
                <wp:posOffset>8936355</wp:posOffset>
              </wp:positionH>
              <wp:positionV relativeFrom="paragraph">
                <wp:posOffset>-448945</wp:posOffset>
              </wp:positionV>
              <wp:extent cx="327660" cy="7772400"/>
              <wp:effectExtent l="1905" t="0" r="3810" b="1270"/>
              <wp:wrapNone/>
              <wp:docPr id="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777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B9B" w:rsidRPr="00C9437C" w:rsidRDefault="00A50B9B" w:rsidP="001C6305">
                          <w:pPr>
                            <w:pStyle w:val="Header"/>
                            <w:tabs>
                              <w:tab w:val="right" w:pos="10440"/>
                            </w:tabs>
                            <w:jc w:val="center"/>
                            <w:rPr>
                              <w:sz w:val="18"/>
                              <w:szCs w:val="18"/>
                            </w:rPr>
                          </w:pPr>
                          <w:r w:rsidRPr="00C9437C">
                            <w:rPr>
                              <w:sz w:val="18"/>
                              <w:szCs w:val="18"/>
                            </w:rPr>
                            <w:t>Liquid Measuring Devices 201</w:t>
                          </w:r>
                          <w:r>
                            <w:rPr>
                              <w:sz w:val="18"/>
                              <w:szCs w:val="18"/>
                            </w:rPr>
                            <w:t xml:space="preserve">1                                                                                                                                           </w:t>
                          </w:r>
                          <w:r w:rsidRPr="00C9437C">
                            <w:rPr>
                              <w:sz w:val="18"/>
                              <w:szCs w:val="18"/>
                            </w:rPr>
                            <w:t>Technical Policy</w:t>
                          </w:r>
                        </w:p>
                        <w:p w:rsidR="00A50B9B" w:rsidRDefault="00A50B9B"/>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48" type="#_x0000_t202" style="position:absolute;margin-left:703.65pt;margin-top:-35.35pt;width:25.8pt;height:6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" filled="f" stroked="f">
              <v:textbox style="layout-flow:vertical">
                <w:txbxContent>
                  <w:p w:rsidR="00A50B9B" w:rsidRPr="00C9437C" w:rsidRDefault="00A50B9B" w:rsidP="001C6305">
                    <w:pPr>
                      <w:pStyle w:val="Header"/>
                      <w:tabs>
                        <w:tab w:val="right" w:pos="10440"/>
                      </w:tabs>
                      <w:jc w:val="center"/>
                      <w:rPr>
                        <w:sz w:val="18"/>
                        <w:szCs w:val="18"/>
                      </w:rPr>
                    </w:pPr>
                    <w:r w:rsidRPr="00C9437C">
                      <w:rPr>
                        <w:sz w:val="18"/>
                        <w:szCs w:val="18"/>
                      </w:rPr>
                      <w:t>Liquid Measuring Devices 201</w:t>
                    </w:r>
                    <w:r>
                      <w:rPr>
                        <w:sz w:val="18"/>
                        <w:szCs w:val="18"/>
                      </w:rPr>
                      <w:t xml:space="preserve">1                                                                                                                                           </w:t>
                    </w:r>
                    <w:r w:rsidRPr="00C9437C">
                      <w:rPr>
                        <w:sz w:val="18"/>
                        <w:szCs w:val="18"/>
                      </w:rPr>
                      <w:t>Technical Policy</w:t>
                    </w:r>
                  </w:p>
                  <w:p w:rsidR="00A50B9B" w:rsidRDefault="00A50B9B"/>
                </w:txbxContent>
              </v:textbox>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A23014">
    <w:pPr>
      <w:pStyle w:val="Header"/>
      <w:spacing w:after="0"/>
      <w:jc w:val="right"/>
    </w:pPr>
    <w:r>
      <w:t>NTEP Committee 2013 Final Report</w:t>
    </w:r>
  </w:p>
  <w:p w:rsidR="00A50B9B" w:rsidRDefault="00A50B9B" w:rsidP="00A23014">
    <w:pPr>
      <w:pStyle w:val="Header"/>
      <w:spacing w:after="0"/>
      <w:jc w:val="right"/>
    </w:pPr>
    <w:r>
      <w:t>Appendix D – NTETC 2012 Measuring Sector Meeting Summary</w:t>
    </w:r>
  </w:p>
  <w:p w:rsidR="00A50B9B" w:rsidRPr="00A23014" w:rsidRDefault="00A50B9B" w:rsidP="00A23014">
    <w:pPr>
      <w:pStyle w:val="Header"/>
      <w:spacing w:after="0"/>
      <w:jc w:val="right"/>
    </w:pPr>
    <w:r>
      <w:t>Sub-appendix E – Technical Policy C – Product Families Table (Agenda Item 9</w:t>
    </w:r>
    <w:r>
      <w:rPr>
        <w:noProof/>
      </w:rPr>
      <mc:AlternateContent>
        <mc:Choice Requires="wps">
          <w:drawing>
            <wp:anchor distT="0" distB="0" distL="114300" distR="114300" simplePos="0" relativeHeight="251675648" behindDoc="0" locked="0" layoutInCell="1" allowOverlap="1" wp14:anchorId="1E158815" wp14:editId="3B12418E">
              <wp:simplePos x="0" y="0"/>
              <wp:positionH relativeFrom="column">
                <wp:posOffset>8882380</wp:posOffset>
              </wp:positionH>
              <wp:positionV relativeFrom="paragraph">
                <wp:posOffset>-455295</wp:posOffset>
              </wp:positionV>
              <wp:extent cx="366395" cy="7772400"/>
              <wp:effectExtent l="0" t="1905" r="0"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777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B9B" w:rsidRPr="00C9437C" w:rsidRDefault="00A50B9B" w:rsidP="001C6305">
                          <w:pPr>
                            <w:pStyle w:val="Header"/>
                            <w:tabs>
                              <w:tab w:val="right" w:pos="10440"/>
                            </w:tabs>
                            <w:jc w:val="center"/>
                            <w:rPr>
                              <w:sz w:val="18"/>
                              <w:szCs w:val="18"/>
                            </w:rPr>
                          </w:pPr>
                          <w:r w:rsidRPr="00C9437C">
                            <w:rPr>
                              <w:sz w:val="18"/>
                              <w:szCs w:val="18"/>
                            </w:rPr>
                            <w:t>Liquid Measuring Devices 201</w:t>
                          </w:r>
                          <w:r>
                            <w:rPr>
                              <w:sz w:val="18"/>
                              <w:szCs w:val="18"/>
                            </w:rPr>
                            <w:t xml:space="preserve">1                                                                                                                                           </w:t>
                          </w:r>
                          <w:r w:rsidRPr="00C9437C">
                            <w:rPr>
                              <w:sz w:val="18"/>
                              <w:szCs w:val="18"/>
                            </w:rPr>
                            <w:t>Technical Policy</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49" type="#_x0000_t202" style="position:absolute;left:0;text-align:left;margin-left:699.4pt;margin-top:-35.85pt;width:28.85pt;height:6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" filled="f" stroked="f">
              <v:textbox style="layout-flow:vertical">
                <w:txbxContent>
                  <w:p w:rsidR="00A50B9B" w:rsidRPr="00C9437C" w:rsidRDefault="00A50B9B" w:rsidP="001C6305">
                    <w:pPr>
                      <w:pStyle w:val="Header"/>
                      <w:tabs>
                        <w:tab w:val="right" w:pos="10440"/>
                      </w:tabs>
                      <w:jc w:val="center"/>
                      <w:rPr>
                        <w:sz w:val="18"/>
                        <w:szCs w:val="18"/>
                      </w:rPr>
                    </w:pPr>
                    <w:r w:rsidRPr="00C9437C">
                      <w:rPr>
                        <w:sz w:val="18"/>
                        <w:szCs w:val="18"/>
                      </w:rPr>
                      <w:t>Liquid Measuring Devices 201</w:t>
                    </w:r>
                    <w:r>
                      <w:rPr>
                        <w:sz w:val="18"/>
                        <w:szCs w:val="18"/>
                      </w:rPr>
                      <w:t xml:space="preserve">1                                                                                                                                           </w:t>
                    </w:r>
                    <w:r w:rsidRPr="00C9437C">
                      <w:rPr>
                        <w:sz w:val="18"/>
                        <w:szCs w:val="18"/>
                      </w:rPr>
                      <w:t>Technical Policy</w:t>
                    </w:r>
                  </w:p>
                </w:txbxContent>
              </v:textbox>
            </v:shape>
          </w:pict>
        </mc:Fallback>
      </mc:AlternateContent>
    </w:r>
    <w:r>
      <w: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5227AC">
    <w:pPr>
      <w:pStyle w:val="Header"/>
      <w:spacing w:after="0"/>
      <w:jc w:val="left"/>
    </w:pPr>
    <w:r>
      <w:t>NTEP Committee 2013 Final Report</w:t>
    </w:r>
  </w:p>
  <w:p w:rsidR="00A50B9B" w:rsidRDefault="00A50B9B" w:rsidP="005227AC">
    <w:pPr>
      <w:pStyle w:val="Header"/>
      <w:spacing w:after="0"/>
      <w:jc w:val="left"/>
    </w:pPr>
    <w:r>
      <w:t>Appendix D – NTETC 2012 Measuring Sector Meeting Summary</w:t>
    </w:r>
  </w:p>
  <w:p w:rsidR="00A50B9B" w:rsidRPr="0082057A" w:rsidRDefault="00A50B9B" w:rsidP="005227AC">
    <w:pPr>
      <w:pStyle w:val="Header"/>
      <w:tabs>
        <w:tab w:val="right" w:pos="10440"/>
      </w:tabs>
      <w:jc w:val="left"/>
      <w:rPr>
        <w:sz w:val="18"/>
        <w:szCs w:val="18"/>
      </w:rPr>
    </w:pPr>
    <w:r>
      <w:t>Sub-appendix E – Technical Policy C – Product Families Table (Agenda Item 9</w:t>
    </w:r>
    <w:r>
      <w:rPr>
        <w:noProof/>
      </w:rPr>
      <mc:AlternateContent>
        <mc:Choice Requires="wps">
          <w:drawing>
            <wp:anchor distT="0" distB="0" distL="114300" distR="114300" simplePos="0" relativeHeight="251679744" behindDoc="0" locked="0" layoutInCell="1" allowOverlap="1" wp14:anchorId="55AC2445" wp14:editId="47F85FA8">
              <wp:simplePos x="0" y="0"/>
              <wp:positionH relativeFrom="column">
                <wp:posOffset>8867553</wp:posOffset>
              </wp:positionH>
              <wp:positionV relativeFrom="paragraph">
                <wp:posOffset>287079</wp:posOffset>
              </wp:positionV>
              <wp:extent cx="606056" cy="6251944"/>
              <wp:effectExtent l="0" t="0" r="0" b="0"/>
              <wp:wrapNone/>
              <wp:docPr id="3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056" cy="6251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B9B" w:rsidRPr="00A23014" w:rsidRDefault="00A50B9B" w:rsidP="00A23014">
                          <w:pPr>
                            <w:pStyle w:val="Header"/>
                            <w:spacing w:after="0"/>
                            <w:jc w:val="left"/>
                            <w:rPr>
                              <w:rFonts w:ascii="Times New Roman" w:hAnsi="Times New Roman"/>
                            </w:rPr>
                          </w:pPr>
                          <w:r w:rsidRPr="00A23014">
                            <w:rPr>
                              <w:rFonts w:ascii="Times New Roman" w:hAnsi="Times New Roman"/>
                            </w:rPr>
                            <w:t>NTEP 2013 Final Report</w:t>
                          </w:r>
                        </w:p>
                        <w:p w:rsidR="00A50B9B" w:rsidRPr="00A23014" w:rsidRDefault="00A50B9B" w:rsidP="00A23014">
                          <w:pPr>
                            <w:pStyle w:val="Header"/>
                            <w:spacing w:after="0"/>
                            <w:jc w:val="left"/>
                            <w:rPr>
                              <w:rFonts w:ascii="Times New Roman" w:hAnsi="Times New Roman"/>
                            </w:rPr>
                          </w:pPr>
                          <w:r w:rsidRPr="00A23014">
                            <w:rPr>
                              <w:rFonts w:ascii="Times New Roman" w:hAnsi="Times New Roman"/>
                            </w:rPr>
                            <w:t xml:space="preserve">Appendix D – NTETC Measuring Sector Meeting Summary – </w:t>
                          </w:r>
                        </w:p>
                        <w:p w:rsidR="00A50B9B" w:rsidRPr="00A23014" w:rsidRDefault="00A50B9B" w:rsidP="00A23014">
                          <w:pPr>
                            <w:pStyle w:val="Header"/>
                            <w:spacing w:after="0"/>
                            <w:jc w:val="left"/>
                            <w:rPr>
                              <w:rFonts w:ascii="Times New Roman" w:hAnsi="Times New Roman"/>
                            </w:rPr>
                          </w:pPr>
                          <w:r w:rsidRPr="00A23014">
                            <w:rPr>
                              <w:rFonts w:ascii="Times New Roman" w:hAnsi="Times New Roman"/>
                            </w:rPr>
                            <w:t>Appendix D / E – Agenda Items 9</w:t>
                          </w:r>
                        </w:p>
                        <w:p w:rsidR="00A50B9B" w:rsidRPr="00C9437C" w:rsidRDefault="00A50B9B" w:rsidP="001C6305">
                          <w:pPr>
                            <w:pStyle w:val="Header"/>
                            <w:tabs>
                              <w:tab w:val="right" w:pos="10440"/>
                            </w:tabs>
                            <w:jc w:val="left"/>
                            <w:rPr>
                              <w:sz w:val="18"/>
                              <w:szCs w:val="18"/>
                            </w:rPr>
                          </w:pPr>
                        </w:p>
                        <w:p w:rsidR="00A50B9B" w:rsidRDefault="00A50B9B"/>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50" type="#_x0000_t202" style="position:absolute;margin-left:698.25pt;margin-top:22.6pt;width:47.7pt;height:492.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" filled="f" stroked="f">
              <v:textbox style="layout-flow:vertical">
                <w:txbxContent>
                  <w:p w:rsidR="00A50B9B" w:rsidRPr="00A23014" w:rsidRDefault="00A50B9B" w:rsidP="00A23014">
                    <w:pPr>
                      <w:pStyle w:val="Header"/>
                      <w:spacing w:after="0"/>
                      <w:jc w:val="left"/>
                      <w:rPr>
                        <w:rFonts w:ascii="Times New Roman" w:hAnsi="Times New Roman"/>
                      </w:rPr>
                    </w:pPr>
                    <w:r w:rsidRPr="00A23014">
                      <w:rPr>
                        <w:rFonts w:ascii="Times New Roman" w:hAnsi="Times New Roman"/>
                      </w:rPr>
                      <w:t>NTEP 2013 Final Report</w:t>
                    </w:r>
                  </w:p>
                  <w:p w:rsidR="00A50B9B" w:rsidRPr="00A23014" w:rsidRDefault="00A50B9B" w:rsidP="00A23014">
                    <w:pPr>
                      <w:pStyle w:val="Header"/>
                      <w:spacing w:after="0"/>
                      <w:jc w:val="left"/>
                      <w:rPr>
                        <w:rFonts w:ascii="Times New Roman" w:hAnsi="Times New Roman"/>
                      </w:rPr>
                    </w:pPr>
                    <w:r w:rsidRPr="00A23014">
                      <w:rPr>
                        <w:rFonts w:ascii="Times New Roman" w:hAnsi="Times New Roman"/>
                      </w:rPr>
                      <w:t xml:space="preserve">Appendix D – NTETC Measuring Sector Meeting Summary – </w:t>
                    </w:r>
                  </w:p>
                  <w:p w:rsidR="00A50B9B" w:rsidRPr="00A23014" w:rsidRDefault="00A50B9B" w:rsidP="00A23014">
                    <w:pPr>
                      <w:pStyle w:val="Header"/>
                      <w:spacing w:after="0"/>
                      <w:jc w:val="left"/>
                      <w:rPr>
                        <w:rFonts w:ascii="Times New Roman" w:hAnsi="Times New Roman"/>
                      </w:rPr>
                    </w:pPr>
                    <w:r w:rsidRPr="00A23014">
                      <w:rPr>
                        <w:rFonts w:ascii="Times New Roman" w:hAnsi="Times New Roman"/>
                      </w:rPr>
                      <w:t>Appendix D / E – Agenda Items 9</w:t>
                    </w:r>
                  </w:p>
                  <w:p w:rsidR="00A50B9B" w:rsidRPr="00C9437C" w:rsidRDefault="00A50B9B" w:rsidP="001C6305">
                    <w:pPr>
                      <w:pStyle w:val="Header"/>
                      <w:tabs>
                        <w:tab w:val="right" w:pos="10440"/>
                      </w:tabs>
                      <w:jc w:val="left"/>
                      <w:rPr>
                        <w:sz w:val="18"/>
                        <w:szCs w:val="18"/>
                      </w:rPr>
                    </w:pPr>
                  </w:p>
                  <w:p w:rsidR="00A50B9B" w:rsidRDefault="00A50B9B"/>
                </w:txbxContent>
              </v:textbox>
            </v:shape>
          </w:pict>
        </mc:Fallback>
      </mc:AlternateContent>
    </w:r>
    <w:r>
      <w:rPr>
        <w:noProof/>
      </w:rPr>
      <mc:AlternateContent>
        <mc:Choice Requires="wps">
          <w:drawing>
            <wp:anchor distT="0" distB="0" distL="114300" distR="114300" simplePos="0" relativeHeight="251680768" behindDoc="0" locked="0" layoutInCell="0" allowOverlap="1" wp14:anchorId="1E7A7BC9" wp14:editId="5BEB99FF">
              <wp:simplePos x="0" y="0"/>
              <wp:positionH relativeFrom="rightMargin">
                <wp:posOffset>-8987569</wp:posOffset>
              </wp:positionH>
              <wp:positionV relativeFrom="margin">
                <wp:posOffset>2484844</wp:posOffset>
              </wp:positionV>
              <wp:extent cx="332740" cy="1262380"/>
              <wp:effectExtent l="0" t="0" r="0" b="0"/>
              <wp:wrapNone/>
              <wp:docPr id="1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126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B9B" w:rsidRPr="00A23014" w:rsidRDefault="00A50B9B" w:rsidP="001C6305">
                          <w:pPr>
                            <w:pStyle w:val="Footer"/>
                            <w:jc w:val="left"/>
                            <w:rPr>
                              <w:rFonts w:eastAsiaTheme="majorEastAsia"/>
                            </w:rPr>
                          </w:pPr>
                          <w:r w:rsidRPr="00A23014">
                            <w:rPr>
                              <w:rFonts w:eastAsiaTheme="majorEastAsia"/>
                            </w:rPr>
                            <w:t>NTEP – D / E</w:t>
                          </w:r>
                          <w:r>
                            <w:rPr>
                              <w:rFonts w:eastAsiaTheme="majorEastAsia"/>
                            </w:rPr>
                            <w:t>4</w:t>
                          </w:r>
                        </w:p>
                      </w:txbxContent>
                    </wps:txbx>
                    <wps:bodyPr rot="0" vert="vert"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22" o:spid="_x0000_s1051" style="position:absolute;margin-left:-707.7pt;margin-top:195.65pt;width:26.2pt;height:99.4pt;z-index:251680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" o:allowincell="f" filled="f" stroked="f">
              <v:textbox style="layout-flow:vertical;mso-fit-shape-to-text:t">
                <w:txbxContent>
                  <w:p w:rsidR="00A50B9B" w:rsidRPr="00A23014" w:rsidRDefault="00A50B9B" w:rsidP="001C6305">
                    <w:pPr>
                      <w:pStyle w:val="Footer"/>
                      <w:jc w:val="left"/>
                      <w:rPr>
                        <w:rFonts w:eastAsiaTheme="majorEastAsia"/>
                      </w:rPr>
                    </w:pPr>
                    <w:r w:rsidRPr="00A23014">
                      <w:rPr>
                        <w:rFonts w:eastAsiaTheme="majorEastAsia"/>
                      </w:rPr>
                      <w:t>NTEP – D / E</w:t>
                    </w:r>
                    <w:r>
                      <w:rPr>
                        <w:rFonts w:eastAsiaTheme="majorEastAsia"/>
                      </w:rPr>
                      <w:t>4</w:t>
                    </w:r>
                  </w:p>
                </w:txbxContent>
              </v:textbox>
              <w10:wrap anchorx="margin" anchory="margin"/>
            </v:rect>
          </w:pict>
        </mc:Fallback>
      </mc:AlternateContent>
    </w:r>
    <w:r>
      <w: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Pr="0082057A" w:rsidRDefault="00A50B9B" w:rsidP="001C6305">
    <w:pPr>
      <w:pStyle w:val="Header"/>
      <w:tabs>
        <w:tab w:val="right" w:pos="10440"/>
      </w:tabs>
      <w:jc w:val="left"/>
      <w:rPr>
        <w:sz w:val="18"/>
        <w:szCs w:val="18"/>
      </w:rPr>
    </w:pPr>
    <w:r>
      <w:rPr>
        <w:noProof/>
      </w:rPr>
      <mc:AlternateContent>
        <mc:Choice Requires="wps">
          <w:drawing>
            <wp:anchor distT="0" distB="0" distL="114300" distR="114300" simplePos="0" relativeHeight="251678720" behindDoc="0" locked="0" layoutInCell="1" allowOverlap="1" wp14:anchorId="08791B76" wp14:editId="291F456D">
              <wp:simplePos x="0" y="0"/>
              <wp:positionH relativeFrom="column">
                <wp:posOffset>8814391</wp:posOffset>
              </wp:positionH>
              <wp:positionV relativeFrom="paragraph">
                <wp:posOffset>276448</wp:posOffset>
              </wp:positionV>
              <wp:extent cx="616688" cy="6251944"/>
              <wp:effectExtent l="0" t="0" r="0" b="0"/>
              <wp:wrapNone/>
              <wp:docPr id="6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88" cy="6251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B9B" w:rsidRPr="00A23014" w:rsidRDefault="00A50B9B" w:rsidP="00A23014">
                          <w:pPr>
                            <w:pStyle w:val="Header"/>
                            <w:spacing w:after="0"/>
                            <w:jc w:val="right"/>
                            <w:rPr>
                              <w:rFonts w:ascii="Times New Roman" w:hAnsi="Times New Roman"/>
                            </w:rPr>
                          </w:pPr>
                          <w:r w:rsidRPr="00A23014">
                            <w:rPr>
                              <w:rFonts w:ascii="Times New Roman" w:hAnsi="Times New Roman"/>
                            </w:rPr>
                            <w:t>NTEP 2013 Final Report</w:t>
                          </w:r>
                        </w:p>
                        <w:p w:rsidR="00A50B9B" w:rsidRPr="00A23014" w:rsidRDefault="00A50B9B" w:rsidP="00A23014">
                          <w:pPr>
                            <w:pStyle w:val="Header"/>
                            <w:spacing w:after="0"/>
                            <w:jc w:val="right"/>
                            <w:rPr>
                              <w:rFonts w:ascii="Times New Roman" w:hAnsi="Times New Roman"/>
                            </w:rPr>
                          </w:pPr>
                          <w:r w:rsidRPr="00A23014">
                            <w:rPr>
                              <w:rFonts w:ascii="Times New Roman" w:hAnsi="Times New Roman"/>
                            </w:rPr>
                            <w:t xml:space="preserve">Appendix D – NTETC Measuring Sector Meeting Summary – </w:t>
                          </w:r>
                        </w:p>
                        <w:p w:rsidR="00A50B9B" w:rsidRPr="00A23014" w:rsidRDefault="00A50B9B" w:rsidP="00A23014">
                          <w:pPr>
                            <w:pStyle w:val="Header"/>
                            <w:spacing w:after="0"/>
                            <w:jc w:val="right"/>
                            <w:rPr>
                              <w:rFonts w:ascii="Times New Roman" w:hAnsi="Times New Roman"/>
                            </w:rPr>
                          </w:pPr>
                          <w:r w:rsidRPr="00A23014">
                            <w:rPr>
                              <w:rFonts w:ascii="Times New Roman" w:hAnsi="Times New Roman"/>
                            </w:rPr>
                            <w:t>Appendix D / E – Agenda Items 9</w:t>
                          </w:r>
                        </w:p>
                        <w:p w:rsidR="00A50B9B" w:rsidRPr="00C9437C" w:rsidRDefault="00A50B9B" w:rsidP="001C6305">
                          <w:pPr>
                            <w:pStyle w:val="Header"/>
                            <w:tabs>
                              <w:tab w:val="right" w:pos="10440"/>
                            </w:tabs>
                            <w:jc w:val="left"/>
                            <w:rPr>
                              <w:sz w:val="18"/>
                              <w:szCs w:val="18"/>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52" type="#_x0000_t202" style="position:absolute;margin-left:694.05pt;margin-top:21.75pt;width:48.55pt;height:49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" filled="f" stroked="f">
              <v:textbox style="layout-flow:vertical">
                <w:txbxContent>
                  <w:p w:rsidR="00A50B9B" w:rsidRPr="00A23014" w:rsidRDefault="00A50B9B" w:rsidP="00A23014">
                    <w:pPr>
                      <w:pStyle w:val="Header"/>
                      <w:spacing w:after="0"/>
                      <w:jc w:val="right"/>
                      <w:rPr>
                        <w:rFonts w:ascii="Times New Roman" w:hAnsi="Times New Roman"/>
                      </w:rPr>
                    </w:pPr>
                    <w:r w:rsidRPr="00A23014">
                      <w:rPr>
                        <w:rFonts w:ascii="Times New Roman" w:hAnsi="Times New Roman"/>
                      </w:rPr>
                      <w:t>NTEP 2013 Final Report</w:t>
                    </w:r>
                  </w:p>
                  <w:p w:rsidR="00A50B9B" w:rsidRPr="00A23014" w:rsidRDefault="00A50B9B" w:rsidP="00A23014">
                    <w:pPr>
                      <w:pStyle w:val="Header"/>
                      <w:spacing w:after="0"/>
                      <w:jc w:val="right"/>
                      <w:rPr>
                        <w:rFonts w:ascii="Times New Roman" w:hAnsi="Times New Roman"/>
                      </w:rPr>
                    </w:pPr>
                    <w:r w:rsidRPr="00A23014">
                      <w:rPr>
                        <w:rFonts w:ascii="Times New Roman" w:hAnsi="Times New Roman"/>
                      </w:rPr>
                      <w:t xml:space="preserve">Appendix D – NTETC Measuring Sector Meeting Summary – </w:t>
                    </w:r>
                  </w:p>
                  <w:p w:rsidR="00A50B9B" w:rsidRPr="00A23014" w:rsidRDefault="00A50B9B" w:rsidP="00A23014">
                    <w:pPr>
                      <w:pStyle w:val="Header"/>
                      <w:spacing w:after="0"/>
                      <w:jc w:val="right"/>
                      <w:rPr>
                        <w:rFonts w:ascii="Times New Roman" w:hAnsi="Times New Roman"/>
                      </w:rPr>
                    </w:pPr>
                    <w:r w:rsidRPr="00A23014">
                      <w:rPr>
                        <w:rFonts w:ascii="Times New Roman" w:hAnsi="Times New Roman"/>
                      </w:rPr>
                      <w:t>Appendix D / E – Agenda Items 9</w:t>
                    </w:r>
                  </w:p>
                  <w:p w:rsidR="00A50B9B" w:rsidRPr="00C9437C" w:rsidRDefault="00A50B9B" w:rsidP="001C6305">
                    <w:pPr>
                      <w:pStyle w:val="Header"/>
                      <w:tabs>
                        <w:tab w:val="right" w:pos="10440"/>
                      </w:tabs>
                      <w:jc w:val="left"/>
                      <w:rPr>
                        <w:sz w:val="18"/>
                        <w:szCs w:val="18"/>
                      </w:rPr>
                    </w:pPr>
                  </w:p>
                </w:txbxContent>
              </v:textbox>
            </v:shape>
          </w:pict>
        </mc:Fallback>
      </mc:AlternateContent>
    </w:r>
    <w:r>
      <w:rPr>
        <w:noProof/>
      </w:rPr>
      <mc:AlternateContent>
        <mc:Choice Requires="wps">
          <w:drawing>
            <wp:anchor distT="0" distB="0" distL="114300" distR="114300" simplePos="0" relativeHeight="251674624" behindDoc="0" locked="0" layoutInCell="0" allowOverlap="1" wp14:anchorId="2FB72BFC" wp14:editId="211F1DAB">
              <wp:simplePos x="0" y="0"/>
              <wp:positionH relativeFrom="rightMargin">
                <wp:posOffset>-8996045</wp:posOffset>
              </wp:positionH>
              <wp:positionV relativeFrom="margin">
                <wp:posOffset>2718435</wp:posOffset>
              </wp:positionV>
              <wp:extent cx="332740" cy="1262380"/>
              <wp:effectExtent l="0" t="0" r="0" b="0"/>
              <wp:wrapNone/>
              <wp:docPr id="6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126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B9B" w:rsidRPr="00A23014" w:rsidRDefault="00A50B9B" w:rsidP="001C6305">
                          <w:pPr>
                            <w:pStyle w:val="Footer"/>
                            <w:jc w:val="left"/>
                            <w:rPr>
                              <w:rFonts w:eastAsiaTheme="majorEastAsia"/>
                            </w:rPr>
                          </w:pPr>
                          <w:r w:rsidRPr="00A23014">
                            <w:rPr>
                              <w:rFonts w:eastAsiaTheme="majorEastAsia"/>
                            </w:rPr>
                            <w:t xml:space="preserve">NTEP – D </w:t>
                          </w:r>
                          <w:r>
                            <w:rPr>
                              <w:rFonts w:eastAsiaTheme="majorEastAsia"/>
                            </w:rPr>
                            <w:t>/ E2</w:t>
                          </w:r>
                        </w:p>
                      </w:txbxContent>
                    </wps:txbx>
                    <wps:bodyPr rot="0" vert="vert"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53" style="position:absolute;margin-left:-708.35pt;margin-top:214.05pt;width:26.2pt;height:99.4pt;z-index:251674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" o:allowincell="f" filled="f" stroked="f">
              <v:textbox style="layout-flow:vertical;mso-fit-shape-to-text:t">
                <w:txbxContent>
                  <w:p w:rsidR="00A50B9B" w:rsidRPr="00A23014" w:rsidRDefault="00A50B9B" w:rsidP="001C6305">
                    <w:pPr>
                      <w:pStyle w:val="Footer"/>
                      <w:jc w:val="left"/>
                      <w:rPr>
                        <w:rFonts w:eastAsiaTheme="majorEastAsia"/>
                      </w:rPr>
                    </w:pPr>
                    <w:r w:rsidRPr="00A23014">
                      <w:rPr>
                        <w:rFonts w:eastAsiaTheme="majorEastAsia"/>
                      </w:rPr>
                      <w:t xml:space="preserve">NTEP – D </w:t>
                    </w:r>
                    <w:r>
                      <w:rPr>
                        <w:rFonts w:eastAsiaTheme="majorEastAsia"/>
                      </w:rPr>
                      <w:t>/ E2</w:t>
                    </w:r>
                  </w:p>
                </w:txbxContent>
              </v:textbox>
              <w10:wrap anchorx="margin" anchory="margin"/>
            </v:rect>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Pr="0082057A" w:rsidRDefault="00A50B9B" w:rsidP="005227AC">
    <w:pPr>
      <w:pStyle w:val="Header"/>
      <w:tabs>
        <w:tab w:val="right" w:pos="10440"/>
      </w:tabs>
      <w:jc w:val="left"/>
      <w:rPr>
        <w:sz w:val="18"/>
        <w:szCs w:val="18"/>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Pr="0082057A" w:rsidRDefault="00A50B9B" w:rsidP="001C6305">
    <w:pPr>
      <w:pStyle w:val="Header"/>
      <w:tabs>
        <w:tab w:val="right" w:pos="10440"/>
      </w:tabs>
      <w:jc w:val="left"/>
      <w:rPr>
        <w:sz w:val="18"/>
        <w:szCs w:val="18"/>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E757E6" w:rsidP="00EA310E">
    <w:pPr>
      <w:pStyle w:val="Header"/>
      <w:tabs>
        <w:tab w:val="right" w:pos="10440"/>
      </w:tabs>
      <w:spacing w:after="0"/>
      <w:jc w:val="left"/>
      <w:rPr>
        <w:sz w:val="18"/>
        <w:szCs w:val="18"/>
      </w:rPr>
    </w:pPr>
    <w:r>
      <w:rPr>
        <w:noProof/>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position:absolute;margin-left:0;margin-top:0;width:658.5pt;height:77.45pt;rotation:315;z-index:-251626496;mso-position-horizontal:center;mso-position-horizontal-relative:margin;mso-position-vertical:center;mso-position-vertical-relative:margin" o:allowincell="f" fillcolor="silver" stroked="f">
          <v:fill opacity=".5"/>
          <v:textpath style="font-family:&quot;Times New Roman&quot;;font-size:1pt" string="DRAFT OCT 6, 2012"/>
          <w10:wrap anchorx="margin" anchory="margin"/>
        </v:shape>
      </w:pict>
    </w:r>
    <w:r w:rsidR="00A50B9B">
      <w:rPr>
        <w:sz w:val="18"/>
        <w:szCs w:val="18"/>
      </w:rPr>
      <w:t>NTEP Committee 2013 Final Report</w:t>
    </w:r>
  </w:p>
  <w:p w:rsidR="00A50B9B" w:rsidRDefault="00A50B9B" w:rsidP="00EA310E">
    <w:pPr>
      <w:pStyle w:val="Header"/>
      <w:tabs>
        <w:tab w:val="right" w:pos="10440"/>
      </w:tabs>
      <w:spacing w:after="0"/>
      <w:jc w:val="left"/>
      <w:rPr>
        <w:sz w:val="18"/>
        <w:szCs w:val="18"/>
      </w:rPr>
    </w:pPr>
    <w:r>
      <w:rPr>
        <w:sz w:val="18"/>
        <w:szCs w:val="18"/>
      </w:rPr>
      <w:t>Appendix D – NTETC 2012 Measuring Sector Meeting Summary</w:t>
    </w:r>
  </w:p>
  <w:p w:rsidR="00A50B9B" w:rsidRPr="00EA310E" w:rsidRDefault="00A50B9B" w:rsidP="00EA310E">
    <w:pPr>
      <w:pStyle w:val="Header"/>
      <w:tabs>
        <w:tab w:val="right" w:pos="10440"/>
      </w:tabs>
      <w:spacing w:after="0"/>
      <w:jc w:val="left"/>
      <w:rPr>
        <w:sz w:val="18"/>
        <w:szCs w:val="18"/>
      </w:rPr>
    </w:pPr>
    <w:r>
      <w:rPr>
        <w:sz w:val="18"/>
        <w:szCs w:val="18"/>
      </w:rPr>
      <w:t xml:space="preserve">Sub-appendix F – Liquid Measuring </w:t>
    </w:r>
    <w:r w:rsidRPr="00767BBD">
      <w:rPr>
        <w:sz w:val="18"/>
        <w:szCs w:val="18"/>
      </w:rPr>
      <w:t xml:space="preserve">Devices </w:t>
    </w:r>
    <w:r>
      <w:rPr>
        <w:sz w:val="18"/>
        <w:szCs w:val="18"/>
      </w:rPr>
      <w:t>(Agenda Item 10)</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E757E6" w:rsidP="00DC0FC7">
    <w:pPr>
      <w:pStyle w:val="Header"/>
      <w:tabs>
        <w:tab w:val="right" w:pos="10440"/>
      </w:tabs>
      <w:spacing w:after="0"/>
      <w:jc w:val="right"/>
      <w:rPr>
        <w:sz w:val="18"/>
        <w:szCs w:val="18"/>
      </w:rPr>
    </w:pPr>
    <w:r>
      <w:rPr>
        <w:noProof/>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8169679" o:spid="_x0000_s2054" type="#_x0000_t136" style="position:absolute;left:0;text-align:left;margin-left:0;margin-top:0;width:658.5pt;height:77.45pt;rotation:315;z-index:-251643904;mso-position-horizontal:center;mso-position-horizontal-relative:margin;mso-position-vertical:center;mso-position-vertical-relative:margin" o:allowincell="f" fillcolor="silver" stroked="f">
          <v:fill opacity=".5"/>
          <v:textpath style="font-family:&quot;Times New Roman&quot;;font-size:1pt" string="DRAFT OCT 6, 2012"/>
          <w10:wrap anchorx="margin" anchory="margin"/>
        </v:shape>
      </w:pict>
    </w:r>
    <w:r w:rsidR="00A50B9B">
      <w:rPr>
        <w:sz w:val="18"/>
        <w:szCs w:val="18"/>
      </w:rPr>
      <w:t>NTEP Committee 2013 Final Report</w:t>
    </w:r>
  </w:p>
  <w:p w:rsidR="00A50B9B" w:rsidRDefault="00A50B9B" w:rsidP="00DC0FC7">
    <w:pPr>
      <w:pStyle w:val="Header"/>
      <w:tabs>
        <w:tab w:val="right" w:pos="10440"/>
      </w:tabs>
      <w:spacing w:after="0"/>
      <w:jc w:val="right"/>
      <w:rPr>
        <w:sz w:val="18"/>
        <w:szCs w:val="18"/>
      </w:rPr>
    </w:pPr>
    <w:r>
      <w:rPr>
        <w:sz w:val="18"/>
        <w:szCs w:val="18"/>
      </w:rPr>
      <w:t>Appendix D – NTETC 2012 Measuring Sector Meeting Summary</w:t>
    </w:r>
  </w:p>
  <w:p w:rsidR="00A50B9B" w:rsidRPr="00767BBD" w:rsidRDefault="00A50B9B" w:rsidP="00EA310E">
    <w:pPr>
      <w:pStyle w:val="Header"/>
      <w:tabs>
        <w:tab w:val="right" w:pos="10440"/>
      </w:tabs>
      <w:spacing w:after="0"/>
      <w:jc w:val="right"/>
      <w:rPr>
        <w:sz w:val="18"/>
        <w:szCs w:val="18"/>
      </w:rPr>
    </w:pPr>
    <w:r>
      <w:rPr>
        <w:sz w:val="18"/>
        <w:szCs w:val="18"/>
      </w:rPr>
      <w:t xml:space="preserve">Sub-appendix F – Liquid Measuring </w:t>
    </w:r>
    <w:r w:rsidRPr="00767BBD">
      <w:rPr>
        <w:sz w:val="18"/>
        <w:szCs w:val="18"/>
      </w:rPr>
      <w:t xml:space="preserve">Devices </w:t>
    </w:r>
    <w:r>
      <w:rPr>
        <w:sz w:val="18"/>
        <w:szCs w:val="18"/>
      </w:rPr>
      <w:t>(Agenda Item 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83416D">
    <w:pPr>
      <w:pStyle w:val="Header"/>
      <w:spacing w:after="0"/>
      <w:jc w:val="right"/>
    </w:pPr>
    <w:r>
      <w:t>NTEP Committee 2013 Final Report</w:t>
    </w:r>
  </w:p>
  <w:p w:rsidR="00A50B9B" w:rsidRDefault="00A50B9B" w:rsidP="0083416D">
    <w:pPr>
      <w:pStyle w:val="Header"/>
      <w:spacing w:after="0"/>
      <w:jc w:val="right"/>
    </w:pPr>
    <w:r>
      <w:t>Appendix D – NTETC 2012 Measuring Sector Meeting Summary</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E757E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8169677" o:spid="_x0000_s2052" type="#_x0000_t136" style="position:absolute;left:0;text-align:left;margin-left:0;margin-top:0;width:658.5pt;height:77.45pt;rotation:315;z-index:-251645952;mso-position-horizontal:center;mso-position-horizontal-relative:margin;mso-position-vertical:center;mso-position-vertical-relative:margin" o:allowincell="f" fillcolor="silver" stroked="f">
          <v:fill opacity=".5"/>
          <v:textpath style="font-family:&quot;Times New Roman&quot;;font-size:1pt" string="DRAFT OCT 6, 2012"/>
          <w10:wrap anchorx="margin" anchory="margin"/>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E757E6" w:rsidP="00EF529A">
    <w:pPr>
      <w:pStyle w:val="Header"/>
      <w:tabs>
        <w:tab w:val="right" w:pos="10440"/>
      </w:tabs>
      <w:spacing w:after="0"/>
      <w:jc w:val="left"/>
      <w:rPr>
        <w:sz w:val="18"/>
        <w:szCs w:val="18"/>
      </w:rPr>
    </w:pPr>
    <w:r>
      <w:rPr>
        <w:noProof/>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3" type="#_x0000_t136" style="position:absolute;margin-left:0;margin-top:0;width:658.5pt;height:77.45pt;rotation:315;z-index:-251622400;mso-position-horizontal:center;mso-position-horizontal-relative:margin;mso-position-vertical:center;mso-position-vertical-relative:margin" o:allowincell="f" fillcolor="silver" stroked="f">
          <v:fill opacity=".5"/>
          <v:textpath style="font-family:&quot;Times New Roman&quot;;font-size:1pt" string="DRAFT OCT 6, 2012"/>
          <w10:wrap anchorx="margin" anchory="margin"/>
        </v:shape>
      </w:pict>
    </w:r>
    <w:r w:rsidR="00A50B9B">
      <w:rPr>
        <w:sz w:val="18"/>
        <w:szCs w:val="18"/>
      </w:rPr>
      <w:t>NTEP Committee 2013 Final Report</w:t>
    </w:r>
  </w:p>
  <w:p w:rsidR="00A50B9B" w:rsidRDefault="00A50B9B" w:rsidP="00EF529A">
    <w:pPr>
      <w:pStyle w:val="Header"/>
      <w:tabs>
        <w:tab w:val="right" w:pos="10440"/>
      </w:tabs>
      <w:spacing w:after="0"/>
      <w:jc w:val="left"/>
      <w:rPr>
        <w:sz w:val="18"/>
        <w:szCs w:val="18"/>
      </w:rPr>
    </w:pPr>
    <w:r>
      <w:rPr>
        <w:sz w:val="18"/>
        <w:szCs w:val="18"/>
      </w:rPr>
      <w:t>Appendix D – NTETC 2012 Measuring Sector Meeting Summary</w:t>
    </w:r>
  </w:p>
  <w:p w:rsidR="00A50B9B" w:rsidRPr="00767BBD" w:rsidRDefault="00A50B9B" w:rsidP="00EF529A">
    <w:pPr>
      <w:pStyle w:val="Header"/>
      <w:tabs>
        <w:tab w:val="right" w:pos="10440"/>
      </w:tabs>
      <w:spacing w:after="0"/>
      <w:jc w:val="left"/>
      <w:rPr>
        <w:sz w:val="18"/>
        <w:szCs w:val="18"/>
      </w:rPr>
    </w:pPr>
    <w:r>
      <w:rPr>
        <w:sz w:val="18"/>
        <w:szCs w:val="18"/>
      </w:rPr>
      <w:t xml:space="preserve">Sub-appendix F – Liquid Measuring </w:t>
    </w:r>
    <w:r w:rsidRPr="00767BBD">
      <w:rPr>
        <w:sz w:val="18"/>
        <w:szCs w:val="18"/>
      </w:rPr>
      <w:t xml:space="preserve">Devices </w:t>
    </w:r>
    <w:r>
      <w:rPr>
        <w:sz w:val="18"/>
        <w:szCs w:val="18"/>
      </w:rPr>
      <w:t>(Agenda Item 10)</w:t>
    </w:r>
    <w:r w:rsidR="00E757E6">
      <w:rPr>
        <w:noProof/>
        <w:szCs w:val="22"/>
      </w:rPr>
      <w:pict>
        <v:shape id="PowerPlusWaterMarkObject1008260733" o:spid="_x0000_s2056" type="#_x0000_t136" style="position:absolute;margin-left:0;margin-top:0;width:658.5pt;height:77.45pt;rotation:315;z-index:-251632640;mso-position-horizontal:center;mso-position-horizontal-relative:margin;mso-position-vertical:center;mso-position-vertical-relative:margin" o:allowincell="f" fillcolor="silver" stroked="f">
          <v:fill opacity=".5"/>
          <v:textpath style="font-family:&quot;Times New Roman&quot;;font-size:1pt" string="DRAFT OCT 6, 2012"/>
          <w10:wrap anchorx="margin" anchory="margin"/>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E757E6" w:rsidP="00EF529A">
    <w:pPr>
      <w:pStyle w:val="Header"/>
      <w:tabs>
        <w:tab w:val="right" w:pos="10440"/>
      </w:tabs>
      <w:spacing w:after="0"/>
      <w:jc w:val="right"/>
      <w:rPr>
        <w:sz w:val="18"/>
        <w:szCs w:val="18"/>
      </w:rPr>
    </w:pPr>
    <w:r>
      <w:rPr>
        <w:noProof/>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658.5pt;height:77.45pt;rotation:315;z-index:-251624448;mso-position-horizontal:center;mso-position-horizontal-relative:margin;mso-position-vertical:center;mso-position-vertical-relative:margin" o:allowincell="f" fillcolor="silver" stroked="f">
          <v:fill opacity=".5"/>
          <v:textpath style="font-family:&quot;Times New Roman&quot;;font-size:1pt" string="DRAFT OCT 6, 2012"/>
          <w10:wrap anchorx="margin" anchory="margin"/>
        </v:shape>
      </w:pict>
    </w:r>
    <w:r w:rsidR="00A50B9B">
      <w:rPr>
        <w:sz w:val="18"/>
        <w:szCs w:val="18"/>
      </w:rPr>
      <w:t>NTEP Committee 2013 Final Report</w:t>
    </w:r>
  </w:p>
  <w:p w:rsidR="00A50B9B" w:rsidRDefault="00A50B9B" w:rsidP="00EF529A">
    <w:pPr>
      <w:pStyle w:val="Header"/>
      <w:tabs>
        <w:tab w:val="right" w:pos="10440"/>
      </w:tabs>
      <w:spacing w:after="0"/>
      <w:jc w:val="right"/>
      <w:rPr>
        <w:sz w:val="18"/>
        <w:szCs w:val="18"/>
      </w:rPr>
    </w:pPr>
    <w:r>
      <w:rPr>
        <w:sz w:val="18"/>
        <w:szCs w:val="18"/>
      </w:rPr>
      <w:t>Appendix D – NTETC 2012 Measuring Sector Meeting Summary</w:t>
    </w:r>
  </w:p>
  <w:p w:rsidR="00A50B9B" w:rsidRPr="00767BBD" w:rsidRDefault="00A50B9B" w:rsidP="00EF529A">
    <w:pPr>
      <w:pStyle w:val="Header"/>
      <w:tabs>
        <w:tab w:val="right" w:pos="10440"/>
      </w:tabs>
      <w:spacing w:after="0"/>
      <w:jc w:val="right"/>
      <w:rPr>
        <w:sz w:val="18"/>
        <w:szCs w:val="18"/>
      </w:rPr>
    </w:pPr>
    <w:r>
      <w:rPr>
        <w:sz w:val="18"/>
        <w:szCs w:val="18"/>
      </w:rPr>
      <w:t xml:space="preserve">Sub-appendix F – Liquid Measuring </w:t>
    </w:r>
    <w:r w:rsidRPr="00767BBD">
      <w:rPr>
        <w:sz w:val="18"/>
        <w:szCs w:val="18"/>
      </w:rPr>
      <w:t xml:space="preserve">Devices </w:t>
    </w:r>
    <w:r>
      <w:rPr>
        <w:sz w:val="18"/>
        <w:szCs w:val="18"/>
      </w:rPr>
      <w:t>(Agenda Item 10)</w:t>
    </w:r>
    <w:r w:rsidR="00E757E6">
      <w:rPr>
        <w:noProof/>
        <w:szCs w:val="22"/>
      </w:rPr>
      <w:pict>
        <v:shape id="PowerPlusWaterMarkObject1008260734" o:spid="_x0000_s2057" type="#_x0000_t136" style="position:absolute;left:0;text-align:left;margin-left:0;margin-top:0;width:658.5pt;height:77.45pt;rotation:315;z-index:-251631616;mso-position-horizontal:center;mso-position-horizontal-relative:margin;mso-position-vertical:center;mso-position-vertical-relative:margin" o:allowincell="f" fillcolor="silver" stroked="f">
          <v:fill opacity=".5"/>
          <v:textpath style="font-family:&quot;Times New Roman&quot;;font-size:1pt" string="DRAFT OCT 6, 2012"/>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E757E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8260732" o:spid="_x0000_s2055" type="#_x0000_t136" style="position:absolute;left:0;text-align:left;margin-left:0;margin-top:0;width:658.5pt;height:77.45pt;rotation:315;z-index:-251633664;mso-position-horizontal:center;mso-position-horizontal-relative:margin;mso-position-vertical:center;mso-position-vertical-relative:margin" o:allowincell="f" fillcolor="silver" stroked="f">
          <v:fill opacity=".5"/>
          <v:textpath style="font-family:&quot;Times New Roman&quot;;font-size:1pt" string="DRAFT OCT 6, 2012"/>
          <w10:wrap anchorx="margin" anchory="margin"/>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1860AF">
    <w:pPr>
      <w:pStyle w:val="Header"/>
      <w:spacing w:after="0"/>
      <w:jc w:val="left"/>
      <w:rPr>
        <w:sz w:val="18"/>
        <w:szCs w:val="18"/>
      </w:rPr>
    </w:pPr>
    <w:r>
      <w:rPr>
        <w:sz w:val="18"/>
        <w:szCs w:val="18"/>
      </w:rPr>
      <w:t>NTEP Committee 2013 Final Report</w:t>
    </w:r>
  </w:p>
  <w:p w:rsidR="00A50B9B" w:rsidRDefault="00A50B9B" w:rsidP="001860AF">
    <w:pPr>
      <w:pStyle w:val="Header"/>
      <w:spacing w:after="0"/>
      <w:jc w:val="left"/>
      <w:rPr>
        <w:sz w:val="18"/>
        <w:szCs w:val="18"/>
      </w:rPr>
    </w:pPr>
    <w:r>
      <w:rPr>
        <w:sz w:val="18"/>
        <w:szCs w:val="18"/>
      </w:rPr>
      <w:t xml:space="preserve">Appendix D </w:t>
    </w:r>
    <w:r>
      <w:rPr>
        <w:sz w:val="18"/>
        <w:szCs w:val="18"/>
      </w:rPr>
      <w:softHyphen/>
      <w:t xml:space="preserve"> NTETC Measuring Sector Meeting Summary</w:t>
    </w:r>
  </w:p>
  <w:p w:rsidR="00A50B9B" w:rsidRPr="001860AF" w:rsidRDefault="00A50B9B" w:rsidP="001860AF">
    <w:pPr>
      <w:pStyle w:val="Header"/>
      <w:spacing w:after="0"/>
      <w:jc w:val="left"/>
    </w:pPr>
    <w:r>
      <w:rPr>
        <w:sz w:val="18"/>
        <w:szCs w:val="18"/>
      </w:rPr>
      <w:t>Sub-appendix G – Publication 14 - ERC Interface with RMFD (Agenda Item 10)</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1860AF">
    <w:pPr>
      <w:pStyle w:val="Header"/>
      <w:spacing w:after="0"/>
      <w:jc w:val="right"/>
      <w:rPr>
        <w:sz w:val="18"/>
        <w:szCs w:val="18"/>
      </w:rPr>
    </w:pPr>
    <w:r>
      <w:rPr>
        <w:sz w:val="18"/>
        <w:szCs w:val="18"/>
      </w:rPr>
      <w:t>NTEP Committee 2013 Final Report</w:t>
    </w:r>
  </w:p>
  <w:p w:rsidR="00A50B9B" w:rsidRDefault="00A50B9B" w:rsidP="001860AF">
    <w:pPr>
      <w:pStyle w:val="Header"/>
      <w:spacing w:after="0"/>
      <w:jc w:val="right"/>
      <w:rPr>
        <w:sz w:val="18"/>
        <w:szCs w:val="18"/>
      </w:rPr>
    </w:pPr>
    <w:r>
      <w:rPr>
        <w:sz w:val="18"/>
        <w:szCs w:val="18"/>
      </w:rPr>
      <w:t xml:space="preserve">Appendix D </w:t>
    </w:r>
    <w:r>
      <w:rPr>
        <w:sz w:val="18"/>
        <w:szCs w:val="18"/>
      </w:rPr>
      <w:softHyphen/>
      <w:t xml:space="preserve"> NTETC Measuring Sector Meeting Summary</w:t>
    </w:r>
  </w:p>
  <w:p w:rsidR="00A50B9B" w:rsidRPr="001860AF" w:rsidRDefault="00A50B9B" w:rsidP="001860AF">
    <w:pPr>
      <w:pStyle w:val="Header"/>
      <w:spacing w:after="0"/>
      <w:jc w:val="right"/>
    </w:pPr>
    <w:r>
      <w:rPr>
        <w:sz w:val="18"/>
        <w:szCs w:val="18"/>
      </w:rPr>
      <w:t>Sub-appendix G – Publication 14 - ERC Interface with RMFD (Agenda Item 10)</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E757E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8260735" o:spid="_x0000_s2058" type="#_x0000_t136" style="position:absolute;left:0;text-align:left;margin-left:0;margin-top:0;width:658.5pt;height:77.45pt;rotation:315;z-index:-251630592;mso-position-horizontal:center;mso-position-horizontal-relative:margin;mso-position-vertical:center;mso-position-vertical-relative:margin" o:allowincell="f" fillcolor="silver" stroked="f">
          <v:fill opacity=".5"/>
          <v:textpath style="font-family:&quot;Times New Roman&quot;;font-size:1pt" string="DRAFT OCT 6, 2012"/>
          <w10:wrap anchorx="margin" anchory="margin"/>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D20602">
    <w:pPr>
      <w:pStyle w:val="Header"/>
      <w:spacing w:after="0"/>
      <w:jc w:val="left"/>
      <w:rPr>
        <w:sz w:val="18"/>
        <w:szCs w:val="18"/>
      </w:rPr>
    </w:pPr>
    <w:r>
      <w:rPr>
        <w:sz w:val="18"/>
        <w:szCs w:val="18"/>
      </w:rPr>
      <w:t>NTEP Committee 2013 Final Report</w:t>
    </w:r>
  </w:p>
  <w:p w:rsidR="00A50B9B" w:rsidRDefault="00A50B9B" w:rsidP="00D20602">
    <w:pPr>
      <w:pStyle w:val="Header"/>
      <w:spacing w:after="0"/>
      <w:jc w:val="left"/>
      <w:rPr>
        <w:sz w:val="18"/>
        <w:szCs w:val="18"/>
      </w:rPr>
    </w:pPr>
    <w:r>
      <w:rPr>
        <w:sz w:val="18"/>
        <w:szCs w:val="18"/>
      </w:rPr>
      <w:t xml:space="preserve">Appendix D </w:t>
    </w:r>
    <w:r>
      <w:rPr>
        <w:sz w:val="18"/>
        <w:szCs w:val="18"/>
      </w:rPr>
      <w:softHyphen/>
      <w:t xml:space="preserve"> NTETC Measuring Sector Meeting Summary</w:t>
    </w:r>
  </w:p>
  <w:p w:rsidR="00A50B9B" w:rsidRPr="00D20602" w:rsidRDefault="00A50B9B" w:rsidP="00D20602">
    <w:pPr>
      <w:pStyle w:val="Header"/>
      <w:spacing w:after="0"/>
      <w:jc w:val="left"/>
    </w:pPr>
    <w:r>
      <w:rPr>
        <w:sz w:val="18"/>
        <w:szCs w:val="18"/>
      </w:rPr>
      <w:t>Sub-appendix H – Action Items Table</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1860AF">
    <w:pPr>
      <w:pStyle w:val="Header"/>
      <w:spacing w:after="0"/>
      <w:jc w:val="right"/>
      <w:rPr>
        <w:sz w:val="18"/>
        <w:szCs w:val="18"/>
      </w:rPr>
    </w:pPr>
    <w:r>
      <w:rPr>
        <w:sz w:val="18"/>
        <w:szCs w:val="18"/>
      </w:rPr>
      <w:t>NTEP Committee 2013 Final Report</w:t>
    </w:r>
  </w:p>
  <w:p w:rsidR="00A50B9B" w:rsidRDefault="00A50B9B" w:rsidP="001860AF">
    <w:pPr>
      <w:pStyle w:val="Header"/>
      <w:spacing w:after="0"/>
      <w:jc w:val="right"/>
      <w:rPr>
        <w:sz w:val="18"/>
        <w:szCs w:val="18"/>
      </w:rPr>
    </w:pPr>
    <w:r>
      <w:rPr>
        <w:sz w:val="18"/>
        <w:szCs w:val="18"/>
      </w:rPr>
      <w:t xml:space="preserve">Appendix D </w:t>
    </w:r>
    <w:r>
      <w:rPr>
        <w:sz w:val="18"/>
        <w:szCs w:val="18"/>
      </w:rPr>
      <w:softHyphen/>
      <w:t xml:space="preserve"> NTETC Measuring Sector Meeting Summary</w:t>
    </w:r>
  </w:p>
  <w:p w:rsidR="00A50B9B" w:rsidRPr="001860AF" w:rsidRDefault="00A50B9B" w:rsidP="001860AF">
    <w:pPr>
      <w:pStyle w:val="Header"/>
      <w:spacing w:after="0"/>
      <w:jc w:val="right"/>
    </w:pPr>
    <w:r>
      <w:rPr>
        <w:sz w:val="18"/>
        <w:szCs w:val="18"/>
      </w:rPr>
      <w:t>Sub-appendix H – Action Items Table</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1860AF">
    <w:pPr>
      <w:pStyle w:val="Header"/>
      <w:spacing w:after="0"/>
      <w:jc w:val="right"/>
      <w:rPr>
        <w:sz w:val="18"/>
        <w:szCs w:val="18"/>
      </w:rPr>
    </w:pPr>
    <w:r>
      <w:rPr>
        <w:sz w:val="18"/>
        <w:szCs w:val="18"/>
      </w:rPr>
      <w:t>NTEP Committee 2013 Final Report</w:t>
    </w:r>
  </w:p>
  <w:p w:rsidR="00A50B9B" w:rsidRDefault="00A50B9B" w:rsidP="001860AF">
    <w:pPr>
      <w:pStyle w:val="Header"/>
      <w:spacing w:after="0"/>
      <w:jc w:val="right"/>
      <w:rPr>
        <w:sz w:val="18"/>
        <w:szCs w:val="18"/>
      </w:rPr>
    </w:pPr>
    <w:r>
      <w:rPr>
        <w:sz w:val="18"/>
        <w:szCs w:val="18"/>
      </w:rPr>
      <w:t xml:space="preserve">Appendix D </w:t>
    </w:r>
    <w:r>
      <w:rPr>
        <w:sz w:val="18"/>
        <w:szCs w:val="18"/>
      </w:rPr>
      <w:softHyphen/>
      <w:t xml:space="preserve"> NTETC Measuring Sector Meeting Summary</w:t>
    </w:r>
  </w:p>
  <w:p w:rsidR="00A50B9B" w:rsidRPr="001860AF" w:rsidRDefault="00A50B9B" w:rsidP="001860AF">
    <w:pPr>
      <w:pStyle w:val="Header"/>
      <w:spacing w:after="0"/>
      <w:jc w:val="right"/>
    </w:pPr>
    <w:r>
      <w:rPr>
        <w:sz w:val="18"/>
        <w:szCs w:val="18"/>
      </w:rPr>
      <w:t>Sub-appendix I – Meting Attendees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D20602">
    <w:pPr>
      <w:pStyle w:val="Header"/>
      <w:spacing w:after="0"/>
      <w:jc w:val="left"/>
      <w:rPr>
        <w:sz w:val="18"/>
        <w:szCs w:val="18"/>
      </w:rPr>
    </w:pPr>
    <w:r>
      <w:rPr>
        <w:sz w:val="18"/>
        <w:szCs w:val="18"/>
      </w:rPr>
      <w:t>NTEP Committee 2013 Final Report</w:t>
    </w:r>
  </w:p>
  <w:p w:rsidR="00A50B9B" w:rsidRDefault="00A50B9B" w:rsidP="00D20602">
    <w:pPr>
      <w:pStyle w:val="Header"/>
      <w:spacing w:after="0"/>
      <w:jc w:val="left"/>
      <w:rPr>
        <w:sz w:val="18"/>
        <w:szCs w:val="18"/>
      </w:rPr>
    </w:pPr>
    <w:r>
      <w:rPr>
        <w:sz w:val="18"/>
        <w:szCs w:val="18"/>
      </w:rPr>
      <w:t xml:space="preserve">Appendix D </w:t>
    </w:r>
    <w:r>
      <w:rPr>
        <w:sz w:val="18"/>
        <w:szCs w:val="18"/>
      </w:rPr>
      <w:softHyphen/>
      <w:t xml:space="preserve"> NTETC Measuring Sector Meeting Summary</w:t>
    </w:r>
  </w:p>
  <w:p w:rsidR="00A50B9B" w:rsidRPr="00D20602" w:rsidRDefault="00A50B9B" w:rsidP="00D20602">
    <w:pPr>
      <w:pStyle w:val="Header"/>
      <w:spacing w:after="0"/>
      <w:jc w:val="left"/>
    </w:pPr>
    <w:r>
      <w:rPr>
        <w:sz w:val="18"/>
        <w:szCs w:val="18"/>
      </w:rPr>
      <w:t>Sub-appendix I – Meeting Attendees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E550F2">
    <w:pPr>
      <w:pStyle w:val="Header"/>
      <w:spacing w:after="0"/>
      <w:jc w:val="left"/>
    </w:pPr>
    <w:r>
      <w:t>NTEP Committee 2013 Final Report</w:t>
    </w:r>
  </w:p>
  <w:p w:rsidR="00A50B9B" w:rsidRDefault="00A50B9B" w:rsidP="00E550F2">
    <w:pPr>
      <w:pStyle w:val="Header"/>
      <w:spacing w:after="0"/>
      <w:jc w:val="left"/>
    </w:pPr>
    <w:r>
      <w:t>Appendix D – NTETC 2012 Measuring Sector Meeting Summary</w:t>
    </w:r>
  </w:p>
  <w:p w:rsidR="00A50B9B" w:rsidRDefault="00A50B9B" w:rsidP="00E550F2">
    <w:pPr>
      <w:pStyle w:val="Header"/>
      <w:spacing w:after="0"/>
      <w:jc w:val="left"/>
    </w:pPr>
    <w:r>
      <w:t>Sub-appendix A – Agenda Item 1-Draft Checklist for Testing Electronic Digital Indicators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83416D">
    <w:pPr>
      <w:pStyle w:val="Header"/>
      <w:spacing w:after="0"/>
      <w:jc w:val="right"/>
    </w:pPr>
    <w:r>
      <w:t>NTEP Committee 2013 Final Report</w:t>
    </w:r>
  </w:p>
  <w:p w:rsidR="00A50B9B" w:rsidRDefault="00A50B9B" w:rsidP="0083416D">
    <w:pPr>
      <w:pStyle w:val="Header"/>
      <w:spacing w:after="0"/>
      <w:jc w:val="right"/>
    </w:pPr>
    <w:r>
      <w:t xml:space="preserve">Appendix D – NTETC 2012 Measuring Sector Meeting Summary – </w:t>
    </w:r>
  </w:p>
  <w:p w:rsidR="00A50B9B" w:rsidRDefault="00A50B9B" w:rsidP="0083416D">
    <w:pPr>
      <w:pStyle w:val="Header"/>
      <w:spacing w:after="0"/>
      <w:jc w:val="right"/>
    </w:pPr>
    <w:r>
      <w:t xml:space="preserve">Sub-appendix A – Agenda Item 1-Draft Checklist for Testing Electronic Digital Indicators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E550F2">
    <w:pPr>
      <w:pStyle w:val="Header"/>
      <w:spacing w:after="0"/>
      <w:jc w:val="left"/>
    </w:pPr>
    <w:r>
      <w:t>NTEP Committee 2013 Final Report</w:t>
    </w:r>
  </w:p>
  <w:p w:rsidR="00A50B9B" w:rsidRDefault="00A50B9B" w:rsidP="00E550F2">
    <w:pPr>
      <w:pStyle w:val="Header"/>
      <w:spacing w:after="0"/>
      <w:jc w:val="left"/>
    </w:pPr>
    <w:r>
      <w:t>Appendix D – NTETC 2012 Measuring Sector Meeting Summary</w:t>
    </w:r>
  </w:p>
  <w:p w:rsidR="00A50B9B" w:rsidRDefault="00A50B9B" w:rsidP="00D208A1">
    <w:pPr>
      <w:pStyle w:val="Header"/>
      <w:spacing w:after="0"/>
      <w:jc w:val="left"/>
    </w:pPr>
    <w:r>
      <w:t>Sub-appendix B – Element vs. Register Evaluation Criteria (Agenda Item 1)</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83416D">
    <w:pPr>
      <w:pStyle w:val="Header"/>
      <w:spacing w:after="0"/>
      <w:jc w:val="right"/>
    </w:pPr>
    <w:r>
      <w:t>NTEP Committee 2013 Final Report</w:t>
    </w:r>
  </w:p>
  <w:p w:rsidR="00A50B9B" w:rsidRDefault="00A50B9B" w:rsidP="0083416D">
    <w:pPr>
      <w:pStyle w:val="Header"/>
      <w:spacing w:after="0"/>
      <w:jc w:val="right"/>
    </w:pPr>
    <w:r>
      <w:t xml:space="preserve">Appendix D – NTETC2012 Measuring Sector Meeting Summary – </w:t>
    </w:r>
  </w:p>
  <w:p w:rsidR="00A50B9B" w:rsidRDefault="00A50B9B" w:rsidP="0083416D">
    <w:pPr>
      <w:pStyle w:val="Header"/>
      <w:spacing w:after="0"/>
      <w:jc w:val="right"/>
    </w:pPr>
    <w:r>
      <w:t>Sub-appendix B – Element vs. Register Evaluation Criteria (Agenda Item 1)</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E550F2">
    <w:pPr>
      <w:pStyle w:val="Header"/>
      <w:spacing w:after="0"/>
      <w:jc w:val="left"/>
    </w:pPr>
    <w:r>
      <w:t>NTEP Committee 2013 Final Report</w:t>
    </w:r>
  </w:p>
  <w:p w:rsidR="00A50B9B" w:rsidRDefault="00A50B9B" w:rsidP="00E550F2">
    <w:pPr>
      <w:pStyle w:val="Header"/>
      <w:spacing w:after="0"/>
      <w:jc w:val="left"/>
    </w:pPr>
    <w:r>
      <w:t>Appendix D – NTETC 2012 Measuring Sector Meeting Summary</w:t>
    </w:r>
  </w:p>
  <w:p w:rsidR="00A50B9B" w:rsidRDefault="00A50B9B" w:rsidP="00D208A1">
    <w:pPr>
      <w:pStyle w:val="Header"/>
      <w:spacing w:after="0"/>
      <w:jc w:val="left"/>
    </w:pPr>
    <w:r>
      <w:t>Sub-appendix C – 1991 Product Families Table Proposal – Liquid Controls (Agenda Items 2-4)</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9B" w:rsidRDefault="00A50B9B" w:rsidP="0083416D">
    <w:pPr>
      <w:pStyle w:val="Header"/>
      <w:spacing w:after="0"/>
      <w:jc w:val="right"/>
    </w:pPr>
    <w:r>
      <w:t>NTEP Committee 2013 Final Report</w:t>
    </w:r>
  </w:p>
  <w:p w:rsidR="00A50B9B" w:rsidRDefault="00A50B9B" w:rsidP="0083416D">
    <w:pPr>
      <w:pStyle w:val="Header"/>
      <w:spacing w:after="0"/>
      <w:jc w:val="right"/>
    </w:pPr>
    <w:r>
      <w:t xml:space="preserve">Appendix D – NTETC 2012 Measuring Sector Meeting Summary – </w:t>
    </w:r>
  </w:p>
  <w:p w:rsidR="00A50B9B" w:rsidRDefault="00A50B9B" w:rsidP="0083416D">
    <w:pPr>
      <w:pStyle w:val="Header"/>
      <w:spacing w:after="0"/>
      <w:jc w:val="right"/>
    </w:pPr>
    <w:r>
      <w:t>Sub-appendix C – 1991 Product Families Table Proposal – Liquid Controls (Agenda Items 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3E0E"/>
    <w:multiLevelType w:val="multilevel"/>
    <w:tmpl w:val="0AC8DA24"/>
    <w:lvl w:ilvl="0">
      <w:start w:val="1"/>
      <w:numFmt w:val="upperLetter"/>
      <w:lvlText w:val="%1."/>
      <w:lvlJc w:val="left"/>
      <w:pPr>
        <w:ind w:left="360" w:hanging="360"/>
      </w:pPr>
      <w:rPr>
        <w:rFonts w:hint="default"/>
      </w:rPr>
    </w:lvl>
    <w:lvl w:ilvl="1">
      <w:start w:val="1"/>
      <w:numFmt w:val="none"/>
      <w:lvlText w:val=""/>
      <w:lvlJc w:val="left"/>
      <w:pPr>
        <w:ind w:left="360" w:hanging="360"/>
      </w:pPr>
      <w:rPr>
        <w:rFonts w:hint="default"/>
      </w:rPr>
    </w:lvl>
    <w:lvl w:ilvl="2">
      <w:start w:val="1"/>
      <w:numFmt w:val="decimal"/>
      <w:pStyle w:val="SubtitleP14"/>
      <w:lvlText w:val="%1.%3."/>
      <w:lvlJc w:val="left"/>
      <w:pPr>
        <w:ind w:left="936" w:hanging="576"/>
      </w:pPr>
      <w:rPr>
        <w:rFonts w:hint="default"/>
      </w:rPr>
    </w:lvl>
    <w:lvl w:ilvl="3">
      <w:start w:val="1"/>
      <w:numFmt w:val="none"/>
      <w:pStyle w:val="BodyTextLetter2ndSubtitleP14"/>
      <w:lvlText w:val=""/>
      <w:lvlJc w:val="left"/>
      <w:pPr>
        <w:ind w:left="936" w:hanging="576"/>
      </w:pPr>
      <w:rPr>
        <w:rFonts w:hint="default"/>
      </w:rPr>
    </w:lvl>
    <w:lvl w:ilvl="4">
      <w:start w:val="1"/>
      <w:numFmt w:val="lowerLetter"/>
      <w:pStyle w:val="BodyTextLetter2ndSubtitleP14"/>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1">
    <w:nsid w:val="03871250"/>
    <w:multiLevelType w:val="multilevel"/>
    <w:tmpl w:val="676CF59C"/>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noProof w:val="0"/>
        <w:vanish w:val="0"/>
        <w:spacing w:val="0"/>
        <w:kern w:val="0"/>
        <w:position w:val="0"/>
        <w:u w:val="none"/>
        <w:vertAlign w:val="baseline"/>
        <w:em w:val="none"/>
      </w:rPr>
    </w:lvl>
    <w:lvl w:ilvl="3">
      <w:start w:val="1"/>
      <w:numFmt w:val="decimal"/>
      <w:pStyle w:val="Numberscodereference"/>
      <w:lvlText w:val="%4."/>
      <w:lvlJc w:val="left"/>
      <w:pPr>
        <w:ind w:left="9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6">
      <w:start w:val="1"/>
      <w:numFmt w:val="decimal"/>
      <w:lvlText w:val="%7."/>
      <w:lvlJc w:val="left"/>
      <w:pPr>
        <w:ind w:left="1872" w:hanging="792"/>
      </w:pPr>
      <w:rPr>
        <w:rFonts w:hint="default"/>
        <w:b/>
        <w:strike/>
      </w:rPr>
    </w:lvl>
    <w:lvl w:ilvl="7">
      <w:start w:val="1"/>
      <w:numFmt w:val="decimal"/>
      <w:lvlText w:val="%3.%6.%7.%8."/>
      <w:lvlJc w:val="left"/>
      <w:pPr>
        <w:ind w:left="2808" w:hanging="936"/>
      </w:pPr>
      <w:rPr>
        <w:rFonts w:hint="default"/>
        <w:b w:val="0"/>
        <w:bCs w:val="0"/>
        <w:i w:val="0"/>
        <w:iCs w:val="0"/>
        <w:caps w:val="0"/>
        <w:smallCaps w:val="0"/>
        <w:strike w:val="0"/>
        <w:dstrike w:val="0"/>
        <w:noProof w:val="0"/>
        <w:vanish w:val="0"/>
        <w:spacing w:val="0"/>
        <w:kern w:val="0"/>
        <w:position w:val="0"/>
        <w:u w:val="none"/>
        <w:vertAlign w:val="baseline"/>
        <w:em w:val="none"/>
      </w:rPr>
    </w:lvl>
    <w:lvl w:ilvl="8">
      <w:start w:val="1"/>
      <w:numFmt w:val="decimal"/>
      <w:lvlRestart w:val="3"/>
      <w:lvlText w:val="%3.%6.%7.%8.%9."/>
      <w:lvlJc w:val="left"/>
      <w:pPr>
        <w:tabs>
          <w:tab w:val="num" w:pos="2880"/>
        </w:tabs>
        <w:ind w:left="4104" w:hanging="1224"/>
      </w:pPr>
      <w:rPr>
        <w:rFonts w:hint="default"/>
      </w:rPr>
    </w:lvl>
  </w:abstractNum>
  <w:abstractNum w:abstractNumId="2">
    <w:nsid w:val="07224FD6"/>
    <w:multiLevelType w:val="hybridMultilevel"/>
    <w:tmpl w:val="03A89DC2"/>
    <w:lvl w:ilvl="0" w:tplc="04090001">
      <w:start w:val="1"/>
      <w:numFmt w:val="bullet"/>
      <w:lvlText w:val=""/>
      <w:lvlJc w:val="left"/>
      <w:pPr>
        <w:ind w:left="823"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3">
    <w:nsid w:val="0BE5117C"/>
    <w:multiLevelType w:val="hybridMultilevel"/>
    <w:tmpl w:val="C5C22E9E"/>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415" w:hanging="360"/>
      </w:pPr>
      <w:rPr>
        <w:rFonts w:ascii="Courier New" w:hAnsi="Courier New" w:cs="Courier New" w:hint="default"/>
      </w:rPr>
    </w:lvl>
    <w:lvl w:ilvl="2" w:tplc="04090005" w:tentative="1">
      <w:start w:val="1"/>
      <w:numFmt w:val="bullet"/>
      <w:lvlText w:val=""/>
      <w:lvlJc w:val="left"/>
      <w:pPr>
        <w:ind w:left="2135" w:hanging="360"/>
      </w:pPr>
      <w:rPr>
        <w:rFonts w:ascii="Wingdings" w:hAnsi="Wingdings" w:hint="default"/>
      </w:rPr>
    </w:lvl>
    <w:lvl w:ilvl="3" w:tplc="04090001" w:tentative="1">
      <w:start w:val="1"/>
      <w:numFmt w:val="bullet"/>
      <w:lvlText w:val=""/>
      <w:lvlJc w:val="left"/>
      <w:pPr>
        <w:ind w:left="2855" w:hanging="360"/>
      </w:pPr>
      <w:rPr>
        <w:rFonts w:ascii="Symbol" w:hAnsi="Symbol" w:hint="default"/>
      </w:rPr>
    </w:lvl>
    <w:lvl w:ilvl="4" w:tplc="04090003" w:tentative="1">
      <w:start w:val="1"/>
      <w:numFmt w:val="bullet"/>
      <w:lvlText w:val="o"/>
      <w:lvlJc w:val="left"/>
      <w:pPr>
        <w:ind w:left="3575" w:hanging="360"/>
      </w:pPr>
      <w:rPr>
        <w:rFonts w:ascii="Courier New" w:hAnsi="Courier New" w:cs="Courier New" w:hint="default"/>
      </w:rPr>
    </w:lvl>
    <w:lvl w:ilvl="5" w:tplc="04090005" w:tentative="1">
      <w:start w:val="1"/>
      <w:numFmt w:val="bullet"/>
      <w:lvlText w:val=""/>
      <w:lvlJc w:val="left"/>
      <w:pPr>
        <w:ind w:left="4295" w:hanging="360"/>
      </w:pPr>
      <w:rPr>
        <w:rFonts w:ascii="Wingdings" w:hAnsi="Wingdings" w:hint="default"/>
      </w:rPr>
    </w:lvl>
    <w:lvl w:ilvl="6" w:tplc="04090001" w:tentative="1">
      <w:start w:val="1"/>
      <w:numFmt w:val="bullet"/>
      <w:lvlText w:val=""/>
      <w:lvlJc w:val="left"/>
      <w:pPr>
        <w:ind w:left="5015" w:hanging="360"/>
      </w:pPr>
      <w:rPr>
        <w:rFonts w:ascii="Symbol" w:hAnsi="Symbol" w:hint="default"/>
      </w:rPr>
    </w:lvl>
    <w:lvl w:ilvl="7" w:tplc="04090003" w:tentative="1">
      <w:start w:val="1"/>
      <w:numFmt w:val="bullet"/>
      <w:lvlText w:val="o"/>
      <w:lvlJc w:val="left"/>
      <w:pPr>
        <w:ind w:left="5735" w:hanging="360"/>
      </w:pPr>
      <w:rPr>
        <w:rFonts w:ascii="Courier New" w:hAnsi="Courier New" w:cs="Courier New" w:hint="default"/>
      </w:rPr>
    </w:lvl>
    <w:lvl w:ilvl="8" w:tplc="04090005" w:tentative="1">
      <w:start w:val="1"/>
      <w:numFmt w:val="bullet"/>
      <w:lvlText w:val=""/>
      <w:lvlJc w:val="left"/>
      <w:pPr>
        <w:ind w:left="6455" w:hanging="360"/>
      </w:pPr>
      <w:rPr>
        <w:rFonts w:ascii="Wingdings" w:hAnsi="Wingdings" w:hint="default"/>
      </w:rPr>
    </w:lvl>
  </w:abstractNum>
  <w:abstractNum w:abstractNumId="4">
    <w:nsid w:val="0E6A31EF"/>
    <w:multiLevelType w:val="hybridMultilevel"/>
    <w:tmpl w:val="65A4C9D4"/>
    <w:lvl w:ilvl="0" w:tplc="75A486F0">
      <w:start w:val="1"/>
      <w:numFmt w:val="bullet"/>
      <w:pStyle w:val="Bullets3s"/>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5">
    <w:nsid w:val="0EEF07ED"/>
    <w:multiLevelType w:val="hybridMultilevel"/>
    <w:tmpl w:val="899EFC9E"/>
    <w:lvl w:ilvl="0" w:tplc="32DEEBDE">
      <w:start w:val="1"/>
      <w:numFmt w:val="bullet"/>
      <w:lvlText w:val=""/>
      <w:lvlJc w:val="left"/>
      <w:pPr>
        <w:tabs>
          <w:tab w:val="num" w:pos="1080"/>
        </w:tabs>
        <w:ind w:left="1080" w:hanging="360"/>
      </w:pPr>
      <w:rPr>
        <w:rFonts w:ascii="Symbol" w:hAnsi="Symbol" w:hint="default"/>
        <w:color w:val="00000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3636669"/>
    <w:multiLevelType w:val="hybridMultilevel"/>
    <w:tmpl w:val="5362322C"/>
    <w:lvl w:ilvl="0" w:tplc="FFFFFFFF">
      <w:start w:val="13"/>
      <w:numFmt w:val="bullet"/>
      <w:lvlText w:val="-"/>
      <w:lvlJc w:val="left"/>
      <w:pPr>
        <w:tabs>
          <w:tab w:val="num" w:pos="720"/>
        </w:tabs>
        <w:ind w:left="720" w:hanging="360"/>
      </w:pPr>
      <w:rPr>
        <w:rFonts w:ascii="Times New Roman" w:eastAsia="MS Mincho"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68C3A46"/>
    <w:multiLevelType w:val="multilevel"/>
    <w:tmpl w:val="77F6788A"/>
    <w:lvl w:ilvl="0">
      <w:start w:val="1"/>
      <w:numFmt w:val="decimal"/>
      <w:pStyle w:val="HeadingNumbersP14"/>
      <w:lvlText w:val="%1."/>
      <w:lvlJc w:val="left"/>
      <w:pPr>
        <w:ind w:left="360" w:hanging="360"/>
      </w:pPr>
      <w:rPr>
        <w:rFonts w:cs="Times New Roman" w:hint="default"/>
      </w:rPr>
    </w:lvl>
    <w:lvl w:ilvl="1">
      <w:start w:val="1"/>
      <w:numFmt w:val="decimal"/>
      <w:pStyle w:val="BodyText2ndNumberingP14"/>
      <w:lvlText w:val="%1.%2."/>
      <w:lvlJc w:val="left"/>
      <w:pPr>
        <w:ind w:left="1710" w:hanging="450"/>
      </w:pPr>
      <w:rPr>
        <w:rFonts w:cs="Times New Roman" w:hint="default"/>
      </w:rPr>
    </w:lvl>
    <w:lvl w:ilvl="2">
      <w:start w:val="1"/>
      <w:numFmt w:val="decimal"/>
      <w:lvlText w:val="%1.%2.%3."/>
      <w:lvlJc w:val="left"/>
      <w:pPr>
        <w:ind w:left="3240" w:hanging="720"/>
      </w:pPr>
      <w:rPr>
        <w:rFonts w:cs="Times New Roman" w:hint="default"/>
      </w:rPr>
    </w:lvl>
    <w:lvl w:ilvl="3">
      <w:start w:val="1"/>
      <w:numFmt w:val="decimal"/>
      <w:lvlText w:val="%1.%2.%3.%4."/>
      <w:lvlJc w:val="left"/>
      <w:pPr>
        <w:ind w:left="4500" w:hanging="720"/>
      </w:pPr>
      <w:rPr>
        <w:rFonts w:cs="Times New Roman" w:hint="default"/>
      </w:rPr>
    </w:lvl>
    <w:lvl w:ilvl="4">
      <w:start w:val="1"/>
      <w:numFmt w:val="decimal"/>
      <w:lvlText w:val="%1.%2.%3.%4.%5."/>
      <w:lvlJc w:val="left"/>
      <w:pPr>
        <w:ind w:left="6120" w:hanging="1080"/>
      </w:pPr>
      <w:rPr>
        <w:rFonts w:cs="Times New Roman" w:hint="default"/>
      </w:rPr>
    </w:lvl>
    <w:lvl w:ilvl="5">
      <w:start w:val="1"/>
      <w:numFmt w:val="decimal"/>
      <w:lvlText w:val="%1.%2.%3.%4.%5.%6."/>
      <w:lvlJc w:val="left"/>
      <w:pPr>
        <w:ind w:left="7380" w:hanging="1080"/>
      </w:pPr>
      <w:rPr>
        <w:rFonts w:cs="Times New Roman" w:hint="default"/>
      </w:rPr>
    </w:lvl>
    <w:lvl w:ilvl="6">
      <w:start w:val="1"/>
      <w:numFmt w:val="decimal"/>
      <w:lvlText w:val="%1.%2.%3.%4.%5.%6.%7."/>
      <w:lvlJc w:val="left"/>
      <w:pPr>
        <w:ind w:left="8640" w:hanging="1080"/>
      </w:pPr>
      <w:rPr>
        <w:rFonts w:cs="Times New Roman" w:hint="default"/>
      </w:rPr>
    </w:lvl>
    <w:lvl w:ilvl="7">
      <w:start w:val="1"/>
      <w:numFmt w:val="decimal"/>
      <w:lvlText w:val="%1.%2.%3.%4.%5.%6.%7.%8."/>
      <w:lvlJc w:val="left"/>
      <w:pPr>
        <w:ind w:left="10260" w:hanging="1440"/>
      </w:pPr>
      <w:rPr>
        <w:rFonts w:cs="Times New Roman" w:hint="default"/>
      </w:rPr>
    </w:lvl>
    <w:lvl w:ilvl="8">
      <w:start w:val="1"/>
      <w:numFmt w:val="decimal"/>
      <w:lvlText w:val="%1.%2.%3.%4.%5.%6.%7.%8.%9."/>
      <w:lvlJc w:val="left"/>
      <w:pPr>
        <w:ind w:left="11520" w:hanging="1440"/>
      </w:pPr>
      <w:rPr>
        <w:rFonts w:cs="Times New Roman" w:hint="default"/>
      </w:rPr>
    </w:lvl>
  </w:abstractNum>
  <w:abstractNum w:abstractNumId="8">
    <w:nsid w:val="18522668"/>
    <w:multiLevelType w:val="multilevel"/>
    <w:tmpl w:val="1F16E3A8"/>
    <w:lvl w:ilvl="0">
      <w:start w:val="1"/>
      <w:numFmt w:val="decimal"/>
      <w:lvlText w:val="%1."/>
      <w:lvlJc w:val="left"/>
      <w:pPr>
        <w:ind w:left="360" w:hanging="360"/>
      </w:pPr>
      <w:rPr>
        <w:rFonts w:hint="default"/>
      </w:rPr>
    </w:lvl>
    <w:lvl w:ilvl="1">
      <w:start w:val="1"/>
      <w:numFmt w:val="decimal"/>
      <w:lvlText w:val="%1.%2."/>
      <w:lvlJc w:val="left"/>
      <w:pPr>
        <w:ind w:left="864" w:hanging="36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104" w:hanging="108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472" w:hanging="1440"/>
      </w:pPr>
      <w:rPr>
        <w:rFonts w:hint="default"/>
      </w:rPr>
    </w:lvl>
  </w:abstractNum>
  <w:abstractNum w:abstractNumId="9">
    <w:nsid w:val="187A40CE"/>
    <w:multiLevelType w:val="multilevel"/>
    <w:tmpl w:val="708648AA"/>
    <w:lvl w:ilvl="0">
      <w:start w:val="1"/>
      <w:numFmt w:val="upperLetter"/>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7"/>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spacing w:val="0"/>
        <w:kern w:val="0"/>
        <w:position w:val="0"/>
        <w:u w:val="none"/>
        <w:vertAlign w:val="baseline"/>
        <w:em w:val="none"/>
      </w:rPr>
    </w:lvl>
    <w:lvl w:ilvl="3">
      <w:start w:val="1"/>
      <w:numFmt w:val="decimal"/>
      <w:lvlRestart w:val="0"/>
      <w:lvlText w:val="%4."/>
      <w:lvlJc w:val="left"/>
      <w:pPr>
        <w:ind w:left="864" w:hanging="360"/>
      </w:pPr>
      <w:rPr>
        <w:rFonts w:ascii="Times New Roman" w:hAnsi="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ascii="Times New Roman" w:hAnsi="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6">
      <w:start w:val="1"/>
      <w:numFmt w:val="decimal"/>
      <w:pStyle w:val="3s"/>
      <w:lvlText w:val="%3.%6.%7."/>
      <w:lvlJc w:val="left"/>
      <w:pPr>
        <w:ind w:left="1872" w:hanging="792"/>
      </w:pPr>
      <w:rPr>
        <w:rFonts w:hint="default"/>
      </w:rPr>
    </w:lvl>
    <w:lvl w:ilvl="7">
      <w:start w:val="1"/>
      <w:numFmt w:val="decimal"/>
      <w:pStyle w:val="4s"/>
      <w:lvlText w:val="%3.%6.%7.%8."/>
      <w:lvlJc w:val="left"/>
      <w:pPr>
        <w:ind w:left="2808" w:hanging="936"/>
      </w:pPr>
      <w:rPr>
        <w:rFonts w:hint="default"/>
        <w:b w:val="0"/>
        <w:bCs w:val="0"/>
        <w:i w:val="0"/>
        <w:iCs w:val="0"/>
        <w:caps w:val="0"/>
        <w:smallCaps w:val="0"/>
        <w:strike w:val="0"/>
        <w:dstrike w:val="0"/>
        <w:noProof w:val="0"/>
        <w:vanish w:val="0"/>
        <w:spacing w:val="0"/>
        <w:kern w:val="0"/>
        <w:position w:val="0"/>
        <w:u w:val="none"/>
        <w:vertAlign w:val="baseline"/>
        <w:em w:val="none"/>
      </w:rPr>
    </w:lvl>
    <w:lvl w:ilvl="8">
      <w:start w:val="1"/>
      <w:numFmt w:val="decimal"/>
      <w:lvlRestart w:val="3"/>
      <w:pStyle w:val="5s"/>
      <w:lvlText w:val="%3.%6.%7.%8.%9."/>
      <w:lvlJc w:val="left"/>
      <w:pPr>
        <w:tabs>
          <w:tab w:val="num" w:pos="2880"/>
        </w:tabs>
        <w:ind w:left="4104" w:hanging="1224"/>
      </w:pPr>
      <w:rPr>
        <w:rFonts w:hint="default"/>
      </w:rPr>
    </w:lvl>
  </w:abstractNum>
  <w:abstractNum w:abstractNumId="1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2B4108B4"/>
    <w:multiLevelType w:val="multilevel"/>
    <w:tmpl w:val="9F68DBDA"/>
    <w:lvl w:ilvl="0">
      <w:start w:val="3"/>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noProof w:val="0"/>
        <w:vanish w:val="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hint="default"/>
        <w:b w:val="0"/>
        <w:bCs w:val="0"/>
        <w:i w:val="0"/>
        <w:iCs w:val="0"/>
        <w:caps w:val="0"/>
        <w:smallCaps w:val="0"/>
        <w:strike w:val="0"/>
        <w:dstrike w:val="0"/>
        <w:noProof w:val="0"/>
        <w:vanish w:val="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noProof w:val="0"/>
        <w:vanish w:val="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12">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2D460854"/>
    <w:multiLevelType w:val="hybridMultilevel"/>
    <w:tmpl w:val="5A86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2C7737"/>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33E0D18"/>
    <w:multiLevelType w:val="multilevel"/>
    <w:tmpl w:val="F796FD72"/>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16">
    <w:nsid w:val="374E7619"/>
    <w:multiLevelType w:val="hybridMultilevel"/>
    <w:tmpl w:val="587888C4"/>
    <w:lvl w:ilvl="0" w:tplc="61BA933E">
      <w:start w:val="1"/>
      <w:numFmt w:val="bullet"/>
      <w:pStyle w:val="Bullets"/>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7">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FE6D75"/>
    <w:multiLevelType w:val="hybridMultilevel"/>
    <w:tmpl w:val="46080D02"/>
    <w:lvl w:ilvl="0" w:tplc="6B622B62">
      <w:start w:val="1"/>
      <w:numFmt w:val="decimal"/>
      <w:pStyle w:val="ItemHead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002B44"/>
    <w:multiLevelType w:val="multilevel"/>
    <w:tmpl w:val="019C059E"/>
    <w:lvl w:ilvl="0">
      <w:start w:val="2"/>
      <w:numFmt w:val="decimal"/>
      <w:lvlText w:val="%1."/>
      <w:lvlJc w:val="left"/>
      <w:pPr>
        <w:ind w:left="360" w:hanging="360"/>
      </w:pPr>
      <w:rPr>
        <w:rFonts w:hint="default"/>
      </w:rPr>
    </w:lvl>
    <w:lvl w:ilvl="1">
      <w:start w:val="1"/>
      <w:numFmt w:val="decimal"/>
      <w:lvlText w:val="%1.%2."/>
      <w:lvlJc w:val="left"/>
      <w:pPr>
        <w:ind w:left="864" w:hanging="36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104" w:hanging="108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472" w:hanging="1440"/>
      </w:pPr>
      <w:rPr>
        <w:rFonts w:hint="default"/>
      </w:rPr>
    </w:lvl>
  </w:abstractNum>
  <w:abstractNum w:abstractNumId="20">
    <w:nsid w:val="3C5D7C84"/>
    <w:multiLevelType w:val="hybridMultilevel"/>
    <w:tmpl w:val="30E2CAFC"/>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14F46BD"/>
    <w:multiLevelType w:val="hybridMultilevel"/>
    <w:tmpl w:val="79C4E986"/>
    <w:lvl w:ilvl="0" w:tplc="6DB090FA">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4F7D89"/>
    <w:multiLevelType w:val="hybridMultilevel"/>
    <w:tmpl w:val="72020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6D0F33"/>
    <w:multiLevelType w:val="multilevel"/>
    <w:tmpl w:val="277E8B92"/>
    <w:lvl w:ilvl="0">
      <w:start w:val="21"/>
      <w:numFmt w:val="upperLetter"/>
      <w:lvlText w:val="%1."/>
      <w:lvlJc w:val="left"/>
      <w:pPr>
        <w:ind w:left="504" w:hanging="504"/>
      </w:pPr>
      <w:rPr>
        <w:rFonts w:hint="default"/>
      </w:rPr>
    </w:lvl>
    <w:lvl w:ilvl="1">
      <w:start w:val="2"/>
      <w:numFmt w:val="upperLetter"/>
      <w:lvlRestart w:val="0"/>
      <w:lvlText w:val="%2."/>
      <w:lvlJc w:val="left"/>
      <w:pPr>
        <w:ind w:left="504" w:hanging="504"/>
      </w:pPr>
      <w:rPr>
        <w:rFonts w:hint="default"/>
      </w:rPr>
    </w:lvl>
    <w:lvl w:ilvl="2">
      <w:start w:val="2"/>
      <w:numFmt w:val="decimal"/>
      <w:lvlRestart w:val="0"/>
      <w:lvlText w:val="%3."/>
      <w:lvlJc w:val="left"/>
      <w:pPr>
        <w:ind w:left="504" w:hanging="504"/>
      </w:pPr>
      <w:rPr>
        <w:rFonts w:ascii="Times New Roman" w:hAnsi="Times New Roman"/>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00" w:hanging="720"/>
      </w:pPr>
      <w:rPr>
        <w:rFonts w:hint="default"/>
      </w:rPr>
    </w:lvl>
    <w:lvl w:ilvl="7">
      <w:start w:val="1"/>
      <w:numFmt w:val="decimal"/>
      <w:lvlText w:val="%3.%6.%7.%8."/>
      <w:lvlJc w:val="left"/>
      <w:pPr>
        <w:ind w:left="2232" w:hanging="504"/>
      </w:pPr>
      <w:rPr>
        <w:rFonts w:hint="default"/>
      </w:rPr>
    </w:lvl>
    <w:lvl w:ilvl="8">
      <w:start w:val="1"/>
      <w:numFmt w:val="upperLetter"/>
      <w:lvlText w:val="%9."/>
      <w:lvlJc w:val="left"/>
      <w:pPr>
        <w:ind w:left="1512" w:hanging="288"/>
      </w:pPr>
      <w:rPr>
        <w:rFonts w:hint="default"/>
      </w:rPr>
    </w:lvl>
  </w:abstractNum>
  <w:abstractNum w:abstractNumId="24">
    <w:nsid w:val="502302B0"/>
    <w:multiLevelType w:val="hybridMultilevel"/>
    <w:tmpl w:val="8DF4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FB23BD"/>
    <w:multiLevelType w:val="singleLevel"/>
    <w:tmpl w:val="714E2AC4"/>
    <w:lvl w:ilvl="0">
      <w:start w:val="18"/>
      <w:numFmt w:val="upperLetter"/>
      <w:pStyle w:val="Heading8"/>
      <w:lvlText w:val="%1."/>
      <w:lvlJc w:val="left"/>
      <w:pPr>
        <w:tabs>
          <w:tab w:val="num" w:pos="360"/>
        </w:tabs>
        <w:ind w:left="360" w:hanging="360"/>
      </w:pPr>
      <w:rPr>
        <w:rFonts w:hint="default"/>
      </w:rPr>
    </w:lvl>
  </w:abstractNum>
  <w:abstractNum w:abstractNumId="26">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7">
    <w:nsid w:val="62BE689D"/>
    <w:multiLevelType w:val="hybridMultilevel"/>
    <w:tmpl w:val="C1124A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F3A62E0"/>
    <w:multiLevelType w:val="hybridMultilevel"/>
    <w:tmpl w:val="B0CE73E8"/>
    <w:lvl w:ilvl="0" w:tplc="1FAED580">
      <w:start w:val="1"/>
      <w:numFmt w:val="decimal"/>
      <w:pStyle w:val="Heading2"/>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71186CEC"/>
    <w:multiLevelType w:val="hybridMultilevel"/>
    <w:tmpl w:val="6C7A203C"/>
    <w:lvl w:ilvl="0" w:tplc="ED04522C">
      <w:start w:val="1"/>
      <w:numFmt w:val="bullet"/>
      <w:pStyle w:val="Bullets2s"/>
      <w:lvlText w:val=""/>
      <w:lvlJc w:val="left"/>
      <w:pPr>
        <w:ind w:left="1080" w:hanging="360"/>
      </w:pPr>
      <w:rPr>
        <w:rFonts w:ascii="Symbol" w:hAnsi="Symbol" w:hint="default"/>
      </w:rPr>
    </w:lvl>
    <w:lvl w:ilvl="1" w:tplc="9628EC54">
      <w:start w:val="1"/>
      <w:numFmt w:val="bullet"/>
      <w:pStyle w:val="CodeReference"/>
      <w:lvlText w:val="o"/>
      <w:lvlJc w:val="left"/>
      <w:pPr>
        <w:ind w:left="1800" w:hanging="360"/>
      </w:pPr>
      <w:rPr>
        <w:rFonts w:ascii="Courier New" w:hAnsi="Courier New" w:cs="Courier New" w:hint="default"/>
      </w:rPr>
    </w:lvl>
    <w:lvl w:ilvl="2" w:tplc="1BB07E46" w:tentative="1">
      <w:start w:val="1"/>
      <w:numFmt w:val="bullet"/>
      <w:lvlText w:val=""/>
      <w:lvlJc w:val="left"/>
      <w:pPr>
        <w:ind w:left="2520" w:hanging="360"/>
      </w:pPr>
      <w:rPr>
        <w:rFonts w:ascii="Wingdings" w:hAnsi="Wingdings" w:hint="default"/>
      </w:rPr>
    </w:lvl>
    <w:lvl w:ilvl="3" w:tplc="DDF0E0DC" w:tentative="1">
      <w:start w:val="1"/>
      <w:numFmt w:val="bullet"/>
      <w:lvlText w:val=""/>
      <w:lvlJc w:val="left"/>
      <w:pPr>
        <w:ind w:left="3240" w:hanging="360"/>
      </w:pPr>
      <w:rPr>
        <w:rFonts w:ascii="Symbol" w:hAnsi="Symbol" w:hint="default"/>
      </w:rPr>
    </w:lvl>
    <w:lvl w:ilvl="4" w:tplc="F57A046E" w:tentative="1">
      <w:start w:val="1"/>
      <w:numFmt w:val="bullet"/>
      <w:lvlText w:val="o"/>
      <w:lvlJc w:val="left"/>
      <w:pPr>
        <w:ind w:left="3960" w:hanging="360"/>
      </w:pPr>
      <w:rPr>
        <w:rFonts w:ascii="Courier New" w:hAnsi="Courier New" w:cs="Courier New" w:hint="default"/>
      </w:rPr>
    </w:lvl>
    <w:lvl w:ilvl="5" w:tplc="388E18F4" w:tentative="1">
      <w:start w:val="1"/>
      <w:numFmt w:val="bullet"/>
      <w:lvlText w:val=""/>
      <w:lvlJc w:val="left"/>
      <w:pPr>
        <w:ind w:left="4680" w:hanging="360"/>
      </w:pPr>
      <w:rPr>
        <w:rFonts w:ascii="Wingdings" w:hAnsi="Wingdings" w:hint="default"/>
      </w:rPr>
    </w:lvl>
    <w:lvl w:ilvl="6" w:tplc="C5388566" w:tentative="1">
      <w:start w:val="1"/>
      <w:numFmt w:val="bullet"/>
      <w:lvlText w:val=""/>
      <w:lvlJc w:val="left"/>
      <w:pPr>
        <w:ind w:left="5400" w:hanging="360"/>
      </w:pPr>
      <w:rPr>
        <w:rFonts w:ascii="Symbol" w:hAnsi="Symbol" w:hint="default"/>
      </w:rPr>
    </w:lvl>
    <w:lvl w:ilvl="7" w:tplc="1DAEF958" w:tentative="1">
      <w:start w:val="1"/>
      <w:numFmt w:val="bullet"/>
      <w:lvlText w:val="o"/>
      <w:lvlJc w:val="left"/>
      <w:pPr>
        <w:ind w:left="6120" w:hanging="360"/>
      </w:pPr>
      <w:rPr>
        <w:rFonts w:ascii="Courier New" w:hAnsi="Courier New" w:cs="Courier New" w:hint="default"/>
      </w:rPr>
    </w:lvl>
    <w:lvl w:ilvl="8" w:tplc="2C42267C" w:tentative="1">
      <w:start w:val="1"/>
      <w:numFmt w:val="bullet"/>
      <w:lvlText w:val=""/>
      <w:lvlJc w:val="left"/>
      <w:pPr>
        <w:ind w:left="6840" w:hanging="360"/>
      </w:pPr>
      <w:rPr>
        <w:rFonts w:ascii="Wingdings" w:hAnsi="Wingdings" w:hint="default"/>
      </w:rPr>
    </w:lvl>
  </w:abstractNum>
  <w:abstractNum w:abstractNumId="30">
    <w:nsid w:val="726A25F8"/>
    <w:multiLevelType w:val="hybridMultilevel"/>
    <w:tmpl w:val="83D633B6"/>
    <w:lvl w:ilvl="0" w:tplc="04090001">
      <w:start w:val="1"/>
      <w:numFmt w:val="bullet"/>
      <w:lvlText w:val=""/>
      <w:lvlJc w:val="left"/>
      <w:pPr>
        <w:ind w:left="83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705BD4"/>
    <w:multiLevelType w:val="hybridMultilevel"/>
    <w:tmpl w:val="11D801E4"/>
    <w:lvl w:ilvl="0" w:tplc="32DEEBDE">
      <w:start w:val="1"/>
      <w:numFmt w:val="bullet"/>
      <w:lvlText w:val=""/>
      <w:lvlJc w:val="left"/>
      <w:pPr>
        <w:tabs>
          <w:tab w:val="num" w:pos="360"/>
        </w:tabs>
        <w:ind w:left="360" w:hanging="360"/>
      </w:pPr>
      <w:rPr>
        <w:rFonts w:ascii="Symbol" w:hAnsi="Symbol" w:hint="default"/>
        <w:color w:val="00000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2">
    <w:nsid w:val="76532EA5"/>
    <w:multiLevelType w:val="multilevel"/>
    <w:tmpl w:val="DB2489F2"/>
    <w:lvl w:ilvl="0">
      <w:start w:val="1"/>
      <w:numFmt w:val="decimal"/>
      <w:pStyle w:val="NumberSeriesLevel2"/>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33">
    <w:nsid w:val="7C010DF7"/>
    <w:multiLevelType w:val="multilevel"/>
    <w:tmpl w:val="3766D1BA"/>
    <w:lvl w:ilvl="0">
      <w:start w:val="1"/>
      <w:numFmt w:val="decimal"/>
      <w:lvlText w:val="%1."/>
      <w:lvlJc w:val="left"/>
      <w:pPr>
        <w:ind w:left="720" w:hanging="360"/>
      </w:pPr>
      <w:rPr>
        <w:rFonts w:hint="default"/>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7CEA7354"/>
    <w:multiLevelType w:val="hybridMultilevel"/>
    <w:tmpl w:val="5232E04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5">
    <w:nsid w:val="7E9C6D9F"/>
    <w:multiLevelType w:val="hybridMultilevel"/>
    <w:tmpl w:val="7CA64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FFE03B5"/>
    <w:multiLevelType w:val="hybridMultilevel"/>
    <w:tmpl w:val="721CFF06"/>
    <w:lvl w:ilvl="0" w:tplc="F6524BC6">
      <w:start w:val="1"/>
      <w:numFmt w:val="bullet"/>
      <w:pStyle w:val="Bullets4s"/>
      <w:lvlText w:val=""/>
      <w:lvlJc w:val="left"/>
      <w:pPr>
        <w:ind w:left="1728" w:hanging="360"/>
      </w:pPr>
      <w:rPr>
        <w:rFonts w:ascii="Symbol" w:hAnsi="Symbol" w:hint="default"/>
      </w:rPr>
    </w:lvl>
    <w:lvl w:ilvl="1" w:tplc="39E2EA2E" w:tentative="1">
      <w:start w:val="1"/>
      <w:numFmt w:val="bullet"/>
      <w:lvlText w:val="o"/>
      <w:lvlJc w:val="left"/>
      <w:pPr>
        <w:ind w:left="2448" w:hanging="360"/>
      </w:pPr>
      <w:rPr>
        <w:rFonts w:ascii="Courier New" w:hAnsi="Courier New" w:cs="Courier New" w:hint="default"/>
      </w:rPr>
    </w:lvl>
    <w:lvl w:ilvl="2" w:tplc="8E560FD6" w:tentative="1">
      <w:start w:val="1"/>
      <w:numFmt w:val="bullet"/>
      <w:lvlText w:val=""/>
      <w:lvlJc w:val="left"/>
      <w:pPr>
        <w:ind w:left="3168" w:hanging="360"/>
      </w:pPr>
      <w:rPr>
        <w:rFonts w:ascii="Wingdings" w:hAnsi="Wingdings" w:hint="default"/>
      </w:rPr>
    </w:lvl>
    <w:lvl w:ilvl="3" w:tplc="F4B8F678" w:tentative="1">
      <w:start w:val="1"/>
      <w:numFmt w:val="bullet"/>
      <w:lvlText w:val=""/>
      <w:lvlJc w:val="left"/>
      <w:pPr>
        <w:ind w:left="3888" w:hanging="360"/>
      </w:pPr>
      <w:rPr>
        <w:rFonts w:ascii="Symbol" w:hAnsi="Symbol" w:hint="default"/>
      </w:rPr>
    </w:lvl>
    <w:lvl w:ilvl="4" w:tplc="ED5809FE" w:tentative="1">
      <w:start w:val="1"/>
      <w:numFmt w:val="bullet"/>
      <w:lvlText w:val="o"/>
      <w:lvlJc w:val="left"/>
      <w:pPr>
        <w:ind w:left="4608" w:hanging="360"/>
      </w:pPr>
      <w:rPr>
        <w:rFonts w:ascii="Courier New" w:hAnsi="Courier New" w:cs="Courier New" w:hint="default"/>
      </w:rPr>
    </w:lvl>
    <w:lvl w:ilvl="5" w:tplc="B05C4666" w:tentative="1">
      <w:start w:val="1"/>
      <w:numFmt w:val="bullet"/>
      <w:lvlText w:val=""/>
      <w:lvlJc w:val="left"/>
      <w:pPr>
        <w:ind w:left="5328" w:hanging="360"/>
      </w:pPr>
      <w:rPr>
        <w:rFonts w:ascii="Wingdings" w:hAnsi="Wingdings" w:hint="default"/>
      </w:rPr>
    </w:lvl>
    <w:lvl w:ilvl="6" w:tplc="03ECB6F0" w:tentative="1">
      <w:start w:val="1"/>
      <w:numFmt w:val="bullet"/>
      <w:lvlText w:val=""/>
      <w:lvlJc w:val="left"/>
      <w:pPr>
        <w:ind w:left="6048" w:hanging="360"/>
      </w:pPr>
      <w:rPr>
        <w:rFonts w:ascii="Symbol" w:hAnsi="Symbol" w:hint="default"/>
      </w:rPr>
    </w:lvl>
    <w:lvl w:ilvl="7" w:tplc="9B16277A">
      <w:start w:val="1"/>
      <w:numFmt w:val="bullet"/>
      <w:lvlText w:val="o"/>
      <w:lvlJc w:val="left"/>
      <w:pPr>
        <w:ind w:left="6768" w:hanging="360"/>
      </w:pPr>
      <w:rPr>
        <w:rFonts w:ascii="Courier New" w:hAnsi="Courier New" w:cs="Courier New" w:hint="default"/>
      </w:rPr>
    </w:lvl>
    <w:lvl w:ilvl="8" w:tplc="CB6CABF2" w:tentative="1">
      <w:start w:val="1"/>
      <w:numFmt w:val="bullet"/>
      <w:lvlText w:val=""/>
      <w:lvlJc w:val="left"/>
      <w:pPr>
        <w:ind w:left="7488" w:hanging="360"/>
      </w:pPr>
      <w:rPr>
        <w:rFonts w:ascii="Wingdings" w:hAnsi="Wingdings" w:hint="default"/>
      </w:rPr>
    </w:lvl>
  </w:abstractNum>
  <w:num w:numId="1">
    <w:abstractNumId w:val="25"/>
  </w:num>
  <w:num w:numId="2">
    <w:abstractNumId w:val="28"/>
  </w:num>
  <w:num w:numId="3">
    <w:abstractNumId w:val="20"/>
  </w:num>
  <w:num w:numId="4">
    <w:abstractNumId w:val="29"/>
  </w:num>
  <w:num w:numId="5">
    <w:abstractNumId w:val="9"/>
  </w:num>
  <w:num w:numId="6">
    <w:abstractNumId w:val="11"/>
  </w:num>
  <w:num w:numId="7">
    <w:abstractNumId w:val="22"/>
  </w:num>
  <w:num w:numId="8">
    <w:abstractNumId w:val="35"/>
  </w:num>
  <w:num w:numId="9">
    <w:abstractNumId w:val="34"/>
  </w:num>
  <w:num w:numId="10">
    <w:abstractNumId w:val="2"/>
  </w:num>
  <w:num w:numId="11">
    <w:abstractNumId w:val="3"/>
  </w:num>
  <w:num w:numId="12">
    <w:abstractNumId w:val="30"/>
  </w:num>
  <w:num w:numId="13">
    <w:abstractNumId w:val="28"/>
    <w:lvlOverride w:ilvl="0">
      <w:startOverride w:val="1"/>
    </w:lvlOverride>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5"/>
  </w:num>
  <w:num w:numId="22">
    <w:abstractNumId w:val="31"/>
  </w:num>
  <w:num w:numId="23">
    <w:abstractNumId w:val="6"/>
  </w:num>
  <w:num w:numId="24">
    <w:abstractNumId w:val="14"/>
  </w:num>
  <w:num w:numId="25">
    <w:abstractNumId w:val="7"/>
  </w:num>
  <w:num w:numId="26">
    <w:abstractNumId w:val="0"/>
  </w:num>
  <w:num w:numId="27">
    <w:abstractNumId w:val="4"/>
  </w:num>
  <w:num w:numId="28">
    <w:abstractNumId w:val="36"/>
  </w:num>
  <w:num w:numId="29">
    <w:abstractNumId w:val="16"/>
  </w:num>
  <w:num w:numId="30">
    <w:abstractNumId w:val="13"/>
  </w:num>
  <w:num w:numId="31">
    <w:abstractNumId w:val="24"/>
  </w:num>
  <w:num w:numId="32">
    <w:abstractNumId w:val="12"/>
  </w:num>
  <w:num w:numId="33">
    <w:abstractNumId w:val="21"/>
  </w:num>
  <w:num w:numId="34">
    <w:abstractNumId w:val="17"/>
  </w:num>
  <w:num w:numId="35">
    <w:abstractNumId w:val="32"/>
  </w:num>
  <w:num w:numId="36">
    <w:abstractNumId w:val="10"/>
  </w:num>
  <w:num w:numId="37">
    <w:abstractNumId w:val="26"/>
  </w:num>
  <w:num w:numId="38">
    <w:abstractNumId w:val="18"/>
  </w:num>
  <w:num w:numId="39">
    <w:abstractNumId w:val="33"/>
  </w:num>
  <w:num w:numId="40">
    <w:abstractNumId w:val="23"/>
    <w:lvlOverride w:ilvl="0">
      <w:startOverride w:val="2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2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2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1"/>
    </w:lvlOverride>
    <w:lvlOverride w:ilvl="1">
      <w:startOverride w:val="1"/>
    </w:lvlOverride>
    <w:lvlOverride w:ilvl="2">
      <w:startOverride w:val="7"/>
    </w:lvlOverride>
    <w:lvlOverride w:ilvl="3">
      <w:startOverride w:val="1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num>
  <w:num w:numId="57">
    <w:abstractNumId w:val="15"/>
  </w:num>
  <w:num w:numId="58">
    <w:abstractNumId w:val="19"/>
  </w:num>
  <w:num w:numId="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en-US" w:vendorID="64" w:dllVersion="131078" w:nlCheck="1" w:checkStyle="0"/>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2E"/>
    <w:rsid w:val="0000034B"/>
    <w:rsid w:val="0000078F"/>
    <w:rsid w:val="00000E07"/>
    <w:rsid w:val="00001CC4"/>
    <w:rsid w:val="000022AB"/>
    <w:rsid w:val="00004EC9"/>
    <w:rsid w:val="00006609"/>
    <w:rsid w:val="00006A69"/>
    <w:rsid w:val="00006D25"/>
    <w:rsid w:val="00007E5F"/>
    <w:rsid w:val="000100E5"/>
    <w:rsid w:val="0001172C"/>
    <w:rsid w:val="00012CA5"/>
    <w:rsid w:val="00015359"/>
    <w:rsid w:val="00016191"/>
    <w:rsid w:val="000205B2"/>
    <w:rsid w:val="00020ACC"/>
    <w:rsid w:val="00023F2A"/>
    <w:rsid w:val="00024711"/>
    <w:rsid w:val="00026E69"/>
    <w:rsid w:val="00030ACA"/>
    <w:rsid w:val="00031840"/>
    <w:rsid w:val="00031FEB"/>
    <w:rsid w:val="00033DE7"/>
    <w:rsid w:val="000362CC"/>
    <w:rsid w:val="00036DE8"/>
    <w:rsid w:val="00037034"/>
    <w:rsid w:val="00037C62"/>
    <w:rsid w:val="0004034C"/>
    <w:rsid w:val="00047AC5"/>
    <w:rsid w:val="000515A4"/>
    <w:rsid w:val="000530A2"/>
    <w:rsid w:val="00053A3C"/>
    <w:rsid w:val="000558DA"/>
    <w:rsid w:val="00057BE4"/>
    <w:rsid w:val="00061F79"/>
    <w:rsid w:val="0006304C"/>
    <w:rsid w:val="00064B39"/>
    <w:rsid w:val="000655E3"/>
    <w:rsid w:val="000659F8"/>
    <w:rsid w:val="00066054"/>
    <w:rsid w:val="00066D05"/>
    <w:rsid w:val="000671B3"/>
    <w:rsid w:val="000700B2"/>
    <w:rsid w:val="00072696"/>
    <w:rsid w:val="000734B3"/>
    <w:rsid w:val="000750ED"/>
    <w:rsid w:val="00076E4A"/>
    <w:rsid w:val="00077DF2"/>
    <w:rsid w:val="00080031"/>
    <w:rsid w:val="0008240B"/>
    <w:rsid w:val="00082985"/>
    <w:rsid w:val="000851E1"/>
    <w:rsid w:val="00086928"/>
    <w:rsid w:val="0009129B"/>
    <w:rsid w:val="000917BB"/>
    <w:rsid w:val="000924C2"/>
    <w:rsid w:val="00094643"/>
    <w:rsid w:val="000951C7"/>
    <w:rsid w:val="00095736"/>
    <w:rsid w:val="00097286"/>
    <w:rsid w:val="0009781D"/>
    <w:rsid w:val="000A04B2"/>
    <w:rsid w:val="000A08CA"/>
    <w:rsid w:val="000A0F74"/>
    <w:rsid w:val="000A1793"/>
    <w:rsid w:val="000A2AA9"/>
    <w:rsid w:val="000A31FF"/>
    <w:rsid w:val="000A34DA"/>
    <w:rsid w:val="000A4463"/>
    <w:rsid w:val="000A6B5F"/>
    <w:rsid w:val="000A6DF7"/>
    <w:rsid w:val="000A7D9A"/>
    <w:rsid w:val="000B0B22"/>
    <w:rsid w:val="000B24EC"/>
    <w:rsid w:val="000B2ECE"/>
    <w:rsid w:val="000B3EBA"/>
    <w:rsid w:val="000B4972"/>
    <w:rsid w:val="000B4DEA"/>
    <w:rsid w:val="000B5BAE"/>
    <w:rsid w:val="000B5F7B"/>
    <w:rsid w:val="000B6198"/>
    <w:rsid w:val="000B6202"/>
    <w:rsid w:val="000C0507"/>
    <w:rsid w:val="000C3C7F"/>
    <w:rsid w:val="000C5F6C"/>
    <w:rsid w:val="000C72A8"/>
    <w:rsid w:val="000D5691"/>
    <w:rsid w:val="000D7C10"/>
    <w:rsid w:val="000E1979"/>
    <w:rsid w:val="000E36F3"/>
    <w:rsid w:val="000F2D1B"/>
    <w:rsid w:val="000F31E9"/>
    <w:rsid w:val="000F3656"/>
    <w:rsid w:val="000F57D2"/>
    <w:rsid w:val="000F6C75"/>
    <w:rsid w:val="000F7BCF"/>
    <w:rsid w:val="001016E5"/>
    <w:rsid w:val="00101EB9"/>
    <w:rsid w:val="00104F0B"/>
    <w:rsid w:val="0011257B"/>
    <w:rsid w:val="00114471"/>
    <w:rsid w:val="00117C90"/>
    <w:rsid w:val="00120085"/>
    <w:rsid w:val="001207CC"/>
    <w:rsid w:val="00120F31"/>
    <w:rsid w:val="00123819"/>
    <w:rsid w:val="001258A6"/>
    <w:rsid w:val="00126562"/>
    <w:rsid w:val="001274A2"/>
    <w:rsid w:val="00127AD1"/>
    <w:rsid w:val="00131A50"/>
    <w:rsid w:val="00132423"/>
    <w:rsid w:val="00133ABE"/>
    <w:rsid w:val="00133B13"/>
    <w:rsid w:val="00135216"/>
    <w:rsid w:val="00136011"/>
    <w:rsid w:val="001369EA"/>
    <w:rsid w:val="001371DE"/>
    <w:rsid w:val="0014165D"/>
    <w:rsid w:val="00142123"/>
    <w:rsid w:val="00142CB1"/>
    <w:rsid w:val="001444A4"/>
    <w:rsid w:val="001444BB"/>
    <w:rsid w:val="00145222"/>
    <w:rsid w:val="00145AEA"/>
    <w:rsid w:val="001461C5"/>
    <w:rsid w:val="0014721E"/>
    <w:rsid w:val="001513BE"/>
    <w:rsid w:val="001515D0"/>
    <w:rsid w:val="001523EE"/>
    <w:rsid w:val="00154323"/>
    <w:rsid w:val="00155083"/>
    <w:rsid w:val="00155D0A"/>
    <w:rsid w:val="001565F6"/>
    <w:rsid w:val="00160599"/>
    <w:rsid w:val="00162BB6"/>
    <w:rsid w:val="00165C10"/>
    <w:rsid w:val="00174DCF"/>
    <w:rsid w:val="0017521E"/>
    <w:rsid w:val="00177A95"/>
    <w:rsid w:val="00181BD1"/>
    <w:rsid w:val="00186067"/>
    <w:rsid w:val="001860AF"/>
    <w:rsid w:val="00191B0F"/>
    <w:rsid w:val="00195830"/>
    <w:rsid w:val="00195C5E"/>
    <w:rsid w:val="00197277"/>
    <w:rsid w:val="001A2BB5"/>
    <w:rsid w:val="001A3901"/>
    <w:rsid w:val="001A3A68"/>
    <w:rsid w:val="001A3D67"/>
    <w:rsid w:val="001A4029"/>
    <w:rsid w:val="001A40D8"/>
    <w:rsid w:val="001A43C9"/>
    <w:rsid w:val="001A530E"/>
    <w:rsid w:val="001B04BD"/>
    <w:rsid w:val="001B2EA4"/>
    <w:rsid w:val="001B426E"/>
    <w:rsid w:val="001B450E"/>
    <w:rsid w:val="001B51C1"/>
    <w:rsid w:val="001B544E"/>
    <w:rsid w:val="001B599C"/>
    <w:rsid w:val="001B766D"/>
    <w:rsid w:val="001B7C63"/>
    <w:rsid w:val="001C0FDB"/>
    <w:rsid w:val="001C13CB"/>
    <w:rsid w:val="001C14F1"/>
    <w:rsid w:val="001C25F9"/>
    <w:rsid w:val="001C2603"/>
    <w:rsid w:val="001C5D9D"/>
    <w:rsid w:val="001C6305"/>
    <w:rsid w:val="001C64F6"/>
    <w:rsid w:val="001D1435"/>
    <w:rsid w:val="001D2378"/>
    <w:rsid w:val="001D2480"/>
    <w:rsid w:val="001D31C0"/>
    <w:rsid w:val="001D4592"/>
    <w:rsid w:val="001D5219"/>
    <w:rsid w:val="001D778B"/>
    <w:rsid w:val="001E0DE2"/>
    <w:rsid w:val="001E20A1"/>
    <w:rsid w:val="001E3171"/>
    <w:rsid w:val="001E3A38"/>
    <w:rsid w:val="001E531D"/>
    <w:rsid w:val="001F2690"/>
    <w:rsid w:val="001F625E"/>
    <w:rsid w:val="001F6B43"/>
    <w:rsid w:val="001F7659"/>
    <w:rsid w:val="0020196D"/>
    <w:rsid w:val="00202661"/>
    <w:rsid w:val="00203B53"/>
    <w:rsid w:val="00204245"/>
    <w:rsid w:val="00205ABF"/>
    <w:rsid w:val="00206ADD"/>
    <w:rsid w:val="0021376C"/>
    <w:rsid w:val="00213954"/>
    <w:rsid w:val="00215963"/>
    <w:rsid w:val="00217326"/>
    <w:rsid w:val="00217A3A"/>
    <w:rsid w:val="0022144B"/>
    <w:rsid w:val="0022440F"/>
    <w:rsid w:val="00230966"/>
    <w:rsid w:val="00231281"/>
    <w:rsid w:val="00232DA6"/>
    <w:rsid w:val="00233F6D"/>
    <w:rsid w:val="00235E3E"/>
    <w:rsid w:val="002362B7"/>
    <w:rsid w:val="00236C38"/>
    <w:rsid w:val="00236D64"/>
    <w:rsid w:val="00236F2B"/>
    <w:rsid w:val="002377BB"/>
    <w:rsid w:val="00237838"/>
    <w:rsid w:val="00237FE0"/>
    <w:rsid w:val="0024066A"/>
    <w:rsid w:val="002407FF"/>
    <w:rsid w:val="002428F9"/>
    <w:rsid w:val="00242E9C"/>
    <w:rsid w:val="002443DA"/>
    <w:rsid w:val="002458BC"/>
    <w:rsid w:val="002461BD"/>
    <w:rsid w:val="0024709C"/>
    <w:rsid w:val="00247480"/>
    <w:rsid w:val="00254882"/>
    <w:rsid w:val="00256F14"/>
    <w:rsid w:val="00257A2C"/>
    <w:rsid w:val="002610A1"/>
    <w:rsid w:val="00264008"/>
    <w:rsid w:val="002646B9"/>
    <w:rsid w:val="002656B0"/>
    <w:rsid w:val="00265A99"/>
    <w:rsid w:val="00266393"/>
    <w:rsid w:val="00270E67"/>
    <w:rsid w:val="00270EAC"/>
    <w:rsid w:val="002732EA"/>
    <w:rsid w:val="00273D22"/>
    <w:rsid w:val="002751C6"/>
    <w:rsid w:val="002767DC"/>
    <w:rsid w:val="0028237F"/>
    <w:rsid w:val="00282F79"/>
    <w:rsid w:val="0028583F"/>
    <w:rsid w:val="002918A4"/>
    <w:rsid w:val="00292D73"/>
    <w:rsid w:val="002930E1"/>
    <w:rsid w:val="00296942"/>
    <w:rsid w:val="00296A00"/>
    <w:rsid w:val="002973B4"/>
    <w:rsid w:val="00297A26"/>
    <w:rsid w:val="002A37A0"/>
    <w:rsid w:val="002A433E"/>
    <w:rsid w:val="002A6ACE"/>
    <w:rsid w:val="002B0EFE"/>
    <w:rsid w:val="002B2EAF"/>
    <w:rsid w:val="002B6EBE"/>
    <w:rsid w:val="002B708A"/>
    <w:rsid w:val="002B72A5"/>
    <w:rsid w:val="002C1B04"/>
    <w:rsid w:val="002C3912"/>
    <w:rsid w:val="002D1E6A"/>
    <w:rsid w:val="002D6D78"/>
    <w:rsid w:val="002D7400"/>
    <w:rsid w:val="002D7900"/>
    <w:rsid w:val="002E03C7"/>
    <w:rsid w:val="002E050A"/>
    <w:rsid w:val="002E19DD"/>
    <w:rsid w:val="002E2531"/>
    <w:rsid w:val="002E4C1E"/>
    <w:rsid w:val="002E7896"/>
    <w:rsid w:val="002F0B89"/>
    <w:rsid w:val="002F1B73"/>
    <w:rsid w:val="002F276C"/>
    <w:rsid w:val="002F30AC"/>
    <w:rsid w:val="002F7F46"/>
    <w:rsid w:val="003018BC"/>
    <w:rsid w:val="00302202"/>
    <w:rsid w:val="00302946"/>
    <w:rsid w:val="00303F92"/>
    <w:rsid w:val="0030464E"/>
    <w:rsid w:val="003046F0"/>
    <w:rsid w:val="00305C80"/>
    <w:rsid w:val="003060C4"/>
    <w:rsid w:val="00307D5E"/>
    <w:rsid w:val="0031173F"/>
    <w:rsid w:val="00316068"/>
    <w:rsid w:val="00316876"/>
    <w:rsid w:val="00317828"/>
    <w:rsid w:val="0032303B"/>
    <w:rsid w:val="00323CF8"/>
    <w:rsid w:val="003241E3"/>
    <w:rsid w:val="00325483"/>
    <w:rsid w:val="00325674"/>
    <w:rsid w:val="00327BD7"/>
    <w:rsid w:val="00332B83"/>
    <w:rsid w:val="0033346D"/>
    <w:rsid w:val="0033436A"/>
    <w:rsid w:val="00334EFD"/>
    <w:rsid w:val="003403FA"/>
    <w:rsid w:val="00340910"/>
    <w:rsid w:val="003434FA"/>
    <w:rsid w:val="00344E06"/>
    <w:rsid w:val="00344E79"/>
    <w:rsid w:val="0035056D"/>
    <w:rsid w:val="0035386A"/>
    <w:rsid w:val="00355FD4"/>
    <w:rsid w:val="00357B64"/>
    <w:rsid w:val="00357BD5"/>
    <w:rsid w:val="00360E50"/>
    <w:rsid w:val="00361FA6"/>
    <w:rsid w:val="003648E0"/>
    <w:rsid w:val="00365D75"/>
    <w:rsid w:val="00366C44"/>
    <w:rsid w:val="00367D56"/>
    <w:rsid w:val="0037329B"/>
    <w:rsid w:val="00373564"/>
    <w:rsid w:val="00374EC5"/>
    <w:rsid w:val="00374F9E"/>
    <w:rsid w:val="00375341"/>
    <w:rsid w:val="00375D8B"/>
    <w:rsid w:val="00377DA0"/>
    <w:rsid w:val="00381B15"/>
    <w:rsid w:val="00383073"/>
    <w:rsid w:val="0038490A"/>
    <w:rsid w:val="003859C0"/>
    <w:rsid w:val="00386A66"/>
    <w:rsid w:val="00387949"/>
    <w:rsid w:val="0039142D"/>
    <w:rsid w:val="00394669"/>
    <w:rsid w:val="00394E4C"/>
    <w:rsid w:val="00397A7D"/>
    <w:rsid w:val="003A0EAE"/>
    <w:rsid w:val="003A27FD"/>
    <w:rsid w:val="003A300A"/>
    <w:rsid w:val="003A3223"/>
    <w:rsid w:val="003A3C24"/>
    <w:rsid w:val="003A5474"/>
    <w:rsid w:val="003B0056"/>
    <w:rsid w:val="003B0097"/>
    <w:rsid w:val="003B0DDC"/>
    <w:rsid w:val="003B336B"/>
    <w:rsid w:val="003B59AC"/>
    <w:rsid w:val="003B6119"/>
    <w:rsid w:val="003B74E8"/>
    <w:rsid w:val="003B7678"/>
    <w:rsid w:val="003B7CD6"/>
    <w:rsid w:val="003C0DB5"/>
    <w:rsid w:val="003C2D63"/>
    <w:rsid w:val="003C3A88"/>
    <w:rsid w:val="003C3FF0"/>
    <w:rsid w:val="003C4287"/>
    <w:rsid w:val="003C47BF"/>
    <w:rsid w:val="003C5AE4"/>
    <w:rsid w:val="003C6375"/>
    <w:rsid w:val="003C6E8A"/>
    <w:rsid w:val="003C7E62"/>
    <w:rsid w:val="003D61BE"/>
    <w:rsid w:val="003D660E"/>
    <w:rsid w:val="003D6FB8"/>
    <w:rsid w:val="003D7372"/>
    <w:rsid w:val="003D7F54"/>
    <w:rsid w:val="003E03EC"/>
    <w:rsid w:val="003E0F7B"/>
    <w:rsid w:val="003E1010"/>
    <w:rsid w:val="003E1120"/>
    <w:rsid w:val="003E130C"/>
    <w:rsid w:val="003E25E4"/>
    <w:rsid w:val="003E5A22"/>
    <w:rsid w:val="003E712F"/>
    <w:rsid w:val="003E7EF4"/>
    <w:rsid w:val="003F2129"/>
    <w:rsid w:val="003F2699"/>
    <w:rsid w:val="003F5593"/>
    <w:rsid w:val="004001CD"/>
    <w:rsid w:val="004002BE"/>
    <w:rsid w:val="00401CAA"/>
    <w:rsid w:val="00402287"/>
    <w:rsid w:val="004022A3"/>
    <w:rsid w:val="00403521"/>
    <w:rsid w:val="00403D44"/>
    <w:rsid w:val="00403EC7"/>
    <w:rsid w:val="0040659B"/>
    <w:rsid w:val="00407DA8"/>
    <w:rsid w:val="00413AAE"/>
    <w:rsid w:val="00414360"/>
    <w:rsid w:val="00414D31"/>
    <w:rsid w:val="004177DA"/>
    <w:rsid w:val="00420EE9"/>
    <w:rsid w:val="0042192E"/>
    <w:rsid w:val="00423B39"/>
    <w:rsid w:val="0042462A"/>
    <w:rsid w:val="004248FE"/>
    <w:rsid w:val="00424CCE"/>
    <w:rsid w:val="0042634F"/>
    <w:rsid w:val="00426C9B"/>
    <w:rsid w:val="00430E9B"/>
    <w:rsid w:val="00431F66"/>
    <w:rsid w:val="00433A7D"/>
    <w:rsid w:val="00433D5E"/>
    <w:rsid w:val="004374B1"/>
    <w:rsid w:val="00440FCE"/>
    <w:rsid w:val="0044151B"/>
    <w:rsid w:val="004417F4"/>
    <w:rsid w:val="004428C1"/>
    <w:rsid w:val="00447595"/>
    <w:rsid w:val="0044779B"/>
    <w:rsid w:val="00451A19"/>
    <w:rsid w:val="00453977"/>
    <w:rsid w:val="00455417"/>
    <w:rsid w:val="00455F07"/>
    <w:rsid w:val="00455FE2"/>
    <w:rsid w:val="00457595"/>
    <w:rsid w:val="004602DA"/>
    <w:rsid w:val="00460A89"/>
    <w:rsid w:val="00461C0C"/>
    <w:rsid w:val="00461CBE"/>
    <w:rsid w:val="00462655"/>
    <w:rsid w:val="00464FEA"/>
    <w:rsid w:val="00465444"/>
    <w:rsid w:val="00470ADC"/>
    <w:rsid w:val="0047274B"/>
    <w:rsid w:val="00473512"/>
    <w:rsid w:val="004739A9"/>
    <w:rsid w:val="00474BDC"/>
    <w:rsid w:val="00476E52"/>
    <w:rsid w:val="00477778"/>
    <w:rsid w:val="004779BE"/>
    <w:rsid w:val="004803B5"/>
    <w:rsid w:val="00481F3E"/>
    <w:rsid w:val="00482951"/>
    <w:rsid w:val="00483576"/>
    <w:rsid w:val="004838A2"/>
    <w:rsid w:val="0048582F"/>
    <w:rsid w:val="00486CAC"/>
    <w:rsid w:val="004902D2"/>
    <w:rsid w:val="00490B16"/>
    <w:rsid w:val="004912E3"/>
    <w:rsid w:val="00491F3B"/>
    <w:rsid w:val="00495085"/>
    <w:rsid w:val="004969A0"/>
    <w:rsid w:val="0049756E"/>
    <w:rsid w:val="004975D2"/>
    <w:rsid w:val="00497F8B"/>
    <w:rsid w:val="004A29B3"/>
    <w:rsid w:val="004A3ADF"/>
    <w:rsid w:val="004A505B"/>
    <w:rsid w:val="004B01B6"/>
    <w:rsid w:val="004B0A00"/>
    <w:rsid w:val="004B0E7F"/>
    <w:rsid w:val="004B1095"/>
    <w:rsid w:val="004B133D"/>
    <w:rsid w:val="004B3AC7"/>
    <w:rsid w:val="004B43F5"/>
    <w:rsid w:val="004B5F16"/>
    <w:rsid w:val="004C0714"/>
    <w:rsid w:val="004C07BE"/>
    <w:rsid w:val="004C0B6D"/>
    <w:rsid w:val="004C2D1F"/>
    <w:rsid w:val="004C33FD"/>
    <w:rsid w:val="004C42EA"/>
    <w:rsid w:val="004C69AA"/>
    <w:rsid w:val="004D27B5"/>
    <w:rsid w:val="004D2B41"/>
    <w:rsid w:val="004D4E6C"/>
    <w:rsid w:val="004D581E"/>
    <w:rsid w:val="004E3574"/>
    <w:rsid w:val="004E3E9C"/>
    <w:rsid w:val="004E7612"/>
    <w:rsid w:val="004F01A4"/>
    <w:rsid w:val="004F026B"/>
    <w:rsid w:val="004F05D6"/>
    <w:rsid w:val="004F20B8"/>
    <w:rsid w:val="004F221A"/>
    <w:rsid w:val="004F2B1C"/>
    <w:rsid w:val="004F3999"/>
    <w:rsid w:val="004F4E1D"/>
    <w:rsid w:val="004F514C"/>
    <w:rsid w:val="004F6267"/>
    <w:rsid w:val="00501FC0"/>
    <w:rsid w:val="005025B5"/>
    <w:rsid w:val="0050538C"/>
    <w:rsid w:val="00506860"/>
    <w:rsid w:val="0051323D"/>
    <w:rsid w:val="00513888"/>
    <w:rsid w:val="00517C89"/>
    <w:rsid w:val="0052081A"/>
    <w:rsid w:val="00521A20"/>
    <w:rsid w:val="00521E7A"/>
    <w:rsid w:val="005227AC"/>
    <w:rsid w:val="00526673"/>
    <w:rsid w:val="00533919"/>
    <w:rsid w:val="00536900"/>
    <w:rsid w:val="00543268"/>
    <w:rsid w:val="0054588E"/>
    <w:rsid w:val="00545C8D"/>
    <w:rsid w:val="0055039C"/>
    <w:rsid w:val="00550C0E"/>
    <w:rsid w:val="00550E5A"/>
    <w:rsid w:val="00552136"/>
    <w:rsid w:val="00553C1E"/>
    <w:rsid w:val="005544DB"/>
    <w:rsid w:val="00555D57"/>
    <w:rsid w:val="005568AA"/>
    <w:rsid w:val="00556D68"/>
    <w:rsid w:val="00560851"/>
    <w:rsid w:val="005615C2"/>
    <w:rsid w:val="00562921"/>
    <w:rsid w:val="00563654"/>
    <w:rsid w:val="00564037"/>
    <w:rsid w:val="005676F7"/>
    <w:rsid w:val="005735C6"/>
    <w:rsid w:val="00576010"/>
    <w:rsid w:val="00577551"/>
    <w:rsid w:val="005819BB"/>
    <w:rsid w:val="0058204A"/>
    <w:rsid w:val="00582E31"/>
    <w:rsid w:val="005833BC"/>
    <w:rsid w:val="00583C3B"/>
    <w:rsid w:val="00584270"/>
    <w:rsid w:val="0058458B"/>
    <w:rsid w:val="005845DC"/>
    <w:rsid w:val="0058542E"/>
    <w:rsid w:val="005857D4"/>
    <w:rsid w:val="00585AC2"/>
    <w:rsid w:val="00585F85"/>
    <w:rsid w:val="00587901"/>
    <w:rsid w:val="00591619"/>
    <w:rsid w:val="005918F8"/>
    <w:rsid w:val="00593EE8"/>
    <w:rsid w:val="005948AC"/>
    <w:rsid w:val="00594D5E"/>
    <w:rsid w:val="00595CF9"/>
    <w:rsid w:val="005972E4"/>
    <w:rsid w:val="005A065F"/>
    <w:rsid w:val="005A0A77"/>
    <w:rsid w:val="005A0C5F"/>
    <w:rsid w:val="005A1EF9"/>
    <w:rsid w:val="005A36C1"/>
    <w:rsid w:val="005A4BEB"/>
    <w:rsid w:val="005A51BD"/>
    <w:rsid w:val="005B2E21"/>
    <w:rsid w:val="005B35B5"/>
    <w:rsid w:val="005B4A59"/>
    <w:rsid w:val="005B5DBD"/>
    <w:rsid w:val="005B75FA"/>
    <w:rsid w:val="005C00FD"/>
    <w:rsid w:val="005C0299"/>
    <w:rsid w:val="005C27D9"/>
    <w:rsid w:val="005C2EC7"/>
    <w:rsid w:val="005C38CC"/>
    <w:rsid w:val="005C3B6B"/>
    <w:rsid w:val="005C3D42"/>
    <w:rsid w:val="005D18FE"/>
    <w:rsid w:val="005D2A85"/>
    <w:rsid w:val="005D4F44"/>
    <w:rsid w:val="005D62B7"/>
    <w:rsid w:val="005D6680"/>
    <w:rsid w:val="005E0DD0"/>
    <w:rsid w:val="005E3291"/>
    <w:rsid w:val="005F1679"/>
    <w:rsid w:val="005F1FE4"/>
    <w:rsid w:val="005F22E6"/>
    <w:rsid w:val="005F2C0E"/>
    <w:rsid w:val="005F3A22"/>
    <w:rsid w:val="005F6960"/>
    <w:rsid w:val="00605EAC"/>
    <w:rsid w:val="006114F6"/>
    <w:rsid w:val="006126ED"/>
    <w:rsid w:val="006129BD"/>
    <w:rsid w:val="00613A15"/>
    <w:rsid w:val="0061525A"/>
    <w:rsid w:val="00617929"/>
    <w:rsid w:val="00617E53"/>
    <w:rsid w:val="00620A09"/>
    <w:rsid w:val="0062172B"/>
    <w:rsid w:val="00621AFF"/>
    <w:rsid w:val="0062481C"/>
    <w:rsid w:val="0062516B"/>
    <w:rsid w:val="0062523D"/>
    <w:rsid w:val="00625AF2"/>
    <w:rsid w:val="00626FEC"/>
    <w:rsid w:val="00627863"/>
    <w:rsid w:val="0063190B"/>
    <w:rsid w:val="00632DE0"/>
    <w:rsid w:val="00635EBB"/>
    <w:rsid w:val="00636A20"/>
    <w:rsid w:val="00637F3C"/>
    <w:rsid w:val="00641579"/>
    <w:rsid w:val="00641812"/>
    <w:rsid w:val="006433F4"/>
    <w:rsid w:val="00644FA5"/>
    <w:rsid w:val="00645915"/>
    <w:rsid w:val="0064769B"/>
    <w:rsid w:val="00647FCA"/>
    <w:rsid w:val="0065356E"/>
    <w:rsid w:val="00653BF2"/>
    <w:rsid w:val="00654AA0"/>
    <w:rsid w:val="00655BC6"/>
    <w:rsid w:val="00660166"/>
    <w:rsid w:val="00660970"/>
    <w:rsid w:val="00661190"/>
    <w:rsid w:val="00661762"/>
    <w:rsid w:val="00661B06"/>
    <w:rsid w:val="00662371"/>
    <w:rsid w:val="0066432C"/>
    <w:rsid w:val="00671B6F"/>
    <w:rsid w:val="00673F72"/>
    <w:rsid w:val="006745F9"/>
    <w:rsid w:val="00674B7F"/>
    <w:rsid w:val="0067661F"/>
    <w:rsid w:val="00677963"/>
    <w:rsid w:val="00681000"/>
    <w:rsid w:val="006828AF"/>
    <w:rsid w:val="00682D24"/>
    <w:rsid w:val="00682EF0"/>
    <w:rsid w:val="006937D6"/>
    <w:rsid w:val="00694E73"/>
    <w:rsid w:val="00695E74"/>
    <w:rsid w:val="00697061"/>
    <w:rsid w:val="006A07FA"/>
    <w:rsid w:val="006A22B3"/>
    <w:rsid w:val="006A2D33"/>
    <w:rsid w:val="006A59E2"/>
    <w:rsid w:val="006A5AAF"/>
    <w:rsid w:val="006B3D85"/>
    <w:rsid w:val="006B496A"/>
    <w:rsid w:val="006B6475"/>
    <w:rsid w:val="006B67D8"/>
    <w:rsid w:val="006B7072"/>
    <w:rsid w:val="006B7287"/>
    <w:rsid w:val="006C15AE"/>
    <w:rsid w:val="006C17E7"/>
    <w:rsid w:val="006C2591"/>
    <w:rsid w:val="006C4E0E"/>
    <w:rsid w:val="006D002E"/>
    <w:rsid w:val="006D042E"/>
    <w:rsid w:val="006D04DE"/>
    <w:rsid w:val="006D0C33"/>
    <w:rsid w:val="006D3022"/>
    <w:rsid w:val="006D310D"/>
    <w:rsid w:val="006D6D5F"/>
    <w:rsid w:val="006D78B4"/>
    <w:rsid w:val="006E473D"/>
    <w:rsid w:val="006F15E5"/>
    <w:rsid w:val="006F237A"/>
    <w:rsid w:val="006F26E8"/>
    <w:rsid w:val="006F28F2"/>
    <w:rsid w:val="006F4899"/>
    <w:rsid w:val="006F567E"/>
    <w:rsid w:val="006F62D5"/>
    <w:rsid w:val="006F7BE7"/>
    <w:rsid w:val="007027BC"/>
    <w:rsid w:val="007028EA"/>
    <w:rsid w:val="007031C5"/>
    <w:rsid w:val="00703668"/>
    <w:rsid w:val="007057FD"/>
    <w:rsid w:val="00705A82"/>
    <w:rsid w:val="007067A1"/>
    <w:rsid w:val="00706C50"/>
    <w:rsid w:val="00707C2B"/>
    <w:rsid w:val="00710F86"/>
    <w:rsid w:val="00711A6C"/>
    <w:rsid w:val="00716E88"/>
    <w:rsid w:val="00717A29"/>
    <w:rsid w:val="00723FE5"/>
    <w:rsid w:val="00727E98"/>
    <w:rsid w:val="00731784"/>
    <w:rsid w:val="00731E34"/>
    <w:rsid w:val="00734435"/>
    <w:rsid w:val="0073666E"/>
    <w:rsid w:val="00736D1F"/>
    <w:rsid w:val="007400C7"/>
    <w:rsid w:val="0074096B"/>
    <w:rsid w:val="00741A44"/>
    <w:rsid w:val="00743027"/>
    <w:rsid w:val="0074722C"/>
    <w:rsid w:val="00747DCE"/>
    <w:rsid w:val="00750C38"/>
    <w:rsid w:val="00753625"/>
    <w:rsid w:val="00753AEA"/>
    <w:rsid w:val="0075494F"/>
    <w:rsid w:val="0075524F"/>
    <w:rsid w:val="0075534C"/>
    <w:rsid w:val="0075575B"/>
    <w:rsid w:val="00755CE4"/>
    <w:rsid w:val="00756F6D"/>
    <w:rsid w:val="00760F0C"/>
    <w:rsid w:val="0076191A"/>
    <w:rsid w:val="00762011"/>
    <w:rsid w:val="007627A9"/>
    <w:rsid w:val="00763F8F"/>
    <w:rsid w:val="00764F0C"/>
    <w:rsid w:val="0076673F"/>
    <w:rsid w:val="00771D74"/>
    <w:rsid w:val="007729E6"/>
    <w:rsid w:val="0077621E"/>
    <w:rsid w:val="00776916"/>
    <w:rsid w:val="007816FF"/>
    <w:rsid w:val="007822BD"/>
    <w:rsid w:val="00783525"/>
    <w:rsid w:val="00785C8C"/>
    <w:rsid w:val="00785DFB"/>
    <w:rsid w:val="00786C17"/>
    <w:rsid w:val="00787141"/>
    <w:rsid w:val="00793DBB"/>
    <w:rsid w:val="00796C5B"/>
    <w:rsid w:val="007A2960"/>
    <w:rsid w:val="007A3A4A"/>
    <w:rsid w:val="007A3D17"/>
    <w:rsid w:val="007A689B"/>
    <w:rsid w:val="007A779E"/>
    <w:rsid w:val="007B3581"/>
    <w:rsid w:val="007B5608"/>
    <w:rsid w:val="007B574D"/>
    <w:rsid w:val="007C3D82"/>
    <w:rsid w:val="007C4D51"/>
    <w:rsid w:val="007C5C3B"/>
    <w:rsid w:val="007C5DA9"/>
    <w:rsid w:val="007C7DDE"/>
    <w:rsid w:val="007D0541"/>
    <w:rsid w:val="007D226E"/>
    <w:rsid w:val="007D2F50"/>
    <w:rsid w:val="007D340E"/>
    <w:rsid w:val="007D3B2D"/>
    <w:rsid w:val="007D4108"/>
    <w:rsid w:val="007D578E"/>
    <w:rsid w:val="007D57FF"/>
    <w:rsid w:val="007D5996"/>
    <w:rsid w:val="007D5CB9"/>
    <w:rsid w:val="007E1437"/>
    <w:rsid w:val="007E4B37"/>
    <w:rsid w:val="007E53B2"/>
    <w:rsid w:val="007E6E8C"/>
    <w:rsid w:val="007F0B67"/>
    <w:rsid w:val="007F103B"/>
    <w:rsid w:val="007F23E2"/>
    <w:rsid w:val="007F2C50"/>
    <w:rsid w:val="007F6D98"/>
    <w:rsid w:val="007F79EE"/>
    <w:rsid w:val="008007EB"/>
    <w:rsid w:val="00801EE3"/>
    <w:rsid w:val="0080284D"/>
    <w:rsid w:val="0080296B"/>
    <w:rsid w:val="008031E5"/>
    <w:rsid w:val="0080449C"/>
    <w:rsid w:val="008063F3"/>
    <w:rsid w:val="008068D0"/>
    <w:rsid w:val="00806BAD"/>
    <w:rsid w:val="00810A7F"/>
    <w:rsid w:val="008112C6"/>
    <w:rsid w:val="008126EF"/>
    <w:rsid w:val="00814795"/>
    <w:rsid w:val="008147AE"/>
    <w:rsid w:val="0081525F"/>
    <w:rsid w:val="00823A69"/>
    <w:rsid w:val="008266F1"/>
    <w:rsid w:val="00826E16"/>
    <w:rsid w:val="00830F51"/>
    <w:rsid w:val="00831354"/>
    <w:rsid w:val="0083175E"/>
    <w:rsid w:val="00832BF9"/>
    <w:rsid w:val="0083416D"/>
    <w:rsid w:val="00834B69"/>
    <w:rsid w:val="00836B39"/>
    <w:rsid w:val="00841F7D"/>
    <w:rsid w:val="00842C8B"/>
    <w:rsid w:val="00844F38"/>
    <w:rsid w:val="008458DB"/>
    <w:rsid w:val="00853F19"/>
    <w:rsid w:val="00854A58"/>
    <w:rsid w:val="00854EB9"/>
    <w:rsid w:val="00854F53"/>
    <w:rsid w:val="00855BE9"/>
    <w:rsid w:val="0085608F"/>
    <w:rsid w:val="008566AF"/>
    <w:rsid w:val="00860A02"/>
    <w:rsid w:val="00862EE7"/>
    <w:rsid w:val="00865958"/>
    <w:rsid w:val="00866B67"/>
    <w:rsid w:val="00867856"/>
    <w:rsid w:val="008678EA"/>
    <w:rsid w:val="00867DE2"/>
    <w:rsid w:val="008756E9"/>
    <w:rsid w:val="00876E91"/>
    <w:rsid w:val="0087710B"/>
    <w:rsid w:val="00877757"/>
    <w:rsid w:val="00880B37"/>
    <w:rsid w:val="00880C75"/>
    <w:rsid w:val="00881B86"/>
    <w:rsid w:val="00882275"/>
    <w:rsid w:val="008844DD"/>
    <w:rsid w:val="00885A14"/>
    <w:rsid w:val="0088672A"/>
    <w:rsid w:val="00887702"/>
    <w:rsid w:val="0089181E"/>
    <w:rsid w:val="008919F4"/>
    <w:rsid w:val="00891B62"/>
    <w:rsid w:val="00891B6C"/>
    <w:rsid w:val="008921C2"/>
    <w:rsid w:val="008942B2"/>
    <w:rsid w:val="008944B1"/>
    <w:rsid w:val="00895F05"/>
    <w:rsid w:val="008965F2"/>
    <w:rsid w:val="0089769A"/>
    <w:rsid w:val="008A137D"/>
    <w:rsid w:val="008A141E"/>
    <w:rsid w:val="008A1A24"/>
    <w:rsid w:val="008A2400"/>
    <w:rsid w:val="008A34AB"/>
    <w:rsid w:val="008A3F35"/>
    <w:rsid w:val="008A40D3"/>
    <w:rsid w:val="008A4899"/>
    <w:rsid w:val="008A5589"/>
    <w:rsid w:val="008A56EC"/>
    <w:rsid w:val="008A5835"/>
    <w:rsid w:val="008A6236"/>
    <w:rsid w:val="008A6576"/>
    <w:rsid w:val="008B1A22"/>
    <w:rsid w:val="008B1B5C"/>
    <w:rsid w:val="008B569C"/>
    <w:rsid w:val="008B5707"/>
    <w:rsid w:val="008B796F"/>
    <w:rsid w:val="008B7A0B"/>
    <w:rsid w:val="008C1D5C"/>
    <w:rsid w:val="008C40AB"/>
    <w:rsid w:val="008C671F"/>
    <w:rsid w:val="008D3E36"/>
    <w:rsid w:val="008D63AA"/>
    <w:rsid w:val="008D6E36"/>
    <w:rsid w:val="008E0893"/>
    <w:rsid w:val="008E1505"/>
    <w:rsid w:val="008E3228"/>
    <w:rsid w:val="008E539C"/>
    <w:rsid w:val="008E6499"/>
    <w:rsid w:val="008F0124"/>
    <w:rsid w:val="008F050C"/>
    <w:rsid w:val="008F0690"/>
    <w:rsid w:val="008F158B"/>
    <w:rsid w:val="008F220C"/>
    <w:rsid w:val="008F23A0"/>
    <w:rsid w:val="008F4E23"/>
    <w:rsid w:val="008F5A60"/>
    <w:rsid w:val="008F65AE"/>
    <w:rsid w:val="00902816"/>
    <w:rsid w:val="009034E4"/>
    <w:rsid w:val="00903CA4"/>
    <w:rsid w:val="00910412"/>
    <w:rsid w:val="00911630"/>
    <w:rsid w:val="00911E03"/>
    <w:rsid w:val="00916224"/>
    <w:rsid w:val="00916707"/>
    <w:rsid w:val="00916822"/>
    <w:rsid w:val="00916FED"/>
    <w:rsid w:val="00920454"/>
    <w:rsid w:val="0092191B"/>
    <w:rsid w:val="00923258"/>
    <w:rsid w:val="00925ED6"/>
    <w:rsid w:val="009272A5"/>
    <w:rsid w:val="009300A7"/>
    <w:rsid w:val="00930EC0"/>
    <w:rsid w:val="00931C0A"/>
    <w:rsid w:val="00934472"/>
    <w:rsid w:val="00934595"/>
    <w:rsid w:val="009346B1"/>
    <w:rsid w:val="00935989"/>
    <w:rsid w:val="009365A5"/>
    <w:rsid w:val="0094147D"/>
    <w:rsid w:val="00944471"/>
    <w:rsid w:val="00944E76"/>
    <w:rsid w:val="009456C2"/>
    <w:rsid w:val="009504BC"/>
    <w:rsid w:val="00951EE1"/>
    <w:rsid w:val="00953EFB"/>
    <w:rsid w:val="00954453"/>
    <w:rsid w:val="0095758B"/>
    <w:rsid w:val="00960998"/>
    <w:rsid w:val="0096279A"/>
    <w:rsid w:val="00963735"/>
    <w:rsid w:val="00970633"/>
    <w:rsid w:val="00974C7B"/>
    <w:rsid w:val="009756FF"/>
    <w:rsid w:val="00975753"/>
    <w:rsid w:val="00977603"/>
    <w:rsid w:val="00977CCA"/>
    <w:rsid w:val="0098163E"/>
    <w:rsid w:val="00982420"/>
    <w:rsid w:val="00982ABA"/>
    <w:rsid w:val="00983668"/>
    <w:rsid w:val="009843BE"/>
    <w:rsid w:val="00984FDB"/>
    <w:rsid w:val="00990AFE"/>
    <w:rsid w:val="00990EB0"/>
    <w:rsid w:val="00991A89"/>
    <w:rsid w:val="009948D0"/>
    <w:rsid w:val="009972B6"/>
    <w:rsid w:val="009976B7"/>
    <w:rsid w:val="009A1549"/>
    <w:rsid w:val="009A20B6"/>
    <w:rsid w:val="009A2179"/>
    <w:rsid w:val="009A385F"/>
    <w:rsid w:val="009A396B"/>
    <w:rsid w:val="009A7DCB"/>
    <w:rsid w:val="009B07DC"/>
    <w:rsid w:val="009B17CA"/>
    <w:rsid w:val="009B1F6C"/>
    <w:rsid w:val="009B37C9"/>
    <w:rsid w:val="009B44CD"/>
    <w:rsid w:val="009B6E34"/>
    <w:rsid w:val="009C203F"/>
    <w:rsid w:val="009C2A8F"/>
    <w:rsid w:val="009C4082"/>
    <w:rsid w:val="009C6447"/>
    <w:rsid w:val="009C760E"/>
    <w:rsid w:val="009D07CD"/>
    <w:rsid w:val="009D0CFD"/>
    <w:rsid w:val="009D161B"/>
    <w:rsid w:val="009D1EDF"/>
    <w:rsid w:val="009D280F"/>
    <w:rsid w:val="009D4A99"/>
    <w:rsid w:val="009E2525"/>
    <w:rsid w:val="009E4303"/>
    <w:rsid w:val="009E49CD"/>
    <w:rsid w:val="009E611B"/>
    <w:rsid w:val="009E631E"/>
    <w:rsid w:val="009F1E58"/>
    <w:rsid w:val="009F6CB4"/>
    <w:rsid w:val="00A02404"/>
    <w:rsid w:val="00A02885"/>
    <w:rsid w:val="00A06055"/>
    <w:rsid w:val="00A06763"/>
    <w:rsid w:val="00A10949"/>
    <w:rsid w:val="00A129CA"/>
    <w:rsid w:val="00A174C9"/>
    <w:rsid w:val="00A21835"/>
    <w:rsid w:val="00A23014"/>
    <w:rsid w:val="00A2449C"/>
    <w:rsid w:val="00A25AD5"/>
    <w:rsid w:val="00A26CFD"/>
    <w:rsid w:val="00A30B00"/>
    <w:rsid w:val="00A31FF5"/>
    <w:rsid w:val="00A33C1E"/>
    <w:rsid w:val="00A33ED0"/>
    <w:rsid w:val="00A340F1"/>
    <w:rsid w:val="00A3542E"/>
    <w:rsid w:val="00A367F4"/>
    <w:rsid w:val="00A37D4B"/>
    <w:rsid w:val="00A44C3E"/>
    <w:rsid w:val="00A465BF"/>
    <w:rsid w:val="00A470E5"/>
    <w:rsid w:val="00A5034D"/>
    <w:rsid w:val="00A50B9B"/>
    <w:rsid w:val="00A527B5"/>
    <w:rsid w:val="00A53AF1"/>
    <w:rsid w:val="00A54462"/>
    <w:rsid w:val="00A55D9C"/>
    <w:rsid w:val="00A57480"/>
    <w:rsid w:val="00A602FC"/>
    <w:rsid w:val="00A60577"/>
    <w:rsid w:val="00A606F2"/>
    <w:rsid w:val="00A60A3B"/>
    <w:rsid w:val="00A6277D"/>
    <w:rsid w:val="00A64AA3"/>
    <w:rsid w:val="00A6702C"/>
    <w:rsid w:val="00A67F1F"/>
    <w:rsid w:val="00A70293"/>
    <w:rsid w:val="00A713BF"/>
    <w:rsid w:val="00A71631"/>
    <w:rsid w:val="00A7491F"/>
    <w:rsid w:val="00A749EA"/>
    <w:rsid w:val="00A74FD3"/>
    <w:rsid w:val="00A7566B"/>
    <w:rsid w:val="00A76BAF"/>
    <w:rsid w:val="00A83E72"/>
    <w:rsid w:val="00A86FBF"/>
    <w:rsid w:val="00A8767C"/>
    <w:rsid w:val="00A90524"/>
    <w:rsid w:val="00A925D1"/>
    <w:rsid w:val="00A97AB2"/>
    <w:rsid w:val="00AA1D58"/>
    <w:rsid w:val="00AA43EA"/>
    <w:rsid w:val="00AA4AA3"/>
    <w:rsid w:val="00AB3FDD"/>
    <w:rsid w:val="00AB45AE"/>
    <w:rsid w:val="00AB7C45"/>
    <w:rsid w:val="00AC12BE"/>
    <w:rsid w:val="00AC2346"/>
    <w:rsid w:val="00AC40A0"/>
    <w:rsid w:val="00AC4F1B"/>
    <w:rsid w:val="00AC6FF4"/>
    <w:rsid w:val="00AD43C7"/>
    <w:rsid w:val="00AD7473"/>
    <w:rsid w:val="00AE11C1"/>
    <w:rsid w:val="00AE1F40"/>
    <w:rsid w:val="00AE3C8F"/>
    <w:rsid w:val="00AE5B4B"/>
    <w:rsid w:val="00AE6567"/>
    <w:rsid w:val="00AE67C1"/>
    <w:rsid w:val="00AF51CD"/>
    <w:rsid w:val="00AF5463"/>
    <w:rsid w:val="00AF7405"/>
    <w:rsid w:val="00B03D83"/>
    <w:rsid w:val="00B04374"/>
    <w:rsid w:val="00B0441A"/>
    <w:rsid w:val="00B058E3"/>
    <w:rsid w:val="00B06A19"/>
    <w:rsid w:val="00B13730"/>
    <w:rsid w:val="00B14250"/>
    <w:rsid w:val="00B14C2D"/>
    <w:rsid w:val="00B17007"/>
    <w:rsid w:val="00B17471"/>
    <w:rsid w:val="00B20467"/>
    <w:rsid w:val="00B25F87"/>
    <w:rsid w:val="00B30A5B"/>
    <w:rsid w:val="00B3122E"/>
    <w:rsid w:val="00B33629"/>
    <w:rsid w:val="00B34A2E"/>
    <w:rsid w:val="00B35558"/>
    <w:rsid w:val="00B36A69"/>
    <w:rsid w:val="00B37004"/>
    <w:rsid w:val="00B40A19"/>
    <w:rsid w:val="00B40BF3"/>
    <w:rsid w:val="00B41510"/>
    <w:rsid w:val="00B419FF"/>
    <w:rsid w:val="00B4553F"/>
    <w:rsid w:val="00B45CE8"/>
    <w:rsid w:val="00B47996"/>
    <w:rsid w:val="00B479FC"/>
    <w:rsid w:val="00B5077D"/>
    <w:rsid w:val="00B55063"/>
    <w:rsid w:val="00B55ED8"/>
    <w:rsid w:val="00B647FB"/>
    <w:rsid w:val="00B64B3D"/>
    <w:rsid w:val="00B676EC"/>
    <w:rsid w:val="00B70A4F"/>
    <w:rsid w:val="00B70AD4"/>
    <w:rsid w:val="00B71335"/>
    <w:rsid w:val="00B716B8"/>
    <w:rsid w:val="00B73392"/>
    <w:rsid w:val="00B7431E"/>
    <w:rsid w:val="00B74631"/>
    <w:rsid w:val="00B755BD"/>
    <w:rsid w:val="00B75AE4"/>
    <w:rsid w:val="00B75FE9"/>
    <w:rsid w:val="00B77088"/>
    <w:rsid w:val="00B77DE1"/>
    <w:rsid w:val="00B8363D"/>
    <w:rsid w:val="00B85A20"/>
    <w:rsid w:val="00B85CB3"/>
    <w:rsid w:val="00B8709E"/>
    <w:rsid w:val="00B87CBF"/>
    <w:rsid w:val="00B906C8"/>
    <w:rsid w:val="00B91DC6"/>
    <w:rsid w:val="00B95CF0"/>
    <w:rsid w:val="00B967D9"/>
    <w:rsid w:val="00B9689A"/>
    <w:rsid w:val="00B96A21"/>
    <w:rsid w:val="00B97342"/>
    <w:rsid w:val="00BA0A1F"/>
    <w:rsid w:val="00BA248E"/>
    <w:rsid w:val="00BA4814"/>
    <w:rsid w:val="00BA514C"/>
    <w:rsid w:val="00BA55B5"/>
    <w:rsid w:val="00BA5A6A"/>
    <w:rsid w:val="00BA5BC0"/>
    <w:rsid w:val="00BA7889"/>
    <w:rsid w:val="00BB5C52"/>
    <w:rsid w:val="00BB7492"/>
    <w:rsid w:val="00BC07EB"/>
    <w:rsid w:val="00BC1578"/>
    <w:rsid w:val="00BD15F2"/>
    <w:rsid w:val="00BD2797"/>
    <w:rsid w:val="00BD66A0"/>
    <w:rsid w:val="00BD6E5E"/>
    <w:rsid w:val="00BE5E6E"/>
    <w:rsid w:val="00BE6564"/>
    <w:rsid w:val="00BE66F0"/>
    <w:rsid w:val="00BF2D50"/>
    <w:rsid w:val="00BF4724"/>
    <w:rsid w:val="00BF6063"/>
    <w:rsid w:val="00BF61B2"/>
    <w:rsid w:val="00BF64BC"/>
    <w:rsid w:val="00BF77B8"/>
    <w:rsid w:val="00C0066B"/>
    <w:rsid w:val="00C01540"/>
    <w:rsid w:val="00C11163"/>
    <w:rsid w:val="00C11B6B"/>
    <w:rsid w:val="00C15DEA"/>
    <w:rsid w:val="00C161B7"/>
    <w:rsid w:val="00C16586"/>
    <w:rsid w:val="00C2161E"/>
    <w:rsid w:val="00C261DE"/>
    <w:rsid w:val="00C27BAD"/>
    <w:rsid w:val="00C32E0D"/>
    <w:rsid w:val="00C332AB"/>
    <w:rsid w:val="00C3449B"/>
    <w:rsid w:val="00C36A23"/>
    <w:rsid w:val="00C408B6"/>
    <w:rsid w:val="00C40AED"/>
    <w:rsid w:val="00C413CC"/>
    <w:rsid w:val="00C41642"/>
    <w:rsid w:val="00C43856"/>
    <w:rsid w:val="00C45150"/>
    <w:rsid w:val="00C51EC1"/>
    <w:rsid w:val="00C53E04"/>
    <w:rsid w:val="00C55727"/>
    <w:rsid w:val="00C6259A"/>
    <w:rsid w:val="00C62BFC"/>
    <w:rsid w:val="00C63FCD"/>
    <w:rsid w:val="00C703AF"/>
    <w:rsid w:val="00C71D04"/>
    <w:rsid w:val="00C71D6B"/>
    <w:rsid w:val="00C71F12"/>
    <w:rsid w:val="00C72F35"/>
    <w:rsid w:val="00C74F93"/>
    <w:rsid w:val="00C7640F"/>
    <w:rsid w:val="00C765AB"/>
    <w:rsid w:val="00C800A1"/>
    <w:rsid w:val="00C80154"/>
    <w:rsid w:val="00C8102A"/>
    <w:rsid w:val="00C83317"/>
    <w:rsid w:val="00C83C79"/>
    <w:rsid w:val="00C87332"/>
    <w:rsid w:val="00C92B5A"/>
    <w:rsid w:val="00C92BEE"/>
    <w:rsid w:val="00C9331A"/>
    <w:rsid w:val="00C9394A"/>
    <w:rsid w:val="00C953BE"/>
    <w:rsid w:val="00C977B4"/>
    <w:rsid w:val="00C97C99"/>
    <w:rsid w:val="00CA2590"/>
    <w:rsid w:val="00CA278D"/>
    <w:rsid w:val="00CA2977"/>
    <w:rsid w:val="00CA380B"/>
    <w:rsid w:val="00CA3B93"/>
    <w:rsid w:val="00CA3C80"/>
    <w:rsid w:val="00CA5F90"/>
    <w:rsid w:val="00CB0F57"/>
    <w:rsid w:val="00CB3741"/>
    <w:rsid w:val="00CB4199"/>
    <w:rsid w:val="00CB5B52"/>
    <w:rsid w:val="00CB7989"/>
    <w:rsid w:val="00CC1AD6"/>
    <w:rsid w:val="00CC6294"/>
    <w:rsid w:val="00CC6327"/>
    <w:rsid w:val="00CC6CD9"/>
    <w:rsid w:val="00CD02A3"/>
    <w:rsid w:val="00CD08B9"/>
    <w:rsid w:val="00CD1CA0"/>
    <w:rsid w:val="00CD2840"/>
    <w:rsid w:val="00CD309B"/>
    <w:rsid w:val="00CD6070"/>
    <w:rsid w:val="00CD67FC"/>
    <w:rsid w:val="00CD6AA4"/>
    <w:rsid w:val="00CE1327"/>
    <w:rsid w:val="00CE18BE"/>
    <w:rsid w:val="00CE3411"/>
    <w:rsid w:val="00CE5A84"/>
    <w:rsid w:val="00CF24C9"/>
    <w:rsid w:val="00CF26C3"/>
    <w:rsid w:val="00CF4AC1"/>
    <w:rsid w:val="00CF4BA4"/>
    <w:rsid w:val="00CF5A61"/>
    <w:rsid w:val="00CF681C"/>
    <w:rsid w:val="00D00590"/>
    <w:rsid w:val="00D0509F"/>
    <w:rsid w:val="00D054A1"/>
    <w:rsid w:val="00D11DBD"/>
    <w:rsid w:val="00D1255B"/>
    <w:rsid w:val="00D14151"/>
    <w:rsid w:val="00D16005"/>
    <w:rsid w:val="00D17E29"/>
    <w:rsid w:val="00D20602"/>
    <w:rsid w:val="00D208A1"/>
    <w:rsid w:val="00D238DC"/>
    <w:rsid w:val="00D24A27"/>
    <w:rsid w:val="00D26085"/>
    <w:rsid w:val="00D264E1"/>
    <w:rsid w:val="00D26855"/>
    <w:rsid w:val="00D271A3"/>
    <w:rsid w:val="00D3339A"/>
    <w:rsid w:val="00D35CFC"/>
    <w:rsid w:val="00D361E7"/>
    <w:rsid w:val="00D41549"/>
    <w:rsid w:val="00D422A6"/>
    <w:rsid w:val="00D44E29"/>
    <w:rsid w:val="00D45752"/>
    <w:rsid w:val="00D4646F"/>
    <w:rsid w:val="00D4670D"/>
    <w:rsid w:val="00D52680"/>
    <w:rsid w:val="00D56A24"/>
    <w:rsid w:val="00D6026A"/>
    <w:rsid w:val="00D61E61"/>
    <w:rsid w:val="00D664A5"/>
    <w:rsid w:val="00D702EF"/>
    <w:rsid w:val="00D70869"/>
    <w:rsid w:val="00D71A5D"/>
    <w:rsid w:val="00D734A8"/>
    <w:rsid w:val="00D73997"/>
    <w:rsid w:val="00D73E68"/>
    <w:rsid w:val="00D7474F"/>
    <w:rsid w:val="00D74B48"/>
    <w:rsid w:val="00D82F2E"/>
    <w:rsid w:val="00D83236"/>
    <w:rsid w:val="00D83A02"/>
    <w:rsid w:val="00D85E0D"/>
    <w:rsid w:val="00D90432"/>
    <w:rsid w:val="00D90DFF"/>
    <w:rsid w:val="00D9237D"/>
    <w:rsid w:val="00D961BB"/>
    <w:rsid w:val="00DA1871"/>
    <w:rsid w:val="00DA5B17"/>
    <w:rsid w:val="00DA5D38"/>
    <w:rsid w:val="00DB02D6"/>
    <w:rsid w:val="00DB0AD5"/>
    <w:rsid w:val="00DB18CA"/>
    <w:rsid w:val="00DB1BC5"/>
    <w:rsid w:val="00DB21B1"/>
    <w:rsid w:val="00DB3104"/>
    <w:rsid w:val="00DB5300"/>
    <w:rsid w:val="00DB68CD"/>
    <w:rsid w:val="00DB723B"/>
    <w:rsid w:val="00DC0778"/>
    <w:rsid w:val="00DC09CB"/>
    <w:rsid w:val="00DC0FC7"/>
    <w:rsid w:val="00DC11A5"/>
    <w:rsid w:val="00DC1B68"/>
    <w:rsid w:val="00DC3527"/>
    <w:rsid w:val="00DC3B9D"/>
    <w:rsid w:val="00DC5635"/>
    <w:rsid w:val="00DC6BEF"/>
    <w:rsid w:val="00DD235B"/>
    <w:rsid w:val="00DD50F3"/>
    <w:rsid w:val="00DD5322"/>
    <w:rsid w:val="00DD67E3"/>
    <w:rsid w:val="00DD6D25"/>
    <w:rsid w:val="00DD6F0D"/>
    <w:rsid w:val="00DD7632"/>
    <w:rsid w:val="00DE0052"/>
    <w:rsid w:val="00DE0B5A"/>
    <w:rsid w:val="00DE1377"/>
    <w:rsid w:val="00DE1D06"/>
    <w:rsid w:val="00DE5921"/>
    <w:rsid w:val="00DE59F3"/>
    <w:rsid w:val="00DE66C9"/>
    <w:rsid w:val="00DE6A53"/>
    <w:rsid w:val="00DF29A6"/>
    <w:rsid w:val="00DF2F3F"/>
    <w:rsid w:val="00DF382D"/>
    <w:rsid w:val="00DF3C08"/>
    <w:rsid w:val="00DF6584"/>
    <w:rsid w:val="00DF7820"/>
    <w:rsid w:val="00E01B8F"/>
    <w:rsid w:val="00E12C37"/>
    <w:rsid w:val="00E151CC"/>
    <w:rsid w:val="00E166DB"/>
    <w:rsid w:val="00E17344"/>
    <w:rsid w:val="00E17529"/>
    <w:rsid w:val="00E1752A"/>
    <w:rsid w:val="00E17BD8"/>
    <w:rsid w:val="00E24B85"/>
    <w:rsid w:val="00E25D8D"/>
    <w:rsid w:val="00E2728F"/>
    <w:rsid w:val="00E27E48"/>
    <w:rsid w:val="00E30CBA"/>
    <w:rsid w:val="00E31AF8"/>
    <w:rsid w:val="00E33E45"/>
    <w:rsid w:val="00E370BF"/>
    <w:rsid w:val="00E40BA1"/>
    <w:rsid w:val="00E42BE8"/>
    <w:rsid w:val="00E434B7"/>
    <w:rsid w:val="00E45D17"/>
    <w:rsid w:val="00E46BA4"/>
    <w:rsid w:val="00E472A7"/>
    <w:rsid w:val="00E550F2"/>
    <w:rsid w:val="00E55CF2"/>
    <w:rsid w:val="00E617D3"/>
    <w:rsid w:val="00E61CD0"/>
    <w:rsid w:val="00E62415"/>
    <w:rsid w:val="00E65EC6"/>
    <w:rsid w:val="00E72026"/>
    <w:rsid w:val="00E73764"/>
    <w:rsid w:val="00E74DCD"/>
    <w:rsid w:val="00E75162"/>
    <w:rsid w:val="00E75261"/>
    <w:rsid w:val="00E757E6"/>
    <w:rsid w:val="00E7790D"/>
    <w:rsid w:val="00E77E6A"/>
    <w:rsid w:val="00E814F4"/>
    <w:rsid w:val="00E81512"/>
    <w:rsid w:val="00E8324A"/>
    <w:rsid w:val="00E854F4"/>
    <w:rsid w:val="00E86A77"/>
    <w:rsid w:val="00E86E1D"/>
    <w:rsid w:val="00E911A3"/>
    <w:rsid w:val="00E93124"/>
    <w:rsid w:val="00E93382"/>
    <w:rsid w:val="00E935E4"/>
    <w:rsid w:val="00E937ED"/>
    <w:rsid w:val="00E967C4"/>
    <w:rsid w:val="00E96AD9"/>
    <w:rsid w:val="00EA03DE"/>
    <w:rsid w:val="00EA0F3B"/>
    <w:rsid w:val="00EA2D97"/>
    <w:rsid w:val="00EA310E"/>
    <w:rsid w:val="00EA3A99"/>
    <w:rsid w:val="00EA3AFA"/>
    <w:rsid w:val="00EA513F"/>
    <w:rsid w:val="00EB35F0"/>
    <w:rsid w:val="00EB4F10"/>
    <w:rsid w:val="00EB5B11"/>
    <w:rsid w:val="00EB64E9"/>
    <w:rsid w:val="00EB6563"/>
    <w:rsid w:val="00EB66D8"/>
    <w:rsid w:val="00EC108B"/>
    <w:rsid w:val="00EC2B04"/>
    <w:rsid w:val="00EC511A"/>
    <w:rsid w:val="00EC6F7D"/>
    <w:rsid w:val="00EC6FB0"/>
    <w:rsid w:val="00EC7D13"/>
    <w:rsid w:val="00ED0969"/>
    <w:rsid w:val="00ED15C9"/>
    <w:rsid w:val="00ED18CA"/>
    <w:rsid w:val="00ED4B77"/>
    <w:rsid w:val="00ED587D"/>
    <w:rsid w:val="00ED7495"/>
    <w:rsid w:val="00EE006B"/>
    <w:rsid w:val="00EE0E22"/>
    <w:rsid w:val="00EE2722"/>
    <w:rsid w:val="00EE2DC6"/>
    <w:rsid w:val="00EE5219"/>
    <w:rsid w:val="00EE52E7"/>
    <w:rsid w:val="00EE67F4"/>
    <w:rsid w:val="00EF0557"/>
    <w:rsid w:val="00EF4413"/>
    <w:rsid w:val="00EF529A"/>
    <w:rsid w:val="00EF54F8"/>
    <w:rsid w:val="00F019AF"/>
    <w:rsid w:val="00F03F66"/>
    <w:rsid w:val="00F07934"/>
    <w:rsid w:val="00F10331"/>
    <w:rsid w:val="00F115BF"/>
    <w:rsid w:val="00F123DC"/>
    <w:rsid w:val="00F12D6F"/>
    <w:rsid w:val="00F15858"/>
    <w:rsid w:val="00F16699"/>
    <w:rsid w:val="00F17822"/>
    <w:rsid w:val="00F223D8"/>
    <w:rsid w:val="00F2449D"/>
    <w:rsid w:val="00F24A16"/>
    <w:rsid w:val="00F26F86"/>
    <w:rsid w:val="00F30DDB"/>
    <w:rsid w:val="00F32C06"/>
    <w:rsid w:val="00F34B03"/>
    <w:rsid w:val="00F35365"/>
    <w:rsid w:val="00F364C1"/>
    <w:rsid w:val="00F400C1"/>
    <w:rsid w:val="00F409FF"/>
    <w:rsid w:val="00F4336A"/>
    <w:rsid w:val="00F47BA8"/>
    <w:rsid w:val="00F51BF6"/>
    <w:rsid w:val="00F534C9"/>
    <w:rsid w:val="00F5373D"/>
    <w:rsid w:val="00F54620"/>
    <w:rsid w:val="00F5496C"/>
    <w:rsid w:val="00F54B8C"/>
    <w:rsid w:val="00F56E69"/>
    <w:rsid w:val="00F570A0"/>
    <w:rsid w:val="00F573E6"/>
    <w:rsid w:val="00F579BE"/>
    <w:rsid w:val="00F62038"/>
    <w:rsid w:val="00F6334C"/>
    <w:rsid w:val="00F6405E"/>
    <w:rsid w:val="00F64BA0"/>
    <w:rsid w:val="00F7080C"/>
    <w:rsid w:val="00F769C0"/>
    <w:rsid w:val="00F76BD0"/>
    <w:rsid w:val="00F77CB6"/>
    <w:rsid w:val="00F77DF7"/>
    <w:rsid w:val="00F828EF"/>
    <w:rsid w:val="00F834B7"/>
    <w:rsid w:val="00F84A25"/>
    <w:rsid w:val="00F86860"/>
    <w:rsid w:val="00F872BB"/>
    <w:rsid w:val="00F90614"/>
    <w:rsid w:val="00F912B8"/>
    <w:rsid w:val="00F93926"/>
    <w:rsid w:val="00F9539C"/>
    <w:rsid w:val="00F96609"/>
    <w:rsid w:val="00F96C0D"/>
    <w:rsid w:val="00F96EF4"/>
    <w:rsid w:val="00FA0150"/>
    <w:rsid w:val="00FA18BB"/>
    <w:rsid w:val="00FA2294"/>
    <w:rsid w:val="00FA37F0"/>
    <w:rsid w:val="00FA523E"/>
    <w:rsid w:val="00FA67DD"/>
    <w:rsid w:val="00FA6D70"/>
    <w:rsid w:val="00FA7F06"/>
    <w:rsid w:val="00FB3461"/>
    <w:rsid w:val="00FB40F0"/>
    <w:rsid w:val="00FB54CD"/>
    <w:rsid w:val="00FB6ACE"/>
    <w:rsid w:val="00FC0632"/>
    <w:rsid w:val="00FC3D39"/>
    <w:rsid w:val="00FC4169"/>
    <w:rsid w:val="00FC4F5E"/>
    <w:rsid w:val="00FC5AD1"/>
    <w:rsid w:val="00FD0DDA"/>
    <w:rsid w:val="00FD18C9"/>
    <w:rsid w:val="00FD1C0F"/>
    <w:rsid w:val="00FD2D6C"/>
    <w:rsid w:val="00FD303D"/>
    <w:rsid w:val="00FD3C98"/>
    <w:rsid w:val="00FD5401"/>
    <w:rsid w:val="00FD7AAB"/>
    <w:rsid w:val="00FD7E53"/>
    <w:rsid w:val="00FE1A67"/>
    <w:rsid w:val="00FE23B9"/>
    <w:rsid w:val="00FE4B0C"/>
    <w:rsid w:val="00FF3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ockticker"/>
  <w:smartTagType w:namespaceuri="urn:schemas-microsoft-com:office:smarttags" w:name="date"/>
  <w:smartTagType w:namespaceuri="urn:schemas-microsoft-com:office:smarttags" w:name="country-region"/>
  <w:smartTagType w:namespaceuri="urn:schemas-microsoft-com:office:smarttags" w:name="place"/>
  <w:shapeDefaults>
    <o:shapedefaults v:ext="edit" spidmax="206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endnote reference" w:uiPriority="99"/>
    <w:lsdException w:name="endnote text" w:uiPriority="99"/>
    <w:lsdException w:name="List Number" w:uiPriority="99"/>
    <w:lsdException w:name="Title" w:qFormat="1"/>
    <w:lsdException w:name="Body Text" w:uiPriority="99"/>
    <w:lsdException w:name="Subtitle" w:uiPriority="11" w:qFormat="1"/>
    <w:lsdException w:name="Body Text 3" w:uiPriority="99"/>
    <w:lsdException w:name="Hyperlink" w:uiPriority="99"/>
    <w:lsdException w:name="Strong" w:qFormat="1"/>
    <w:lsdException w:name="Emphasis" w:qFormat="1"/>
    <w:lsdException w:name="Document Map"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4270"/>
    <w:pPr>
      <w:spacing w:after="200"/>
      <w:jc w:val="both"/>
    </w:pPr>
  </w:style>
  <w:style w:type="paragraph" w:styleId="Heading1">
    <w:name w:val="heading 1"/>
    <w:basedOn w:val="Normal"/>
    <w:next w:val="Normal"/>
    <w:link w:val="Heading1Char"/>
    <w:uiPriority w:val="9"/>
    <w:qFormat/>
    <w:rsid w:val="005F6960"/>
    <w:pPr>
      <w:keepNext/>
      <w:spacing w:before="360"/>
      <w:outlineLvl w:val="0"/>
    </w:pPr>
    <w:rPr>
      <w:b/>
      <w:sz w:val="24"/>
    </w:rPr>
  </w:style>
  <w:style w:type="paragraph" w:styleId="Heading2">
    <w:name w:val="heading 2"/>
    <w:basedOn w:val="Heading6"/>
    <w:next w:val="Normal"/>
    <w:link w:val="Heading2Char"/>
    <w:uiPriority w:val="9"/>
    <w:qFormat/>
    <w:rsid w:val="009A2179"/>
    <w:pPr>
      <w:numPr>
        <w:numId w:val="2"/>
      </w:numPr>
      <w:tabs>
        <w:tab w:val="clear" w:pos="360"/>
        <w:tab w:val="left" w:pos="720"/>
      </w:tabs>
      <w:spacing w:before="120" w:after="120"/>
      <w:ind w:left="720" w:hanging="720"/>
      <w:outlineLvl w:val="1"/>
    </w:pPr>
    <w:rPr>
      <w:b/>
      <w:i w:val="0"/>
    </w:rPr>
  </w:style>
  <w:style w:type="paragraph" w:styleId="Heading3">
    <w:name w:val="heading 3"/>
    <w:basedOn w:val="Normal"/>
    <w:next w:val="Normal"/>
    <w:link w:val="Heading3Char"/>
    <w:uiPriority w:val="9"/>
    <w:qFormat/>
    <w:rsid w:val="0058542E"/>
    <w:pPr>
      <w:keepNext/>
      <w:spacing w:before="240" w:after="60"/>
      <w:outlineLvl w:val="2"/>
    </w:pPr>
    <w:rPr>
      <w:rFonts w:ascii="Arial" w:hAnsi="Arial"/>
      <w:sz w:val="24"/>
    </w:rPr>
  </w:style>
  <w:style w:type="paragraph" w:styleId="Heading4">
    <w:name w:val="heading 4"/>
    <w:basedOn w:val="Normal"/>
    <w:next w:val="Normal"/>
    <w:link w:val="Heading4Char"/>
    <w:uiPriority w:val="9"/>
    <w:qFormat/>
    <w:rsid w:val="0058542E"/>
    <w:pPr>
      <w:keepNext/>
      <w:widowControl w:val="0"/>
      <w:spacing w:before="120" w:after="120"/>
      <w:jc w:val="center"/>
      <w:outlineLvl w:val="3"/>
    </w:pPr>
    <w:rPr>
      <w:b/>
    </w:rPr>
  </w:style>
  <w:style w:type="paragraph" w:styleId="Heading5">
    <w:name w:val="heading 5"/>
    <w:basedOn w:val="Normal"/>
    <w:next w:val="Normal"/>
    <w:qFormat/>
    <w:rsid w:val="0058542E"/>
    <w:pPr>
      <w:keepNext/>
      <w:ind w:left="720"/>
      <w:outlineLvl w:val="4"/>
    </w:pPr>
    <w:rPr>
      <w:b/>
      <w:color w:val="000000"/>
    </w:rPr>
  </w:style>
  <w:style w:type="paragraph" w:styleId="Heading6">
    <w:name w:val="heading 6"/>
    <w:basedOn w:val="Normal"/>
    <w:next w:val="Normal"/>
    <w:qFormat/>
    <w:rsid w:val="0058542E"/>
    <w:pPr>
      <w:spacing w:before="240" w:after="60"/>
      <w:outlineLvl w:val="5"/>
    </w:pPr>
    <w:rPr>
      <w:i/>
      <w:sz w:val="22"/>
    </w:rPr>
  </w:style>
  <w:style w:type="paragraph" w:styleId="Heading7">
    <w:name w:val="heading 7"/>
    <w:basedOn w:val="Normal"/>
    <w:next w:val="Normal"/>
    <w:qFormat/>
    <w:rsid w:val="0058542E"/>
    <w:pPr>
      <w:keepNext/>
      <w:ind w:firstLine="720"/>
      <w:outlineLvl w:val="6"/>
    </w:pPr>
    <w:rPr>
      <w:b/>
    </w:rPr>
  </w:style>
  <w:style w:type="paragraph" w:styleId="Heading8">
    <w:name w:val="heading 8"/>
    <w:basedOn w:val="Normal"/>
    <w:next w:val="Normal"/>
    <w:qFormat/>
    <w:rsid w:val="0058542E"/>
    <w:pPr>
      <w:keepNext/>
      <w:numPr>
        <w:numId w:val="1"/>
      </w:numPr>
      <w:tabs>
        <w:tab w:val="clear" w:pos="360"/>
        <w:tab w:val="num" w:pos="720"/>
      </w:tabs>
      <w:ind w:left="1080" w:right="432"/>
      <w:outlineLvl w:val="7"/>
    </w:pPr>
    <w:rPr>
      <w:b/>
    </w:rPr>
  </w:style>
  <w:style w:type="paragraph" w:styleId="Heading9">
    <w:name w:val="heading 9"/>
    <w:basedOn w:val="Normal"/>
    <w:next w:val="Normal"/>
    <w:qFormat/>
    <w:rsid w:val="0058542E"/>
    <w:pPr>
      <w:keepNext/>
      <w:spacing w:line="1" w:lineRule="atLeast"/>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2918A4"/>
    <w:pPr>
      <w:tabs>
        <w:tab w:val="left" w:pos="450"/>
        <w:tab w:val="right" w:leader="dot" w:pos="9360"/>
      </w:tabs>
      <w:spacing w:before="80" w:after="80"/>
      <w:ind w:left="907" w:hanging="907"/>
      <w:jc w:val="left"/>
    </w:pPr>
    <w:rPr>
      <w:rFonts w:ascii="Times New Roman Bold" w:hAnsi="Times New Roman Bold"/>
      <w:b/>
      <w:noProof/>
      <w:sz w:val="22"/>
    </w:rPr>
  </w:style>
  <w:style w:type="paragraph" w:styleId="BodyTextIndent">
    <w:name w:val="Body Text Indent"/>
    <w:basedOn w:val="Normal"/>
    <w:rsid w:val="0058542E"/>
    <w:pPr>
      <w:ind w:left="720" w:hanging="720"/>
    </w:pPr>
    <w:rPr>
      <w:b/>
    </w:rPr>
  </w:style>
  <w:style w:type="paragraph" w:styleId="BodyText">
    <w:name w:val="Body Text"/>
    <w:basedOn w:val="Normal"/>
    <w:link w:val="BodyTextChar"/>
    <w:uiPriority w:val="99"/>
    <w:rsid w:val="0058542E"/>
    <w:rPr>
      <w:rFonts w:ascii="Verdana" w:hAnsi="Verdana"/>
      <w:sz w:val="24"/>
    </w:rPr>
  </w:style>
  <w:style w:type="paragraph" w:styleId="BodyText2">
    <w:name w:val="Body Text 2"/>
    <w:basedOn w:val="Normal"/>
    <w:rsid w:val="0058542E"/>
    <w:rPr>
      <w:rFonts w:ascii="Verdana" w:hAnsi="Verdana"/>
      <w:sz w:val="22"/>
    </w:rPr>
  </w:style>
  <w:style w:type="paragraph" w:styleId="BodyText3">
    <w:name w:val="Body Text 3"/>
    <w:basedOn w:val="Normal"/>
    <w:link w:val="BodyText3Char"/>
    <w:uiPriority w:val="99"/>
    <w:rsid w:val="0058542E"/>
    <w:rPr>
      <w:rFonts w:ascii="Verdana" w:hAnsi="Verdana"/>
      <w:color w:val="000080"/>
      <w:sz w:val="22"/>
    </w:rPr>
  </w:style>
  <w:style w:type="character" w:styleId="Hyperlink">
    <w:name w:val="Hyperlink"/>
    <w:uiPriority w:val="99"/>
    <w:rsid w:val="0058542E"/>
    <w:rPr>
      <w:color w:val="0000FF"/>
      <w:u w:val="single"/>
    </w:rPr>
  </w:style>
  <w:style w:type="paragraph" w:styleId="TOC2">
    <w:name w:val="toc 2"/>
    <w:basedOn w:val="Heading2"/>
    <w:next w:val="Heading2"/>
    <w:autoRedefine/>
    <w:uiPriority w:val="39"/>
    <w:qFormat/>
    <w:rsid w:val="00885A14"/>
    <w:pPr>
      <w:numPr>
        <w:numId w:val="0"/>
      </w:numPr>
      <w:tabs>
        <w:tab w:val="right" w:leader="dot" w:pos="9360"/>
      </w:tabs>
      <w:spacing w:before="0"/>
      <w:ind w:left="720" w:hanging="360"/>
      <w:jc w:val="left"/>
    </w:pPr>
    <w:rPr>
      <w:b w:val="0"/>
      <w:noProof/>
      <w:sz w:val="20"/>
    </w:rPr>
  </w:style>
  <w:style w:type="paragraph" w:styleId="Header">
    <w:name w:val="header"/>
    <w:basedOn w:val="Normal"/>
    <w:link w:val="HeaderChar"/>
    <w:uiPriority w:val="99"/>
    <w:rsid w:val="0058542E"/>
    <w:pPr>
      <w:tabs>
        <w:tab w:val="center" w:pos="4320"/>
        <w:tab w:val="right" w:pos="8640"/>
      </w:tabs>
    </w:pPr>
    <w:rPr>
      <w:rFonts w:ascii="CG Times" w:hAnsi="CG Times"/>
    </w:rPr>
  </w:style>
  <w:style w:type="paragraph" w:styleId="BlockText">
    <w:name w:val="Block Text"/>
    <w:basedOn w:val="Normal"/>
    <w:rsid w:val="0058542E"/>
    <w:pPr>
      <w:ind w:left="360" w:right="432"/>
    </w:pPr>
  </w:style>
  <w:style w:type="paragraph" w:customStyle="1" w:styleId="QuickA">
    <w:name w:val="Quick A."/>
    <w:rsid w:val="0058542E"/>
    <w:pPr>
      <w:ind w:left="-1440"/>
    </w:pPr>
    <w:rPr>
      <w:rFonts w:ascii="Times New" w:hAnsi="Times New"/>
      <w:snapToGrid w:val="0"/>
      <w:sz w:val="24"/>
    </w:rPr>
  </w:style>
  <w:style w:type="paragraph" w:styleId="BodyTextIndent2">
    <w:name w:val="Body Text Indent 2"/>
    <w:basedOn w:val="Normal"/>
    <w:rsid w:val="0058542E"/>
    <w:pPr>
      <w:tabs>
        <w:tab w:val="left" w:pos="990"/>
        <w:tab w:val="right" w:pos="7920"/>
      </w:tabs>
      <w:ind w:left="720"/>
    </w:pPr>
    <w:rPr>
      <w:rFonts w:ascii="Times New" w:hAnsi="Times New"/>
    </w:rPr>
  </w:style>
  <w:style w:type="paragraph" w:styleId="BodyTextIndent3">
    <w:name w:val="Body Text Indent 3"/>
    <w:basedOn w:val="Normal"/>
    <w:rsid w:val="0058542E"/>
    <w:pPr>
      <w:tabs>
        <w:tab w:val="left" w:pos="720"/>
        <w:tab w:val="left" w:pos="1440"/>
      </w:tabs>
      <w:ind w:left="1440" w:hanging="720"/>
    </w:pPr>
  </w:style>
  <w:style w:type="paragraph" w:customStyle="1" w:styleId="a">
    <w:name w:val="_"/>
    <w:basedOn w:val="Normal"/>
    <w:rsid w:val="0058542E"/>
    <w:pPr>
      <w:widowControl w:val="0"/>
      <w:autoSpaceDE w:val="0"/>
      <w:autoSpaceDN w:val="0"/>
      <w:adjustRightInd w:val="0"/>
      <w:ind w:left="720" w:hanging="720"/>
    </w:pPr>
    <w:rPr>
      <w:sz w:val="24"/>
    </w:rPr>
  </w:style>
  <w:style w:type="paragraph" w:styleId="Footer">
    <w:name w:val="footer"/>
    <w:basedOn w:val="Normal"/>
    <w:link w:val="FooterChar"/>
    <w:uiPriority w:val="99"/>
    <w:rsid w:val="0058542E"/>
    <w:pPr>
      <w:tabs>
        <w:tab w:val="center" w:pos="4320"/>
        <w:tab w:val="right" w:pos="8640"/>
      </w:tabs>
    </w:pPr>
  </w:style>
  <w:style w:type="character" w:styleId="PageNumber">
    <w:name w:val="page number"/>
    <w:basedOn w:val="DefaultParagraphFont"/>
    <w:rsid w:val="0058542E"/>
  </w:style>
  <w:style w:type="character" w:customStyle="1" w:styleId="bold">
    <w:name w:val="bold"/>
    <w:aliases w:val="large"/>
    <w:rsid w:val="0058542E"/>
  </w:style>
  <w:style w:type="character" w:customStyle="1" w:styleId="yesnona">
    <w:name w:val="yes no n/a"/>
    <w:rsid w:val="0058542E"/>
  </w:style>
  <w:style w:type="paragraph" w:customStyle="1" w:styleId="HTMLBody">
    <w:name w:val="HTML Body"/>
    <w:rsid w:val="0058542E"/>
    <w:rPr>
      <w:rFonts w:ascii="Arial" w:hAnsi="Arial"/>
      <w:snapToGrid w:val="0"/>
    </w:rPr>
  </w:style>
  <w:style w:type="paragraph" w:customStyle="1" w:styleId="Heading10">
    <w:name w:val="Heading1"/>
    <w:basedOn w:val="Normal"/>
    <w:rsid w:val="0058542E"/>
    <w:rPr>
      <w:rFonts w:ascii="CG Times" w:hAnsi="CG Times"/>
      <w:b/>
    </w:rPr>
  </w:style>
  <w:style w:type="paragraph" w:customStyle="1" w:styleId="Pub14normboldleft">
    <w:name w:val="Pub 14 norm bold left"/>
    <w:basedOn w:val="Pub14NormJust"/>
    <w:rsid w:val="0058542E"/>
    <w:pPr>
      <w:jc w:val="left"/>
    </w:pPr>
    <w:rPr>
      <w:b/>
    </w:rPr>
  </w:style>
  <w:style w:type="paragraph" w:customStyle="1" w:styleId="Pub14NormJust">
    <w:name w:val="Pub 14 Norm Just"/>
    <w:basedOn w:val="Normal"/>
    <w:rsid w:val="0058542E"/>
    <w:rPr>
      <w:rFonts w:eastAsia="MS Mincho"/>
    </w:rPr>
  </w:style>
  <w:style w:type="paragraph" w:customStyle="1" w:styleId="Pub14NOTEITAL">
    <w:name w:val="Pub 14 NOTE ITAL"/>
    <w:basedOn w:val="Pub14NormJust"/>
    <w:rsid w:val="0058542E"/>
    <w:rPr>
      <w:i/>
    </w:rPr>
  </w:style>
  <w:style w:type="paragraph" w:customStyle="1" w:styleId="Quick1">
    <w:name w:val="Quick 1."/>
    <w:basedOn w:val="Normal"/>
    <w:rsid w:val="0058542E"/>
    <w:pPr>
      <w:widowControl w:val="0"/>
      <w:tabs>
        <w:tab w:val="left" w:pos="360"/>
        <w:tab w:val="left" w:pos="720"/>
        <w:tab w:val="left" w:pos="864"/>
        <w:tab w:val="left" w:pos="1152"/>
        <w:tab w:val="left" w:leader="dot" w:pos="7200"/>
      </w:tabs>
    </w:pPr>
  </w:style>
  <w:style w:type="paragraph" w:customStyle="1" w:styleId="PUB14subtitle">
    <w:name w:val="PUB 14 subtitle"/>
    <w:basedOn w:val="Normal"/>
    <w:rsid w:val="0058542E"/>
    <w:rPr>
      <w:b/>
      <w:sz w:val="22"/>
    </w:rPr>
  </w:style>
  <w:style w:type="character" w:styleId="FollowedHyperlink">
    <w:name w:val="FollowedHyperlink"/>
    <w:rsid w:val="0058542E"/>
    <w:rPr>
      <w:color w:val="800080"/>
      <w:u w:val="single"/>
    </w:rPr>
  </w:style>
  <w:style w:type="paragraph" w:styleId="Title">
    <w:name w:val="Title"/>
    <w:basedOn w:val="Normal"/>
    <w:qFormat/>
    <w:rsid w:val="0058542E"/>
    <w:pPr>
      <w:jc w:val="center"/>
      <w:outlineLvl w:val="0"/>
    </w:pPr>
    <w:rPr>
      <w:b/>
      <w:sz w:val="24"/>
    </w:rPr>
  </w:style>
  <w:style w:type="paragraph" w:customStyle="1" w:styleId="Pub14tablectrbold">
    <w:name w:val="Pub 14 table ctr bold"/>
    <w:basedOn w:val="Normal"/>
    <w:rsid w:val="0058542E"/>
    <w:pPr>
      <w:jc w:val="center"/>
    </w:pPr>
    <w:rPr>
      <w:b/>
    </w:rPr>
  </w:style>
  <w:style w:type="paragraph" w:customStyle="1" w:styleId="Pub14TOC2style">
    <w:name w:val="Pub 14 TOC 2 style"/>
    <w:basedOn w:val="Normal"/>
    <w:rsid w:val="0058542E"/>
    <w:rPr>
      <w:b/>
      <w:sz w:val="22"/>
    </w:rPr>
  </w:style>
  <w:style w:type="paragraph" w:customStyle="1" w:styleId="PUB14TitleRED">
    <w:name w:val="PUB 14 Title RED"/>
    <w:basedOn w:val="Normal"/>
    <w:rsid w:val="0058542E"/>
    <w:pPr>
      <w:jc w:val="center"/>
    </w:pPr>
    <w:rPr>
      <w:b/>
      <w:color w:val="FF0000"/>
      <w:sz w:val="24"/>
    </w:rPr>
  </w:style>
  <w:style w:type="paragraph" w:customStyle="1" w:styleId="Pub14BoldRed11">
    <w:name w:val="Pub 14 Bold Red 11"/>
    <w:basedOn w:val="PUB14TitleRED"/>
    <w:rsid w:val="0058542E"/>
    <w:pPr>
      <w:jc w:val="left"/>
    </w:pPr>
    <w:rPr>
      <w:sz w:val="22"/>
    </w:rPr>
  </w:style>
  <w:style w:type="paragraph" w:customStyle="1" w:styleId="Pub14Header">
    <w:name w:val="Pub14 Header"/>
    <w:basedOn w:val="Normal"/>
    <w:rsid w:val="0058542E"/>
    <w:rPr>
      <w:b/>
      <w:sz w:val="18"/>
    </w:rPr>
  </w:style>
  <w:style w:type="paragraph" w:customStyle="1" w:styleId="Pub14Footer">
    <w:name w:val="Pub 14 Footer"/>
    <w:basedOn w:val="Pub14NormJust"/>
    <w:rsid w:val="0058542E"/>
    <w:pPr>
      <w:jc w:val="right"/>
    </w:pPr>
    <w:rPr>
      <w:b/>
    </w:rPr>
  </w:style>
  <w:style w:type="paragraph" w:customStyle="1" w:styleId="Pub14TOCStyle">
    <w:name w:val="Pub 14 TOC Style"/>
    <w:basedOn w:val="PUB14subtitle"/>
    <w:rsid w:val="0058542E"/>
  </w:style>
  <w:style w:type="table" w:styleId="TableGrid">
    <w:name w:val="Table Grid"/>
    <w:basedOn w:val="TableNormal"/>
    <w:uiPriority w:val="59"/>
    <w:rsid w:val="0058542E"/>
    <w:pPr>
      <w:widowControl w:val="0"/>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rsid w:val="0058542E"/>
  </w:style>
  <w:style w:type="paragraph" w:styleId="CommentSubject">
    <w:name w:val="annotation subject"/>
    <w:basedOn w:val="CommentText"/>
    <w:next w:val="CommentText"/>
    <w:link w:val="CommentSubjectChar"/>
    <w:uiPriority w:val="99"/>
    <w:semiHidden/>
    <w:rsid w:val="0058542E"/>
    <w:rPr>
      <w:b/>
      <w:bCs/>
    </w:rPr>
  </w:style>
  <w:style w:type="paragraph" w:styleId="TOCHeading">
    <w:name w:val="TOC Heading"/>
    <w:basedOn w:val="Heading1"/>
    <w:next w:val="Normal"/>
    <w:uiPriority w:val="39"/>
    <w:unhideWhenUsed/>
    <w:qFormat/>
    <w:rsid w:val="004739A9"/>
    <w:pPr>
      <w:keepLines/>
      <w:spacing w:before="480" w:line="276" w:lineRule="auto"/>
      <w:outlineLvl w:val="9"/>
    </w:pPr>
    <w:rPr>
      <w:rFonts w:ascii="Cambria" w:hAnsi="Cambria"/>
      <w:bCs/>
      <w:color w:val="365F91"/>
      <w:sz w:val="28"/>
      <w:szCs w:val="28"/>
    </w:rPr>
  </w:style>
  <w:style w:type="paragraph" w:styleId="TOC3">
    <w:name w:val="toc 3"/>
    <w:basedOn w:val="Normal"/>
    <w:next w:val="Normal"/>
    <w:autoRedefine/>
    <w:uiPriority w:val="39"/>
    <w:unhideWhenUsed/>
    <w:qFormat/>
    <w:rsid w:val="004739A9"/>
    <w:pPr>
      <w:spacing w:after="100" w:line="276" w:lineRule="auto"/>
      <w:ind w:left="440"/>
    </w:pPr>
    <w:rPr>
      <w:rFonts w:ascii="Calibri" w:hAnsi="Calibri"/>
      <w:sz w:val="22"/>
      <w:szCs w:val="22"/>
    </w:rPr>
  </w:style>
  <w:style w:type="paragraph" w:styleId="BalloonText">
    <w:name w:val="Balloon Text"/>
    <w:basedOn w:val="Normal"/>
    <w:link w:val="BalloonTextChar"/>
    <w:uiPriority w:val="99"/>
    <w:rsid w:val="004739A9"/>
    <w:rPr>
      <w:rFonts w:ascii="Tahoma" w:hAnsi="Tahoma" w:cs="Tahoma"/>
      <w:sz w:val="16"/>
      <w:szCs w:val="16"/>
    </w:rPr>
  </w:style>
  <w:style w:type="character" w:customStyle="1" w:styleId="BalloonTextChar">
    <w:name w:val="Balloon Text Char"/>
    <w:link w:val="BalloonText"/>
    <w:uiPriority w:val="99"/>
    <w:rsid w:val="004739A9"/>
    <w:rPr>
      <w:rFonts w:ascii="Tahoma" w:hAnsi="Tahoma" w:cs="Tahoma"/>
      <w:sz w:val="16"/>
      <w:szCs w:val="16"/>
    </w:rPr>
  </w:style>
  <w:style w:type="paragraph" w:styleId="ListParagraph">
    <w:name w:val="List Paragraph"/>
    <w:basedOn w:val="Normal"/>
    <w:uiPriority w:val="34"/>
    <w:qFormat/>
    <w:rsid w:val="005B5DBD"/>
    <w:pPr>
      <w:ind w:left="720"/>
    </w:pPr>
  </w:style>
  <w:style w:type="character" w:customStyle="1" w:styleId="Heading2Char">
    <w:name w:val="Heading 2 Char"/>
    <w:link w:val="Heading2"/>
    <w:uiPriority w:val="9"/>
    <w:rsid w:val="009A2179"/>
    <w:rPr>
      <w:b/>
      <w:sz w:val="22"/>
    </w:rPr>
  </w:style>
  <w:style w:type="paragraph" w:customStyle="1" w:styleId="DefaultText">
    <w:name w:val="Default Text"/>
    <w:basedOn w:val="Normal"/>
    <w:rsid w:val="001C13CB"/>
    <w:pPr>
      <w:widowControl w:val="0"/>
    </w:pPr>
    <w:rPr>
      <w:snapToGrid w:val="0"/>
      <w:sz w:val="24"/>
    </w:rPr>
  </w:style>
  <w:style w:type="paragraph" w:customStyle="1" w:styleId="Default">
    <w:name w:val="Default"/>
    <w:rsid w:val="001C13CB"/>
    <w:pPr>
      <w:autoSpaceDE w:val="0"/>
      <w:autoSpaceDN w:val="0"/>
      <w:adjustRightInd w:val="0"/>
    </w:pPr>
    <w:rPr>
      <w:rFonts w:ascii="FBKICB+TimesNewRoman" w:hAnsi="FBKICB+TimesNewRoman" w:cs="FBKICB+TimesNewRoman"/>
      <w:color w:val="000000"/>
      <w:sz w:val="24"/>
      <w:szCs w:val="24"/>
    </w:rPr>
  </w:style>
  <w:style w:type="character" w:customStyle="1" w:styleId="FooterChar">
    <w:name w:val="Footer Char"/>
    <w:basedOn w:val="DefaultParagraphFont"/>
    <w:link w:val="Footer"/>
    <w:uiPriority w:val="99"/>
    <w:rsid w:val="00F223D8"/>
  </w:style>
  <w:style w:type="character" w:customStyle="1" w:styleId="HeaderChar">
    <w:name w:val="Header Char"/>
    <w:link w:val="Header"/>
    <w:uiPriority w:val="99"/>
    <w:rsid w:val="00587901"/>
    <w:rPr>
      <w:rFonts w:ascii="CG Times" w:hAnsi="CG Times"/>
    </w:rPr>
  </w:style>
  <w:style w:type="paragraph" w:styleId="NormalWeb">
    <w:name w:val="Normal (Web)"/>
    <w:basedOn w:val="Normal"/>
    <w:rsid w:val="006B6475"/>
    <w:pPr>
      <w:spacing w:before="100" w:beforeAutospacing="1" w:after="100" w:afterAutospacing="1"/>
    </w:pPr>
    <w:rPr>
      <w:sz w:val="24"/>
      <w:szCs w:val="24"/>
    </w:rPr>
  </w:style>
  <w:style w:type="paragraph" w:customStyle="1" w:styleId="TOCAppendixHeading">
    <w:name w:val="TOC Appendix Heading"/>
    <w:basedOn w:val="Normal"/>
    <w:link w:val="TOCAppendixHeadingChar"/>
    <w:qFormat/>
    <w:rsid w:val="007A689B"/>
    <w:pPr>
      <w:jc w:val="center"/>
    </w:pPr>
    <w:rPr>
      <w:b/>
      <w:sz w:val="24"/>
      <w:szCs w:val="24"/>
    </w:rPr>
  </w:style>
  <w:style w:type="paragraph" w:customStyle="1" w:styleId="Termsbold">
    <w:name w:val="Terms (bold)"/>
    <w:basedOn w:val="Normal"/>
    <w:qFormat/>
    <w:rsid w:val="006D3022"/>
    <w:pPr>
      <w:spacing w:before="240" w:after="60"/>
      <w:ind w:left="504"/>
    </w:pPr>
    <w:rPr>
      <w:rFonts w:eastAsia="Calibri"/>
      <w:b/>
      <w:szCs w:val="22"/>
    </w:rPr>
  </w:style>
  <w:style w:type="character" w:customStyle="1" w:styleId="TOCAppendixHeadingChar">
    <w:name w:val="TOC Appendix Heading Char"/>
    <w:link w:val="TOCAppendixHeading"/>
    <w:rsid w:val="007A689B"/>
    <w:rPr>
      <w:b/>
      <w:sz w:val="24"/>
      <w:szCs w:val="24"/>
    </w:rPr>
  </w:style>
  <w:style w:type="paragraph" w:customStyle="1" w:styleId="Notes">
    <w:name w:val="Notes"/>
    <w:qFormat/>
    <w:rsid w:val="006D3022"/>
    <w:pPr>
      <w:spacing w:after="120"/>
      <w:ind w:left="504"/>
      <w:jc w:val="both"/>
    </w:pPr>
    <w:rPr>
      <w:rFonts w:eastAsia="Calibri"/>
      <w:i/>
      <w:szCs w:val="22"/>
    </w:rPr>
  </w:style>
  <w:style w:type="paragraph" w:customStyle="1" w:styleId="CodeReference">
    <w:name w:val="Code Reference"/>
    <w:basedOn w:val="BodyText3"/>
    <w:autoRedefine/>
    <w:qFormat/>
    <w:rsid w:val="00C11163"/>
    <w:pPr>
      <w:numPr>
        <w:ilvl w:val="1"/>
        <w:numId w:val="4"/>
      </w:numPr>
      <w:tabs>
        <w:tab w:val="num" w:pos="1440"/>
      </w:tabs>
      <w:spacing w:after="60"/>
      <w:ind w:left="1440"/>
    </w:pPr>
    <w:rPr>
      <w:rFonts w:ascii="Times New Roman" w:eastAsia="Calibri" w:hAnsi="Times New Roman"/>
      <w:b/>
      <w:color w:val="auto"/>
      <w:sz w:val="20"/>
      <w:szCs w:val="16"/>
    </w:rPr>
  </w:style>
  <w:style w:type="paragraph" w:customStyle="1" w:styleId="2s">
    <w:name w:val="2 #s"/>
    <w:qFormat/>
    <w:rsid w:val="00C11163"/>
    <w:pPr>
      <w:numPr>
        <w:ilvl w:val="5"/>
        <w:numId w:val="5"/>
      </w:numPr>
      <w:spacing w:before="40" w:after="40"/>
      <w:jc w:val="both"/>
    </w:pPr>
    <w:rPr>
      <w:iCs/>
      <w:szCs w:val="24"/>
    </w:rPr>
  </w:style>
  <w:style w:type="paragraph" w:customStyle="1" w:styleId="3s">
    <w:name w:val="3 #s"/>
    <w:qFormat/>
    <w:rsid w:val="00C11163"/>
    <w:pPr>
      <w:numPr>
        <w:ilvl w:val="6"/>
        <w:numId w:val="5"/>
      </w:numPr>
      <w:tabs>
        <w:tab w:val="left" w:pos="-108"/>
      </w:tabs>
      <w:spacing w:before="40" w:after="40"/>
      <w:jc w:val="both"/>
    </w:pPr>
    <w:rPr>
      <w:iCs/>
      <w:szCs w:val="24"/>
    </w:rPr>
  </w:style>
  <w:style w:type="paragraph" w:customStyle="1" w:styleId="HeadingLettersgroup2">
    <w:name w:val="Heading Letters (group 2)"/>
    <w:qFormat/>
    <w:rsid w:val="00C11163"/>
    <w:pPr>
      <w:numPr>
        <w:ilvl w:val="1"/>
        <w:numId w:val="5"/>
      </w:numPr>
      <w:spacing w:before="240" w:after="160" w:line="276" w:lineRule="auto"/>
      <w:jc w:val="both"/>
    </w:pPr>
    <w:rPr>
      <w:rFonts w:eastAsia="Calibri"/>
      <w:b/>
      <w:sz w:val="24"/>
      <w:szCs w:val="22"/>
    </w:rPr>
  </w:style>
  <w:style w:type="paragraph" w:customStyle="1" w:styleId="BodyCopyheadingtitle">
    <w:name w:val="Body Copy (heading title)"/>
    <w:qFormat/>
    <w:rsid w:val="00C11163"/>
    <w:pPr>
      <w:spacing w:after="120"/>
      <w:jc w:val="both"/>
    </w:pPr>
    <w:rPr>
      <w:rFonts w:eastAsia="Calibri"/>
      <w:szCs w:val="22"/>
    </w:rPr>
  </w:style>
  <w:style w:type="paragraph" w:customStyle="1" w:styleId="HeadingNumbersgroup1">
    <w:name w:val="Heading Numbers (group 1)"/>
    <w:qFormat/>
    <w:rsid w:val="00C11163"/>
    <w:pPr>
      <w:numPr>
        <w:ilvl w:val="2"/>
        <w:numId w:val="5"/>
      </w:numPr>
      <w:spacing w:before="240" w:after="160" w:line="276" w:lineRule="auto"/>
      <w:jc w:val="both"/>
    </w:pPr>
    <w:rPr>
      <w:rFonts w:eastAsia="Calibri"/>
      <w:b/>
      <w:sz w:val="24"/>
      <w:szCs w:val="22"/>
    </w:rPr>
  </w:style>
  <w:style w:type="paragraph" w:customStyle="1" w:styleId="CodeReferencebold">
    <w:name w:val="Code Reference (bold)"/>
    <w:qFormat/>
    <w:rsid w:val="00C11163"/>
    <w:pPr>
      <w:spacing w:before="240" w:line="276" w:lineRule="auto"/>
      <w:ind w:left="504"/>
      <w:jc w:val="both"/>
    </w:pPr>
    <w:rPr>
      <w:rFonts w:eastAsia="Calibri"/>
      <w:b/>
      <w:szCs w:val="22"/>
    </w:rPr>
  </w:style>
  <w:style w:type="paragraph" w:customStyle="1" w:styleId="CodeCopy">
    <w:name w:val="Code Copy"/>
    <w:next w:val="CodeReferencebold"/>
    <w:qFormat/>
    <w:rsid w:val="00C11163"/>
    <w:pPr>
      <w:spacing w:after="120"/>
      <w:ind w:left="504"/>
      <w:jc w:val="both"/>
    </w:pPr>
    <w:rPr>
      <w:rFonts w:eastAsia="Calibri"/>
      <w:szCs w:val="22"/>
    </w:rPr>
  </w:style>
  <w:style w:type="paragraph" w:customStyle="1" w:styleId="Numberscodereference">
    <w:name w:val="#Numbers (code reference)"/>
    <w:qFormat/>
    <w:rsid w:val="00D85E0D"/>
    <w:pPr>
      <w:numPr>
        <w:ilvl w:val="3"/>
        <w:numId w:val="14"/>
      </w:numPr>
      <w:tabs>
        <w:tab w:val="left" w:pos="900"/>
      </w:tabs>
      <w:spacing w:after="60"/>
      <w:jc w:val="both"/>
    </w:pPr>
    <w:rPr>
      <w:rFonts w:eastAsia="Calibri"/>
      <w:szCs w:val="22"/>
    </w:rPr>
  </w:style>
  <w:style w:type="paragraph" w:customStyle="1" w:styleId="Letterscodereference">
    <w:name w:val="Letters (code reference)"/>
    <w:qFormat/>
    <w:rsid w:val="00C11163"/>
    <w:pPr>
      <w:numPr>
        <w:ilvl w:val="4"/>
        <w:numId w:val="5"/>
      </w:numPr>
      <w:spacing w:after="60"/>
      <w:jc w:val="both"/>
    </w:pPr>
    <w:rPr>
      <w:rFonts w:eastAsia="Calibri"/>
      <w:szCs w:val="22"/>
    </w:rPr>
  </w:style>
  <w:style w:type="paragraph" w:customStyle="1" w:styleId="4s">
    <w:name w:val="4 #s"/>
    <w:qFormat/>
    <w:rsid w:val="00C11163"/>
    <w:pPr>
      <w:numPr>
        <w:ilvl w:val="7"/>
        <w:numId w:val="5"/>
      </w:numPr>
      <w:spacing w:before="40" w:after="40"/>
      <w:jc w:val="both"/>
    </w:pPr>
    <w:rPr>
      <w:iCs/>
      <w:szCs w:val="24"/>
    </w:rPr>
  </w:style>
  <w:style w:type="paragraph" w:customStyle="1" w:styleId="Bullets2s">
    <w:name w:val="Bullets (2 #s)"/>
    <w:qFormat/>
    <w:rsid w:val="00C11163"/>
    <w:pPr>
      <w:numPr>
        <w:numId w:val="4"/>
      </w:numPr>
      <w:tabs>
        <w:tab w:val="num" w:pos="720"/>
      </w:tabs>
      <w:spacing w:after="40"/>
      <w:ind w:left="1368" w:hanging="288"/>
      <w:jc w:val="both"/>
    </w:pPr>
    <w:rPr>
      <w:rFonts w:eastAsia="Calibri"/>
      <w:szCs w:val="22"/>
    </w:rPr>
  </w:style>
  <w:style w:type="paragraph" w:customStyle="1" w:styleId="5s">
    <w:name w:val="5 #s"/>
    <w:qFormat/>
    <w:rsid w:val="00C11163"/>
    <w:pPr>
      <w:numPr>
        <w:ilvl w:val="8"/>
        <w:numId w:val="5"/>
      </w:numPr>
      <w:spacing w:before="40" w:after="40"/>
      <w:jc w:val="both"/>
    </w:pPr>
    <w:rPr>
      <w:iCs/>
      <w:szCs w:val="24"/>
    </w:rPr>
  </w:style>
  <w:style w:type="paragraph" w:customStyle="1" w:styleId="FootnoteText1">
    <w:name w:val="Footnote Text1"/>
    <w:basedOn w:val="Normal"/>
    <w:next w:val="FootnoteText"/>
    <w:link w:val="FootnoteTextChar"/>
    <w:uiPriority w:val="99"/>
    <w:unhideWhenUsed/>
    <w:rsid w:val="00A60577"/>
    <w:pPr>
      <w:ind w:left="1008"/>
    </w:pPr>
  </w:style>
  <w:style w:type="character" w:customStyle="1" w:styleId="FootnoteTextChar">
    <w:name w:val="Footnote Text Char"/>
    <w:link w:val="FootnoteText1"/>
    <w:uiPriority w:val="99"/>
    <w:rsid w:val="00A60577"/>
    <w:rPr>
      <w:rFonts w:ascii="Times New Roman" w:hAnsi="Times New Roman"/>
      <w:sz w:val="20"/>
      <w:szCs w:val="20"/>
    </w:rPr>
  </w:style>
  <w:style w:type="character" w:styleId="FootnoteReference">
    <w:name w:val="footnote reference"/>
    <w:uiPriority w:val="99"/>
    <w:unhideWhenUsed/>
    <w:rsid w:val="00A60577"/>
    <w:rPr>
      <w:vertAlign w:val="superscript"/>
    </w:rPr>
  </w:style>
  <w:style w:type="paragraph" w:styleId="FootnoteText">
    <w:name w:val="footnote text"/>
    <w:basedOn w:val="Normal"/>
    <w:link w:val="FootnoteTextChar1"/>
    <w:uiPriority w:val="99"/>
    <w:rsid w:val="00A60577"/>
  </w:style>
  <w:style w:type="character" w:customStyle="1" w:styleId="FootnoteTextChar1">
    <w:name w:val="Footnote Text Char1"/>
    <w:basedOn w:val="DefaultParagraphFont"/>
    <w:link w:val="FootnoteText"/>
    <w:rsid w:val="00A60577"/>
  </w:style>
  <w:style w:type="character" w:customStyle="1" w:styleId="BodyTextChar">
    <w:name w:val="Body Text Char"/>
    <w:link w:val="BodyText"/>
    <w:uiPriority w:val="99"/>
    <w:rsid w:val="000A0F74"/>
    <w:rPr>
      <w:rFonts w:ascii="Verdana" w:hAnsi="Verdana"/>
      <w:sz w:val="24"/>
    </w:rPr>
  </w:style>
  <w:style w:type="character" w:customStyle="1" w:styleId="Heading4Char">
    <w:name w:val="Heading 4 Char"/>
    <w:link w:val="Heading4"/>
    <w:uiPriority w:val="9"/>
    <w:locked/>
    <w:rsid w:val="002407FF"/>
    <w:rPr>
      <w:b/>
    </w:rPr>
  </w:style>
  <w:style w:type="paragraph" w:customStyle="1" w:styleId="I-Normal1indent">
    <w:name w:val="I - Normal 1 indent"/>
    <w:basedOn w:val="Normal"/>
    <w:qFormat/>
    <w:rsid w:val="002407FF"/>
    <w:pPr>
      <w:spacing w:after="240"/>
      <w:ind w:left="720"/>
    </w:pPr>
    <w:rPr>
      <w:rFonts w:eastAsia="Calibri"/>
      <w:szCs w:val="22"/>
    </w:rPr>
  </w:style>
  <w:style w:type="paragraph" w:customStyle="1" w:styleId="I-Normalreg">
    <w:name w:val="I - Normal reg"/>
    <w:basedOn w:val="Normal"/>
    <w:qFormat/>
    <w:rsid w:val="002407FF"/>
    <w:pPr>
      <w:spacing w:after="240"/>
      <w:ind w:left="360"/>
    </w:pPr>
    <w:rPr>
      <w:rFonts w:eastAsia="Calibri"/>
      <w:szCs w:val="22"/>
    </w:rPr>
  </w:style>
  <w:style w:type="paragraph" w:customStyle="1" w:styleId="I-Normal2indent">
    <w:name w:val="I - Normal 2 indent"/>
    <w:basedOn w:val="I-Normal1indent"/>
    <w:qFormat/>
    <w:rsid w:val="002407FF"/>
    <w:pPr>
      <w:ind w:left="1350"/>
    </w:pPr>
  </w:style>
  <w:style w:type="paragraph" w:customStyle="1" w:styleId="I-Normal3indent">
    <w:name w:val="I - Normal 3 indent"/>
    <w:basedOn w:val="I-Normal2indent"/>
    <w:qFormat/>
    <w:rsid w:val="002407FF"/>
    <w:pPr>
      <w:ind w:left="2340"/>
    </w:pPr>
    <w:rPr>
      <w:b/>
      <w:u w:val="single"/>
    </w:rPr>
  </w:style>
  <w:style w:type="table" w:customStyle="1" w:styleId="TableGrid1">
    <w:name w:val="Table Grid1"/>
    <w:basedOn w:val="TableNormal"/>
    <w:next w:val="TableGrid"/>
    <w:uiPriority w:val="59"/>
    <w:rsid w:val="00621AFF"/>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5F6960"/>
    <w:rPr>
      <w:b/>
      <w:sz w:val="24"/>
    </w:rPr>
  </w:style>
  <w:style w:type="paragraph" w:customStyle="1" w:styleId="AppendixHeading">
    <w:name w:val="Appendix Heading"/>
    <w:basedOn w:val="Heading10"/>
    <w:qFormat/>
    <w:rsid w:val="00865958"/>
    <w:pPr>
      <w:spacing w:before="200" w:line="276" w:lineRule="auto"/>
      <w:jc w:val="center"/>
    </w:pPr>
    <w:rPr>
      <w:rFonts w:ascii="Times New Roman" w:hAnsi="Times New Roman"/>
      <w:sz w:val="28"/>
      <w:szCs w:val="28"/>
    </w:rPr>
  </w:style>
  <w:style w:type="paragraph" w:customStyle="1" w:styleId="TableHeading">
    <w:name w:val="Table Heading"/>
    <w:basedOn w:val="Heading3"/>
    <w:qFormat/>
    <w:rsid w:val="000100E5"/>
    <w:pPr>
      <w:keepLines/>
      <w:spacing w:before="40" w:after="40"/>
      <w:jc w:val="center"/>
      <w:outlineLvl w:val="9"/>
    </w:pPr>
    <w:rPr>
      <w:rFonts w:ascii="Times New Roman" w:hAnsi="Times New Roman"/>
      <w:b/>
      <w:bCs/>
      <w:sz w:val="22"/>
      <w:szCs w:val="22"/>
    </w:rPr>
  </w:style>
  <w:style w:type="paragraph" w:customStyle="1" w:styleId="TableColumnHeadings">
    <w:name w:val="Table Column Headings"/>
    <w:basedOn w:val="Heading3"/>
    <w:qFormat/>
    <w:rsid w:val="000100E5"/>
    <w:pPr>
      <w:keepLines/>
      <w:spacing w:before="0" w:after="0"/>
      <w:jc w:val="center"/>
    </w:pPr>
    <w:rPr>
      <w:rFonts w:ascii="Times New Roman" w:hAnsi="Times New Roman"/>
      <w:b/>
      <w:bCs/>
      <w:sz w:val="20"/>
      <w:szCs w:val="22"/>
      <w:lang w:eastAsia="ja-JP"/>
    </w:rPr>
  </w:style>
  <w:style w:type="character" w:styleId="CommentReference">
    <w:name w:val="annotation reference"/>
    <w:uiPriority w:val="99"/>
    <w:rsid w:val="008944B1"/>
    <w:rPr>
      <w:sz w:val="16"/>
      <w:szCs w:val="16"/>
    </w:rPr>
  </w:style>
  <w:style w:type="character" w:customStyle="1" w:styleId="Heading3Char">
    <w:name w:val="Heading 3 Char"/>
    <w:basedOn w:val="DefaultParagraphFont"/>
    <w:link w:val="Heading3"/>
    <w:uiPriority w:val="9"/>
    <w:rsid w:val="00594D5E"/>
    <w:rPr>
      <w:rFonts w:ascii="Arial" w:hAnsi="Arial"/>
      <w:sz w:val="24"/>
    </w:rPr>
  </w:style>
  <w:style w:type="character" w:customStyle="1" w:styleId="DropDownList">
    <w:name w:val="Drop Down List"/>
    <w:basedOn w:val="DefaultParagraphFont"/>
    <w:uiPriority w:val="1"/>
    <w:rsid w:val="00594D5E"/>
    <w:rPr>
      <w:rFonts w:ascii="Times New Roman" w:hAnsi="Times New Roman"/>
      <w:color w:val="auto"/>
      <w:sz w:val="22"/>
    </w:rPr>
  </w:style>
  <w:style w:type="paragraph" w:customStyle="1" w:styleId="Email">
    <w:name w:val="Email"/>
    <w:basedOn w:val="Normal"/>
    <w:link w:val="EmailChar"/>
    <w:autoRedefine/>
    <w:qFormat/>
    <w:rsid w:val="00594D5E"/>
    <w:pPr>
      <w:pBdr>
        <w:top w:val="single" w:sz="4" w:space="1" w:color="auto"/>
        <w:left w:val="single" w:sz="4" w:space="4" w:color="auto"/>
        <w:bottom w:val="single" w:sz="4" w:space="1" w:color="auto"/>
        <w:right w:val="single" w:sz="4" w:space="3" w:color="auto"/>
      </w:pBdr>
      <w:spacing w:after="0" w:line="240" w:lineRule="exact"/>
      <w:ind w:left="90"/>
      <w:jc w:val="left"/>
    </w:pPr>
    <w:rPr>
      <w:rFonts w:eastAsiaTheme="minorHAnsi" w:cstheme="minorBidi"/>
      <w:color w:val="0000FF"/>
      <w:szCs w:val="22"/>
      <w:u w:val="single"/>
    </w:rPr>
  </w:style>
  <w:style w:type="character" w:customStyle="1" w:styleId="EmailChar">
    <w:name w:val="Email Char"/>
    <w:basedOn w:val="DefaultParagraphFont"/>
    <w:link w:val="Email"/>
    <w:rsid w:val="00594D5E"/>
    <w:rPr>
      <w:rFonts w:eastAsiaTheme="minorHAnsi" w:cstheme="minorBidi"/>
      <w:color w:val="0000FF"/>
      <w:szCs w:val="22"/>
      <w:u w:val="single"/>
    </w:rPr>
  </w:style>
  <w:style w:type="paragraph" w:customStyle="1" w:styleId="EmailWeb">
    <w:name w:val="Email/Web"/>
    <w:basedOn w:val="Normal"/>
    <w:link w:val="EmailWebChar"/>
    <w:autoRedefine/>
    <w:qFormat/>
    <w:rsid w:val="00594D5E"/>
    <w:pPr>
      <w:pBdr>
        <w:top w:val="single" w:sz="4" w:space="1" w:color="auto"/>
        <w:left w:val="single" w:sz="4" w:space="4" w:color="auto"/>
        <w:bottom w:val="single" w:sz="4" w:space="1" w:color="auto"/>
        <w:right w:val="single" w:sz="4" w:space="3" w:color="auto"/>
      </w:pBdr>
      <w:spacing w:after="0" w:line="240" w:lineRule="exact"/>
      <w:ind w:left="90"/>
      <w:jc w:val="left"/>
    </w:pPr>
    <w:rPr>
      <w:rFonts w:eastAsiaTheme="minorHAnsi" w:cstheme="minorBidi"/>
      <w:color w:val="0000FF"/>
      <w:szCs w:val="22"/>
      <w:u w:val="single"/>
    </w:rPr>
  </w:style>
  <w:style w:type="character" w:customStyle="1" w:styleId="EmailWebChar">
    <w:name w:val="Email/Web Char"/>
    <w:basedOn w:val="DefaultParagraphFont"/>
    <w:link w:val="EmailWeb"/>
    <w:rsid w:val="00594D5E"/>
    <w:rPr>
      <w:rFonts w:eastAsiaTheme="minorHAnsi" w:cstheme="minorBidi"/>
      <w:color w:val="0000FF"/>
      <w:szCs w:val="22"/>
      <w:u w:val="single"/>
    </w:rPr>
  </w:style>
  <w:style w:type="paragraph" w:customStyle="1" w:styleId="DetailHeading">
    <w:name w:val="Detail Heading"/>
    <w:basedOn w:val="Normal"/>
    <w:autoRedefine/>
    <w:qFormat/>
    <w:rsid w:val="00594D5E"/>
    <w:pPr>
      <w:spacing w:after="120"/>
      <w:ind w:left="1008"/>
      <w:jc w:val="left"/>
    </w:pPr>
    <w:rPr>
      <w:rFonts w:eastAsiaTheme="minorHAnsi" w:cstheme="minorBidi"/>
      <w:b/>
      <w:szCs w:val="22"/>
      <w:u w:val="single"/>
    </w:rPr>
  </w:style>
  <w:style w:type="paragraph" w:customStyle="1" w:styleId="NormalText">
    <w:name w:val="Normal Text"/>
    <w:basedOn w:val="DetailHeading"/>
    <w:autoRedefine/>
    <w:qFormat/>
    <w:rsid w:val="00594D5E"/>
    <w:pPr>
      <w:spacing w:before="240"/>
    </w:pPr>
  </w:style>
  <w:style w:type="paragraph" w:customStyle="1" w:styleId="NormalCopy">
    <w:name w:val="Normal Copy"/>
    <w:basedOn w:val="Normal"/>
    <w:autoRedefine/>
    <w:qFormat/>
    <w:rsid w:val="00594D5E"/>
    <w:pPr>
      <w:spacing w:before="240" w:after="120"/>
      <w:ind w:left="1008"/>
      <w:jc w:val="left"/>
    </w:pPr>
    <w:rPr>
      <w:rFonts w:eastAsiaTheme="minorHAnsi" w:cstheme="minorBidi"/>
      <w:szCs w:val="22"/>
    </w:rPr>
  </w:style>
  <w:style w:type="paragraph" w:customStyle="1" w:styleId="Disclaimer">
    <w:name w:val="Disclaimer"/>
    <w:autoRedefine/>
    <w:qFormat/>
    <w:rsid w:val="00594D5E"/>
    <w:pPr>
      <w:ind w:left="1008"/>
      <w:jc w:val="both"/>
    </w:pPr>
    <w:rPr>
      <w:rFonts w:eastAsiaTheme="minorHAnsi" w:cstheme="minorBidi"/>
      <w:b/>
      <w:sz w:val="15"/>
      <w:szCs w:val="15"/>
    </w:rPr>
  </w:style>
  <w:style w:type="character" w:customStyle="1" w:styleId="IssuedDate">
    <w:name w:val="Issued Date"/>
    <w:basedOn w:val="DefaultParagraphFont"/>
    <w:uiPriority w:val="1"/>
    <w:qFormat/>
    <w:rsid w:val="00594D5E"/>
    <w:rPr>
      <w:rFonts w:ascii="Times New Roman" w:hAnsi="Times New Roman"/>
      <w:color w:val="auto"/>
      <w:sz w:val="20"/>
    </w:rPr>
  </w:style>
  <w:style w:type="paragraph" w:customStyle="1" w:styleId="BodyText2ndSubtitleP14">
    <w:name w:val="Body Text # 2nd Subtitle P14"/>
    <w:basedOn w:val="Normal"/>
    <w:autoRedefine/>
    <w:qFormat/>
    <w:rsid w:val="00594D5E"/>
    <w:pPr>
      <w:spacing w:after="120"/>
      <w:ind w:left="1224" w:hanging="288"/>
    </w:pPr>
    <w:rPr>
      <w:rFonts w:eastAsiaTheme="minorHAnsi" w:cstheme="minorBidi"/>
      <w:szCs w:val="22"/>
    </w:rPr>
  </w:style>
  <w:style w:type="paragraph" w:customStyle="1" w:styleId="HeadingBodyText">
    <w:name w:val="Heading Body Text"/>
    <w:basedOn w:val="BodyText3"/>
    <w:autoRedefine/>
    <w:qFormat/>
    <w:rsid w:val="00594D5E"/>
    <w:pPr>
      <w:spacing w:after="120"/>
    </w:pPr>
    <w:rPr>
      <w:rFonts w:ascii="Times New Roman" w:eastAsiaTheme="minorHAnsi" w:hAnsi="Times New Roman" w:cstheme="minorBidi"/>
      <w:color w:val="auto"/>
      <w:sz w:val="20"/>
      <w:szCs w:val="16"/>
    </w:rPr>
  </w:style>
  <w:style w:type="character" w:customStyle="1" w:styleId="BodyText3Char">
    <w:name w:val="Body Text 3 Char"/>
    <w:basedOn w:val="DefaultParagraphFont"/>
    <w:link w:val="BodyText3"/>
    <w:uiPriority w:val="99"/>
    <w:rsid w:val="00594D5E"/>
    <w:rPr>
      <w:rFonts w:ascii="Verdana" w:hAnsi="Verdana"/>
      <w:color w:val="000080"/>
      <w:sz w:val="22"/>
    </w:rPr>
  </w:style>
  <w:style w:type="paragraph" w:customStyle="1" w:styleId="HeadingLettersP14">
    <w:name w:val="Heading Letters P14"/>
    <w:basedOn w:val="Heading1"/>
    <w:autoRedefine/>
    <w:qFormat/>
    <w:rsid w:val="00594D5E"/>
    <w:pPr>
      <w:keepLines/>
      <w:spacing w:before="0" w:after="240" w:line="276" w:lineRule="auto"/>
      <w:ind w:left="360" w:hanging="360"/>
      <w:jc w:val="left"/>
    </w:pPr>
    <w:rPr>
      <w:rFonts w:eastAsiaTheme="majorEastAsia" w:cstheme="majorBidi"/>
      <w:bCs/>
      <w:szCs w:val="28"/>
    </w:rPr>
  </w:style>
  <w:style w:type="paragraph" w:customStyle="1" w:styleId="HeadingNumbersP14">
    <w:name w:val="Heading Numbers P14"/>
    <w:basedOn w:val="HeadingRomanNumerialsP14"/>
    <w:autoRedefine/>
    <w:qFormat/>
    <w:rsid w:val="00594D5E"/>
    <w:pPr>
      <w:numPr>
        <w:numId w:val="25"/>
      </w:numPr>
    </w:pPr>
  </w:style>
  <w:style w:type="paragraph" w:customStyle="1" w:styleId="HeadingRomanNumerialsP14">
    <w:name w:val="Heading Roman Numerials P14"/>
    <w:basedOn w:val="HeadingLettersP14"/>
    <w:autoRedefine/>
    <w:qFormat/>
    <w:rsid w:val="00594D5E"/>
    <w:pPr>
      <w:ind w:left="0" w:firstLine="0"/>
    </w:pPr>
  </w:style>
  <w:style w:type="paragraph" w:customStyle="1" w:styleId="CodeBodyCopy">
    <w:name w:val="Code Body Copy"/>
    <w:basedOn w:val="CodeReference"/>
    <w:autoRedefine/>
    <w:qFormat/>
    <w:rsid w:val="00594D5E"/>
    <w:pPr>
      <w:numPr>
        <w:ilvl w:val="0"/>
        <w:numId w:val="0"/>
      </w:numPr>
    </w:pPr>
    <w:rPr>
      <w:rFonts w:eastAsiaTheme="minorHAnsi" w:cstheme="minorBidi"/>
    </w:rPr>
  </w:style>
  <w:style w:type="paragraph" w:customStyle="1" w:styleId="Codys">
    <w:name w:val="Cody #s"/>
    <w:basedOn w:val="CodeBodyCopy"/>
    <w:autoRedefine/>
    <w:qFormat/>
    <w:rsid w:val="00594D5E"/>
    <w:rPr>
      <w:b w:val="0"/>
    </w:rPr>
  </w:style>
  <w:style w:type="paragraph" w:customStyle="1" w:styleId="1lettering">
    <w:name w:val="#1 lettering"/>
    <w:basedOn w:val="CodeBodyCopy"/>
    <w:autoRedefine/>
    <w:qFormat/>
    <w:rsid w:val="00594D5E"/>
    <w:pPr>
      <w:spacing w:after="120"/>
    </w:pPr>
    <w:rPr>
      <w:b w:val="0"/>
    </w:rPr>
  </w:style>
  <w:style w:type="paragraph" w:customStyle="1" w:styleId="BodyText2ndNumberingP14">
    <w:name w:val="Body Text 2nd Numbering P14"/>
    <w:basedOn w:val="Normal"/>
    <w:autoRedefine/>
    <w:qFormat/>
    <w:rsid w:val="00594D5E"/>
    <w:pPr>
      <w:numPr>
        <w:ilvl w:val="1"/>
        <w:numId w:val="25"/>
      </w:numPr>
      <w:spacing w:after="120"/>
    </w:pPr>
    <w:rPr>
      <w:rFonts w:eastAsiaTheme="minorHAnsi" w:cstheme="minorBidi"/>
      <w:szCs w:val="22"/>
    </w:rPr>
  </w:style>
  <w:style w:type="paragraph" w:customStyle="1" w:styleId="BodyText2ndSubtileP14">
    <w:name w:val="Body Text 2nd Subtile P14"/>
    <w:basedOn w:val="BodyText2ndSubtitleP14"/>
    <w:autoRedefine/>
    <w:qFormat/>
    <w:rsid w:val="00594D5E"/>
    <w:pPr>
      <w:numPr>
        <w:ilvl w:val="6"/>
      </w:numPr>
      <w:ind w:left="1224" w:hanging="288"/>
    </w:pPr>
  </w:style>
  <w:style w:type="paragraph" w:customStyle="1" w:styleId="BodyTextLetter2ndSubtitleP14">
    <w:name w:val="Body Text Letter 2nd Subtitle P14"/>
    <w:basedOn w:val="Normal"/>
    <w:autoRedefine/>
    <w:qFormat/>
    <w:rsid w:val="00594D5E"/>
    <w:pPr>
      <w:numPr>
        <w:ilvl w:val="4"/>
        <w:numId w:val="26"/>
      </w:numPr>
      <w:spacing w:after="120"/>
    </w:pPr>
    <w:rPr>
      <w:rFonts w:eastAsiaTheme="minorHAnsi" w:cstheme="minorBidi"/>
      <w:b/>
      <w:szCs w:val="16"/>
    </w:rPr>
  </w:style>
  <w:style w:type="paragraph" w:customStyle="1" w:styleId="BodyTextLetteringP14">
    <w:name w:val="Body Text Lettering P14"/>
    <w:basedOn w:val="BodyText2ndSubtitleP14"/>
    <w:autoRedefine/>
    <w:qFormat/>
    <w:rsid w:val="00594D5E"/>
    <w:pPr>
      <w:numPr>
        <w:ilvl w:val="7"/>
      </w:numPr>
      <w:ind w:left="1224" w:hanging="288"/>
    </w:pPr>
    <w:rPr>
      <w:b/>
    </w:rPr>
  </w:style>
  <w:style w:type="paragraph" w:customStyle="1" w:styleId="BodyTextNumberingP14">
    <w:name w:val="Body Text Numbering P14"/>
    <w:basedOn w:val="BodyTextLetteringP14"/>
    <w:autoRedefine/>
    <w:qFormat/>
    <w:rsid w:val="00594D5E"/>
    <w:pPr>
      <w:numPr>
        <w:ilvl w:val="8"/>
      </w:numPr>
      <w:ind w:left="1224" w:hanging="288"/>
    </w:pPr>
    <w:rPr>
      <w:b w:val="0"/>
    </w:rPr>
  </w:style>
  <w:style w:type="paragraph" w:customStyle="1" w:styleId="BodyTextSubtitleP14">
    <w:name w:val="Body Text Subtitle P14"/>
    <w:basedOn w:val="CodeReference"/>
    <w:autoRedefine/>
    <w:qFormat/>
    <w:rsid w:val="00594D5E"/>
    <w:pPr>
      <w:numPr>
        <w:ilvl w:val="0"/>
        <w:numId w:val="0"/>
      </w:numPr>
      <w:ind w:left="936" w:hanging="576"/>
    </w:pPr>
    <w:rPr>
      <w:rFonts w:eastAsiaTheme="minorHAnsi" w:cstheme="minorBidi"/>
      <w:b w:val="0"/>
    </w:rPr>
  </w:style>
  <w:style w:type="paragraph" w:customStyle="1" w:styleId="NumberingP14">
    <w:name w:val="Numbering P14"/>
    <w:basedOn w:val="Normal"/>
    <w:autoRedefine/>
    <w:qFormat/>
    <w:rsid w:val="00594D5E"/>
    <w:pPr>
      <w:spacing w:after="60" w:line="276" w:lineRule="auto"/>
    </w:pPr>
    <w:rPr>
      <w:rFonts w:eastAsiaTheme="majorEastAsia" w:cstheme="majorBidi"/>
      <w:b/>
      <w:iCs/>
      <w:szCs w:val="24"/>
    </w:rPr>
  </w:style>
  <w:style w:type="paragraph" w:customStyle="1" w:styleId="SubtitleP14">
    <w:name w:val="Subtitle P14"/>
    <w:basedOn w:val="Subtitle"/>
    <w:autoRedefine/>
    <w:qFormat/>
    <w:rsid w:val="00594D5E"/>
    <w:pPr>
      <w:numPr>
        <w:ilvl w:val="2"/>
        <w:numId w:val="26"/>
      </w:numPr>
      <w:spacing w:after="60"/>
    </w:pPr>
    <w:rPr>
      <w:rFonts w:ascii="Times New Roman" w:hAnsi="Times New Roman"/>
      <w:b/>
      <w:i w:val="0"/>
      <w:color w:val="auto"/>
      <w:spacing w:val="0"/>
      <w:sz w:val="20"/>
    </w:rPr>
  </w:style>
  <w:style w:type="paragraph" w:styleId="Subtitle">
    <w:name w:val="Subtitle"/>
    <w:basedOn w:val="Normal"/>
    <w:next w:val="Normal"/>
    <w:link w:val="SubtitleChar"/>
    <w:uiPriority w:val="11"/>
    <w:qFormat/>
    <w:rsid w:val="00594D5E"/>
    <w:pPr>
      <w:numPr>
        <w:ilvl w:val="1"/>
      </w:numPr>
      <w:spacing w:after="120" w:line="276" w:lineRule="auto"/>
      <w:ind w:left="1008"/>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94D5E"/>
    <w:rPr>
      <w:rFonts w:asciiTheme="majorHAnsi" w:eastAsiaTheme="majorEastAsia" w:hAnsiTheme="majorHAnsi" w:cstheme="majorBidi"/>
      <w:i/>
      <w:iCs/>
      <w:color w:val="4F81BD" w:themeColor="accent1"/>
      <w:spacing w:val="15"/>
      <w:sz w:val="24"/>
      <w:szCs w:val="24"/>
    </w:rPr>
  </w:style>
  <w:style w:type="paragraph" w:customStyle="1" w:styleId="3scopy">
    <w:name w:val="3#s copy"/>
    <w:autoRedefine/>
    <w:qFormat/>
    <w:rsid w:val="00594D5E"/>
    <w:pPr>
      <w:spacing w:after="120" w:line="276" w:lineRule="auto"/>
      <w:jc w:val="both"/>
    </w:pPr>
    <w:rPr>
      <w:rFonts w:eastAsiaTheme="majorEastAsia" w:cstheme="majorBidi"/>
      <w:iCs/>
      <w:szCs w:val="24"/>
    </w:rPr>
  </w:style>
  <w:style w:type="paragraph" w:customStyle="1" w:styleId="2scopy">
    <w:name w:val="2 #s copy"/>
    <w:autoRedefine/>
    <w:qFormat/>
    <w:rsid w:val="00594D5E"/>
    <w:pPr>
      <w:spacing w:before="40" w:after="40"/>
      <w:ind w:left="1080" w:right="2347"/>
      <w:jc w:val="both"/>
    </w:pPr>
    <w:rPr>
      <w:rFonts w:eastAsiaTheme="majorEastAsia" w:cstheme="majorBidi"/>
      <w:iCs/>
      <w:szCs w:val="24"/>
    </w:rPr>
  </w:style>
  <w:style w:type="paragraph" w:customStyle="1" w:styleId="3scopy0">
    <w:name w:val="3 #s copy"/>
    <w:autoRedefine/>
    <w:qFormat/>
    <w:rsid w:val="00594D5E"/>
    <w:pPr>
      <w:spacing w:before="40" w:after="40"/>
      <w:ind w:left="1872" w:right="2347"/>
      <w:jc w:val="both"/>
    </w:pPr>
    <w:rPr>
      <w:rFonts w:eastAsiaTheme="majorEastAsia" w:cstheme="majorBidi"/>
      <w:iCs/>
      <w:szCs w:val="24"/>
    </w:rPr>
  </w:style>
  <w:style w:type="paragraph" w:customStyle="1" w:styleId="Terms">
    <w:name w:val="Terms"/>
    <w:qFormat/>
    <w:rsid w:val="00594D5E"/>
    <w:pPr>
      <w:spacing w:before="240" w:line="276" w:lineRule="auto"/>
      <w:ind w:left="360"/>
      <w:jc w:val="both"/>
    </w:pPr>
    <w:rPr>
      <w:rFonts w:eastAsiaTheme="minorHAnsi" w:cstheme="minorBidi"/>
      <w:b/>
      <w:szCs w:val="16"/>
    </w:rPr>
  </w:style>
  <w:style w:type="paragraph" w:customStyle="1" w:styleId="HeadingLettersgroup1">
    <w:name w:val="Heading Letters (group 1)"/>
    <w:qFormat/>
    <w:rsid w:val="00594D5E"/>
    <w:pPr>
      <w:spacing w:before="240" w:after="160" w:line="276" w:lineRule="auto"/>
      <w:ind w:left="504" w:hanging="504"/>
      <w:jc w:val="both"/>
    </w:pPr>
    <w:rPr>
      <w:rFonts w:eastAsiaTheme="minorHAnsi" w:cstheme="minorBidi"/>
      <w:b/>
      <w:sz w:val="24"/>
      <w:szCs w:val="22"/>
    </w:rPr>
  </w:style>
  <w:style w:type="paragraph" w:customStyle="1" w:styleId="TermsBodyCopy">
    <w:name w:val="Terms Body Copy"/>
    <w:qFormat/>
    <w:rsid w:val="00594D5E"/>
    <w:pPr>
      <w:spacing w:after="120"/>
      <w:ind w:left="504"/>
      <w:jc w:val="both"/>
    </w:pPr>
    <w:rPr>
      <w:rFonts w:eastAsiaTheme="minorHAnsi" w:cstheme="minorBidi"/>
      <w:szCs w:val="22"/>
    </w:rPr>
  </w:style>
  <w:style w:type="paragraph" w:customStyle="1" w:styleId="Numberstermsbodycopy">
    <w:name w:val="#Numbers (terms body copy)"/>
    <w:qFormat/>
    <w:rsid w:val="00594D5E"/>
    <w:pPr>
      <w:spacing w:after="60"/>
      <w:jc w:val="both"/>
    </w:pPr>
    <w:rPr>
      <w:rFonts w:eastAsiaTheme="minorHAnsi" w:cstheme="minorBidi"/>
      <w:szCs w:val="22"/>
    </w:rPr>
  </w:style>
  <w:style w:type="paragraph" w:customStyle="1" w:styleId="Letterstermsbodycopy">
    <w:name w:val="Letters (terms body copy)"/>
    <w:qFormat/>
    <w:rsid w:val="00594D5E"/>
    <w:pPr>
      <w:spacing w:after="60"/>
      <w:jc w:val="both"/>
    </w:pPr>
    <w:rPr>
      <w:rFonts w:eastAsiaTheme="minorHAnsi" w:cstheme="minorBidi"/>
      <w:szCs w:val="22"/>
    </w:rPr>
  </w:style>
  <w:style w:type="paragraph" w:customStyle="1" w:styleId="HeadingTitle">
    <w:name w:val="Heading Title"/>
    <w:qFormat/>
    <w:rsid w:val="00594D5E"/>
    <w:pPr>
      <w:spacing w:before="240" w:after="160" w:line="276" w:lineRule="auto"/>
      <w:ind w:left="504" w:hanging="504"/>
    </w:pPr>
    <w:rPr>
      <w:rFonts w:eastAsiaTheme="minorHAnsi" w:cstheme="minorBidi"/>
      <w:b/>
      <w:sz w:val="24"/>
      <w:szCs w:val="22"/>
    </w:rPr>
  </w:style>
  <w:style w:type="paragraph" w:customStyle="1" w:styleId="Bullets3s">
    <w:name w:val="Bullets (3 #s)"/>
    <w:qFormat/>
    <w:rsid w:val="00594D5E"/>
    <w:pPr>
      <w:numPr>
        <w:numId w:val="27"/>
      </w:numPr>
      <w:tabs>
        <w:tab w:val="right" w:pos="8100"/>
      </w:tabs>
      <w:spacing w:after="40"/>
      <w:ind w:left="2160" w:right="2340" w:hanging="288"/>
      <w:jc w:val="both"/>
    </w:pPr>
    <w:rPr>
      <w:rFonts w:eastAsiaTheme="minorHAnsi" w:cstheme="minorBidi"/>
      <w:szCs w:val="22"/>
    </w:rPr>
  </w:style>
  <w:style w:type="paragraph" w:customStyle="1" w:styleId="Bullets4s">
    <w:name w:val="Bullets (4 #s)"/>
    <w:qFormat/>
    <w:rsid w:val="00594D5E"/>
    <w:pPr>
      <w:numPr>
        <w:numId w:val="28"/>
      </w:numPr>
      <w:ind w:left="2794" w:hanging="274"/>
      <w:jc w:val="both"/>
    </w:pPr>
    <w:rPr>
      <w:rFonts w:eastAsiaTheme="minorHAnsi" w:cstheme="minorBidi"/>
      <w:szCs w:val="22"/>
    </w:rPr>
  </w:style>
  <w:style w:type="paragraph" w:customStyle="1" w:styleId="Bullets">
    <w:name w:val="Bullets"/>
    <w:qFormat/>
    <w:rsid w:val="00594D5E"/>
    <w:pPr>
      <w:numPr>
        <w:numId w:val="29"/>
      </w:numPr>
      <w:spacing w:after="40"/>
      <w:ind w:left="792" w:hanging="288"/>
      <w:jc w:val="both"/>
    </w:pPr>
    <w:rPr>
      <w:rFonts w:eastAsiaTheme="minorHAnsi" w:cstheme="minorBidi"/>
      <w:szCs w:val="22"/>
    </w:rPr>
  </w:style>
  <w:style w:type="paragraph" w:customStyle="1" w:styleId="spacer">
    <w:name w:val="spacer"/>
    <w:qFormat/>
    <w:rsid w:val="00594D5E"/>
    <w:pPr>
      <w:ind w:left="1008"/>
      <w:jc w:val="both"/>
    </w:pPr>
    <w:rPr>
      <w:rFonts w:eastAsiaTheme="minorHAnsi" w:cstheme="minorBidi"/>
      <w:sz w:val="16"/>
      <w:szCs w:val="22"/>
    </w:rPr>
  </w:style>
  <w:style w:type="paragraph" w:customStyle="1" w:styleId="CheckBoxes">
    <w:name w:val="Check Boxes"/>
    <w:basedOn w:val="Normal"/>
    <w:qFormat/>
    <w:rsid w:val="00594D5E"/>
    <w:pPr>
      <w:spacing w:before="40" w:after="40"/>
      <w:jc w:val="right"/>
    </w:pPr>
    <w:rPr>
      <w:rFonts w:eastAsiaTheme="minorHAnsi" w:cstheme="minorBidi"/>
      <w:szCs w:val="22"/>
    </w:rPr>
  </w:style>
  <w:style w:type="paragraph" w:customStyle="1" w:styleId="HeadingLetters2P14">
    <w:name w:val="Heading Letters2 P14"/>
    <w:basedOn w:val="HeadingLettersP14"/>
    <w:autoRedefine/>
    <w:qFormat/>
    <w:rsid w:val="00594D5E"/>
    <w:pPr>
      <w:spacing w:before="240"/>
      <w:ind w:left="504" w:hanging="504"/>
    </w:pPr>
  </w:style>
  <w:style w:type="paragraph" w:customStyle="1" w:styleId="1numbers">
    <w:name w:val="#1 numbers"/>
    <w:basedOn w:val="CodeBodyCopy"/>
    <w:autoRedefine/>
    <w:qFormat/>
    <w:rsid w:val="00594D5E"/>
    <w:pPr>
      <w:ind w:left="792" w:hanging="288"/>
    </w:pPr>
    <w:rPr>
      <w:b w:val="0"/>
    </w:rPr>
  </w:style>
  <w:style w:type="paragraph" w:customStyle="1" w:styleId="letters1">
    <w:name w:val="letters #1"/>
    <w:basedOn w:val="Normal"/>
    <w:qFormat/>
    <w:rsid w:val="00594D5E"/>
    <w:pPr>
      <w:spacing w:after="60"/>
      <w:ind w:left="792" w:hanging="288"/>
    </w:pPr>
    <w:rPr>
      <w:rFonts w:eastAsiaTheme="minorHAnsi" w:cstheme="minorBidi"/>
      <w:szCs w:val="16"/>
    </w:rPr>
  </w:style>
  <w:style w:type="paragraph" w:customStyle="1" w:styleId="numberscopy1">
    <w:name w:val="numbers copy #1"/>
    <w:basedOn w:val="CodeReference"/>
    <w:autoRedefine/>
    <w:qFormat/>
    <w:rsid w:val="00594D5E"/>
    <w:pPr>
      <w:numPr>
        <w:ilvl w:val="0"/>
        <w:numId w:val="0"/>
      </w:numPr>
      <w:tabs>
        <w:tab w:val="left" w:pos="720"/>
      </w:tabs>
      <w:spacing w:after="0"/>
      <w:ind w:left="936" w:hanging="576"/>
      <w:jc w:val="left"/>
    </w:pPr>
    <w:rPr>
      <w:rFonts w:eastAsiaTheme="minorHAnsi" w:cstheme="minorBidi"/>
      <w:b w:val="0"/>
    </w:rPr>
  </w:style>
  <w:style w:type="paragraph" w:customStyle="1" w:styleId="numberlettercombo">
    <w:name w:val="number letter combo"/>
    <w:basedOn w:val="1numbers"/>
    <w:qFormat/>
    <w:rsid w:val="00594D5E"/>
  </w:style>
  <w:style w:type="paragraph" w:customStyle="1" w:styleId="NumberandLetters">
    <w:name w:val="#Number and Letters"/>
    <w:basedOn w:val="Numberscodereference"/>
    <w:qFormat/>
    <w:rsid w:val="00594D5E"/>
    <w:pPr>
      <w:numPr>
        <w:ilvl w:val="0"/>
        <w:numId w:val="0"/>
      </w:numPr>
      <w:tabs>
        <w:tab w:val="clear" w:pos="900"/>
        <w:tab w:val="num" w:pos="2880"/>
      </w:tabs>
      <w:ind w:left="4104" w:hanging="1224"/>
    </w:pPr>
    <w:rPr>
      <w:rFonts w:eastAsiaTheme="minorHAnsi" w:cstheme="minorBidi"/>
    </w:rPr>
  </w:style>
  <w:style w:type="paragraph" w:styleId="DocumentMap">
    <w:name w:val="Document Map"/>
    <w:basedOn w:val="Normal"/>
    <w:link w:val="DocumentMapChar"/>
    <w:uiPriority w:val="99"/>
    <w:unhideWhenUsed/>
    <w:rsid w:val="00594D5E"/>
    <w:pPr>
      <w:spacing w:after="0"/>
      <w:ind w:left="1008"/>
    </w:pPr>
    <w:rPr>
      <w:rFonts w:ascii="Tahoma" w:eastAsiaTheme="minorHAnsi" w:hAnsi="Tahoma" w:cs="Tahoma"/>
      <w:sz w:val="16"/>
      <w:szCs w:val="16"/>
    </w:rPr>
  </w:style>
  <w:style w:type="character" w:customStyle="1" w:styleId="DocumentMapChar">
    <w:name w:val="Document Map Char"/>
    <w:basedOn w:val="DefaultParagraphFont"/>
    <w:link w:val="DocumentMap"/>
    <w:uiPriority w:val="99"/>
    <w:rsid w:val="00594D5E"/>
    <w:rPr>
      <w:rFonts w:ascii="Tahoma" w:eastAsiaTheme="minorHAnsi" w:hAnsi="Tahoma" w:cs="Tahoma"/>
      <w:sz w:val="16"/>
      <w:szCs w:val="16"/>
    </w:rPr>
  </w:style>
  <w:style w:type="character" w:styleId="PlaceholderText">
    <w:name w:val="Placeholder Text"/>
    <w:basedOn w:val="DefaultParagraphFont"/>
    <w:uiPriority w:val="99"/>
    <w:semiHidden/>
    <w:rsid w:val="00594D5E"/>
    <w:rPr>
      <w:color w:val="808080"/>
    </w:rPr>
  </w:style>
  <w:style w:type="paragraph" w:customStyle="1" w:styleId="4scopy">
    <w:name w:val="4 #s copy"/>
    <w:qFormat/>
    <w:rsid w:val="00594D5E"/>
    <w:pPr>
      <w:spacing w:before="40" w:after="40"/>
      <w:ind w:left="2808"/>
      <w:jc w:val="both"/>
    </w:pPr>
    <w:rPr>
      <w:rFonts w:eastAsiaTheme="majorEastAsia" w:cstheme="majorBidi"/>
      <w:iCs/>
      <w:szCs w:val="24"/>
    </w:rPr>
  </w:style>
  <w:style w:type="character" w:customStyle="1" w:styleId="CommentTextChar">
    <w:name w:val="Comment Text Char"/>
    <w:basedOn w:val="DefaultParagraphFont"/>
    <w:link w:val="CommentText"/>
    <w:uiPriority w:val="99"/>
    <w:semiHidden/>
    <w:rsid w:val="00594D5E"/>
  </w:style>
  <w:style w:type="character" w:customStyle="1" w:styleId="CommentSubjectChar">
    <w:name w:val="Comment Subject Char"/>
    <w:basedOn w:val="CommentTextChar"/>
    <w:link w:val="CommentSubject"/>
    <w:uiPriority w:val="99"/>
    <w:semiHidden/>
    <w:rsid w:val="00594D5E"/>
    <w:rPr>
      <w:b/>
      <w:bCs/>
    </w:rPr>
  </w:style>
  <w:style w:type="paragraph" w:styleId="Revision">
    <w:name w:val="Revision"/>
    <w:hidden/>
    <w:uiPriority w:val="99"/>
    <w:semiHidden/>
    <w:rsid w:val="00594D5E"/>
    <w:rPr>
      <w:rFonts w:eastAsiaTheme="minorHAnsi" w:cstheme="minorBidi"/>
      <w:szCs w:val="22"/>
    </w:rPr>
  </w:style>
  <w:style w:type="paragraph" w:customStyle="1" w:styleId="6A6EE96E1B52411F80487063BCFF5832">
    <w:name w:val="6A6EE96E1B52411F80487063BCFF5832"/>
    <w:rsid w:val="00594D5E"/>
    <w:pPr>
      <w:spacing w:after="200" w:line="276" w:lineRule="auto"/>
    </w:pPr>
    <w:rPr>
      <w:rFonts w:asciiTheme="minorHAnsi" w:eastAsiaTheme="minorEastAsia" w:hAnsiTheme="minorHAnsi" w:cstheme="minorBidi"/>
      <w:sz w:val="22"/>
      <w:szCs w:val="22"/>
    </w:rPr>
  </w:style>
  <w:style w:type="paragraph" w:styleId="NoSpacing">
    <w:name w:val="No Spacing"/>
    <w:link w:val="NoSpacingChar"/>
    <w:uiPriority w:val="1"/>
    <w:qFormat/>
    <w:rsid w:val="00594D5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594D5E"/>
    <w:rPr>
      <w:rFonts w:asciiTheme="minorHAnsi" w:eastAsiaTheme="minorEastAsia" w:hAnsiTheme="minorHAnsi" w:cstheme="minorBidi"/>
      <w:sz w:val="22"/>
      <w:szCs w:val="22"/>
      <w:lang w:eastAsia="ja-JP"/>
    </w:rPr>
  </w:style>
  <w:style w:type="paragraph" w:styleId="EndnoteText">
    <w:name w:val="endnote text"/>
    <w:basedOn w:val="Normal"/>
    <w:link w:val="EndnoteTextChar"/>
    <w:uiPriority w:val="99"/>
    <w:unhideWhenUsed/>
    <w:rsid w:val="00594D5E"/>
    <w:pPr>
      <w:spacing w:after="0"/>
      <w:ind w:left="1008"/>
    </w:pPr>
    <w:rPr>
      <w:rFonts w:eastAsiaTheme="minorHAnsi" w:cstheme="minorBidi"/>
    </w:rPr>
  </w:style>
  <w:style w:type="character" w:customStyle="1" w:styleId="EndnoteTextChar">
    <w:name w:val="Endnote Text Char"/>
    <w:basedOn w:val="DefaultParagraphFont"/>
    <w:link w:val="EndnoteText"/>
    <w:uiPriority w:val="99"/>
    <w:rsid w:val="00594D5E"/>
    <w:rPr>
      <w:rFonts w:eastAsiaTheme="minorHAnsi" w:cstheme="minorBidi"/>
    </w:rPr>
  </w:style>
  <w:style w:type="character" w:styleId="EndnoteReference">
    <w:name w:val="endnote reference"/>
    <w:basedOn w:val="DefaultParagraphFont"/>
    <w:uiPriority w:val="99"/>
    <w:unhideWhenUsed/>
    <w:rsid w:val="00594D5E"/>
    <w:rPr>
      <w:vertAlign w:val="superscript"/>
    </w:rPr>
  </w:style>
  <w:style w:type="paragraph" w:customStyle="1" w:styleId="TableText">
    <w:name w:val="Table Text"/>
    <w:basedOn w:val="Normal"/>
    <w:qFormat/>
    <w:rsid w:val="00594D5E"/>
    <w:pPr>
      <w:spacing w:after="0"/>
      <w:jc w:val="left"/>
    </w:pPr>
    <w:rPr>
      <w:rFonts w:eastAsiaTheme="minorHAnsi" w:cstheme="minorBidi"/>
      <w:szCs w:val="22"/>
    </w:rPr>
  </w:style>
  <w:style w:type="paragraph" w:customStyle="1" w:styleId="HeadingSection">
    <w:name w:val="Heading Section"/>
    <w:qFormat/>
    <w:rsid w:val="00594D5E"/>
    <w:pPr>
      <w:spacing w:after="200" w:line="276" w:lineRule="auto"/>
      <w:jc w:val="center"/>
    </w:pPr>
    <w:rPr>
      <w:rFonts w:eastAsiaTheme="minorHAnsi" w:cstheme="minorBidi"/>
      <w:b/>
      <w:sz w:val="28"/>
      <w:szCs w:val="22"/>
    </w:rPr>
  </w:style>
  <w:style w:type="paragraph" w:styleId="ListNumber">
    <w:name w:val="List Number"/>
    <w:basedOn w:val="Normal"/>
    <w:uiPriority w:val="99"/>
    <w:unhideWhenUsed/>
    <w:rsid w:val="00594D5E"/>
    <w:pPr>
      <w:tabs>
        <w:tab w:val="num" w:pos="360"/>
      </w:tabs>
      <w:spacing w:after="240"/>
      <w:ind w:left="360" w:hanging="360"/>
    </w:pPr>
    <w:rPr>
      <w:rFonts w:eastAsiaTheme="minorHAnsi" w:cstheme="minorBidi"/>
      <w:szCs w:val="22"/>
    </w:rPr>
  </w:style>
  <w:style w:type="paragraph" w:customStyle="1" w:styleId="Footer1">
    <w:name w:val="Footer 1"/>
    <w:basedOn w:val="Footer"/>
    <w:qFormat/>
    <w:rsid w:val="00594D5E"/>
    <w:pPr>
      <w:tabs>
        <w:tab w:val="clear" w:pos="4320"/>
        <w:tab w:val="clear" w:pos="8640"/>
        <w:tab w:val="center" w:pos="4680"/>
        <w:tab w:val="right" w:pos="9360"/>
      </w:tabs>
      <w:spacing w:after="240"/>
      <w:jc w:val="center"/>
    </w:pPr>
    <w:rPr>
      <w:rFonts w:eastAsiaTheme="minorHAnsi" w:cstheme="minorBidi"/>
      <w:szCs w:val="22"/>
    </w:rPr>
  </w:style>
  <w:style w:type="paragraph" w:customStyle="1" w:styleId="misc">
    <w:name w:val="misc"/>
    <w:basedOn w:val="Normal"/>
    <w:qFormat/>
    <w:rsid w:val="00594D5E"/>
    <w:pPr>
      <w:spacing w:after="240"/>
      <w:ind w:left="540" w:hanging="540"/>
    </w:pPr>
    <w:rPr>
      <w:rFonts w:ascii="Times New Roman Bold" w:eastAsiaTheme="minorHAnsi" w:hAnsi="Times New Roman Bold" w:cstheme="minorBidi"/>
      <w:b/>
      <w:caps/>
      <w:sz w:val="22"/>
      <w:szCs w:val="22"/>
    </w:rPr>
  </w:style>
  <w:style w:type="paragraph" w:customStyle="1" w:styleId="CommitteeMemberNames">
    <w:name w:val="Committee Member Names"/>
    <w:basedOn w:val="Normal"/>
    <w:qFormat/>
    <w:rsid w:val="00594D5E"/>
    <w:pPr>
      <w:spacing w:after="0"/>
    </w:pPr>
    <w:rPr>
      <w:rFonts w:eastAsiaTheme="minorHAnsi" w:cstheme="minorBidi"/>
      <w:szCs w:val="22"/>
    </w:rPr>
  </w:style>
  <w:style w:type="paragraph" w:customStyle="1" w:styleId="SubjectSeries">
    <w:name w:val="Subject Series"/>
    <w:basedOn w:val="Normal"/>
    <w:qFormat/>
    <w:rsid w:val="00594D5E"/>
    <w:pPr>
      <w:tabs>
        <w:tab w:val="right" w:leader="dot" w:pos="9360"/>
      </w:tabs>
      <w:spacing w:after="80"/>
    </w:pPr>
    <w:rPr>
      <w:rFonts w:eastAsiaTheme="minorHAnsi" w:cstheme="minorBidi"/>
      <w:szCs w:val="22"/>
    </w:rPr>
  </w:style>
  <w:style w:type="paragraph" w:customStyle="1" w:styleId="ItemHeading">
    <w:name w:val="Item Heading"/>
    <w:basedOn w:val="Heading4"/>
    <w:qFormat/>
    <w:rsid w:val="00594D5E"/>
    <w:pPr>
      <w:keepLines/>
      <w:widowControl/>
      <w:numPr>
        <w:numId w:val="38"/>
      </w:numPr>
      <w:tabs>
        <w:tab w:val="left" w:pos="900"/>
      </w:tabs>
      <w:spacing w:before="720" w:after="240"/>
      <w:ind w:hanging="720"/>
      <w:jc w:val="left"/>
    </w:pPr>
    <w:rPr>
      <w:rFonts w:eastAsiaTheme="majorEastAsia" w:cstheme="majorBidi"/>
      <w:bCs/>
      <w:iCs/>
      <w:sz w:val="22"/>
      <w:szCs w:val="22"/>
    </w:rPr>
  </w:style>
  <w:style w:type="paragraph" w:customStyle="1" w:styleId="RomanItemHeading">
    <w:name w:val="Roman Item Heading"/>
    <w:basedOn w:val="Heading4"/>
    <w:qFormat/>
    <w:rsid w:val="00594D5E"/>
    <w:pPr>
      <w:keepLines/>
      <w:widowControl/>
      <w:tabs>
        <w:tab w:val="left" w:pos="900"/>
      </w:tabs>
      <w:spacing w:before="720" w:after="240"/>
      <w:ind w:left="907" w:hanging="907"/>
      <w:jc w:val="left"/>
    </w:pPr>
    <w:rPr>
      <w:rFonts w:eastAsiaTheme="majorEastAsia" w:cstheme="majorBidi"/>
      <w:bCs/>
      <w:iCs/>
      <w:sz w:val="22"/>
      <w:szCs w:val="22"/>
    </w:rPr>
  </w:style>
  <w:style w:type="paragraph" w:styleId="TOC4">
    <w:name w:val="toc 4"/>
    <w:basedOn w:val="Normal"/>
    <w:next w:val="Normal"/>
    <w:autoRedefine/>
    <w:uiPriority w:val="39"/>
    <w:unhideWhenUsed/>
    <w:rsid w:val="00594D5E"/>
    <w:pPr>
      <w:spacing w:after="100"/>
      <w:ind w:left="600"/>
    </w:pPr>
    <w:rPr>
      <w:rFonts w:eastAsiaTheme="minorHAnsi" w:cstheme="minorBidi"/>
      <w:szCs w:val="22"/>
    </w:rPr>
  </w:style>
  <w:style w:type="paragraph" w:customStyle="1" w:styleId="ItemHeadingSecondary">
    <w:name w:val="Item Heading Secondary"/>
    <w:basedOn w:val="ItemHeading"/>
    <w:qFormat/>
    <w:rsid w:val="00594D5E"/>
  </w:style>
  <w:style w:type="paragraph" w:customStyle="1" w:styleId="TableKey">
    <w:name w:val="Table Key"/>
    <w:basedOn w:val="TableText"/>
    <w:qFormat/>
    <w:rsid w:val="00594D5E"/>
    <w:pPr>
      <w:spacing w:after="160"/>
      <w:jc w:val="both"/>
    </w:pPr>
    <w:rPr>
      <w:color w:val="000000" w:themeColor="text1"/>
    </w:rPr>
  </w:style>
  <w:style w:type="paragraph" w:customStyle="1" w:styleId="MinutesHeader">
    <w:name w:val="Minutes Header"/>
    <w:basedOn w:val="RomanItemHeading"/>
    <w:qFormat/>
    <w:rsid w:val="00594D5E"/>
    <w:rPr>
      <w:rFonts w:ascii="Times New Roman Bold" w:hAnsi="Times New Roman Bold"/>
    </w:rPr>
  </w:style>
  <w:style w:type="paragraph" w:customStyle="1" w:styleId="AgendaItems">
    <w:name w:val="Agenda Items"/>
    <w:basedOn w:val="Normal"/>
    <w:qFormat/>
    <w:rsid w:val="00594D5E"/>
    <w:pPr>
      <w:numPr>
        <w:numId w:val="32"/>
      </w:numPr>
      <w:spacing w:after="80"/>
      <w:jc w:val="left"/>
    </w:pPr>
    <w:rPr>
      <w:rFonts w:eastAsiaTheme="minorHAnsi" w:cstheme="minorBidi"/>
      <w:szCs w:val="22"/>
    </w:rPr>
  </w:style>
  <w:style w:type="paragraph" w:customStyle="1" w:styleId="SubjectSeriesLevel1">
    <w:name w:val="Subject Series Level 1"/>
    <w:basedOn w:val="SubjectSeriesLevel3"/>
    <w:qFormat/>
    <w:rsid w:val="00594D5E"/>
    <w:pPr>
      <w:spacing w:before="120"/>
      <w:ind w:left="0"/>
    </w:pPr>
  </w:style>
  <w:style w:type="paragraph" w:customStyle="1" w:styleId="SubjectSeriesLevel3">
    <w:name w:val="Subject Series Level 3"/>
    <w:basedOn w:val="SubjectSeriesLevel2"/>
    <w:qFormat/>
    <w:rsid w:val="00594D5E"/>
    <w:pPr>
      <w:ind w:left="720"/>
    </w:pPr>
  </w:style>
  <w:style w:type="paragraph" w:customStyle="1" w:styleId="SubjectSeriesLevel2">
    <w:name w:val="Subject Series Level 2"/>
    <w:basedOn w:val="Normal"/>
    <w:qFormat/>
    <w:rsid w:val="00594D5E"/>
    <w:pPr>
      <w:tabs>
        <w:tab w:val="right" w:leader="dot" w:pos="9360"/>
      </w:tabs>
      <w:spacing w:after="0"/>
      <w:ind w:left="360"/>
      <w:jc w:val="left"/>
    </w:pPr>
    <w:rPr>
      <w:rFonts w:eastAsiaTheme="minorHAnsi" w:cstheme="minorBidi"/>
      <w:szCs w:val="22"/>
    </w:rPr>
  </w:style>
  <w:style w:type="paragraph" w:customStyle="1" w:styleId="BoldHeading">
    <w:name w:val="Bold Heading"/>
    <w:basedOn w:val="Normal"/>
    <w:qFormat/>
    <w:rsid w:val="00594D5E"/>
    <w:pPr>
      <w:spacing w:after="0"/>
    </w:pPr>
    <w:rPr>
      <w:rFonts w:eastAsiaTheme="minorHAnsi" w:cstheme="minorBidi"/>
      <w:b/>
      <w:szCs w:val="22"/>
    </w:rPr>
  </w:style>
  <w:style w:type="paragraph" w:customStyle="1" w:styleId="numberedlist">
    <w:name w:val="numbered list"/>
    <w:basedOn w:val="ListParagraph"/>
    <w:qFormat/>
    <w:rsid w:val="00594D5E"/>
    <w:pPr>
      <w:numPr>
        <w:numId w:val="34"/>
      </w:numPr>
      <w:spacing w:after="240"/>
      <w:contextualSpacing/>
    </w:pPr>
    <w:rPr>
      <w:rFonts w:eastAsiaTheme="minorHAnsi" w:cstheme="minorBidi"/>
      <w:szCs w:val="22"/>
    </w:rPr>
  </w:style>
  <w:style w:type="paragraph" w:customStyle="1" w:styleId="bulletedlist">
    <w:name w:val="bulleted list"/>
    <w:basedOn w:val="ListParagraph"/>
    <w:qFormat/>
    <w:rsid w:val="00594D5E"/>
    <w:pPr>
      <w:numPr>
        <w:numId w:val="33"/>
      </w:numPr>
      <w:spacing w:after="240"/>
      <w:contextualSpacing/>
    </w:pPr>
    <w:rPr>
      <w:rFonts w:eastAsiaTheme="minorHAnsi" w:cstheme="minorBidi"/>
      <w:szCs w:val="22"/>
    </w:rPr>
  </w:style>
  <w:style w:type="paragraph" w:customStyle="1" w:styleId="submitterinformation">
    <w:name w:val="submitter information"/>
    <w:basedOn w:val="Normal"/>
    <w:qFormat/>
    <w:rsid w:val="00594D5E"/>
    <w:pPr>
      <w:spacing w:after="0"/>
      <w:jc w:val="center"/>
    </w:pPr>
    <w:rPr>
      <w:rFonts w:eastAsiaTheme="minorHAnsi" w:cstheme="minorBidi"/>
      <w:szCs w:val="22"/>
    </w:rPr>
  </w:style>
  <w:style w:type="paragraph" w:customStyle="1" w:styleId="NumberSeriesLevel1">
    <w:name w:val="Number Series Level 1"/>
    <w:basedOn w:val="Normal"/>
    <w:qFormat/>
    <w:rsid w:val="00594D5E"/>
    <w:pPr>
      <w:spacing w:after="120"/>
      <w:ind w:left="720" w:hanging="360"/>
    </w:pPr>
    <w:rPr>
      <w:rFonts w:eastAsia="Calibri"/>
      <w:b/>
      <w:szCs w:val="22"/>
    </w:rPr>
  </w:style>
  <w:style w:type="paragraph" w:customStyle="1" w:styleId="NumberSeriesLevel2">
    <w:name w:val="Number Series Level 2"/>
    <w:basedOn w:val="Normal"/>
    <w:qFormat/>
    <w:rsid w:val="00594D5E"/>
    <w:pPr>
      <w:numPr>
        <w:ilvl w:val="1"/>
        <w:numId w:val="35"/>
      </w:numPr>
      <w:spacing w:after="120"/>
      <w:ind w:left="1224" w:hanging="504"/>
    </w:pPr>
    <w:rPr>
      <w:rFonts w:eastAsiaTheme="minorHAnsi" w:cstheme="minorBidi"/>
      <w:szCs w:val="22"/>
    </w:rPr>
  </w:style>
  <w:style w:type="paragraph" w:customStyle="1" w:styleId="Pub14Subtitle0">
    <w:name w:val="Pub 14 Subtitle"/>
    <w:basedOn w:val="Normal"/>
    <w:qFormat/>
    <w:rsid w:val="00594D5E"/>
    <w:pPr>
      <w:spacing w:after="120"/>
      <w:ind w:left="936" w:hanging="576"/>
    </w:pPr>
    <w:rPr>
      <w:rFonts w:eastAsiaTheme="minorHAnsi" w:cstheme="minorBidi"/>
      <w:b/>
      <w:szCs w:val="22"/>
    </w:rPr>
  </w:style>
  <w:style w:type="paragraph" w:customStyle="1" w:styleId="Pub14BodyText">
    <w:name w:val="Pub 14 Body Text"/>
    <w:basedOn w:val="Normal"/>
    <w:qFormat/>
    <w:rsid w:val="00594D5E"/>
    <w:pPr>
      <w:spacing w:after="120"/>
      <w:ind w:left="936"/>
    </w:pPr>
    <w:rPr>
      <w:rFonts w:eastAsiaTheme="minorHAnsi" w:cstheme="minorBidi"/>
      <w:szCs w:val="22"/>
    </w:rPr>
  </w:style>
  <w:style w:type="paragraph" w:customStyle="1" w:styleId="Pub14Level1Letters">
    <w:name w:val="Pub 14 Level 1 Letters"/>
    <w:basedOn w:val="Normal"/>
    <w:qFormat/>
    <w:rsid w:val="00594D5E"/>
    <w:pPr>
      <w:spacing w:after="120"/>
      <w:ind w:left="1440" w:hanging="504"/>
    </w:pPr>
    <w:rPr>
      <w:rFonts w:eastAsiaTheme="minorHAnsi" w:cstheme="minorBidi"/>
      <w:szCs w:val="22"/>
    </w:rPr>
  </w:style>
  <w:style w:type="paragraph" w:customStyle="1" w:styleId="HB44Subtitle">
    <w:name w:val="HB 44 Subtitle"/>
    <w:qFormat/>
    <w:rsid w:val="00594D5E"/>
    <w:pPr>
      <w:tabs>
        <w:tab w:val="left" w:pos="1440"/>
      </w:tabs>
      <w:spacing w:after="120"/>
      <w:ind w:left="360"/>
      <w:jc w:val="both"/>
    </w:pPr>
    <w:rPr>
      <w:rFonts w:eastAsiaTheme="minorHAnsi" w:cstheme="minorBidi"/>
      <w:b/>
      <w:szCs w:val="22"/>
    </w:rPr>
  </w:style>
  <w:style w:type="paragraph" w:customStyle="1" w:styleId="HB44Level1Letters">
    <w:name w:val="HB 44 Level 1 Letters"/>
    <w:qFormat/>
    <w:rsid w:val="00594D5E"/>
    <w:pPr>
      <w:spacing w:after="120"/>
      <w:ind w:left="1224" w:hanging="504"/>
      <w:jc w:val="both"/>
    </w:pPr>
    <w:rPr>
      <w:rFonts w:eastAsiaTheme="minorHAnsi" w:cstheme="minorBidi"/>
      <w:szCs w:val="22"/>
    </w:rPr>
  </w:style>
  <w:style w:type="paragraph" w:customStyle="1" w:styleId="HB44Level1Numbers">
    <w:name w:val="HB 44 Level 1 Numbers"/>
    <w:qFormat/>
    <w:rsid w:val="00594D5E"/>
    <w:pPr>
      <w:numPr>
        <w:ilvl w:val="1"/>
        <w:numId w:val="36"/>
      </w:numPr>
      <w:spacing w:after="120"/>
      <w:ind w:left="1944" w:hanging="504"/>
    </w:pPr>
    <w:rPr>
      <w:rFonts w:eastAsiaTheme="minorHAnsi" w:cstheme="minorBidi"/>
      <w:szCs w:val="22"/>
    </w:rPr>
  </w:style>
  <w:style w:type="paragraph" w:customStyle="1" w:styleId="HB44Level2Letters">
    <w:name w:val="HB 44 Level 2 Letters"/>
    <w:qFormat/>
    <w:rsid w:val="00594D5E"/>
    <w:pPr>
      <w:numPr>
        <w:numId w:val="37"/>
      </w:numPr>
      <w:spacing w:after="120"/>
    </w:pPr>
    <w:rPr>
      <w:rFonts w:eastAsiaTheme="minorHAnsi" w:cstheme="minorBidi"/>
      <w:szCs w:val="22"/>
    </w:rPr>
  </w:style>
  <w:style w:type="paragraph" w:customStyle="1" w:styleId="I-bulletedlist">
    <w:name w:val="I - bulleted list"/>
    <w:basedOn w:val="bulletedlist"/>
    <w:qFormat/>
    <w:rsid w:val="00594D5E"/>
    <w:pPr>
      <w:numPr>
        <w:numId w:val="0"/>
      </w:numPr>
    </w:pPr>
  </w:style>
  <w:style w:type="paragraph" w:customStyle="1" w:styleId="I-bulletedlist1indent">
    <w:name w:val="I - bulleted list 1 indent"/>
    <w:basedOn w:val="I-bulletedlist"/>
    <w:qFormat/>
    <w:rsid w:val="00594D5E"/>
  </w:style>
  <w:style w:type="paragraph" w:customStyle="1" w:styleId="I-Normal-bold">
    <w:name w:val="I - Normal- bold"/>
    <w:basedOn w:val="Normal"/>
    <w:qFormat/>
    <w:rsid w:val="00594D5E"/>
    <w:pPr>
      <w:spacing w:after="240"/>
      <w:ind w:left="360"/>
    </w:pPr>
    <w:rPr>
      <w:rFonts w:eastAsiaTheme="minorHAnsi" w:cstheme="minorBidi"/>
      <w:b/>
      <w:szCs w:val="22"/>
    </w:rPr>
  </w:style>
  <w:style w:type="paragraph" w:customStyle="1" w:styleId="I-LetterAreg">
    <w:name w:val="I - Letter A reg"/>
    <w:basedOn w:val="I-Normal-bold"/>
    <w:qFormat/>
    <w:rsid w:val="00594D5E"/>
    <w:pPr>
      <w:ind w:left="720" w:hanging="360"/>
    </w:pPr>
    <w:rPr>
      <w:b w:val="0"/>
    </w:rPr>
  </w:style>
  <w:style w:type="paragraph" w:customStyle="1" w:styleId="I-LetterAbold">
    <w:name w:val="I - Letter A bold"/>
    <w:basedOn w:val="I-LetterAreg"/>
    <w:qFormat/>
    <w:rsid w:val="00594D5E"/>
    <w:rPr>
      <w:b/>
    </w:rPr>
  </w:style>
  <w:style w:type="paragraph" w:customStyle="1" w:styleId="I-LetterAIndent1">
    <w:name w:val="I - Letter A Indent 1"/>
    <w:basedOn w:val="Normal"/>
    <w:qFormat/>
    <w:rsid w:val="00594D5E"/>
    <w:pPr>
      <w:spacing w:after="240"/>
      <w:ind w:left="1350" w:hanging="360"/>
    </w:pPr>
    <w:rPr>
      <w:rFonts w:eastAsiaTheme="minorHAnsi" w:cstheme="minorBidi"/>
      <w:szCs w:val="22"/>
    </w:rPr>
  </w:style>
  <w:style w:type="paragraph" w:customStyle="1" w:styleId="I-numbers">
    <w:name w:val="I - numbers"/>
    <w:basedOn w:val="Normal"/>
    <w:qFormat/>
    <w:rsid w:val="00594D5E"/>
    <w:pPr>
      <w:spacing w:after="120"/>
    </w:pPr>
    <w:rPr>
      <w:rFonts w:eastAsia="Calibri"/>
      <w:szCs w:val="22"/>
    </w:rPr>
  </w:style>
  <w:style w:type="paragraph" w:customStyle="1" w:styleId="IntentionallyBlank">
    <w:name w:val="Intentionally Blank"/>
    <w:basedOn w:val="Normal"/>
    <w:qFormat/>
    <w:rsid w:val="00594D5E"/>
    <w:pPr>
      <w:spacing w:before="3240" w:after="240"/>
      <w:jc w:val="center"/>
    </w:pPr>
    <w:rPr>
      <w:rFonts w:eastAsiaTheme="minorHAnsi" w:cstheme="minorBidi"/>
      <w:caps/>
      <w:szCs w:val="22"/>
    </w:rPr>
  </w:style>
  <w:style w:type="paragraph" w:customStyle="1" w:styleId="bulletedheading">
    <w:name w:val="bulleted heading"/>
    <w:basedOn w:val="bulletedlist"/>
    <w:qFormat/>
    <w:rsid w:val="00594D5E"/>
    <w:pPr>
      <w:numPr>
        <w:numId w:val="0"/>
      </w:numPr>
      <w:spacing w:after="0"/>
    </w:pPr>
    <w:rPr>
      <w:b/>
    </w:rPr>
  </w:style>
  <w:style w:type="paragraph" w:customStyle="1" w:styleId="bulletedindent">
    <w:name w:val="bulleted indent"/>
    <w:basedOn w:val="bulletedlist"/>
    <w:qFormat/>
    <w:rsid w:val="00594D5E"/>
    <w:pPr>
      <w:numPr>
        <w:numId w:val="0"/>
      </w:numPr>
      <w:ind w:left="360"/>
    </w:pPr>
  </w:style>
  <w:style w:type="paragraph" w:customStyle="1" w:styleId="ItemHeadingletters">
    <w:name w:val="Item Heading letters"/>
    <w:basedOn w:val="ListParagraph"/>
    <w:qFormat/>
    <w:rsid w:val="00594D5E"/>
    <w:pPr>
      <w:numPr>
        <w:ilvl w:val="1"/>
        <w:numId w:val="39"/>
      </w:numPr>
      <w:spacing w:after="240"/>
      <w:ind w:left="720" w:hanging="720"/>
      <w:contextualSpacing/>
      <w:jc w:val="left"/>
    </w:pPr>
    <w:rPr>
      <w:rFonts w:eastAsiaTheme="minorHAnsi" w:cstheme="minorBidi"/>
      <w:b/>
      <w:szCs w:val="22"/>
    </w:rPr>
  </w:style>
  <w:style w:type="character" w:customStyle="1" w:styleId="Style10ptBold">
    <w:name w:val="Style 10 pt Bold"/>
    <w:basedOn w:val="DefaultParagraphFont"/>
    <w:rsid w:val="00594D5E"/>
    <w:rPr>
      <w:b/>
      <w:bCs/>
      <w:sz w:val="20"/>
    </w:rPr>
  </w:style>
  <w:style w:type="paragraph" w:customStyle="1" w:styleId="CapLetters">
    <w:name w:val="Cap Letters"/>
    <w:qFormat/>
    <w:rsid w:val="00594D5E"/>
    <w:pPr>
      <w:spacing w:after="120" w:line="276" w:lineRule="auto"/>
      <w:ind w:left="1008"/>
      <w:jc w:val="both"/>
    </w:pPr>
    <w:rPr>
      <w:rFonts w:eastAsiaTheme="minorHAnsi" w:cstheme="minorBidi"/>
      <w:b/>
      <w:szCs w:val="16"/>
    </w:rPr>
  </w:style>
  <w:style w:type="paragraph" w:styleId="Caption">
    <w:name w:val="caption"/>
    <w:basedOn w:val="Normal"/>
    <w:next w:val="Normal"/>
    <w:uiPriority w:val="35"/>
    <w:unhideWhenUsed/>
    <w:qFormat/>
    <w:rsid w:val="00594D5E"/>
    <w:pPr>
      <w:ind w:left="1008"/>
    </w:pPr>
    <w:rPr>
      <w:rFonts w:eastAsiaTheme="minorHAnsi" w:cstheme="minorBidi"/>
      <w:b/>
      <w:bCs/>
      <w:color w:val="4F81BD" w:themeColor="accent1"/>
      <w:sz w:val="18"/>
      <w:szCs w:val="18"/>
    </w:rPr>
  </w:style>
  <w:style w:type="paragraph" w:customStyle="1" w:styleId="namefortoc">
    <w:name w:val="name for toc"/>
    <w:basedOn w:val="Normal"/>
    <w:qFormat/>
    <w:rsid w:val="00594D5E"/>
    <w:pPr>
      <w:spacing w:after="0"/>
      <w:jc w:val="center"/>
      <w:outlineLvl w:val="0"/>
    </w:pPr>
    <w:rPr>
      <w:rFonts w:eastAsiaTheme="minorHAnsi" w:cstheme="minorBidi"/>
      <w:b/>
      <w:sz w:val="28"/>
      <w:szCs w:val="28"/>
    </w:rPr>
  </w:style>
  <w:style w:type="numbering" w:customStyle="1" w:styleId="NoList1">
    <w:name w:val="No List1"/>
    <w:next w:val="NoList"/>
    <w:uiPriority w:val="99"/>
    <w:semiHidden/>
    <w:unhideWhenUsed/>
    <w:rsid w:val="001C6305"/>
  </w:style>
  <w:style w:type="table" w:customStyle="1" w:styleId="TableGrid2">
    <w:name w:val="Table Grid2"/>
    <w:basedOn w:val="TableNormal"/>
    <w:next w:val="TableGrid"/>
    <w:uiPriority w:val="59"/>
    <w:rsid w:val="001C6305"/>
    <w:pPr>
      <w:ind w:left="1008"/>
      <w:jc w:val="both"/>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F24C9"/>
    <w:pPr>
      <w:ind w:left="1008"/>
      <w:jc w:val="both"/>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endnote reference" w:uiPriority="99"/>
    <w:lsdException w:name="endnote text" w:uiPriority="99"/>
    <w:lsdException w:name="List Number" w:uiPriority="99"/>
    <w:lsdException w:name="Title" w:qFormat="1"/>
    <w:lsdException w:name="Body Text" w:uiPriority="99"/>
    <w:lsdException w:name="Subtitle" w:uiPriority="11" w:qFormat="1"/>
    <w:lsdException w:name="Body Text 3" w:uiPriority="99"/>
    <w:lsdException w:name="Hyperlink" w:uiPriority="99"/>
    <w:lsdException w:name="Strong" w:qFormat="1"/>
    <w:lsdException w:name="Emphasis" w:qFormat="1"/>
    <w:lsdException w:name="Document Map"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4270"/>
    <w:pPr>
      <w:spacing w:after="200"/>
      <w:jc w:val="both"/>
    </w:pPr>
  </w:style>
  <w:style w:type="paragraph" w:styleId="Heading1">
    <w:name w:val="heading 1"/>
    <w:basedOn w:val="Normal"/>
    <w:next w:val="Normal"/>
    <w:link w:val="Heading1Char"/>
    <w:uiPriority w:val="9"/>
    <w:qFormat/>
    <w:rsid w:val="005F6960"/>
    <w:pPr>
      <w:keepNext/>
      <w:spacing w:before="360"/>
      <w:outlineLvl w:val="0"/>
    </w:pPr>
    <w:rPr>
      <w:b/>
      <w:sz w:val="24"/>
    </w:rPr>
  </w:style>
  <w:style w:type="paragraph" w:styleId="Heading2">
    <w:name w:val="heading 2"/>
    <w:basedOn w:val="Heading6"/>
    <w:next w:val="Normal"/>
    <w:link w:val="Heading2Char"/>
    <w:uiPriority w:val="9"/>
    <w:qFormat/>
    <w:rsid w:val="009A2179"/>
    <w:pPr>
      <w:numPr>
        <w:numId w:val="2"/>
      </w:numPr>
      <w:tabs>
        <w:tab w:val="clear" w:pos="360"/>
        <w:tab w:val="left" w:pos="720"/>
      </w:tabs>
      <w:spacing w:before="120" w:after="120"/>
      <w:ind w:left="720" w:hanging="720"/>
      <w:outlineLvl w:val="1"/>
    </w:pPr>
    <w:rPr>
      <w:b/>
      <w:i w:val="0"/>
    </w:rPr>
  </w:style>
  <w:style w:type="paragraph" w:styleId="Heading3">
    <w:name w:val="heading 3"/>
    <w:basedOn w:val="Normal"/>
    <w:next w:val="Normal"/>
    <w:link w:val="Heading3Char"/>
    <w:uiPriority w:val="9"/>
    <w:qFormat/>
    <w:rsid w:val="0058542E"/>
    <w:pPr>
      <w:keepNext/>
      <w:spacing w:before="240" w:after="60"/>
      <w:outlineLvl w:val="2"/>
    </w:pPr>
    <w:rPr>
      <w:rFonts w:ascii="Arial" w:hAnsi="Arial"/>
      <w:sz w:val="24"/>
    </w:rPr>
  </w:style>
  <w:style w:type="paragraph" w:styleId="Heading4">
    <w:name w:val="heading 4"/>
    <w:basedOn w:val="Normal"/>
    <w:next w:val="Normal"/>
    <w:link w:val="Heading4Char"/>
    <w:uiPriority w:val="9"/>
    <w:qFormat/>
    <w:rsid w:val="0058542E"/>
    <w:pPr>
      <w:keepNext/>
      <w:widowControl w:val="0"/>
      <w:spacing w:before="120" w:after="120"/>
      <w:jc w:val="center"/>
      <w:outlineLvl w:val="3"/>
    </w:pPr>
    <w:rPr>
      <w:b/>
    </w:rPr>
  </w:style>
  <w:style w:type="paragraph" w:styleId="Heading5">
    <w:name w:val="heading 5"/>
    <w:basedOn w:val="Normal"/>
    <w:next w:val="Normal"/>
    <w:qFormat/>
    <w:rsid w:val="0058542E"/>
    <w:pPr>
      <w:keepNext/>
      <w:ind w:left="720"/>
      <w:outlineLvl w:val="4"/>
    </w:pPr>
    <w:rPr>
      <w:b/>
      <w:color w:val="000000"/>
    </w:rPr>
  </w:style>
  <w:style w:type="paragraph" w:styleId="Heading6">
    <w:name w:val="heading 6"/>
    <w:basedOn w:val="Normal"/>
    <w:next w:val="Normal"/>
    <w:qFormat/>
    <w:rsid w:val="0058542E"/>
    <w:pPr>
      <w:spacing w:before="240" w:after="60"/>
      <w:outlineLvl w:val="5"/>
    </w:pPr>
    <w:rPr>
      <w:i/>
      <w:sz w:val="22"/>
    </w:rPr>
  </w:style>
  <w:style w:type="paragraph" w:styleId="Heading7">
    <w:name w:val="heading 7"/>
    <w:basedOn w:val="Normal"/>
    <w:next w:val="Normal"/>
    <w:qFormat/>
    <w:rsid w:val="0058542E"/>
    <w:pPr>
      <w:keepNext/>
      <w:ind w:firstLine="720"/>
      <w:outlineLvl w:val="6"/>
    </w:pPr>
    <w:rPr>
      <w:b/>
    </w:rPr>
  </w:style>
  <w:style w:type="paragraph" w:styleId="Heading8">
    <w:name w:val="heading 8"/>
    <w:basedOn w:val="Normal"/>
    <w:next w:val="Normal"/>
    <w:qFormat/>
    <w:rsid w:val="0058542E"/>
    <w:pPr>
      <w:keepNext/>
      <w:numPr>
        <w:numId w:val="1"/>
      </w:numPr>
      <w:tabs>
        <w:tab w:val="clear" w:pos="360"/>
        <w:tab w:val="num" w:pos="720"/>
      </w:tabs>
      <w:ind w:left="1080" w:right="432"/>
      <w:outlineLvl w:val="7"/>
    </w:pPr>
    <w:rPr>
      <w:b/>
    </w:rPr>
  </w:style>
  <w:style w:type="paragraph" w:styleId="Heading9">
    <w:name w:val="heading 9"/>
    <w:basedOn w:val="Normal"/>
    <w:next w:val="Normal"/>
    <w:qFormat/>
    <w:rsid w:val="0058542E"/>
    <w:pPr>
      <w:keepNext/>
      <w:spacing w:line="1" w:lineRule="atLeast"/>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2918A4"/>
    <w:pPr>
      <w:tabs>
        <w:tab w:val="left" w:pos="450"/>
        <w:tab w:val="right" w:leader="dot" w:pos="9360"/>
      </w:tabs>
      <w:spacing w:before="80" w:after="80"/>
      <w:ind w:left="907" w:hanging="907"/>
      <w:jc w:val="left"/>
    </w:pPr>
    <w:rPr>
      <w:rFonts w:ascii="Times New Roman Bold" w:hAnsi="Times New Roman Bold"/>
      <w:b/>
      <w:noProof/>
      <w:sz w:val="22"/>
    </w:rPr>
  </w:style>
  <w:style w:type="paragraph" w:styleId="BodyTextIndent">
    <w:name w:val="Body Text Indent"/>
    <w:basedOn w:val="Normal"/>
    <w:rsid w:val="0058542E"/>
    <w:pPr>
      <w:ind w:left="720" w:hanging="720"/>
    </w:pPr>
    <w:rPr>
      <w:b/>
    </w:rPr>
  </w:style>
  <w:style w:type="paragraph" w:styleId="BodyText">
    <w:name w:val="Body Text"/>
    <w:basedOn w:val="Normal"/>
    <w:link w:val="BodyTextChar"/>
    <w:uiPriority w:val="99"/>
    <w:rsid w:val="0058542E"/>
    <w:rPr>
      <w:rFonts w:ascii="Verdana" w:hAnsi="Verdana"/>
      <w:sz w:val="24"/>
    </w:rPr>
  </w:style>
  <w:style w:type="paragraph" w:styleId="BodyText2">
    <w:name w:val="Body Text 2"/>
    <w:basedOn w:val="Normal"/>
    <w:rsid w:val="0058542E"/>
    <w:rPr>
      <w:rFonts w:ascii="Verdana" w:hAnsi="Verdana"/>
      <w:sz w:val="22"/>
    </w:rPr>
  </w:style>
  <w:style w:type="paragraph" w:styleId="BodyText3">
    <w:name w:val="Body Text 3"/>
    <w:basedOn w:val="Normal"/>
    <w:link w:val="BodyText3Char"/>
    <w:uiPriority w:val="99"/>
    <w:rsid w:val="0058542E"/>
    <w:rPr>
      <w:rFonts w:ascii="Verdana" w:hAnsi="Verdana"/>
      <w:color w:val="000080"/>
      <w:sz w:val="22"/>
    </w:rPr>
  </w:style>
  <w:style w:type="character" w:styleId="Hyperlink">
    <w:name w:val="Hyperlink"/>
    <w:uiPriority w:val="99"/>
    <w:rsid w:val="0058542E"/>
    <w:rPr>
      <w:color w:val="0000FF"/>
      <w:u w:val="single"/>
    </w:rPr>
  </w:style>
  <w:style w:type="paragraph" w:styleId="TOC2">
    <w:name w:val="toc 2"/>
    <w:basedOn w:val="Heading2"/>
    <w:next w:val="Heading2"/>
    <w:autoRedefine/>
    <w:uiPriority w:val="39"/>
    <w:qFormat/>
    <w:rsid w:val="00885A14"/>
    <w:pPr>
      <w:numPr>
        <w:numId w:val="0"/>
      </w:numPr>
      <w:tabs>
        <w:tab w:val="right" w:leader="dot" w:pos="9360"/>
      </w:tabs>
      <w:spacing w:before="0"/>
      <w:ind w:left="720" w:hanging="360"/>
      <w:jc w:val="left"/>
    </w:pPr>
    <w:rPr>
      <w:b w:val="0"/>
      <w:noProof/>
      <w:sz w:val="20"/>
    </w:rPr>
  </w:style>
  <w:style w:type="paragraph" w:styleId="Header">
    <w:name w:val="header"/>
    <w:basedOn w:val="Normal"/>
    <w:link w:val="HeaderChar"/>
    <w:uiPriority w:val="99"/>
    <w:rsid w:val="0058542E"/>
    <w:pPr>
      <w:tabs>
        <w:tab w:val="center" w:pos="4320"/>
        <w:tab w:val="right" w:pos="8640"/>
      </w:tabs>
    </w:pPr>
    <w:rPr>
      <w:rFonts w:ascii="CG Times" w:hAnsi="CG Times"/>
    </w:rPr>
  </w:style>
  <w:style w:type="paragraph" w:styleId="BlockText">
    <w:name w:val="Block Text"/>
    <w:basedOn w:val="Normal"/>
    <w:rsid w:val="0058542E"/>
    <w:pPr>
      <w:ind w:left="360" w:right="432"/>
    </w:pPr>
  </w:style>
  <w:style w:type="paragraph" w:customStyle="1" w:styleId="QuickA">
    <w:name w:val="Quick A."/>
    <w:rsid w:val="0058542E"/>
    <w:pPr>
      <w:ind w:left="-1440"/>
    </w:pPr>
    <w:rPr>
      <w:rFonts w:ascii="Times New" w:hAnsi="Times New"/>
      <w:snapToGrid w:val="0"/>
      <w:sz w:val="24"/>
    </w:rPr>
  </w:style>
  <w:style w:type="paragraph" w:styleId="BodyTextIndent2">
    <w:name w:val="Body Text Indent 2"/>
    <w:basedOn w:val="Normal"/>
    <w:rsid w:val="0058542E"/>
    <w:pPr>
      <w:tabs>
        <w:tab w:val="left" w:pos="990"/>
        <w:tab w:val="right" w:pos="7920"/>
      </w:tabs>
      <w:ind w:left="720"/>
    </w:pPr>
    <w:rPr>
      <w:rFonts w:ascii="Times New" w:hAnsi="Times New"/>
    </w:rPr>
  </w:style>
  <w:style w:type="paragraph" w:styleId="BodyTextIndent3">
    <w:name w:val="Body Text Indent 3"/>
    <w:basedOn w:val="Normal"/>
    <w:rsid w:val="0058542E"/>
    <w:pPr>
      <w:tabs>
        <w:tab w:val="left" w:pos="720"/>
        <w:tab w:val="left" w:pos="1440"/>
      </w:tabs>
      <w:ind w:left="1440" w:hanging="720"/>
    </w:pPr>
  </w:style>
  <w:style w:type="paragraph" w:customStyle="1" w:styleId="a">
    <w:name w:val="_"/>
    <w:basedOn w:val="Normal"/>
    <w:rsid w:val="0058542E"/>
    <w:pPr>
      <w:widowControl w:val="0"/>
      <w:autoSpaceDE w:val="0"/>
      <w:autoSpaceDN w:val="0"/>
      <w:adjustRightInd w:val="0"/>
      <w:ind w:left="720" w:hanging="720"/>
    </w:pPr>
    <w:rPr>
      <w:sz w:val="24"/>
    </w:rPr>
  </w:style>
  <w:style w:type="paragraph" w:styleId="Footer">
    <w:name w:val="footer"/>
    <w:basedOn w:val="Normal"/>
    <w:link w:val="FooterChar"/>
    <w:uiPriority w:val="99"/>
    <w:rsid w:val="0058542E"/>
    <w:pPr>
      <w:tabs>
        <w:tab w:val="center" w:pos="4320"/>
        <w:tab w:val="right" w:pos="8640"/>
      </w:tabs>
    </w:pPr>
  </w:style>
  <w:style w:type="character" w:styleId="PageNumber">
    <w:name w:val="page number"/>
    <w:basedOn w:val="DefaultParagraphFont"/>
    <w:rsid w:val="0058542E"/>
  </w:style>
  <w:style w:type="character" w:customStyle="1" w:styleId="bold">
    <w:name w:val="bold"/>
    <w:aliases w:val="large"/>
    <w:rsid w:val="0058542E"/>
  </w:style>
  <w:style w:type="character" w:customStyle="1" w:styleId="yesnona">
    <w:name w:val="yes no n/a"/>
    <w:rsid w:val="0058542E"/>
  </w:style>
  <w:style w:type="paragraph" w:customStyle="1" w:styleId="HTMLBody">
    <w:name w:val="HTML Body"/>
    <w:rsid w:val="0058542E"/>
    <w:rPr>
      <w:rFonts w:ascii="Arial" w:hAnsi="Arial"/>
      <w:snapToGrid w:val="0"/>
    </w:rPr>
  </w:style>
  <w:style w:type="paragraph" w:customStyle="1" w:styleId="Heading10">
    <w:name w:val="Heading1"/>
    <w:basedOn w:val="Normal"/>
    <w:rsid w:val="0058542E"/>
    <w:rPr>
      <w:rFonts w:ascii="CG Times" w:hAnsi="CG Times"/>
      <w:b/>
    </w:rPr>
  </w:style>
  <w:style w:type="paragraph" w:customStyle="1" w:styleId="Pub14normboldleft">
    <w:name w:val="Pub 14 norm bold left"/>
    <w:basedOn w:val="Pub14NormJust"/>
    <w:rsid w:val="0058542E"/>
    <w:pPr>
      <w:jc w:val="left"/>
    </w:pPr>
    <w:rPr>
      <w:b/>
    </w:rPr>
  </w:style>
  <w:style w:type="paragraph" w:customStyle="1" w:styleId="Pub14NormJust">
    <w:name w:val="Pub 14 Norm Just"/>
    <w:basedOn w:val="Normal"/>
    <w:rsid w:val="0058542E"/>
    <w:rPr>
      <w:rFonts w:eastAsia="MS Mincho"/>
    </w:rPr>
  </w:style>
  <w:style w:type="paragraph" w:customStyle="1" w:styleId="Pub14NOTEITAL">
    <w:name w:val="Pub 14 NOTE ITAL"/>
    <w:basedOn w:val="Pub14NormJust"/>
    <w:rsid w:val="0058542E"/>
    <w:rPr>
      <w:i/>
    </w:rPr>
  </w:style>
  <w:style w:type="paragraph" w:customStyle="1" w:styleId="Quick1">
    <w:name w:val="Quick 1."/>
    <w:basedOn w:val="Normal"/>
    <w:rsid w:val="0058542E"/>
    <w:pPr>
      <w:widowControl w:val="0"/>
      <w:tabs>
        <w:tab w:val="left" w:pos="360"/>
        <w:tab w:val="left" w:pos="720"/>
        <w:tab w:val="left" w:pos="864"/>
        <w:tab w:val="left" w:pos="1152"/>
        <w:tab w:val="left" w:leader="dot" w:pos="7200"/>
      </w:tabs>
    </w:pPr>
  </w:style>
  <w:style w:type="paragraph" w:customStyle="1" w:styleId="PUB14subtitle">
    <w:name w:val="PUB 14 subtitle"/>
    <w:basedOn w:val="Normal"/>
    <w:rsid w:val="0058542E"/>
    <w:rPr>
      <w:b/>
      <w:sz w:val="22"/>
    </w:rPr>
  </w:style>
  <w:style w:type="character" w:styleId="FollowedHyperlink">
    <w:name w:val="FollowedHyperlink"/>
    <w:rsid w:val="0058542E"/>
    <w:rPr>
      <w:color w:val="800080"/>
      <w:u w:val="single"/>
    </w:rPr>
  </w:style>
  <w:style w:type="paragraph" w:styleId="Title">
    <w:name w:val="Title"/>
    <w:basedOn w:val="Normal"/>
    <w:qFormat/>
    <w:rsid w:val="0058542E"/>
    <w:pPr>
      <w:jc w:val="center"/>
      <w:outlineLvl w:val="0"/>
    </w:pPr>
    <w:rPr>
      <w:b/>
      <w:sz w:val="24"/>
    </w:rPr>
  </w:style>
  <w:style w:type="paragraph" w:customStyle="1" w:styleId="Pub14tablectrbold">
    <w:name w:val="Pub 14 table ctr bold"/>
    <w:basedOn w:val="Normal"/>
    <w:rsid w:val="0058542E"/>
    <w:pPr>
      <w:jc w:val="center"/>
    </w:pPr>
    <w:rPr>
      <w:b/>
    </w:rPr>
  </w:style>
  <w:style w:type="paragraph" w:customStyle="1" w:styleId="Pub14TOC2style">
    <w:name w:val="Pub 14 TOC 2 style"/>
    <w:basedOn w:val="Normal"/>
    <w:rsid w:val="0058542E"/>
    <w:rPr>
      <w:b/>
      <w:sz w:val="22"/>
    </w:rPr>
  </w:style>
  <w:style w:type="paragraph" w:customStyle="1" w:styleId="PUB14TitleRED">
    <w:name w:val="PUB 14 Title RED"/>
    <w:basedOn w:val="Normal"/>
    <w:rsid w:val="0058542E"/>
    <w:pPr>
      <w:jc w:val="center"/>
    </w:pPr>
    <w:rPr>
      <w:b/>
      <w:color w:val="FF0000"/>
      <w:sz w:val="24"/>
    </w:rPr>
  </w:style>
  <w:style w:type="paragraph" w:customStyle="1" w:styleId="Pub14BoldRed11">
    <w:name w:val="Pub 14 Bold Red 11"/>
    <w:basedOn w:val="PUB14TitleRED"/>
    <w:rsid w:val="0058542E"/>
    <w:pPr>
      <w:jc w:val="left"/>
    </w:pPr>
    <w:rPr>
      <w:sz w:val="22"/>
    </w:rPr>
  </w:style>
  <w:style w:type="paragraph" w:customStyle="1" w:styleId="Pub14Header">
    <w:name w:val="Pub14 Header"/>
    <w:basedOn w:val="Normal"/>
    <w:rsid w:val="0058542E"/>
    <w:rPr>
      <w:b/>
      <w:sz w:val="18"/>
    </w:rPr>
  </w:style>
  <w:style w:type="paragraph" w:customStyle="1" w:styleId="Pub14Footer">
    <w:name w:val="Pub 14 Footer"/>
    <w:basedOn w:val="Pub14NormJust"/>
    <w:rsid w:val="0058542E"/>
    <w:pPr>
      <w:jc w:val="right"/>
    </w:pPr>
    <w:rPr>
      <w:b/>
    </w:rPr>
  </w:style>
  <w:style w:type="paragraph" w:customStyle="1" w:styleId="Pub14TOCStyle">
    <w:name w:val="Pub 14 TOC Style"/>
    <w:basedOn w:val="PUB14subtitle"/>
    <w:rsid w:val="0058542E"/>
  </w:style>
  <w:style w:type="table" w:styleId="TableGrid">
    <w:name w:val="Table Grid"/>
    <w:basedOn w:val="TableNormal"/>
    <w:uiPriority w:val="59"/>
    <w:rsid w:val="0058542E"/>
    <w:pPr>
      <w:widowControl w:val="0"/>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rsid w:val="0058542E"/>
  </w:style>
  <w:style w:type="paragraph" w:styleId="CommentSubject">
    <w:name w:val="annotation subject"/>
    <w:basedOn w:val="CommentText"/>
    <w:next w:val="CommentText"/>
    <w:link w:val="CommentSubjectChar"/>
    <w:uiPriority w:val="99"/>
    <w:semiHidden/>
    <w:rsid w:val="0058542E"/>
    <w:rPr>
      <w:b/>
      <w:bCs/>
    </w:rPr>
  </w:style>
  <w:style w:type="paragraph" w:styleId="TOCHeading">
    <w:name w:val="TOC Heading"/>
    <w:basedOn w:val="Heading1"/>
    <w:next w:val="Normal"/>
    <w:uiPriority w:val="39"/>
    <w:unhideWhenUsed/>
    <w:qFormat/>
    <w:rsid w:val="004739A9"/>
    <w:pPr>
      <w:keepLines/>
      <w:spacing w:before="480" w:line="276" w:lineRule="auto"/>
      <w:outlineLvl w:val="9"/>
    </w:pPr>
    <w:rPr>
      <w:rFonts w:ascii="Cambria" w:hAnsi="Cambria"/>
      <w:bCs/>
      <w:color w:val="365F91"/>
      <w:sz w:val="28"/>
      <w:szCs w:val="28"/>
    </w:rPr>
  </w:style>
  <w:style w:type="paragraph" w:styleId="TOC3">
    <w:name w:val="toc 3"/>
    <w:basedOn w:val="Normal"/>
    <w:next w:val="Normal"/>
    <w:autoRedefine/>
    <w:uiPriority w:val="39"/>
    <w:unhideWhenUsed/>
    <w:qFormat/>
    <w:rsid w:val="004739A9"/>
    <w:pPr>
      <w:spacing w:after="100" w:line="276" w:lineRule="auto"/>
      <w:ind w:left="440"/>
    </w:pPr>
    <w:rPr>
      <w:rFonts w:ascii="Calibri" w:hAnsi="Calibri"/>
      <w:sz w:val="22"/>
      <w:szCs w:val="22"/>
    </w:rPr>
  </w:style>
  <w:style w:type="paragraph" w:styleId="BalloonText">
    <w:name w:val="Balloon Text"/>
    <w:basedOn w:val="Normal"/>
    <w:link w:val="BalloonTextChar"/>
    <w:uiPriority w:val="99"/>
    <w:rsid w:val="004739A9"/>
    <w:rPr>
      <w:rFonts w:ascii="Tahoma" w:hAnsi="Tahoma" w:cs="Tahoma"/>
      <w:sz w:val="16"/>
      <w:szCs w:val="16"/>
    </w:rPr>
  </w:style>
  <w:style w:type="character" w:customStyle="1" w:styleId="BalloonTextChar">
    <w:name w:val="Balloon Text Char"/>
    <w:link w:val="BalloonText"/>
    <w:uiPriority w:val="99"/>
    <w:rsid w:val="004739A9"/>
    <w:rPr>
      <w:rFonts w:ascii="Tahoma" w:hAnsi="Tahoma" w:cs="Tahoma"/>
      <w:sz w:val="16"/>
      <w:szCs w:val="16"/>
    </w:rPr>
  </w:style>
  <w:style w:type="paragraph" w:styleId="ListParagraph">
    <w:name w:val="List Paragraph"/>
    <w:basedOn w:val="Normal"/>
    <w:uiPriority w:val="34"/>
    <w:qFormat/>
    <w:rsid w:val="005B5DBD"/>
    <w:pPr>
      <w:ind w:left="720"/>
    </w:pPr>
  </w:style>
  <w:style w:type="character" w:customStyle="1" w:styleId="Heading2Char">
    <w:name w:val="Heading 2 Char"/>
    <w:link w:val="Heading2"/>
    <w:uiPriority w:val="9"/>
    <w:rsid w:val="009A2179"/>
    <w:rPr>
      <w:b/>
      <w:sz w:val="22"/>
    </w:rPr>
  </w:style>
  <w:style w:type="paragraph" w:customStyle="1" w:styleId="DefaultText">
    <w:name w:val="Default Text"/>
    <w:basedOn w:val="Normal"/>
    <w:rsid w:val="001C13CB"/>
    <w:pPr>
      <w:widowControl w:val="0"/>
    </w:pPr>
    <w:rPr>
      <w:snapToGrid w:val="0"/>
      <w:sz w:val="24"/>
    </w:rPr>
  </w:style>
  <w:style w:type="paragraph" w:customStyle="1" w:styleId="Default">
    <w:name w:val="Default"/>
    <w:rsid w:val="001C13CB"/>
    <w:pPr>
      <w:autoSpaceDE w:val="0"/>
      <w:autoSpaceDN w:val="0"/>
      <w:adjustRightInd w:val="0"/>
    </w:pPr>
    <w:rPr>
      <w:rFonts w:ascii="FBKICB+TimesNewRoman" w:hAnsi="FBKICB+TimesNewRoman" w:cs="FBKICB+TimesNewRoman"/>
      <w:color w:val="000000"/>
      <w:sz w:val="24"/>
      <w:szCs w:val="24"/>
    </w:rPr>
  </w:style>
  <w:style w:type="character" w:customStyle="1" w:styleId="FooterChar">
    <w:name w:val="Footer Char"/>
    <w:basedOn w:val="DefaultParagraphFont"/>
    <w:link w:val="Footer"/>
    <w:uiPriority w:val="99"/>
    <w:rsid w:val="00F223D8"/>
  </w:style>
  <w:style w:type="character" w:customStyle="1" w:styleId="HeaderChar">
    <w:name w:val="Header Char"/>
    <w:link w:val="Header"/>
    <w:uiPriority w:val="99"/>
    <w:rsid w:val="00587901"/>
    <w:rPr>
      <w:rFonts w:ascii="CG Times" w:hAnsi="CG Times"/>
    </w:rPr>
  </w:style>
  <w:style w:type="paragraph" w:styleId="NormalWeb">
    <w:name w:val="Normal (Web)"/>
    <w:basedOn w:val="Normal"/>
    <w:rsid w:val="006B6475"/>
    <w:pPr>
      <w:spacing w:before="100" w:beforeAutospacing="1" w:after="100" w:afterAutospacing="1"/>
    </w:pPr>
    <w:rPr>
      <w:sz w:val="24"/>
      <w:szCs w:val="24"/>
    </w:rPr>
  </w:style>
  <w:style w:type="paragraph" w:customStyle="1" w:styleId="TOCAppendixHeading">
    <w:name w:val="TOC Appendix Heading"/>
    <w:basedOn w:val="Normal"/>
    <w:link w:val="TOCAppendixHeadingChar"/>
    <w:qFormat/>
    <w:rsid w:val="007A689B"/>
    <w:pPr>
      <w:jc w:val="center"/>
    </w:pPr>
    <w:rPr>
      <w:b/>
      <w:sz w:val="24"/>
      <w:szCs w:val="24"/>
    </w:rPr>
  </w:style>
  <w:style w:type="paragraph" w:customStyle="1" w:styleId="Termsbold">
    <w:name w:val="Terms (bold)"/>
    <w:basedOn w:val="Normal"/>
    <w:qFormat/>
    <w:rsid w:val="006D3022"/>
    <w:pPr>
      <w:spacing w:before="240" w:after="60"/>
      <w:ind w:left="504"/>
    </w:pPr>
    <w:rPr>
      <w:rFonts w:eastAsia="Calibri"/>
      <w:b/>
      <w:szCs w:val="22"/>
    </w:rPr>
  </w:style>
  <w:style w:type="character" w:customStyle="1" w:styleId="TOCAppendixHeadingChar">
    <w:name w:val="TOC Appendix Heading Char"/>
    <w:link w:val="TOCAppendixHeading"/>
    <w:rsid w:val="007A689B"/>
    <w:rPr>
      <w:b/>
      <w:sz w:val="24"/>
      <w:szCs w:val="24"/>
    </w:rPr>
  </w:style>
  <w:style w:type="paragraph" w:customStyle="1" w:styleId="Notes">
    <w:name w:val="Notes"/>
    <w:qFormat/>
    <w:rsid w:val="006D3022"/>
    <w:pPr>
      <w:spacing w:after="120"/>
      <w:ind w:left="504"/>
      <w:jc w:val="both"/>
    </w:pPr>
    <w:rPr>
      <w:rFonts w:eastAsia="Calibri"/>
      <w:i/>
      <w:szCs w:val="22"/>
    </w:rPr>
  </w:style>
  <w:style w:type="paragraph" w:customStyle="1" w:styleId="CodeReference">
    <w:name w:val="Code Reference"/>
    <w:basedOn w:val="BodyText3"/>
    <w:autoRedefine/>
    <w:qFormat/>
    <w:rsid w:val="00C11163"/>
    <w:pPr>
      <w:numPr>
        <w:ilvl w:val="1"/>
        <w:numId w:val="4"/>
      </w:numPr>
      <w:tabs>
        <w:tab w:val="num" w:pos="1440"/>
      </w:tabs>
      <w:spacing w:after="60"/>
      <w:ind w:left="1440"/>
    </w:pPr>
    <w:rPr>
      <w:rFonts w:ascii="Times New Roman" w:eastAsia="Calibri" w:hAnsi="Times New Roman"/>
      <w:b/>
      <w:color w:val="auto"/>
      <w:sz w:val="20"/>
      <w:szCs w:val="16"/>
    </w:rPr>
  </w:style>
  <w:style w:type="paragraph" w:customStyle="1" w:styleId="2s">
    <w:name w:val="2 #s"/>
    <w:qFormat/>
    <w:rsid w:val="00C11163"/>
    <w:pPr>
      <w:numPr>
        <w:ilvl w:val="5"/>
        <w:numId w:val="5"/>
      </w:numPr>
      <w:spacing w:before="40" w:after="40"/>
      <w:jc w:val="both"/>
    </w:pPr>
    <w:rPr>
      <w:iCs/>
      <w:szCs w:val="24"/>
    </w:rPr>
  </w:style>
  <w:style w:type="paragraph" w:customStyle="1" w:styleId="3s">
    <w:name w:val="3 #s"/>
    <w:qFormat/>
    <w:rsid w:val="00C11163"/>
    <w:pPr>
      <w:numPr>
        <w:ilvl w:val="6"/>
        <w:numId w:val="5"/>
      </w:numPr>
      <w:tabs>
        <w:tab w:val="left" w:pos="-108"/>
      </w:tabs>
      <w:spacing w:before="40" w:after="40"/>
      <w:jc w:val="both"/>
    </w:pPr>
    <w:rPr>
      <w:iCs/>
      <w:szCs w:val="24"/>
    </w:rPr>
  </w:style>
  <w:style w:type="paragraph" w:customStyle="1" w:styleId="HeadingLettersgroup2">
    <w:name w:val="Heading Letters (group 2)"/>
    <w:qFormat/>
    <w:rsid w:val="00C11163"/>
    <w:pPr>
      <w:numPr>
        <w:ilvl w:val="1"/>
        <w:numId w:val="5"/>
      </w:numPr>
      <w:spacing w:before="240" w:after="160" w:line="276" w:lineRule="auto"/>
      <w:jc w:val="both"/>
    </w:pPr>
    <w:rPr>
      <w:rFonts w:eastAsia="Calibri"/>
      <w:b/>
      <w:sz w:val="24"/>
      <w:szCs w:val="22"/>
    </w:rPr>
  </w:style>
  <w:style w:type="paragraph" w:customStyle="1" w:styleId="BodyCopyheadingtitle">
    <w:name w:val="Body Copy (heading title)"/>
    <w:qFormat/>
    <w:rsid w:val="00C11163"/>
    <w:pPr>
      <w:spacing w:after="120"/>
      <w:jc w:val="both"/>
    </w:pPr>
    <w:rPr>
      <w:rFonts w:eastAsia="Calibri"/>
      <w:szCs w:val="22"/>
    </w:rPr>
  </w:style>
  <w:style w:type="paragraph" w:customStyle="1" w:styleId="HeadingNumbersgroup1">
    <w:name w:val="Heading Numbers (group 1)"/>
    <w:qFormat/>
    <w:rsid w:val="00C11163"/>
    <w:pPr>
      <w:numPr>
        <w:ilvl w:val="2"/>
        <w:numId w:val="5"/>
      </w:numPr>
      <w:spacing w:before="240" w:after="160" w:line="276" w:lineRule="auto"/>
      <w:jc w:val="both"/>
    </w:pPr>
    <w:rPr>
      <w:rFonts w:eastAsia="Calibri"/>
      <w:b/>
      <w:sz w:val="24"/>
      <w:szCs w:val="22"/>
    </w:rPr>
  </w:style>
  <w:style w:type="paragraph" w:customStyle="1" w:styleId="CodeReferencebold">
    <w:name w:val="Code Reference (bold)"/>
    <w:qFormat/>
    <w:rsid w:val="00C11163"/>
    <w:pPr>
      <w:spacing w:before="240" w:line="276" w:lineRule="auto"/>
      <w:ind w:left="504"/>
      <w:jc w:val="both"/>
    </w:pPr>
    <w:rPr>
      <w:rFonts w:eastAsia="Calibri"/>
      <w:b/>
      <w:szCs w:val="22"/>
    </w:rPr>
  </w:style>
  <w:style w:type="paragraph" w:customStyle="1" w:styleId="CodeCopy">
    <w:name w:val="Code Copy"/>
    <w:next w:val="CodeReferencebold"/>
    <w:qFormat/>
    <w:rsid w:val="00C11163"/>
    <w:pPr>
      <w:spacing w:after="120"/>
      <w:ind w:left="504"/>
      <w:jc w:val="both"/>
    </w:pPr>
    <w:rPr>
      <w:rFonts w:eastAsia="Calibri"/>
      <w:szCs w:val="22"/>
    </w:rPr>
  </w:style>
  <w:style w:type="paragraph" w:customStyle="1" w:styleId="Numberscodereference">
    <w:name w:val="#Numbers (code reference)"/>
    <w:qFormat/>
    <w:rsid w:val="00D85E0D"/>
    <w:pPr>
      <w:numPr>
        <w:ilvl w:val="3"/>
        <w:numId w:val="14"/>
      </w:numPr>
      <w:tabs>
        <w:tab w:val="left" w:pos="900"/>
      </w:tabs>
      <w:spacing w:after="60"/>
      <w:jc w:val="both"/>
    </w:pPr>
    <w:rPr>
      <w:rFonts w:eastAsia="Calibri"/>
      <w:szCs w:val="22"/>
    </w:rPr>
  </w:style>
  <w:style w:type="paragraph" w:customStyle="1" w:styleId="Letterscodereference">
    <w:name w:val="Letters (code reference)"/>
    <w:qFormat/>
    <w:rsid w:val="00C11163"/>
    <w:pPr>
      <w:numPr>
        <w:ilvl w:val="4"/>
        <w:numId w:val="5"/>
      </w:numPr>
      <w:spacing w:after="60"/>
      <w:jc w:val="both"/>
    </w:pPr>
    <w:rPr>
      <w:rFonts w:eastAsia="Calibri"/>
      <w:szCs w:val="22"/>
    </w:rPr>
  </w:style>
  <w:style w:type="paragraph" w:customStyle="1" w:styleId="4s">
    <w:name w:val="4 #s"/>
    <w:qFormat/>
    <w:rsid w:val="00C11163"/>
    <w:pPr>
      <w:numPr>
        <w:ilvl w:val="7"/>
        <w:numId w:val="5"/>
      </w:numPr>
      <w:spacing w:before="40" w:after="40"/>
      <w:jc w:val="both"/>
    </w:pPr>
    <w:rPr>
      <w:iCs/>
      <w:szCs w:val="24"/>
    </w:rPr>
  </w:style>
  <w:style w:type="paragraph" w:customStyle="1" w:styleId="Bullets2s">
    <w:name w:val="Bullets (2 #s)"/>
    <w:qFormat/>
    <w:rsid w:val="00C11163"/>
    <w:pPr>
      <w:numPr>
        <w:numId w:val="4"/>
      </w:numPr>
      <w:tabs>
        <w:tab w:val="num" w:pos="720"/>
      </w:tabs>
      <w:spacing w:after="40"/>
      <w:ind w:left="1368" w:hanging="288"/>
      <w:jc w:val="both"/>
    </w:pPr>
    <w:rPr>
      <w:rFonts w:eastAsia="Calibri"/>
      <w:szCs w:val="22"/>
    </w:rPr>
  </w:style>
  <w:style w:type="paragraph" w:customStyle="1" w:styleId="5s">
    <w:name w:val="5 #s"/>
    <w:qFormat/>
    <w:rsid w:val="00C11163"/>
    <w:pPr>
      <w:numPr>
        <w:ilvl w:val="8"/>
        <w:numId w:val="5"/>
      </w:numPr>
      <w:spacing w:before="40" w:after="40"/>
      <w:jc w:val="both"/>
    </w:pPr>
    <w:rPr>
      <w:iCs/>
      <w:szCs w:val="24"/>
    </w:rPr>
  </w:style>
  <w:style w:type="paragraph" w:customStyle="1" w:styleId="FootnoteText1">
    <w:name w:val="Footnote Text1"/>
    <w:basedOn w:val="Normal"/>
    <w:next w:val="FootnoteText"/>
    <w:link w:val="FootnoteTextChar"/>
    <w:uiPriority w:val="99"/>
    <w:unhideWhenUsed/>
    <w:rsid w:val="00A60577"/>
    <w:pPr>
      <w:ind w:left="1008"/>
    </w:pPr>
  </w:style>
  <w:style w:type="character" w:customStyle="1" w:styleId="FootnoteTextChar">
    <w:name w:val="Footnote Text Char"/>
    <w:link w:val="FootnoteText1"/>
    <w:uiPriority w:val="99"/>
    <w:rsid w:val="00A60577"/>
    <w:rPr>
      <w:rFonts w:ascii="Times New Roman" w:hAnsi="Times New Roman"/>
      <w:sz w:val="20"/>
      <w:szCs w:val="20"/>
    </w:rPr>
  </w:style>
  <w:style w:type="character" w:styleId="FootnoteReference">
    <w:name w:val="footnote reference"/>
    <w:uiPriority w:val="99"/>
    <w:unhideWhenUsed/>
    <w:rsid w:val="00A60577"/>
    <w:rPr>
      <w:vertAlign w:val="superscript"/>
    </w:rPr>
  </w:style>
  <w:style w:type="paragraph" w:styleId="FootnoteText">
    <w:name w:val="footnote text"/>
    <w:basedOn w:val="Normal"/>
    <w:link w:val="FootnoteTextChar1"/>
    <w:uiPriority w:val="99"/>
    <w:rsid w:val="00A60577"/>
  </w:style>
  <w:style w:type="character" w:customStyle="1" w:styleId="FootnoteTextChar1">
    <w:name w:val="Footnote Text Char1"/>
    <w:basedOn w:val="DefaultParagraphFont"/>
    <w:link w:val="FootnoteText"/>
    <w:rsid w:val="00A60577"/>
  </w:style>
  <w:style w:type="character" w:customStyle="1" w:styleId="BodyTextChar">
    <w:name w:val="Body Text Char"/>
    <w:link w:val="BodyText"/>
    <w:uiPriority w:val="99"/>
    <w:rsid w:val="000A0F74"/>
    <w:rPr>
      <w:rFonts w:ascii="Verdana" w:hAnsi="Verdana"/>
      <w:sz w:val="24"/>
    </w:rPr>
  </w:style>
  <w:style w:type="character" w:customStyle="1" w:styleId="Heading4Char">
    <w:name w:val="Heading 4 Char"/>
    <w:link w:val="Heading4"/>
    <w:uiPriority w:val="9"/>
    <w:locked/>
    <w:rsid w:val="002407FF"/>
    <w:rPr>
      <w:b/>
    </w:rPr>
  </w:style>
  <w:style w:type="paragraph" w:customStyle="1" w:styleId="I-Normal1indent">
    <w:name w:val="I - Normal 1 indent"/>
    <w:basedOn w:val="Normal"/>
    <w:qFormat/>
    <w:rsid w:val="002407FF"/>
    <w:pPr>
      <w:spacing w:after="240"/>
      <w:ind w:left="720"/>
    </w:pPr>
    <w:rPr>
      <w:rFonts w:eastAsia="Calibri"/>
      <w:szCs w:val="22"/>
    </w:rPr>
  </w:style>
  <w:style w:type="paragraph" w:customStyle="1" w:styleId="I-Normalreg">
    <w:name w:val="I - Normal reg"/>
    <w:basedOn w:val="Normal"/>
    <w:qFormat/>
    <w:rsid w:val="002407FF"/>
    <w:pPr>
      <w:spacing w:after="240"/>
      <w:ind w:left="360"/>
    </w:pPr>
    <w:rPr>
      <w:rFonts w:eastAsia="Calibri"/>
      <w:szCs w:val="22"/>
    </w:rPr>
  </w:style>
  <w:style w:type="paragraph" w:customStyle="1" w:styleId="I-Normal2indent">
    <w:name w:val="I - Normal 2 indent"/>
    <w:basedOn w:val="I-Normal1indent"/>
    <w:qFormat/>
    <w:rsid w:val="002407FF"/>
    <w:pPr>
      <w:ind w:left="1350"/>
    </w:pPr>
  </w:style>
  <w:style w:type="paragraph" w:customStyle="1" w:styleId="I-Normal3indent">
    <w:name w:val="I - Normal 3 indent"/>
    <w:basedOn w:val="I-Normal2indent"/>
    <w:qFormat/>
    <w:rsid w:val="002407FF"/>
    <w:pPr>
      <w:ind w:left="2340"/>
    </w:pPr>
    <w:rPr>
      <w:b/>
      <w:u w:val="single"/>
    </w:rPr>
  </w:style>
  <w:style w:type="table" w:customStyle="1" w:styleId="TableGrid1">
    <w:name w:val="Table Grid1"/>
    <w:basedOn w:val="TableNormal"/>
    <w:next w:val="TableGrid"/>
    <w:uiPriority w:val="59"/>
    <w:rsid w:val="00621AFF"/>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5F6960"/>
    <w:rPr>
      <w:b/>
      <w:sz w:val="24"/>
    </w:rPr>
  </w:style>
  <w:style w:type="paragraph" w:customStyle="1" w:styleId="AppendixHeading">
    <w:name w:val="Appendix Heading"/>
    <w:basedOn w:val="Heading10"/>
    <w:qFormat/>
    <w:rsid w:val="00865958"/>
    <w:pPr>
      <w:spacing w:before="200" w:line="276" w:lineRule="auto"/>
      <w:jc w:val="center"/>
    </w:pPr>
    <w:rPr>
      <w:rFonts w:ascii="Times New Roman" w:hAnsi="Times New Roman"/>
      <w:sz w:val="28"/>
      <w:szCs w:val="28"/>
    </w:rPr>
  </w:style>
  <w:style w:type="paragraph" w:customStyle="1" w:styleId="TableHeading">
    <w:name w:val="Table Heading"/>
    <w:basedOn w:val="Heading3"/>
    <w:qFormat/>
    <w:rsid w:val="000100E5"/>
    <w:pPr>
      <w:keepLines/>
      <w:spacing w:before="40" w:after="40"/>
      <w:jc w:val="center"/>
      <w:outlineLvl w:val="9"/>
    </w:pPr>
    <w:rPr>
      <w:rFonts w:ascii="Times New Roman" w:hAnsi="Times New Roman"/>
      <w:b/>
      <w:bCs/>
      <w:sz w:val="22"/>
      <w:szCs w:val="22"/>
    </w:rPr>
  </w:style>
  <w:style w:type="paragraph" w:customStyle="1" w:styleId="TableColumnHeadings">
    <w:name w:val="Table Column Headings"/>
    <w:basedOn w:val="Heading3"/>
    <w:qFormat/>
    <w:rsid w:val="000100E5"/>
    <w:pPr>
      <w:keepLines/>
      <w:spacing w:before="0" w:after="0"/>
      <w:jc w:val="center"/>
    </w:pPr>
    <w:rPr>
      <w:rFonts w:ascii="Times New Roman" w:hAnsi="Times New Roman"/>
      <w:b/>
      <w:bCs/>
      <w:sz w:val="20"/>
      <w:szCs w:val="22"/>
      <w:lang w:eastAsia="ja-JP"/>
    </w:rPr>
  </w:style>
  <w:style w:type="character" w:styleId="CommentReference">
    <w:name w:val="annotation reference"/>
    <w:uiPriority w:val="99"/>
    <w:rsid w:val="008944B1"/>
    <w:rPr>
      <w:sz w:val="16"/>
      <w:szCs w:val="16"/>
    </w:rPr>
  </w:style>
  <w:style w:type="character" w:customStyle="1" w:styleId="Heading3Char">
    <w:name w:val="Heading 3 Char"/>
    <w:basedOn w:val="DefaultParagraphFont"/>
    <w:link w:val="Heading3"/>
    <w:uiPriority w:val="9"/>
    <w:rsid w:val="00594D5E"/>
    <w:rPr>
      <w:rFonts w:ascii="Arial" w:hAnsi="Arial"/>
      <w:sz w:val="24"/>
    </w:rPr>
  </w:style>
  <w:style w:type="character" w:customStyle="1" w:styleId="DropDownList">
    <w:name w:val="Drop Down List"/>
    <w:basedOn w:val="DefaultParagraphFont"/>
    <w:uiPriority w:val="1"/>
    <w:rsid w:val="00594D5E"/>
    <w:rPr>
      <w:rFonts w:ascii="Times New Roman" w:hAnsi="Times New Roman"/>
      <w:color w:val="auto"/>
      <w:sz w:val="22"/>
    </w:rPr>
  </w:style>
  <w:style w:type="paragraph" w:customStyle="1" w:styleId="Email">
    <w:name w:val="Email"/>
    <w:basedOn w:val="Normal"/>
    <w:link w:val="EmailChar"/>
    <w:autoRedefine/>
    <w:qFormat/>
    <w:rsid w:val="00594D5E"/>
    <w:pPr>
      <w:pBdr>
        <w:top w:val="single" w:sz="4" w:space="1" w:color="auto"/>
        <w:left w:val="single" w:sz="4" w:space="4" w:color="auto"/>
        <w:bottom w:val="single" w:sz="4" w:space="1" w:color="auto"/>
        <w:right w:val="single" w:sz="4" w:space="3" w:color="auto"/>
      </w:pBdr>
      <w:spacing w:after="0" w:line="240" w:lineRule="exact"/>
      <w:ind w:left="90"/>
      <w:jc w:val="left"/>
    </w:pPr>
    <w:rPr>
      <w:rFonts w:eastAsiaTheme="minorHAnsi" w:cstheme="minorBidi"/>
      <w:color w:val="0000FF"/>
      <w:szCs w:val="22"/>
      <w:u w:val="single"/>
    </w:rPr>
  </w:style>
  <w:style w:type="character" w:customStyle="1" w:styleId="EmailChar">
    <w:name w:val="Email Char"/>
    <w:basedOn w:val="DefaultParagraphFont"/>
    <w:link w:val="Email"/>
    <w:rsid w:val="00594D5E"/>
    <w:rPr>
      <w:rFonts w:eastAsiaTheme="minorHAnsi" w:cstheme="minorBidi"/>
      <w:color w:val="0000FF"/>
      <w:szCs w:val="22"/>
      <w:u w:val="single"/>
    </w:rPr>
  </w:style>
  <w:style w:type="paragraph" w:customStyle="1" w:styleId="EmailWeb">
    <w:name w:val="Email/Web"/>
    <w:basedOn w:val="Normal"/>
    <w:link w:val="EmailWebChar"/>
    <w:autoRedefine/>
    <w:qFormat/>
    <w:rsid w:val="00594D5E"/>
    <w:pPr>
      <w:pBdr>
        <w:top w:val="single" w:sz="4" w:space="1" w:color="auto"/>
        <w:left w:val="single" w:sz="4" w:space="4" w:color="auto"/>
        <w:bottom w:val="single" w:sz="4" w:space="1" w:color="auto"/>
        <w:right w:val="single" w:sz="4" w:space="3" w:color="auto"/>
      </w:pBdr>
      <w:spacing w:after="0" w:line="240" w:lineRule="exact"/>
      <w:ind w:left="90"/>
      <w:jc w:val="left"/>
    </w:pPr>
    <w:rPr>
      <w:rFonts w:eastAsiaTheme="minorHAnsi" w:cstheme="minorBidi"/>
      <w:color w:val="0000FF"/>
      <w:szCs w:val="22"/>
      <w:u w:val="single"/>
    </w:rPr>
  </w:style>
  <w:style w:type="character" w:customStyle="1" w:styleId="EmailWebChar">
    <w:name w:val="Email/Web Char"/>
    <w:basedOn w:val="DefaultParagraphFont"/>
    <w:link w:val="EmailWeb"/>
    <w:rsid w:val="00594D5E"/>
    <w:rPr>
      <w:rFonts w:eastAsiaTheme="minorHAnsi" w:cstheme="minorBidi"/>
      <w:color w:val="0000FF"/>
      <w:szCs w:val="22"/>
      <w:u w:val="single"/>
    </w:rPr>
  </w:style>
  <w:style w:type="paragraph" w:customStyle="1" w:styleId="DetailHeading">
    <w:name w:val="Detail Heading"/>
    <w:basedOn w:val="Normal"/>
    <w:autoRedefine/>
    <w:qFormat/>
    <w:rsid w:val="00594D5E"/>
    <w:pPr>
      <w:spacing w:after="120"/>
      <w:ind w:left="1008"/>
      <w:jc w:val="left"/>
    </w:pPr>
    <w:rPr>
      <w:rFonts w:eastAsiaTheme="minorHAnsi" w:cstheme="minorBidi"/>
      <w:b/>
      <w:szCs w:val="22"/>
      <w:u w:val="single"/>
    </w:rPr>
  </w:style>
  <w:style w:type="paragraph" w:customStyle="1" w:styleId="NormalText">
    <w:name w:val="Normal Text"/>
    <w:basedOn w:val="DetailHeading"/>
    <w:autoRedefine/>
    <w:qFormat/>
    <w:rsid w:val="00594D5E"/>
    <w:pPr>
      <w:spacing w:before="240"/>
    </w:pPr>
  </w:style>
  <w:style w:type="paragraph" w:customStyle="1" w:styleId="NormalCopy">
    <w:name w:val="Normal Copy"/>
    <w:basedOn w:val="Normal"/>
    <w:autoRedefine/>
    <w:qFormat/>
    <w:rsid w:val="00594D5E"/>
    <w:pPr>
      <w:spacing w:before="240" w:after="120"/>
      <w:ind w:left="1008"/>
      <w:jc w:val="left"/>
    </w:pPr>
    <w:rPr>
      <w:rFonts w:eastAsiaTheme="minorHAnsi" w:cstheme="minorBidi"/>
      <w:szCs w:val="22"/>
    </w:rPr>
  </w:style>
  <w:style w:type="paragraph" w:customStyle="1" w:styleId="Disclaimer">
    <w:name w:val="Disclaimer"/>
    <w:autoRedefine/>
    <w:qFormat/>
    <w:rsid w:val="00594D5E"/>
    <w:pPr>
      <w:ind w:left="1008"/>
      <w:jc w:val="both"/>
    </w:pPr>
    <w:rPr>
      <w:rFonts w:eastAsiaTheme="minorHAnsi" w:cstheme="minorBidi"/>
      <w:b/>
      <w:sz w:val="15"/>
      <w:szCs w:val="15"/>
    </w:rPr>
  </w:style>
  <w:style w:type="character" w:customStyle="1" w:styleId="IssuedDate">
    <w:name w:val="Issued Date"/>
    <w:basedOn w:val="DefaultParagraphFont"/>
    <w:uiPriority w:val="1"/>
    <w:qFormat/>
    <w:rsid w:val="00594D5E"/>
    <w:rPr>
      <w:rFonts w:ascii="Times New Roman" w:hAnsi="Times New Roman"/>
      <w:color w:val="auto"/>
      <w:sz w:val="20"/>
    </w:rPr>
  </w:style>
  <w:style w:type="paragraph" w:customStyle="1" w:styleId="BodyText2ndSubtitleP14">
    <w:name w:val="Body Text # 2nd Subtitle P14"/>
    <w:basedOn w:val="Normal"/>
    <w:autoRedefine/>
    <w:qFormat/>
    <w:rsid w:val="00594D5E"/>
    <w:pPr>
      <w:spacing w:after="120"/>
      <w:ind w:left="1224" w:hanging="288"/>
    </w:pPr>
    <w:rPr>
      <w:rFonts w:eastAsiaTheme="minorHAnsi" w:cstheme="minorBidi"/>
      <w:szCs w:val="22"/>
    </w:rPr>
  </w:style>
  <w:style w:type="paragraph" w:customStyle="1" w:styleId="HeadingBodyText">
    <w:name w:val="Heading Body Text"/>
    <w:basedOn w:val="BodyText3"/>
    <w:autoRedefine/>
    <w:qFormat/>
    <w:rsid w:val="00594D5E"/>
    <w:pPr>
      <w:spacing w:after="120"/>
    </w:pPr>
    <w:rPr>
      <w:rFonts w:ascii="Times New Roman" w:eastAsiaTheme="minorHAnsi" w:hAnsi="Times New Roman" w:cstheme="minorBidi"/>
      <w:color w:val="auto"/>
      <w:sz w:val="20"/>
      <w:szCs w:val="16"/>
    </w:rPr>
  </w:style>
  <w:style w:type="character" w:customStyle="1" w:styleId="BodyText3Char">
    <w:name w:val="Body Text 3 Char"/>
    <w:basedOn w:val="DefaultParagraphFont"/>
    <w:link w:val="BodyText3"/>
    <w:uiPriority w:val="99"/>
    <w:rsid w:val="00594D5E"/>
    <w:rPr>
      <w:rFonts w:ascii="Verdana" w:hAnsi="Verdana"/>
      <w:color w:val="000080"/>
      <w:sz w:val="22"/>
    </w:rPr>
  </w:style>
  <w:style w:type="paragraph" w:customStyle="1" w:styleId="HeadingLettersP14">
    <w:name w:val="Heading Letters P14"/>
    <w:basedOn w:val="Heading1"/>
    <w:autoRedefine/>
    <w:qFormat/>
    <w:rsid w:val="00594D5E"/>
    <w:pPr>
      <w:keepLines/>
      <w:spacing w:before="0" w:after="240" w:line="276" w:lineRule="auto"/>
      <w:ind w:left="360" w:hanging="360"/>
      <w:jc w:val="left"/>
    </w:pPr>
    <w:rPr>
      <w:rFonts w:eastAsiaTheme="majorEastAsia" w:cstheme="majorBidi"/>
      <w:bCs/>
      <w:szCs w:val="28"/>
    </w:rPr>
  </w:style>
  <w:style w:type="paragraph" w:customStyle="1" w:styleId="HeadingNumbersP14">
    <w:name w:val="Heading Numbers P14"/>
    <w:basedOn w:val="HeadingRomanNumerialsP14"/>
    <w:autoRedefine/>
    <w:qFormat/>
    <w:rsid w:val="00594D5E"/>
    <w:pPr>
      <w:numPr>
        <w:numId w:val="25"/>
      </w:numPr>
    </w:pPr>
  </w:style>
  <w:style w:type="paragraph" w:customStyle="1" w:styleId="HeadingRomanNumerialsP14">
    <w:name w:val="Heading Roman Numerials P14"/>
    <w:basedOn w:val="HeadingLettersP14"/>
    <w:autoRedefine/>
    <w:qFormat/>
    <w:rsid w:val="00594D5E"/>
    <w:pPr>
      <w:ind w:left="0" w:firstLine="0"/>
    </w:pPr>
  </w:style>
  <w:style w:type="paragraph" w:customStyle="1" w:styleId="CodeBodyCopy">
    <w:name w:val="Code Body Copy"/>
    <w:basedOn w:val="CodeReference"/>
    <w:autoRedefine/>
    <w:qFormat/>
    <w:rsid w:val="00594D5E"/>
    <w:pPr>
      <w:numPr>
        <w:ilvl w:val="0"/>
        <w:numId w:val="0"/>
      </w:numPr>
    </w:pPr>
    <w:rPr>
      <w:rFonts w:eastAsiaTheme="minorHAnsi" w:cstheme="minorBidi"/>
    </w:rPr>
  </w:style>
  <w:style w:type="paragraph" w:customStyle="1" w:styleId="Codys">
    <w:name w:val="Cody #s"/>
    <w:basedOn w:val="CodeBodyCopy"/>
    <w:autoRedefine/>
    <w:qFormat/>
    <w:rsid w:val="00594D5E"/>
    <w:rPr>
      <w:b w:val="0"/>
    </w:rPr>
  </w:style>
  <w:style w:type="paragraph" w:customStyle="1" w:styleId="1lettering">
    <w:name w:val="#1 lettering"/>
    <w:basedOn w:val="CodeBodyCopy"/>
    <w:autoRedefine/>
    <w:qFormat/>
    <w:rsid w:val="00594D5E"/>
    <w:pPr>
      <w:spacing w:after="120"/>
    </w:pPr>
    <w:rPr>
      <w:b w:val="0"/>
    </w:rPr>
  </w:style>
  <w:style w:type="paragraph" w:customStyle="1" w:styleId="BodyText2ndNumberingP14">
    <w:name w:val="Body Text 2nd Numbering P14"/>
    <w:basedOn w:val="Normal"/>
    <w:autoRedefine/>
    <w:qFormat/>
    <w:rsid w:val="00594D5E"/>
    <w:pPr>
      <w:numPr>
        <w:ilvl w:val="1"/>
        <w:numId w:val="25"/>
      </w:numPr>
      <w:spacing w:after="120"/>
    </w:pPr>
    <w:rPr>
      <w:rFonts w:eastAsiaTheme="minorHAnsi" w:cstheme="minorBidi"/>
      <w:szCs w:val="22"/>
    </w:rPr>
  </w:style>
  <w:style w:type="paragraph" w:customStyle="1" w:styleId="BodyText2ndSubtileP14">
    <w:name w:val="Body Text 2nd Subtile P14"/>
    <w:basedOn w:val="BodyText2ndSubtitleP14"/>
    <w:autoRedefine/>
    <w:qFormat/>
    <w:rsid w:val="00594D5E"/>
    <w:pPr>
      <w:numPr>
        <w:ilvl w:val="6"/>
      </w:numPr>
      <w:ind w:left="1224" w:hanging="288"/>
    </w:pPr>
  </w:style>
  <w:style w:type="paragraph" w:customStyle="1" w:styleId="BodyTextLetter2ndSubtitleP14">
    <w:name w:val="Body Text Letter 2nd Subtitle P14"/>
    <w:basedOn w:val="Normal"/>
    <w:autoRedefine/>
    <w:qFormat/>
    <w:rsid w:val="00594D5E"/>
    <w:pPr>
      <w:numPr>
        <w:ilvl w:val="4"/>
        <w:numId w:val="26"/>
      </w:numPr>
      <w:spacing w:after="120"/>
    </w:pPr>
    <w:rPr>
      <w:rFonts w:eastAsiaTheme="minorHAnsi" w:cstheme="minorBidi"/>
      <w:b/>
      <w:szCs w:val="16"/>
    </w:rPr>
  </w:style>
  <w:style w:type="paragraph" w:customStyle="1" w:styleId="BodyTextLetteringP14">
    <w:name w:val="Body Text Lettering P14"/>
    <w:basedOn w:val="BodyText2ndSubtitleP14"/>
    <w:autoRedefine/>
    <w:qFormat/>
    <w:rsid w:val="00594D5E"/>
    <w:pPr>
      <w:numPr>
        <w:ilvl w:val="7"/>
      </w:numPr>
      <w:ind w:left="1224" w:hanging="288"/>
    </w:pPr>
    <w:rPr>
      <w:b/>
    </w:rPr>
  </w:style>
  <w:style w:type="paragraph" w:customStyle="1" w:styleId="BodyTextNumberingP14">
    <w:name w:val="Body Text Numbering P14"/>
    <w:basedOn w:val="BodyTextLetteringP14"/>
    <w:autoRedefine/>
    <w:qFormat/>
    <w:rsid w:val="00594D5E"/>
    <w:pPr>
      <w:numPr>
        <w:ilvl w:val="8"/>
      </w:numPr>
      <w:ind w:left="1224" w:hanging="288"/>
    </w:pPr>
    <w:rPr>
      <w:b w:val="0"/>
    </w:rPr>
  </w:style>
  <w:style w:type="paragraph" w:customStyle="1" w:styleId="BodyTextSubtitleP14">
    <w:name w:val="Body Text Subtitle P14"/>
    <w:basedOn w:val="CodeReference"/>
    <w:autoRedefine/>
    <w:qFormat/>
    <w:rsid w:val="00594D5E"/>
    <w:pPr>
      <w:numPr>
        <w:ilvl w:val="0"/>
        <w:numId w:val="0"/>
      </w:numPr>
      <w:ind w:left="936" w:hanging="576"/>
    </w:pPr>
    <w:rPr>
      <w:rFonts w:eastAsiaTheme="minorHAnsi" w:cstheme="minorBidi"/>
      <w:b w:val="0"/>
    </w:rPr>
  </w:style>
  <w:style w:type="paragraph" w:customStyle="1" w:styleId="NumberingP14">
    <w:name w:val="Numbering P14"/>
    <w:basedOn w:val="Normal"/>
    <w:autoRedefine/>
    <w:qFormat/>
    <w:rsid w:val="00594D5E"/>
    <w:pPr>
      <w:spacing w:after="60" w:line="276" w:lineRule="auto"/>
    </w:pPr>
    <w:rPr>
      <w:rFonts w:eastAsiaTheme="majorEastAsia" w:cstheme="majorBidi"/>
      <w:b/>
      <w:iCs/>
      <w:szCs w:val="24"/>
    </w:rPr>
  </w:style>
  <w:style w:type="paragraph" w:customStyle="1" w:styleId="SubtitleP14">
    <w:name w:val="Subtitle P14"/>
    <w:basedOn w:val="Subtitle"/>
    <w:autoRedefine/>
    <w:qFormat/>
    <w:rsid w:val="00594D5E"/>
    <w:pPr>
      <w:numPr>
        <w:ilvl w:val="2"/>
        <w:numId w:val="26"/>
      </w:numPr>
      <w:spacing w:after="60"/>
    </w:pPr>
    <w:rPr>
      <w:rFonts w:ascii="Times New Roman" w:hAnsi="Times New Roman"/>
      <w:b/>
      <w:i w:val="0"/>
      <w:color w:val="auto"/>
      <w:spacing w:val="0"/>
      <w:sz w:val="20"/>
    </w:rPr>
  </w:style>
  <w:style w:type="paragraph" w:styleId="Subtitle">
    <w:name w:val="Subtitle"/>
    <w:basedOn w:val="Normal"/>
    <w:next w:val="Normal"/>
    <w:link w:val="SubtitleChar"/>
    <w:uiPriority w:val="11"/>
    <w:qFormat/>
    <w:rsid w:val="00594D5E"/>
    <w:pPr>
      <w:numPr>
        <w:ilvl w:val="1"/>
      </w:numPr>
      <w:spacing w:after="120" w:line="276" w:lineRule="auto"/>
      <w:ind w:left="1008"/>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94D5E"/>
    <w:rPr>
      <w:rFonts w:asciiTheme="majorHAnsi" w:eastAsiaTheme="majorEastAsia" w:hAnsiTheme="majorHAnsi" w:cstheme="majorBidi"/>
      <w:i/>
      <w:iCs/>
      <w:color w:val="4F81BD" w:themeColor="accent1"/>
      <w:spacing w:val="15"/>
      <w:sz w:val="24"/>
      <w:szCs w:val="24"/>
    </w:rPr>
  </w:style>
  <w:style w:type="paragraph" w:customStyle="1" w:styleId="3scopy">
    <w:name w:val="3#s copy"/>
    <w:autoRedefine/>
    <w:qFormat/>
    <w:rsid w:val="00594D5E"/>
    <w:pPr>
      <w:spacing w:after="120" w:line="276" w:lineRule="auto"/>
      <w:jc w:val="both"/>
    </w:pPr>
    <w:rPr>
      <w:rFonts w:eastAsiaTheme="majorEastAsia" w:cstheme="majorBidi"/>
      <w:iCs/>
      <w:szCs w:val="24"/>
    </w:rPr>
  </w:style>
  <w:style w:type="paragraph" w:customStyle="1" w:styleId="2scopy">
    <w:name w:val="2 #s copy"/>
    <w:autoRedefine/>
    <w:qFormat/>
    <w:rsid w:val="00594D5E"/>
    <w:pPr>
      <w:spacing w:before="40" w:after="40"/>
      <w:ind w:left="1080" w:right="2347"/>
      <w:jc w:val="both"/>
    </w:pPr>
    <w:rPr>
      <w:rFonts w:eastAsiaTheme="majorEastAsia" w:cstheme="majorBidi"/>
      <w:iCs/>
      <w:szCs w:val="24"/>
    </w:rPr>
  </w:style>
  <w:style w:type="paragraph" w:customStyle="1" w:styleId="3scopy0">
    <w:name w:val="3 #s copy"/>
    <w:autoRedefine/>
    <w:qFormat/>
    <w:rsid w:val="00594D5E"/>
    <w:pPr>
      <w:spacing w:before="40" w:after="40"/>
      <w:ind w:left="1872" w:right="2347"/>
      <w:jc w:val="both"/>
    </w:pPr>
    <w:rPr>
      <w:rFonts w:eastAsiaTheme="majorEastAsia" w:cstheme="majorBidi"/>
      <w:iCs/>
      <w:szCs w:val="24"/>
    </w:rPr>
  </w:style>
  <w:style w:type="paragraph" w:customStyle="1" w:styleId="Terms">
    <w:name w:val="Terms"/>
    <w:qFormat/>
    <w:rsid w:val="00594D5E"/>
    <w:pPr>
      <w:spacing w:before="240" w:line="276" w:lineRule="auto"/>
      <w:ind w:left="360"/>
      <w:jc w:val="both"/>
    </w:pPr>
    <w:rPr>
      <w:rFonts w:eastAsiaTheme="minorHAnsi" w:cstheme="minorBidi"/>
      <w:b/>
      <w:szCs w:val="16"/>
    </w:rPr>
  </w:style>
  <w:style w:type="paragraph" w:customStyle="1" w:styleId="HeadingLettersgroup1">
    <w:name w:val="Heading Letters (group 1)"/>
    <w:qFormat/>
    <w:rsid w:val="00594D5E"/>
    <w:pPr>
      <w:spacing w:before="240" w:after="160" w:line="276" w:lineRule="auto"/>
      <w:ind w:left="504" w:hanging="504"/>
      <w:jc w:val="both"/>
    </w:pPr>
    <w:rPr>
      <w:rFonts w:eastAsiaTheme="minorHAnsi" w:cstheme="minorBidi"/>
      <w:b/>
      <w:sz w:val="24"/>
      <w:szCs w:val="22"/>
    </w:rPr>
  </w:style>
  <w:style w:type="paragraph" w:customStyle="1" w:styleId="TermsBodyCopy">
    <w:name w:val="Terms Body Copy"/>
    <w:qFormat/>
    <w:rsid w:val="00594D5E"/>
    <w:pPr>
      <w:spacing w:after="120"/>
      <w:ind w:left="504"/>
      <w:jc w:val="both"/>
    </w:pPr>
    <w:rPr>
      <w:rFonts w:eastAsiaTheme="minorHAnsi" w:cstheme="minorBidi"/>
      <w:szCs w:val="22"/>
    </w:rPr>
  </w:style>
  <w:style w:type="paragraph" w:customStyle="1" w:styleId="Numberstermsbodycopy">
    <w:name w:val="#Numbers (terms body copy)"/>
    <w:qFormat/>
    <w:rsid w:val="00594D5E"/>
    <w:pPr>
      <w:spacing w:after="60"/>
      <w:jc w:val="both"/>
    </w:pPr>
    <w:rPr>
      <w:rFonts w:eastAsiaTheme="minorHAnsi" w:cstheme="minorBidi"/>
      <w:szCs w:val="22"/>
    </w:rPr>
  </w:style>
  <w:style w:type="paragraph" w:customStyle="1" w:styleId="Letterstermsbodycopy">
    <w:name w:val="Letters (terms body copy)"/>
    <w:qFormat/>
    <w:rsid w:val="00594D5E"/>
    <w:pPr>
      <w:spacing w:after="60"/>
      <w:jc w:val="both"/>
    </w:pPr>
    <w:rPr>
      <w:rFonts w:eastAsiaTheme="minorHAnsi" w:cstheme="minorBidi"/>
      <w:szCs w:val="22"/>
    </w:rPr>
  </w:style>
  <w:style w:type="paragraph" w:customStyle="1" w:styleId="HeadingTitle">
    <w:name w:val="Heading Title"/>
    <w:qFormat/>
    <w:rsid w:val="00594D5E"/>
    <w:pPr>
      <w:spacing w:before="240" w:after="160" w:line="276" w:lineRule="auto"/>
      <w:ind w:left="504" w:hanging="504"/>
    </w:pPr>
    <w:rPr>
      <w:rFonts w:eastAsiaTheme="minorHAnsi" w:cstheme="minorBidi"/>
      <w:b/>
      <w:sz w:val="24"/>
      <w:szCs w:val="22"/>
    </w:rPr>
  </w:style>
  <w:style w:type="paragraph" w:customStyle="1" w:styleId="Bullets3s">
    <w:name w:val="Bullets (3 #s)"/>
    <w:qFormat/>
    <w:rsid w:val="00594D5E"/>
    <w:pPr>
      <w:numPr>
        <w:numId w:val="27"/>
      </w:numPr>
      <w:tabs>
        <w:tab w:val="right" w:pos="8100"/>
      </w:tabs>
      <w:spacing w:after="40"/>
      <w:ind w:left="2160" w:right="2340" w:hanging="288"/>
      <w:jc w:val="both"/>
    </w:pPr>
    <w:rPr>
      <w:rFonts w:eastAsiaTheme="minorHAnsi" w:cstheme="minorBidi"/>
      <w:szCs w:val="22"/>
    </w:rPr>
  </w:style>
  <w:style w:type="paragraph" w:customStyle="1" w:styleId="Bullets4s">
    <w:name w:val="Bullets (4 #s)"/>
    <w:qFormat/>
    <w:rsid w:val="00594D5E"/>
    <w:pPr>
      <w:numPr>
        <w:numId w:val="28"/>
      </w:numPr>
      <w:ind w:left="2794" w:hanging="274"/>
      <w:jc w:val="both"/>
    </w:pPr>
    <w:rPr>
      <w:rFonts w:eastAsiaTheme="minorHAnsi" w:cstheme="minorBidi"/>
      <w:szCs w:val="22"/>
    </w:rPr>
  </w:style>
  <w:style w:type="paragraph" w:customStyle="1" w:styleId="Bullets">
    <w:name w:val="Bullets"/>
    <w:qFormat/>
    <w:rsid w:val="00594D5E"/>
    <w:pPr>
      <w:numPr>
        <w:numId w:val="29"/>
      </w:numPr>
      <w:spacing w:after="40"/>
      <w:ind w:left="792" w:hanging="288"/>
      <w:jc w:val="both"/>
    </w:pPr>
    <w:rPr>
      <w:rFonts w:eastAsiaTheme="minorHAnsi" w:cstheme="minorBidi"/>
      <w:szCs w:val="22"/>
    </w:rPr>
  </w:style>
  <w:style w:type="paragraph" w:customStyle="1" w:styleId="spacer">
    <w:name w:val="spacer"/>
    <w:qFormat/>
    <w:rsid w:val="00594D5E"/>
    <w:pPr>
      <w:ind w:left="1008"/>
      <w:jc w:val="both"/>
    </w:pPr>
    <w:rPr>
      <w:rFonts w:eastAsiaTheme="minorHAnsi" w:cstheme="minorBidi"/>
      <w:sz w:val="16"/>
      <w:szCs w:val="22"/>
    </w:rPr>
  </w:style>
  <w:style w:type="paragraph" w:customStyle="1" w:styleId="CheckBoxes">
    <w:name w:val="Check Boxes"/>
    <w:basedOn w:val="Normal"/>
    <w:qFormat/>
    <w:rsid w:val="00594D5E"/>
    <w:pPr>
      <w:spacing w:before="40" w:after="40"/>
      <w:jc w:val="right"/>
    </w:pPr>
    <w:rPr>
      <w:rFonts w:eastAsiaTheme="minorHAnsi" w:cstheme="minorBidi"/>
      <w:szCs w:val="22"/>
    </w:rPr>
  </w:style>
  <w:style w:type="paragraph" w:customStyle="1" w:styleId="HeadingLetters2P14">
    <w:name w:val="Heading Letters2 P14"/>
    <w:basedOn w:val="HeadingLettersP14"/>
    <w:autoRedefine/>
    <w:qFormat/>
    <w:rsid w:val="00594D5E"/>
    <w:pPr>
      <w:spacing w:before="240"/>
      <w:ind w:left="504" w:hanging="504"/>
    </w:pPr>
  </w:style>
  <w:style w:type="paragraph" w:customStyle="1" w:styleId="1numbers">
    <w:name w:val="#1 numbers"/>
    <w:basedOn w:val="CodeBodyCopy"/>
    <w:autoRedefine/>
    <w:qFormat/>
    <w:rsid w:val="00594D5E"/>
    <w:pPr>
      <w:ind w:left="792" w:hanging="288"/>
    </w:pPr>
    <w:rPr>
      <w:b w:val="0"/>
    </w:rPr>
  </w:style>
  <w:style w:type="paragraph" w:customStyle="1" w:styleId="letters1">
    <w:name w:val="letters #1"/>
    <w:basedOn w:val="Normal"/>
    <w:qFormat/>
    <w:rsid w:val="00594D5E"/>
    <w:pPr>
      <w:spacing w:after="60"/>
      <w:ind w:left="792" w:hanging="288"/>
    </w:pPr>
    <w:rPr>
      <w:rFonts w:eastAsiaTheme="minorHAnsi" w:cstheme="minorBidi"/>
      <w:szCs w:val="16"/>
    </w:rPr>
  </w:style>
  <w:style w:type="paragraph" w:customStyle="1" w:styleId="numberscopy1">
    <w:name w:val="numbers copy #1"/>
    <w:basedOn w:val="CodeReference"/>
    <w:autoRedefine/>
    <w:qFormat/>
    <w:rsid w:val="00594D5E"/>
    <w:pPr>
      <w:numPr>
        <w:ilvl w:val="0"/>
        <w:numId w:val="0"/>
      </w:numPr>
      <w:tabs>
        <w:tab w:val="left" w:pos="720"/>
      </w:tabs>
      <w:spacing w:after="0"/>
      <w:ind w:left="936" w:hanging="576"/>
      <w:jc w:val="left"/>
    </w:pPr>
    <w:rPr>
      <w:rFonts w:eastAsiaTheme="minorHAnsi" w:cstheme="minorBidi"/>
      <w:b w:val="0"/>
    </w:rPr>
  </w:style>
  <w:style w:type="paragraph" w:customStyle="1" w:styleId="numberlettercombo">
    <w:name w:val="number letter combo"/>
    <w:basedOn w:val="1numbers"/>
    <w:qFormat/>
    <w:rsid w:val="00594D5E"/>
  </w:style>
  <w:style w:type="paragraph" w:customStyle="1" w:styleId="NumberandLetters">
    <w:name w:val="#Number and Letters"/>
    <w:basedOn w:val="Numberscodereference"/>
    <w:qFormat/>
    <w:rsid w:val="00594D5E"/>
    <w:pPr>
      <w:numPr>
        <w:ilvl w:val="0"/>
        <w:numId w:val="0"/>
      </w:numPr>
      <w:tabs>
        <w:tab w:val="clear" w:pos="900"/>
        <w:tab w:val="num" w:pos="2880"/>
      </w:tabs>
      <w:ind w:left="4104" w:hanging="1224"/>
    </w:pPr>
    <w:rPr>
      <w:rFonts w:eastAsiaTheme="minorHAnsi" w:cstheme="minorBidi"/>
    </w:rPr>
  </w:style>
  <w:style w:type="paragraph" w:styleId="DocumentMap">
    <w:name w:val="Document Map"/>
    <w:basedOn w:val="Normal"/>
    <w:link w:val="DocumentMapChar"/>
    <w:uiPriority w:val="99"/>
    <w:unhideWhenUsed/>
    <w:rsid w:val="00594D5E"/>
    <w:pPr>
      <w:spacing w:after="0"/>
      <w:ind w:left="1008"/>
    </w:pPr>
    <w:rPr>
      <w:rFonts w:ascii="Tahoma" w:eastAsiaTheme="minorHAnsi" w:hAnsi="Tahoma" w:cs="Tahoma"/>
      <w:sz w:val="16"/>
      <w:szCs w:val="16"/>
    </w:rPr>
  </w:style>
  <w:style w:type="character" w:customStyle="1" w:styleId="DocumentMapChar">
    <w:name w:val="Document Map Char"/>
    <w:basedOn w:val="DefaultParagraphFont"/>
    <w:link w:val="DocumentMap"/>
    <w:uiPriority w:val="99"/>
    <w:rsid w:val="00594D5E"/>
    <w:rPr>
      <w:rFonts w:ascii="Tahoma" w:eastAsiaTheme="minorHAnsi" w:hAnsi="Tahoma" w:cs="Tahoma"/>
      <w:sz w:val="16"/>
      <w:szCs w:val="16"/>
    </w:rPr>
  </w:style>
  <w:style w:type="character" w:styleId="PlaceholderText">
    <w:name w:val="Placeholder Text"/>
    <w:basedOn w:val="DefaultParagraphFont"/>
    <w:uiPriority w:val="99"/>
    <w:semiHidden/>
    <w:rsid w:val="00594D5E"/>
    <w:rPr>
      <w:color w:val="808080"/>
    </w:rPr>
  </w:style>
  <w:style w:type="paragraph" w:customStyle="1" w:styleId="4scopy">
    <w:name w:val="4 #s copy"/>
    <w:qFormat/>
    <w:rsid w:val="00594D5E"/>
    <w:pPr>
      <w:spacing w:before="40" w:after="40"/>
      <w:ind w:left="2808"/>
      <w:jc w:val="both"/>
    </w:pPr>
    <w:rPr>
      <w:rFonts w:eastAsiaTheme="majorEastAsia" w:cstheme="majorBidi"/>
      <w:iCs/>
      <w:szCs w:val="24"/>
    </w:rPr>
  </w:style>
  <w:style w:type="character" w:customStyle="1" w:styleId="CommentTextChar">
    <w:name w:val="Comment Text Char"/>
    <w:basedOn w:val="DefaultParagraphFont"/>
    <w:link w:val="CommentText"/>
    <w:uiPriority w:val="99"/>
    <w:semiHidden/>
    <w:rsid w:val="00594D5E"/>
  </w:style>
  <w:style w:type="character" w:customStyle="1" w:styleId="CommentSubjectChar">
    <w:name w:val="Comment Subject Char"/>
    <w:basedOn w:val="CommentTextChar"/>
    <w:link w:val="CommentSubject"/>
    <w:uiPriority w:val="99"/>
    <w:semiHidden/>
    <w:rsid w:val="00594D5E"/>
    <w:rPr>
      <w:b/>
      <w:bCs/>
    </w:rPr>
  </w:style>
  <w:style w:type="paragraph" w:styleId="Revision">
    <w:name w:val="Revision"/>
    <w:hidden/>
    <w:uiPriority w:val="99"/>
    <w:semiHidden/>
    <w:rsid w:val="00594D5E"/>
    <w:rPr>
      <w:rFonts w:eastAsiaTheme="minorHAnsi" w:cstheme="minorBidi"/>
      <w:szCs w:val="22"/>
    </w:rPr>
  </w:style>
  <w:style w:type="paragraph" w:customStyle="1" w:styleId="6A6EE96E1B52411F80487063BCFF5832">
    <w:name w:val="6A6EE96E1B52411F80487063BCFF5832"/>
    <w:rsid w:val="00594D5E"/>
    <w:pPr>
      <w:spacing w:after="200" w:line="276" w:lineRule="auto"/>
    </w:pPr>
    <w:rPr>
      <w:rFonts w:asciiTheme="minorHAnsi" w:eastAsiaTheme="minorEastAsia" w:hAnsiTheme="minorHAnsi" w:cstheme="minorBidi"/>
      <w:sz w:val="22"/>
      <w:szCs w:val="22"/>
    </w:rPr>
  </w:style>
  <w:style w:type="paragraph" w:styleId="NoSpacing">
    <w:name w:val="No Spacing"/>
    <w:link w:val="NoSpacingChar"/>
    <w:uiPriority w:val="1"/>
    <w:qFormat/>
    <w:rsid w:val="00594D5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594D5E"/>
    <w:rPr>
      <w:rFonts w:asciiTheme="minorHAnsi" w:eastAsiaTheme="minorEastAsia" w:hAnsiTheme="minorHAnsi" w:cstheme="minorBidi"/>
      <w:sz w:val="22"/>
      <w:szCs w:val="22"/>
      <w:lang w:eastAsia="ja-JP"/>
    </w:rPr>
  </w:style>
  <w:style w:type="paragraph" w:styleId="EndnoteText">
    <w:name w:val="endnote text"/>
    <w:basedOn w:val="Normal"/>
    <w:link w:val="EndnoteTextChar"/>
    <w:uiPriority w:val="99"/>
    <w:unhideWhenUsed/>
    <w:rsid w:val="00594D5E"/>
    <w:pPr>
      <w:spacing w:after="0"/>
      <w:ind w:left="1008"/>
    </w:pPr>
    <w:rPr>
      <w:rFonts w:eastAsiaTheme="minorHAnsi" w:cstheme="minorBidi"/>
    </w:rPr>
  </w:style>
  <w:style w:type="character" w:customStyle="1" w:styleId="EndnoteTextChar">
    <w:name w:val="Endnote Text Char"/>
    <w:basedOn w:val="DefaultParagraphFont"/>
    <w:link w:val="EndnoteText"/>
    <w:uiPriority w:val="99"/>
    <w:rsid w:val="00594D5E"/>
    <w:rPr>
      <w:rFonts w:eastAsiaTheme="minorHAnsi" w:cstheme="minorBidi"/>
    </w:rPr>
  </w:style>
  <w:style w:type="character" w:styleId="EndnoteReference">
    <w:name w:val="endnote reference"/>
    <w:basedOn w:val="DefaultParagraphFont"/>
    <w:uiPriority w:val="99"/>
    <w:unhideWhenUsed/>
    <w:rsid w:val="00594D5E"/>
    <w:rPr>
      <w:vertAlign w:val="superscript"/>
    </w:rPr>
  </w:style>
  <w:style w:type="paragraph" w:customStyle="1" w:styleId="TableText">
    <w:name w:val="Table Text"/>
    <w:basedOn w:val="Normal"/>
    <w:qFormat/>
    <w:rsid w:val="00594D5E"/>
    <w:pPr>
      <w:spacing w:after="0"/>
      <w:jc w:val="left"/>
    </w:pPr>
    <w:rPr>
      <w:rFonts w:eastAsiaTheme="minorHAnsi" w:cstheme="minorBidi"/>
      <w:szCs w:val="22"/>
    </w:rPr>
  </w:style>
  <w:style w:type="paragraph" w:customStyle="1" w:styleId="HeadingSection">
    <w:name w:val="Heading Section"/>
    <w:qFormat/>
    <w:rsid w:val="00594D5E"/>
    <w:pPr>
      <w:spacing w:after="200" w:line="276" w:lineRule="auto"/>
      <w:jc w:val="center"/>
    </w:pPr>
    <w:rPr>
      <w:rFonts w:eastAsiaTheme="minorHAnsi" w:cstheme="minorBidi"/>
      <w:b/>
      <w:sz w:val="28"/>
      <w:szCs w:val="22"/>
    </w:rPr>
  </w:style>
  <w:style w:type="paragraph" w:styleId="ListNumber">
    <w:name w:val="List Number"/>
    <w:basedOn w:val="Normal"/>
    <w:uiPriority w:val="99"/>
    <w:unhideWhenUsed/>
    <w:rsid w:val="00594D5E"/>
    <w:pPr>
      <w:tabs>
        <w:tab w:val="num" w:pos="360"/>
      </w:tabs>
      <w:spacing w:after="240"/>
      <w:ind w:left="360" w:hanging="360"/>
    </w:pPr>
    <w:rPr>
      <w:rFonts w:eastAsiaTheme="minorHAnsi" w:cstheme="minorBidi"/>
      <w:szCs w:val="22"/>
    </w:rPr>
  </w:style>
  <w:style w:type="paragraph" w:customStyle="1" w:styleId="Footer1">
    <w:name w:val="Footer 1"/>
    <w:basedOn w:val="Footer"/>
    <w:qFormat/>
    <w:rsid w:val="00594D5E"/>
    <w:pPr>
      <w:tabs>
        <w:tab w:val="clear" w:pos="4320"/>
        <w:tab w:val="clear" w:pos="8640"/>
        <w:tab w:val="center" w:pos="4680"/>
        <w:tab w:val="right" w:pos="9360"/>
      </w:tabs>
      <w:spacing w:after="240"/>
      <w:jc w:val="center"/>
    </w:pPr>
    <w:rPr>
      <w:rFonts w:eastAsiaTheme="minorHAnsi" w:cstheme="minorBidi"/>
      <w:szCs w:val="22"/>
    </w:rPr>
  </w:style>
  <w:style w:type="paragraph" w:customStyle="1" w:styleId="misc">
    <w:name w:val="misc"/>
    <w:basedOn w:val="Normal"/>
    <w:qFormat/>
    <w:rsid w:val="00594D5E"/>
    <w:pPr>
      <w:spacing w:after="240"/>
      <w:ind w:left="540" w:hanging="540"/>
    </w:pPr>
    <w:rPr>
      <w:rFonts w:ascii="Times New Roman Bold" w:eastAsiaTheme="minorHAnsi" w:hAnsi="Times New Roman Bold" w:cstheme="minorBidi"/>
      <w:b/>
      <w:caps/>
      <w:sz w:val="22"/>
      <w:szCs w:val="22"/>
    </w:rPr>
  </w:style>
  <w:style w:type="paragraph" w:customStyle="1" w:styleId="CommitteeMemberNames">
    <w:name w:val="Committee Member Names"/>
    <w:basedOn w:val="Normal"/>
    <w:qFormat/>
    <w:rsid w:val="00594D5E"/>
    <w:pPr>
      <w:spacing w:after="0"/>
    </w:pPr>
    <w:rPr>
      <w:rFonts w:eastAsiaTheme="minorHAnsi" w:cstheme="minorBidi"/>
      <w:szCs w:val="22"/>
    </w:rPr>
  </w:style>
  <w:style w:type="paragraph" w:customStyle="1" w:styleId="SubjectSeries">
    <w:name w:val="Subject Series"/>
    <w:basedOn w:val="Normal"/>
    <w:qFormat/>
    <w:rsid w:val="00594D5E"/>
    <w:pPr>
      <w:tabs>
        <w:tab w:val="right" w:leader="dot" w:pos="9360"/>
      </w:tabs>
      <w:spacing w:after="80"/>
    </w:pPr>
    <w:rPr>
      <w:rFonts w:eastAsiaTheme="minorHAnsi" w:cstheme="minorBidi"/>
      <w:szCs w:val="22"/>
    </w:rPr>
  </w:style>
  <w:style w:type="paragraph" w:customStyle="1" w:styleId="ItemHeading">
    <w:name w:val="Item Heading"/>
    <w:basedOn w:val="Heading4"/>
    <w:qFormat/>
    <w:rsid w:val="00594D5E"/>
    <w:pPr>
      <w:keepLines/>
      <w:widowControl/>
      <w:numPr>
        <w:numId w:val="38"/>
      </w:numPr>
      <w:tabs>
        <w:tab w:val="left" w:pos="900"/>
      </w:tabs>
      <w:spacing w:before="720" w:after="240"/>
      <w:ind w:hanging="720"/>
      <w:jc w:val="left"/>
    </w:pPr>
    <w:rPr>
      <w:rFonts w:eastAsiaTheme="majorEastAsia" w:cstheme="majorBidi"/>
      <w:bCs/>
      <w:iCs/>
      <w:sz w:val="22"/>
      <w:szCs w:val="22"/>
    </w:rPr>
  </w:style>
  <w:style w:type="paragraph" w:customStyle="1" w:styleId="RomanItemHeading">
    <w:name w:val="Roman Item Heading"/>
    <w:basedOn w:val="Heading4"/>
    <w:qFormat/>
    <w:rsid w:val="00594D5E"/>
    <w:pPr>
      <w:keepLines/>
      <w:widowControl/>
      <w:tabs>
        <w:tab w:val="left" w:pos="900"/>
      </w:tabs>
      <w:spacing w:before="720" w:after="240"/>
      <w:ind w:left="907" w:hanging="907"/>
      <w:jc w:val="left"/>
    </w:pPr>
    <w:rPr>
      <w:rFonts w:eastAsiaTheme="majorEastAsia" w:cstheme="majorBidi"/>
      <w:bCs/>
      <w:iCs/>
      <w:sz w:val="22"/>
      <w:szCs w:val="22"/>
    </w:rPr>
  </w:style>
  <w:style w:type="paragraph" w:styleId="TOC4">
    <w:name w:val="toc 4"/>
    <w:basedOn w:val="Normal"/>
    <w:next w:val="Normal"/>
    <w:autoRedefine/>
    <w:uiPriority w:val="39"/>
    <w:unhideWhenUsed/>
    <w:rsid w:val="00594D5E"/>
    <w:pPr>
      <w:spacing w:after="100"/>
      <w:ind w:left="600"/>
    </w:pPr>
    <w:rPr>
      <w:rFonts w:eastAsiaTheme="minorHAnsi" w:cstheme="minorBidi"/>
      <w:szCs w:val="22"/>
    </w:rPr>
  </w:style>
  <w:style w:type="paragraph" w:customStyle="1" w:styleId="ItemHeadingSecondary">
    <w:name w:val="Item Heading Secondary"/>
    <w:basedOn w:val="ItemHeading"/>
    <w:qFormat/>
    <w:rsid w:val="00594D5E"/>
  </w:style>
  <w:style w:type="paragraph" w:customStyle="1" w:styleId="TableKey">
    <w:name w:val="Table Key"/>
    <w:basedOn w:val="TableText"/>
    <w:qFormat/>
    <w:rsid w:val="00594D5E"/>
    <w:pPr>
      <w:spacing w:after="160"/>
      <w:jc w:val="both"/>
    </w:pPr>
    <w:rPr>
      <w:color w:val="000000" w:themeColor="text1"/>
    </w:rPr>
  </w:style>
  <w:style w:type="paragraph" w:customStyle="1" w:styleId="MinutesHeader">
    <w:name w:val="Minutes Header"/>
    <w:basedOn w:val="RomanItemHeading"/>
    <w:qFormat/>
    <w:rsid w:val="00594D5E"/>
    <w:rPr>
      <w:rFonts w:ascii="Times New Roman Bold" w:hAnsi="Times New Roman Bold"/>
    </w:rPr>
  </w:style>
  <w:style w:type="paragraph" w:customStyle="1" w:styleId="AgendaItems">
    <w:name w:val="Agenda Items"/>
    <w:basedOn w:val="Normal"/>
    <w:qFormat/>
    <w:rsid w:val="00594D5E"/>
    <w:pPr>
      <w:numPr>
        <w:numId w:val="32"/>
      </w:numPr>
      <w:spacing w:after="80"/>
      <w:jc w:val="left"/>
    </w:pPr>
    <w:rPr>
      <w:rFonts w:eastAsiaTheme="minorHAnsi" w:cstheme="minorBidi"/>
      <w:szCs w:val="22"/>
    </w:rPr>
  </w:style>
  <w:style w:type="paragraph" w:customStyle="1" w:styleId="SubjectSeriesLevel1">
    <w:name w:val="Subject Series Level 1"/>
    <w:basedOn w:val="SubjectSeriesLevel3"/>
    <w:qFormat/>
    <w:rsid w:val="00594D5E"/>
    <w:pPr>
      <w:spacing w:before="120"/>
      <w:ind w:left="0"/>
    </w:pPr>
  </w:style>
  <w:style w:type="paragraph" w:customStyle="1" w:styleId="SubjectSeriesLevel3">
    <w:name w:val="Subject Series Level 3"/>
    <w:basedOn w:val="SubjectSeriesLevel2"/>
    <w:qFormat/>
    <w:rsid w:val="00594D5E"/>
    <w:pPr>
      <w:ind w:left="720"/>
    </w:pPr>
  </w:style>
  <w:style w:type="paragraph" w:customStyle="1" w:styleId="SubjectSeriesLevel2">
    <w:name w:val="Subject Series Level 2"/>
    <w:basedOn w:val="Normal"/>
    <w:qFormat/>
    <w:rsid w:val="00594D5E"/>
    <w:pPr>
      <w:tabs>
        <w:tab w:val="right" w:leader="dot" w:pos="9360"/>
      </w:tabs>
      <w:spacing w:after="0"/>
      <w:ind w:left="360"/>
      <w:jc w:val="left"/>
    </w:pPr>
    <w:rPr>
      <w:rFonts w:eastAsiaTheme="minorHAnsi" w:cstheme="minorBidi"/>
      <w:szCs w:val="22"/>
    </w:rPr>
  </w:style>
  <w:style w:type="paragraph" w:customStyle="1" w:styleId="BoldHeading">
    <w:name w:val="Bold Heading"/>
    <w:basedOn w:val="Normal"/>
    <w:qFormat/>
    <w:rsid w:val="00594D5E"/>
    <w:pPr>
      <w:spacing w:after="0"/>
    </w:pPr>
    <w:rPr>
      <w:rFonts w:eastAsiaTheme="minorHAnsi" w:cstheme="minorBidi"/>
      <w:b/>
      <w:szCs w:val="22"/>
    </w:rPr>
  </w:style>
  <w:style w:type="paragraph" w:customStyle="1" w:styleId="numberedlist">
    <w:name w:val="numbered list"/>
    <w:basedOn w:val="ListParagraph"/>
    <w:qFormat/>
    <w:rsid w:val="00594D5E"/>
    <w:pPr>
      <w:numPr>
        <w:numId w:val="34"/>
      </w:numPr>
      <w:spacing w:after="240"/>
      <w:contextualSpacing/>
    </w:pPr>
    <w:rPr>
      <w:rFonts w:eastAsiaTheme="minorHAnsi" w:cstheme="minorBidi"/>
      <w:szCs w:val="22"/>
    </w:rPr>
  </w:style>
  <w:style w:type="paragraph" w:customStyle="1" w:styleId="bulletedlist">
    <w:name w:val="bulleted list"/>
    <w:basedOn w:val="ListParagraph"/>
    <w:qFormat/>
    <w:rsid w:val="00594D5E"/>
    <w:pPr>
      <w:numPr>
        <w:numId w:val="33"/>
      </w:numPr>
      <w:spacing w:after="240"/>
      <w:contextualSpacing/>
    </w:pPr>
    <w:rPr>
      <w:rFonts w:eastAsiaTheme="minorHAnsi" w:cstheme="minorBidi"/>
      <w:szCs w:val="22"/>
    </w:rPr>
  </w:style>
  <w:style w:type="paragraph" w:customStyle="1" w:styleId="submitterinformation">
    <w:name w:val="submitter information"/>
    <w:basedOn w:val="Normal"/>
    <w:qFormat/>
    <w:rsid w:val="00594D5E"/>
    <w:pPr>
      <w:spacing w:after="0"/>
      <w:jc w:val="center"/>
    </w:pPr>
    <w:rPr>
      <w:rFonts w:eastAsiaTheme="minorHAnsi" w:cstheme="minorBidi"/>
      <w:szCs w:val="22"/>
    </w:rPr>
  </w:style>
  <w:style w:type="paragraph" w:customStyle="1" w:styleId="NumberSeriesLevel1">
    <w:name w:val="Number Series Level 1"/>
    <w:basedOn w:val="Normal"/>
    <w:qFormat/>
    <w:rsid w:val="00594D5E"/>
    <w:pPr>
      <w:spacing w:after="120"/>
      <w:ind w:left="720" w:hanging="360"/>
    </w:pPr>
    <w:rPr>
      <w:rFonts w:eastAsia="Calibri"/>
      <w:b/>
      <w:szCs w:val="22"/>
    </w:rPr>
  </w:style>
  <w:style w:type="paragraph" w:customStyle="1" w:styleId="NumberSeriesLevel2">
    <w:name w:val="Number Series Level 2"/>
    <w:basedOn w:val="Normal"/>
    <w:qFormat/>
    <w:rsid w:val="00594D5E"/>
    <w:pPr>
      <w:numPr>
        <w:ilvl w:val="1"/>
        <w:numId w:val="35"/>
      </w:numPr>
      <w:spacing w:after="120"/>
      <w:ind w:left="1224" w:hanging="504"/>
    </w:pPr>
    <w:rPr>
      <w:rFonts w:eastAsiaTheme="minorHAnsi" w:cstheme="minorBidi"/>
      <w:szCs w:val="22"/>
    </w:rPr>
  </w:style>
  <w:style w:type="paragraph" w:customStyle="1" w:styleId="Pub14Subtitle0">
    <w:name w:val="Pub 14 Subtitle"/>
    <w:basedOn w:val="Normal"/>
    <w:qFormat/>
    <w:rsid w:val="00594D5E"/>
    <w:pPr>
      <w:spacing w:after="120"/>
      <w:ind w:left="936" w:hanging="576"/>
    </w:pPr>
    <w:rPr>
      <w:rFonts w:eastAsiaTheme="minorHAnsi" w:cstheme="minorBidi"/>
      <w:b/>
      <w:szCs w:val="22"/>
    </w:rPr>
  </w:style>
  <w:style w:type="paragraph" w:customStyle="1" w:styleId="Pub14BodyText">
    <w:name w:val="Pub 14 Body Text"/>
    <w:basedOn w:val="Normal"/>
    <w:qFormat/>
    <w:rsid w:val="00594D5E"/>
    <w:pPr>
      <w:spacing w:after="120"/>
      <w:ind w:left="936"/>
    </w:pPr>
    <w:rPr>
      <w:rFonts w:eastAsiaTheme="minorHAnsi" w:cstheme="minorBidi"/>
      <w:szCs w:val="22"/>
    </w:rPr>
  </w:style>
  <w:style w:type="paragraph" w:customStyle="1" w:styleId="Pub14Level1Letters">
    <w:name w:val="Pub 14 Level 1 Letters"/>
    <w:basedOn w:val="Normal"/>
    <w:qFormat/>
    <w:rsid w:val="00594D5E"/>
    <w:pPr>
      <w:spacing w:after="120"/>
      <w:ind w:left="1440" w:hanging="504"/>
    </w:pPr>
    <w:rPr>
      <w:rFonts w:eastAsiaTheme="minorHAnsi" w:cstheme="minorBidi"/>
      <w:szCs w:val="22"/>
    </w:rPr>
  </w:style>
  <w:style w:type="paragraph" w:customStyle="1" w:styleId="HB44Subtitle">
    <w:name w:val="HB 44 Subtitle"/>
    <w:qFormat/>
    <w:rsid w:val="00594D5E"/>
    <w:pPr>
      <w:tabs>
        <w:tab w:val="left" w:pos="1440"/>
      </w:tabs>
      <w:spacing w:after="120"/>
      <w:ind w:left="360"/>
      <w:jc w:val="both"/>
    </w:pPr>
    <w:rPr>
      <w:rFonts w:eastAsiaTheme="minorHAnsi" w:cstheme="minorBidi"/>
      <w:b/>
      <w:szCs w:val="22"/>
    </w:rPr>
  </w:style>
  <w:style w:type="paragraph" w:customStyle="1" w:styleId="HB44Level1Letters">
    <w:name w:val="HB 44 Level 1 Letters"/>
    <w:qFormat/>
    <w:rsid w:val="00594D5E"/>
    <w:pPr>
      <w:spacing w:after="120"/>
      <w:ind w:left="1224" w:hanging="504"/>
      <w:jc w:val="both"/>
    </w:pPr>
    <w:rPr>
      <w:rFonts w:eastAsiaTheme="minorHAnsi" w:cstheme="minorBidi"/>
      <w:szCs w:val="22"/>
    </w:rPr>
  </w:style>
  <w:style w:type="paragraph" w:customStyle="1" w:styleId="HB44Level1Numbers">
    <w:name w:val="HB 44 Level 1 Numbers"/>
    <w:qFormat/>
    <w:rsid w:val="00594D5E"/>
    <w:pPr>
      <w:numPr>
        <w:ilvl w:val="1"/>
        <w:numId w:val="36"/>
      </w:numPr>
      <w:spacing w:after="120"/>
      <w:ind w:left="1944" w:hanging="504"/>
    </w:pPr>
    <w:rPr>
      <w:rFonts w:eastAsiaTheme="minorHAnsi" w:cstheme="minorBidi"/>
      <w:szCs w:val="22"/>
    </w:rPr>
  </w:style>
  <w:style w:type="paragraph" w:customStyle="1" w:styleId="HB44Level2Letters">
    <w:name w:val="HB 44 Level 2 Letters"/>
    <w:qFormat/>
    <w:rsid w:val="00594D5E"/>
    <w:pPr>
      <w:numPr>
        <w:numId w:val="37"/>
      </w:numPr>
      <w:spacing w:after="120"/>
    </w:pPr>
    <w:rPr>
      <w:rFonts w:eastAsiaTheme="minorHAnsi" w:cstheme="minorBidi"/>
      <w:szCs w:val="22"/>
    </w:rPr>
  </w:style>
  <w:style w:type="paragraph" w:customStyle="1" w:styleId="I-bulletedlist">
    <w:name w:val="I - bulleted list"/>
    <w:basedOn w:val="bulletedlist"/>
    <w:qFormat/>
    <w:rsid w:val="00594D5E"/>
    <w:pPr>
      <w:numPr>
        <w:numId w:val="0"/>
      </w:numPr>
    </w:pPr>
  </w:style>
  <w:style w:type="paragraph" w:customStyle="1" w:styleId="I-bulletedlist1indent">
    <w:name w:val="I - bulleted list 1 indent"/>
    <w:basedOn w:val="I-bulletedlist"/>
    <w:qFormat/>
    <w:rsid w:val="00594D5E"/>
  </w:style>
  <w:style w:type="paragraph" w:customStyle="1" w:styleId="I-Normal-bold">
    <w:name w:val="I - Normal- bold"/>
    <w:basedOn w:val="Normal"/>
    <w:qFormat/>
    <w:rsid w:val="00594D5E"/>
    <w:pPr>
      <w:spacing w:after="240"/>
      <w:ind w:left="360"/>
    </w:pPr>
    <w:rPr>
      <w:rFonts w:eastAsiaTheme="minorHAnsi" w:cstheme="minorBidi"/>
      <w:b/>
      <w:szCs w:val="22"/>
    </w:rPr>
  </w:style>
  <w:style w:type="paragraph" w:customStyle="1" w:styleId="I-LetterAreg">
    <w:name w:val="I - Letter A reg"/>
    <w:basedOn w:val="I-Normal-bold"/>
    <w:qFormat/>
    <w:rsid w:val="00594D5E"/>
    <w:pPr>
      <w:ind w:left="720" w:hanging="360"/>
    </w:pPr>
    <w:rPr>
      <w:b w:val="0"/>
    </w:rPr>
  </w:style>
  <w:style w:type="paragraph" w:customStyle="1" w:styleId="I-LetterAbold">
    <w:name w:val="I - Letter A bold"/>
    <w:basedOn w:val="I-LetterAreg"/>
    <w:qFormat/>
    <w:rsid w:val="00594D5E"/>
    <w:rPr>
      <w:b/>
    </w:rPr>
  </w:style>
  <w:style w:type="paragraph" w:customStyle="1" w:styleId="I-LetterAIndent1">
    <w:name w:val="I - Letter A Indent 1"/>
    <w:basedOn w:val="Normal"/>
    <w:qFormat/>
    <w:rsid w:val="00594D5E"/>
    <w:pPr>
      <w:spacing w:after="240"/>
      <w:ind w:left="1350" w:hanging="360"/>
    </w:pPr>
    <w:rPr>
      <w:rFonts w:eastAsiaTheme="minorHAnsi" w:cstheme="minorBidi"/>
      <w:szCs w:val="22"/>
    </w:rPr>
  </w:style>
  <w:style w:type="paragraph" w:customStyle="1" w:styleId="I-numbers">
    <w:name w:val="I - numbers"/>
    <w:basedOn w:val="Normal"/>
    <w:qFormat/>
    <w:rsid w:val="00594D5E"/>
    <w:pPr>
      <w:spacing w:after="120"/>
    </w:pPr>
    <w:rPr>
      <w:rFonts w:eastAsia="Calibri"/>
      <w:szCs w:val="22"/>
    </w:rPr>
  </w:style>
  <w:style w:type="paragraph" w:customStyle="1" w:styleId="IntentionallyBlank">
    <w:name w:val="Intentionally Blank"/>
    <w:basedOn w:val="Normal"/>
    <w:qFormat/>
    <w:rsid w:val="00594D5E"/>
    <w:pPr>
      <w:spacing w:before="3240" w:after="240"/>
      <w:jc w:val="center"/>
    </w:pPr>
    <w:rPr>
      <w:rFonts w:eastAsiaTheme="minorHAnsi" w:cstheme="minorBidi"/>
      <w:caps/>
      <w:szCs w:val="22"/>
    </w:rPr>
  </w:style>
  <w:style w:type="paragraph" w:customStyle="1" w:styleId="bulletedheading">
    <w:name w:val="bulleted heading"/>
    <w:basedOn w:val="bulletedlist"/>
    <w:qFormat/>
    <w:rsid w:val="00594D5E"/>
    <w:pPr>
      <w:numPr>
        <w:numId w:val="0"/>
      </w:numPr>
      <w:spacing w:after="0"/>
    </w:pPr>
    <w:rPr>
      <w:b/>
    </w:rPr>
  </w:style>
  <w:style w:type="paragraph" w:customStyle="1" w:styleId="bulletedindent">
    <w:name w:val="bulleted indent"/>
    <w:basedOn w:val="bulletedlist"/>
    <w:qFormat/>
    <w:rsid w:val="00594D5E"/>
    <w:pPr>
      <w:numPr>
        <w:numId w:val="0"/>
      </w:numPr>
      <w:ind w:left="360"/>
    </w:pPr>
  </w:style>
  <w:style w:type="paragraph" w:customStyle="1" w:styleId="ItemHeadingletters">
    <w:name w:val="Item Heading letters"/>
    <w:basedOn w:val="ListParagraph"/>
    <w:qFormat/>
    <w:rsid w:val="00594D5E"/>
    <w:pPr>
      <w:numPr>
        <w:ilvl w:val="1"/>
        <w:numId w:val="39"/>
      </w:numPr>
      <w:spacing w:after="240"/>
      <w:ind w:left="720" w:hanging="720"/>
      <w:contextualSpacing/>
      <w:jc w:val="left"/>
    </w:pPr>
    <w:rPr>
      <w:rFonts w:eastAsiaTheme="minorHAnsi" w:cstheme="minorBidi"/>
      <w:b/>
      <w:szCs w:val="22"/>
    </w:rPr>
  </w:style>
  <w:style w:type="character" w:customStyle="1" w:styleId="Style10ptBold">
    <w:name w:val="Style 10 pt Bold"/>
    <w:basedOn w:val="DefaultParagraphFont"/>
    <w:rsid w:val="00594D5E"/>
    <w:rPr>
      <w:b/>
      <w:bCs/>
      <w:sz w:val="20"/>
    </w:rPr>
  </w:style>
  <w:style w:type="paragraph" w:customStyle="1" w:styleId="CapLetters">
    <w:name w:val="Cap Letters"/>
    <w:qFormat/>
    <w:rsid w:val="00594D5E"/>
    <w:pPr>
      <w:spacing w:after="120" w:line="276" w:lineRule="auto"/>
      <w:ind w:left="1008"/>
      <w:jc w:val="both"/>
    </w:pPr>
    <w:rPr>
      <w:rFonts w:eastAsiaTheme="minorHAnsi" w:cstheme="minorBidi"/>
      <w:b/>
      <w:szCs w:val="16"/>
    </w:rPr>
  </w:style>
  <w:style w:type="paragraph" w:styleId="Caption">
    <w:name w:val="caption"/>
    <w:basedOn w:val="Normal"/>
    <w:next w:val="Normal"/>
    <w:uiPriority w:val="35"/>
    <w:unhideWhenUsed/>
    <w:qFormat/>
    <w:rsid w:val="00594D5E"/>
    <w:pPr>
      <w:ind w:left="1008"/>
    </w:pPr>
    <w:rPr>
      <w:rFonts w:eastAsiaTheme="minorHAnsi" w:cstheme="minorBidi"/>
      <w:b/>
      <w:bCs/>
      <w:color w:val="4F81BD" w:themeColor="accent1"/>
      <w:sz w:val="18"/>
      <w:szCs w:val="18"/>
    </w:rPr>
  </w:style>
  <w:style w:type="paragraph" w:customStyle="1" w:styleId="namefortoc">
    <w:name w:val="name for toc"/>
    <w:basedOn w:val="Normal"/>
    <w:qFormat/>
    <w:rsid w:val="00594D5E"/>
    <w:pPr>
      <w:spacing w:after="0"/>
      <w:jc w:val="center"/>
      <w:outlineLvl w:val="0"/>
    </w:pPr>
    <w:rPr>
      <w:rFonts w:eastAsiaTheme="minorHAnsi" w:cstheme="minorBidi"/>
      <w:b/>
      <w:sz w:val="28"/>
      <w:szCs w:val="28"/>
    </w:rPr>
  </w:style>
  <w:style w:type="numbering" w:customStyle="1" w:styleId="NoList1">
    <w:name w:val="No List1"/>
    <w:next w:val="NoList"/>
    <w:uiPriority w:val="99"/>
    <w:semiHidden/>
    <w:unhideWhenUsed/>
    <w:rsid w:val="001C6305"/>
  </w:style>
  <w:style w:type="table" w:customStyle="1" w:styleId="TableGrid2">
    <w:name w:val="Table Grid2"/>
    <w:basedOn w:val="TableNormal"/>
    <w:next w:val="TableGrid"/>
    <w:uiPriority w:val="59"/>
    <w:rsid w:val="001C6305"/>
    <w:pPr>
      <w:ind w:left="1008"/>
      <w:jc w:val="both"/>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F24C9"/>
    <w:pPr>
      <w:ind w:left="1008"/>
      <w:jc w:val="both"/>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37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image" Target="media/image11.emf"/><Relationship Id="rId21" Type="http://schemas.openxmlformats.org/officeDocument/2006/relationships/header" Target="header5.xml"/><Relationship Id="rId34" Type="http://schemas.openxmlformats.org/officeDocument/2006/relationships/image" Target="media/image6.emf"/><Relationship Id="rId42" Type="http://schemas.openxmlformats.org/officeDocument/2006/relationships/footer" Target="footer10.xml"/><Relationship Id="rId47" Type="http://schemas.openxmlformats.org/officeDocument/2006/relationships/footer" Target="footer13.xml"/><Relationship Id="rId50" Type="http://schemas.openxmlformats.org/officeDocument/2006/relationships/footer" Target="footer14.xml"/><Relationship Id="rId55" Type="http://schemas.openxmlformats.org/officeDocument/2006/relationships/footer" Target="footer17.xml"/><Relationship Id="rId63" Type="http://schemas.openxmlformats.org/officeDocument/2006/relationships/footer" Target="footer20.xml"/><Relationship Id="rId68" Type="http://schemas.openxmlformats.org/officeDocument/2006/relationships/image" Target="media/image13.emf"/><Relationship Id="rId76" Type="http://schemas.openxmlformats.org/officeDocument/2006/relationships/footer" Target="footer25.xm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footer" Target="footer23.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eader" Target="header8.xml"/><Relationship Id="rId11" Type="http://schemas.openxmlformats.org/officeDocument/2006/relationships/image" Target="media/image2.png"/><Relationship Id="rId24" Type="http://schemas.openxmlformats.org/officeDocument/2006/relationships/header" Target="header6.xml"/><Relationship Id="rId32" Type="http://schemas.openxmlformats.org/officeDocument/2006/relationships/footer" Target="footer9.xml"/><Relationship Id="rId37" Type="http://schemas.openxmlformats.org/officeDocument/2006/relationships/image" Target="media/image9.emf"/><Relationship Id="rId40" Type="http://schemas.openxmlformats.org/officeDocument/2006/relationships/header" Target="header10.xml"/><Relationship Id="rId45" Type="http://schemas.openxmlformats.org/officeDocument/2006/relationships/header" Target="header13.xml"/><Relationship Id="rId53" Type="http://schemas.openxmlformats.org/officeDocument/2006/relationships/header" Target="header17.xml"/><Relationship Id="rId58" Type="http://schemas.openxmlformats.org/officeDocument/2006/relationships/footer" Target="footer18.xml"/><Relationship Id="rId66" Type="http://schemas.openxmlformats.org/officeDocument/2006/relationships/footer" Target="footer22.xml"/><Relationship Id="rId74" Type="http://schemas.openxmlformats.org/officeDocument/2006/relationships/header" Target="header27.xml"/><Relationship Id="rId79" Type="http://schemas.openxmlformats.org/officeDocument/2006/relationships/image" Target="media/image15.png"/><Relationship Id="rId5" Type="http://schemas.openxmlformats.org/officeDocument/2006/relationships/settings" Target="settings.xml"/><Relationship Id="rId61" Type="http://schemas.openxmlformats.org/officeDocument/2006/relationships/header" Target="header21.xml"/><Relationship Id="rId82" Type="http://schemas.openxmlformats.org/officeDocument/2006/relationships/header" Target="header30.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iconfinder.com/icondetails/49856/24/" TargetMode="Externa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image" Target="media/image7.emf"/><Relationship Id="rId43" Type="http://schemas.openxmlformats.org/officeDocument/2006/relationships/footer" Target="footer11.xml"/><Relationship Id="rId48" Type="http://schemas.openxmlformats.org/officeDocument/2006/relationships/header" Target="header14.xml"/><Relationship Id="rId56" Type="http://schemas.openxmlformats.org/officeDocument/2006/relationships/header" Target="header18.xml"/><Relationship Id="rId64" Type="http://schemas.openxmlformats.org/officeDocument/2006/relationships/footer" Target="footer21.xml"/><Relationship Id="rId69" Type="http://schemas.openxmlformats.org/officeDocument/2006/relationships/header" Target="header24.xml"/><Relationship Id="rId77" Type="http://schemas.openxmlformats.org/officeDocument/2006/relationships/footer" Target="footer26.xml"/><Relationship Id="rId8" Type="http://schemas.openxmlformats.org/officeDocument/2006/relationships/endnotes" Target="endnotes.xml"/><Relationship Id="rId51" Type="http://schemas.openxmlformats.org/officeDocument/2006/relationships/footer" Target="footer15.xml"/><Relationship Id="rId72" Type="http://schemas.openxmlformats.org/officeDocument/2006/relationships/footer" Target="footer24.xml"/><Relationship Id="rId80" Type="http://schemas.openxmlformats.org/officeDocument/2006/relationships/header" Target="header29.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iconfinder.com/icondetails/49855/16/" TargetMode="External"/><Relationship Id="rId17" Type="http://schemas.openxmlformats.org/officeDocument/2006/relationships/footer" Target="footer2.xml"/><Relationship Id="rId25" Type="http://schemas.openxmlformats.org/officeDocument/2006/relationships/header" Target="header7.xml"/><Relationship Id="rId33" Type="http://schemas.openxmlformats.org/officeDocument/2006/relationships/image" Target="media/image5.emf"/><Relationship Id="rId38" Type="http://schemas.openxmlformats.org/officeDocument/2006/relationships/image" Target="media/image10.emf"/><Relationship Id="rId46" Type="http://schemas.openxmlformats.org/officeDocument/2006/relationships/footer" Target="footer12.xml"/><Relationship Id="rId59" Type="http://schemas.openxmlformats.org/officeDocument/2006/relationships/footer" Target="footer19.xml"/><Relationship Id="rId67" Type="http://schemas.openxmlformats.org/officeDocument/2006/relationships/image" Target="media/image12.emf"/><Relationship Id="rId20" Type="http://schemas.openxmlformats.org/officeDocument/2006/relationships/header" Target="header4.xml"/><Relationship Id="rId41" Type="http://schemas.openxmlformats.org/officeDocument/2006/relationships/header" Target="header11.xml"/><Relationship Id="rId54" Type="http://schemas.openxmlformats.org/officeDocument/2006/relationships/footer" Target="footer16.xml"/><Relationship Id="rId62" Type="http://schemas.openxmlformats.org/officeDocument/2006/relationships/header" Target="header22.xml"/><Relationship Id="rId70" Type="http://schemas.openxmlformats.org/officeDocument/2006/relationships/header" Target="header25.xml"/><Relationship Id="rId75" Type="http://schemas.openxmlformats.org/officeDocument/2006/relationships/header" Target="header28.xml"/><Relationship Id="rId83" Type="http://schemas.openxmlformats.org/officeDocument/2006/relationships/footer" Target="footer2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image" Target="media/image4.emf"/><Relationship Id="rId36" Type="http://schemas.openxmlformats.org/officeDocument/2006/relationships/image" Target="media/image8.emf"/><Relationship Id="rId49" Type="http://schemas.openxmlformats.org/officeDocument/2006/relationships/header" Target="header15.xml"/><Relationship Id="rId57" Type="http://schemas.openxmlformats.org/officeDocument/2006/relationships/header" Target="header19.xml"/><Relationship Id="rId10" Type="http://schemas.openxmlformats.org/officeDocument/2006/relationships/image" Target="media/image1.png"/><Relationship Id="rId31" Type="http://schemas.openxmlformats.org/officeDocument/2006/relationships/footer" Target="footer8.xml"/><Relationship Id="rId44" Type="http://schemas.openxmlformats.org/officeDocument/2006/relationships/header" Target="header12.xml"/><Relationship Id="rId52" Type="http://schemas.openxmlformats.org/officeDocument/2006/relationships/header" Target="header16.xml"/><Relationship Id="rId60" Type="http://schemas.openxmlformats.org/officeDocument/2006/relationships/header" Target="header20.xml"/><Relationship Id="rId65" Type="http://schemas.openxmlformats.org/officeDocument/2006/relationships/header" Target="header23.xml"/><Relationship Id="rId73" Type="http://schemas.openxmlformats.org/officeDocument/2006/relationships/header" Target="header26.xml"/><Relationship Id="rId78" Type="http://schemas.openxmlformats.org/officeDocument/2006/relationships/image" Target="media/image14.png"/><Relationship Id="rId81" Type="http://schemas.openxmlformats.org/officeDocument/2006/relationships/footer" Target="foot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17561-61FD-4597-9062-B667AD17B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112</Pages>
  <Words>35868</Words>
  <Characters>204449</Characters>
  <Application>Microsoft Office Word</Application>
  <DocSecurity>0</DocSecurity>
  <Lines>1703</Lines>
  <Paragraphs>479</Paragraphs>
  <ScaleCrop>false</ScaleCrop>
  <HeadingPairs>
    <vt:vector size="2" baseType="variant">
      <vt:variant>
        <vt:lpstr>Title</vt:lpstr>
      </vt:variant>
      <vt:variant>
        <vt:i4>1</vt:i4>
      </vt:variant>
    </vt:vector>
  </HeadingPairs>
  <TitlesOfParts>
    <vt:vector size="1" baseType="lpstr">
      <vt:lpstr>National Type Evaluation Technical Committee</vt:lpstr>
    </vt:vector>
  </TitlesOfParts>
  <Company>NIST</Company>
  <LinksUpToDate>false</LinksUpToDate>
  <CharactersWithSpaces>239838</CharactersWithSpaces>
  <SharedDoc>false</SharedDoc>
  <HLinks>
    <vt:vector size="132" baseType="variant">
      <vt:variant>
        <vt:i4>7405608</vt:i4>
      </vt:variant>
      <vt:variant>
        <vt:i4>129</vt:i4>
      </vt:variant>
      <vt:variant>
        <vt:i4>0</vt:i4>
      </vt:variant>
      <vt:variant>
        <vt:i4>5</vt:i4>
      </vt:variant>
      <vt:variant>
        <vt:lpwstr>http://www.iconfinder.com/icondetails/49855/16/</vt:lpwstr>
      </vt:variant>
      <vt:variant>
        <vt:lpwstr/>
      </vt:variant>
      <vt:variant>
        <vt:i4>7536680</vt:i4>
      </vt:variant>
      <vt:variant>
        <vt:i4>120</vt:i4>
      </vt:variant>
      <vt:variant>
        <vt:i4>0</vt:i4>
      </vt:variant>
      <vt:variant>
        <vt:i4>5</vt:i4>
      </vt:variant>
      <vt:variant>
        <vt:lpwstr>http://www.iconfinder.com/icondetails/49856/24/</vt:lpwstr>
      </vt:variant>
      <vt:variant>
        <vt:lpwstr/>
      </vt:variant>
      <vt:variant>
        <vt:i4>1638448</vt:i4>
      </vt:variant>
      <vt:variant>
        <vt:i4>110</vt:i4>
      </vt:variant>
      <vt:variant>
        <vt:i4>0</vt:i4>
      </vt:variant>
      <vt:variant>
        <vt:i4>5</vt:i4>
      </vt:variant>
      <vt:variant>
        <vt:lpwstr/>
      </vt:variant>
      <vt:variant>
        <vt:lpwstr>_Toc361921005</vt:lpwstr>
      </vt:variant>
      <vt:variant>
        <vt:i4>1638448</vt:i4>
      </vt:variant>
      <vt:variant>
        <vt:i4>104</vt:i4>
      </vt:variant>
      <vt:variant>
        <vt:i4>0</vt:i4>
      </vt:variant>
      <vt:variant>
        <vt:i4>5</vt:i4>
      </vt:variant>
      <vt:variant>
        <vt:lpwstr/>
      </vt:variant>
      <vt:variant>
        <vt:lpwstr>_Toc361921004</vt:lpwstr>
      </vt:variant>
      <vt:variant>
        <vt:i4>1638448</vt:i4>
      </vt:variant>
      <vt:variant>
        <vt:i4>98</vt:i4>
      </vt:variant>
      <vt:variant>
        <vt:i4>0</vt:i4>
      </vt:variant>
      <vt:variant>
        <vt:i4>5</vt:i4>
      </vt:variant>
      <vt:variant>
        <vt:lpwstr/>
      </vt:variant>
      <vt:variant>
        <vt:lpwstr>_Toc361921003</vt:lpwstr>
      </vt:variant>
      <vt:variant>
        <vt:i4>1638448</vt:i4>
      </vt:variant>
      <vt:variant>
        <vt:i4>92</vt:i4>
      </vt:variant>
      <vt:variant>
        <vt:i4>0</vt:i4>
      </vt:variant>
      <vt:variant>
        <vt:i4>5</vt:i4>
      </vt:variant>
      <vt:variant>
        <vt:lpwstr/>
      </vt:variant>
      <vt:variant>
        <vt:lpwstr>_Toc361921002</vt:lpwstr>
      </vt:variant>
      <vt:variant>
        <vt:i4>1638448</vt:i4>
      </vt:variant>
      <vt:variant>
        <vt:i4>86</vt:i4>
      </vt:variant>
      <vt:variant>
        <vt:i4>0</vt:i4>
      </vt:variant>
      <vt:variant>
        <vt:i4>5</vt:i4>
      </vt:variant>
      <vt:variant>
        <vt:lpwstr/>
      </vt:variant>
      <vt:variant>
        <vt:lpwstr>_Toc361921001</vt:lpwstr>
      </vt:variant>
      <vt:variant>
        <vt:i4>1638448</vt:i4>
      </vt:variant>
      <vt:variant>
        <vt:i4>80</vt:i4>
      </vt:variant>
      <vt:variant>
        <vt:i4>0</vt:i4>
      </vt:variant>
      <vt:variant>
        <vt:i4>5</vt:i4>
      </vt:variant>
      <vt:variant>
        <vt:lpwstr/>
      </vt:variant>
      <vt:variant>
        <vt:lpwstr>_Toc361921000</vt:lpwstr>
      </vt:variant>
      <vt:variant>
        <vt:i4>1114169</vt:i4>
      </vt:variant>
      <vt:variant>
        <vt:i4>74</vt:i4>
      </vt:variant>
      <vt:variant>
        <vt:i4>0</vt:i4>
      </vt:variant>
      <vt:variant>
        <vt:i4>5</vt:i4>
      </vt:variant>
      <vt:variant>
        <vt:lpwstr/>
      </vt:variant>
      <vt:variant>
        <vt:lpwstr>_Toc361920999</vt:lpwstr>
      </vt:variant>
      <vt:variant>
        <vt:i4>1114169</vt:i4>
      </vt:variant>
      <vt:variant>
        <vt:i4>68</vt:i4>
      </vt:variant>
      <vt:variant>
        <vt:i4>0</vt:i4>
      </vt:variant>
      <vt:variant>
        <vt:i4>5</vt:i4>
      </vt:variant>
      <vt:variant>
        <vt:lpwstr/>
      </vt:variant>
      <vt:variant>
        <vt:lpwstr>_Toc361920998</vt:lpwstr>
      </vt:variant>
      <vt:variant>
        <vt:i4>1114169</vt:i4>
      </vt:variant>
      <vt:variant>
        <vt:i4>62</vt:i4>
      </vt:variant>
      <vt:variant>
        <vt:i4>0</vt:i4>
      </vt:variant>
      <vt:variant>
        <vt:i4>5</vt:i4>
      </vt:variant>
      <vt:variant>
        <vt:lpwstr/>
      </vt:variant>
      <vt:variant>
        <vt:lpwstr>_Toc361920997</vt:lpwstr>
      </vt:variant>
      <vt:variant>
        <vt:i4>1114169</vt:i4>
      </vt:variant>
      <vt:variant>
        <vt:i4>56</vt:i4>
      </vt:variant>
      <vt:variant>
        <vt:i4>0</vt:i4>
      </vt:variant>
      <vt:variant>
        <vt:i4>5</vt:i4>
      </vt:variant>
      <vt:variant>
        <vt:lpwstr/>
      </vt:variant>
      <vt:variant>
        <vt:lpwstr>_Toc361920996</vt:lpwstr>
      </vt:variant>
      <vt:variant>
        <vt:i4>1114169</vt:i4>
      </vt:variant>
      <vt:variant>
        <vt:i4>50</vt:i4>
      </vt:variant>
      <vt:variant>
        <vt:i4>0</vt:i4>
      </vt:variant>
      <vt:variant>
        <vt:i4>5</vt:i4>
      </vt:variant>
      <vt:variant>
        <vt:lpwstr/>
      </vt:variant>
      <vt:variant>
        <vt:lpwstr>_Toc361920995</vt:lpwstr>
      </vt:variant>
      <vt:variant>
        <vt:i4>1114169</vt:i4>
      </vt:variant>
      <vt:variant>
        <vt:i4>44</vt:i4>
      </vt:variant>
      <vt:variant>
        <vt:i4>0</vt:i4>
      </vt:variant>
      <vt:variant>
        <vt:i4>5</vt:i4>
      </vt:variant>
      <vt:variant>
        <vt:lpwstr/>
      </vt:variant>
      <vt:variant>
        <vt:lpwstr>_Toc361920994</vt:lpwstr>
      </vt:variant>
      <vt:variant>
        <vt:i4>1114169</vt:i4>
      </vt:variant>
      <vt:variant>
        <vt:i4>38</vt:i4>
      </vt:variant>
      <vt:variant>
        <vt:i4>0</vt:i4>
      </vt:variant>
      <vt:variant>
        <vt:i4>5</vt:i4>
      </vt:variant>
      <vt:variant>
        <vt:lpwstr/>
      </vt:variant>
      <vt:variant>
        <vt:lpwstr>_Toc361920993</vt:lpwstr>
      </vt:variant>
      <vt:variant>
        <vt:i4>1114169</vt:i4>
      </vt:variant>
      <vt:variant>
        <vt:i4>32</vt:i4>
      </vt:variant>
      <vt:variant>
        <vt:i4>0</vt:i4>
      </vt:variant>
      <vt:variant>
        <vt:i4>5</vt:i4>
      </vt:variant>
      <vt:variant>
        <vt:lpwstr/>
      </vt:variant>
      <vt:variant>
        <vt:lpwstr>_Toc361920992</vt:lpwstr>
      </vt:variant>
      <vt:variant>
        <vt:i4>1114169</vt:i4>
      </vt:variant>
      <vt:variant>
        <vt:i4>26</vt:i4>
      </vt:variant>
      <vt:variant>
        <vt:i4>0</vt:i4>
      </vt:variant>
      <vt:variant>
        <vt:i4>5</vt:i4>
      </vt:variant>
      <vt:variant>
        <vt:lpwstr/>
      </vt:variant>
      <vt:variant>
        <vt:lpwstr>_Toc361920991</vt:lpwstr>
      </vt:variant>
      <vt:variant>
        <vt:i4>1114169</vt:i4>
      </vt:variant>
      <vt:variant>
        <vt:i4>20</vt:i4>
      </vt:variant>
      <vt:variant>
        <vt:i4>0</vt:i4>
      </vt:variant>
      <vt:variant>
        <vt:i4>5</vt:i4>
      </vt:variant>
      <vt:variant>
        <vt:lpwstr/>
      </vt:variant>
      <vt:variant>
        <vt:lpwstr>_Toc361920990</vt:lpwstr>
      </vt:variant>
      <vt:variant>
        <vt:i4>1048633</vt:i4>
      </vt:variant>
      <vt:variant>
        <vt:i4>14</vt:i4>
      </vt:variant>
      <vt:variant>
        <vt:i4>0</vt:i4>
      </vt:variant>
      <vt:variant>
        <vt:i4>5</vt:i4>
      </vt:variant>
      <vt:variant>
        <vt:lpwstr/>
      </vt:variant>
      <vt:variant>
        <vt:lpwstr>_Toc361920989</vt:lpwstr>
      </vt:variant>
      <vt:variant>
        <vt:i4>1048633</vt:i4>
      </vt:variant>
      <vt:variant>
        <vt:i4>8</vt:i4>
      </vt:variant>
      <vt:variant>
        <vt:i4>0</vt:i4>
      </vt:variant>
      <vt:variant>
        <vt:i4>5</vt:i4>
      </vt:variant>
      <vt:variant>
        <vt:lpwstr/>
      </vt:variant>
      <vt:variant>
        <vt:lpwstr>_Toc361920988</vt:lpwstr>
      </vt:variant>
      <vt:variant>
        <vt:i4>1048633</vt:i4>
      </vt:variant>
      <vt:variant>
        <vt:i4>2</vt:i4>
      </vt:variant>
      <vt:variant>
        <vt:i4>0</vt:i4>
      </vt:variant>
      <vt:variant>
        <vt:i4>5</vt:i4>
      </vt:variant>
      <vt:variant>
        <vt:lpwstr/>
      </vt:variant>
      <vt:variant>
        <vt:lpwstr>_Toc361920987</vt:lpwstr>
      </vt:variant>
      <vt:variant>
        <vt:i4>7536680</vt:i4>
      </vt:variant>
      <vt:variant>
        <vt:i4>31821</vt:i4>
      </vt:variant>
      <vt:variant>
        <vt:i4>1026</vt:i4>
      </vt:variant>
      <vt:variant>
        <vt:i4>4</vt:i4>
      </vt:variant>
      <vt:variant>
        <vt:lpwstr>http://www.iconfinder.com/icondetails/49856/24/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Type Evaluation Technical Committee</dc:title>
  <dc:creator>Administrator</dc:creator>
  <cp:lastModifiedBy>cnduke</cp:lastModifiedBy>
  <cp:revision>6</cp:revision>
  <cp:lastPrinted>2014-03-06T20:31:00Z</cp:lastPrinted>
  <dcterms:created xsi:type="dcterms:W3CDTF">2014-03-06T20:57:00Z</dcterms:created>
  <dcterms:modified xsi:type="dcterms:W3CDTF">2014-04-02T12:57:00Z</dcterms:modified>
</cp:coreProperties>
</file>