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83" w:rsidRPr="00C61DF9" w:rsidRDefault="003E7F83" w:rsidP="009775F1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AppendixA"/>
      <w:bookmarkStart w:id="1" w:name="_GoBack"/>
      <w:bookmarkEnd w:id="0"/>
      <w:bookmarkEnd w:id="1"/>
      <w:r w:rsidRPr="00C61DF9">
        <w:rPr>
          <w:rFonts w:ascii="Times New Roman" w:hAnsi="Times New Roman" w:cs="Times New Roman"/>
          <w:b/>
          <w:sz w:val="28"/>
          <w:szCs w:val="28"/>
        </w:rPr>
        <w:t>Appendix A</w:t>
      </w:r>
    </w:p>
    <w:p w:rsidR="003E7F83" w:rsidRPr="00C61DF9" w:rsidRDefault="003E7F83" w:rsidP="003E7F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DF9">
        <w:rPr>
          <w:rFonts w:ascii="Times New Roman" w:hAnsi="Times New Roman" w:cs="Times New Roman"/>
          <w:b/>
          <w:sz w:val="28"/>
          <w:szCs w:val="28"/>
        </w:rPr>
        <w:t>NTEP Statistics Report</w:t>
      </w:r>
    </w:p>
    <w:tbl>
      <w:tblPr>
        <w:tblW w:w="100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160"/>
        <w:gridCol w:w="1920"/>
        <w:gridCol w:w="1871"/>
      </w:tblGrid>
      <w:tr w:rsidR="003E7F83" w:rsidRPr="005578AF" w:rsidTr="00C4270B">
        <w:trPr>
          <w:trHeight w:val="144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E7F83" w:rsidRPr="005578AF" w:rsidRDefault="003E7F83" w:rsidP="00C4270B">
            <w:pPr>
              <w:spacing w:after="0"/>
              <w:ind w:left="-108"/>
              <w:contextualSpacing/>
              <w:rPr>
                <w:rFonts w:ascii="Century Gothic" w:hAnsi="Century Gothic"/>
                <w:b/>
                <w:color w:val="0A1F62"/>
                <w:sz w:val="20"/>
                <w:szCs w:val="20"/>
              </w:rPr>
            </w:pPr>
            <w:r w:rsidRPr="005578AF">
              <w:rPr>
                <w:rFonts w:ascii="Century Gothic" w:hAnsi="Century Gothic"/>
                <w:b/>
                <w:bCs/>
                <w:color w:val="0A1F62"/>
                <w:spacing w:val="2"/>
                <w:sz w:val="20"/>
                <w:szCs w:val="20"/>
              </w:rPr>
              <w:t>General NTEP Statistics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b/>
                <w:color w:val="0A1F62"/>
                <w:sz w:val="20"/>
                <w:szCs w:val="20"/>
              </w:rPr>
            </w:pPr>
            <w:r w:rsidRPr="005578AF">
              <w:rPr>
                <w:rFonts w:ascii="Century Gothic" w:hAnsi="Century Gothic"/>
                <w:b/>
                <w:color w:val="0A1F62"/>
                <w:sz w:val="20"/>
                <w:szCs w:val="20"/>
              </w:rPr>
              <w:t>Last Year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b/>
                <w:color w:val="0A1F62"/>
                <w:sz w:val="20"/>
                <w:szCs w:val="20"/>
              </w:rPr>
            </w:pPr>
            <w:r w:rsidRPr="005578AF">
              <w:rPr>
                <w:rFonts w:ascii="Century Gothic" w:hAnsi="Century Gothic"/>
                <w:b/>
                <w:color w:val="0A1F62"/>
                <w:sz w:val="20"/>
                <w:szCs w:val="20"/>
              </w:rPr>
              <w:t xml:space="preserve"> This Year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b/>
                <w:color w:val="0A1F62"/>
                <w:sz w:val="20"/>
                <w:szCs w:val="20"/>
              </w:rPr>
            </w:pPr>
            <w:r w:rsidRPr="005578AF">
              <w:rPr>
                <w:rFonts w:ascii="Century Gothic" w:hAnsi="Century Gothic"/>
                <w:b/>
                <w:color w:val="0A1F62"/>
                <w:sz w:val="20"/>
                <w:szCs w:val="20"/>
              </w:rPr>
              <w:t>Grand Total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</w:tcPr>
          <w:p w:rsidR="003E7F83" w:rsidRPr="005578AF" w:rsidRDefault="003E7F83" w:rsidP="00C4270B">
            <w:pPr>
              <w:spacing w:after="0"/>
              <w:ind w:left="-108"/>
              <w:contextualSpacing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8E4C8B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 xml:space="preserve">10/01/11 – </w:t>
            </w:r>
          </w:p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6/30/12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10/01/12 –  6/30/13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10/1/00 – 6/30/13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Total Applications Processed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(21) 204</w:t>
            </w: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6A2C20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(8) </w:t>
            </w:r>
            <w:r w:rsidR="003E7F83" w:rsidRPr="005578AF">
              <w:rPr>
                <w:rFonts w:ascii="Century Gothic" w:hAnsi="Century Gothic"/>
                <w:sz w:val="20"/>
                <w:szCs w:val="20"/>
              </w:rPr>
              <w:t>185</w:t>
            </w: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(152) 3216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Applications Completed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210</w:t>
            </w: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194</w:t>
            </w: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3080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New Certificates Issued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195</w:t>
            </w: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193</w:t>
            </w: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2788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contextualSpacing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Active NTEP Certificates on 3/31/2012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hAnsi="Century Gothic"/>
                <w:sz w:val="20"/>
                <w:szCs w:val="20"/>
                <w:lang w:bidi="en-US"/>
              </w:rPr>
              <w:t>1896</w:t>
            </w: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hAnsi="Century Gothic"/>
                <w:sz w:val="20"/>
                <w:szCs w:val="20"/>
                <w:lang w:bidi="en-US"/>
              </w:rPr>
              <w:t>1977</w:t>
            </w: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  <w:lang w:bidi="en-US"/>
              </w:rPr>
            </w:pPr>
          </w:p>
        </w:tc>
      </w:tr>
      <w:tr w:rsidR="003E7F83" w:rsidRPr="005578AF" w:rsidTr="00C4270B">
        <w:trPr>
          <w:trHeight w:val="273"/>
        </w:trPr>
        <w:tc>
          <w:tcPr>
            <w:tcW w:w="1009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7F83" w:rsidRPr="005578AF" w:rsidRDefault="003E7F83" w:rsidP="00C4270B">
            <w:pPr>
              <w:spacing w:after="0"/>
              <w:ind w:right="-6"/>
              <w:jc w:val="right"/>
              <w:rPr>
                <w:rFonts w:ascii="Century Gothic" w:hAnsi="Century Gothic"/>
                <w:b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b/>
                <w:spacing w:val="2"/>
                <w:sz w:val="20"/>
                <w:szCs w:val="20"/>
              </w:rPr>
              <w:t xml:space="preserve"> (  ) = Reactivations</w:t>
            </w:r>
          </w:p>
        </w:tc>
      </w:tr>
      <w:tr w:rsidR="003E7F83" w:rsidRPr="005578AF" w:rsidTr="00C4270B">
        <w:trPr>
          <w:trHeight w:val="657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spacing w:after="0"/>
              <w:ind w:left="-108"/>
              <w:contextualSpacing/>
              <w:rPr>
                <w:rFonts w:ascii="Century Gothic" w:hAnsi="Century Gothic"/>
                <w:color w:val="0A1F62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b/>
                <w:bCs/>
                <w:color w:val="0A1F62"/>
                <w:spacing w:val="2"/>
                <w:sz w:val="20"/>
                <w:szCs w:val="20"/>
              </w:rPr>
              <w:t>Assignments to Labs per Year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8E4C8B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 xml:space="preserve">10/1/11 – </w:t>
            </w:r>
          </w:p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9/30/12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8E4C8B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 xml:space="preserve">10/1/12 – </w:t>
            </w:r>
          </w:p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6/30/13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10/1/00 – 6/30/13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California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33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(16) 441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Canada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(4) 44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GIPSA-DC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17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GIPSA-KC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93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Kansas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0</w:t>
            </w: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(9) 70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Maryland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6A2C20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(9) 61</w:t>
            </w: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(6) 33</w:t>
            </w: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(43) 401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New York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6A2C20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(1) </w:t>
            </w:r>
            <w:r w:rsidR="003E7F83" w:rsidRPr="005578AF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(18) 170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NIST Force Group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6A2C20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(1) 89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North Carolina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6A2C20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(4) 118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Ohio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6A2C20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(13) </w:t>
            </w:r>
            <w:r w:rsidR="003E7F83" w:rsidRPr="005578AF">
              <w:rPr>
                <w:rFonts w:ascii="Century Gothic" w:hAnsi="Century Gothic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43</w:t>
            </w: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(28) 820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NTEP Staff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 xml:space="preserve"> (1) 92</w:t>
            </w: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6A2C20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(2) </w:t>
            </w:r>
            <w:r w:rsidR="003E7F83" w:rsidRPr="005578AF">
              <w:rPr>
                <w:rFonts w:ascii="Century Gothic" w:hAnsi="Century Gothic"/>
                <w:sz w:val="20"/>
                <w:szCs w:val="20"/>
              </w:rPr>
              <w:t>35</w:t>
            </w: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6A2C20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  <w:lang w:bidi="en-US"/>
              </w:rPr>
            </w:pPr>
            <w:r>
              <w:rPr>
                <w:rFonts w:ascii="Century Gothic" w:hAnsi="Century Gothic"/>
                <w:sz w:val="20"/>
                <w:szCs w:val="20"/>
                <w:lang w:bidi="en-US"/>
              </w:rPr>
              <w:t>(12)</w:t>
            </w:r>
            <w:r w:rsidR="003E7F83" w:rsidRPr="005578AF">
              <w:rPr>
                <w:rFonts w:ascii="Century Gothic" w:hAnsi="Century Gothic"/>
                <w:sz w:val="20"/>
                <w:szCs w:val="20"/>
                <w:lang w:bidi="en-US"/>
              </w:rPr>
              <w:t xml:space="preserve"> 875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Applications Not Yet Assigned to a Lab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</w:tr>
      <w:tr w:rsidR="003E7F83" w:rsidRPr="005578AF" w:rsidTr="00C4270B">
        <w:trPr>
          <w:trHeight w:val="282"/>
        </w:trPr>
        <w:tc>
          <w:tcPr>
            <w:tcW w:w="1009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7F83" w:rsidRPr="005578AF" w:rsidRDefault="003E7F83" w:rsidP="00C4270B">
            <w:pPr>
              <w:spacing w:after="0"/>
              <w:ind w:right="-6"/>
              <w:jc w:val="right"/>
              <w:rPr>
                <w:rFonts w:ascii="Century Gothic" w:hAnsi="Century Gothic"/>
                <w:b/>
                <w:color w:val="0A1F62"/>
                <w:sz w:val="20"/>
                <w:szCs w:val="20"/>
                <w:highlight w:val="yellow"/>
              </w:rPr>
            </w:pPr>
            <w:r w:rsidRPr="005578AF">
              <w:rPr>
                <w:rFonts w:ascii="Century Gothic" w:hAnsi="Century Gothic"/>
                <w:b/>
                <w:spacing w:val="2"/>
                <w:sz w:val="20"/>
                <w:szCs w:val="20"/>
              </w:rPr>
              <w:t>(  ) = Reassignments from another lab</w:t>
            </w:r>
          </w:p>
        </w:tc>
      </w:tr>
      <w:tr w:rsidR="003E7F83" w:rsidRPr="005578AF" w:rsidTr="00C4270B">
        <w:trPr>
          <w:trHeight w:val="747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b/>
                <w:bCs/>
                <w:color w:val="0A1F62"/>
                <w:spacing w:val="2"/>
                <w:sz w:val="20"/>
                <w:szCs w:val="20"/>
              </w:rPr>
              <w:t>Process Statistics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pacing w:val="2"/>
                <w:sz w:val="20"/>
                <w:szCs w:val="20"/>
                <w:highlight w:val="yellow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entury Gothic" w:eastAsia="Times New Roman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</w:rPr>
              <w:t>2012 - 2013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spacing w:after="0"/>
              <w:ind w:right="-6"/>
              <w:jc w:val="right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b/>
                <w:color w:val="0A1F62"/>
                <w:sz w:val="20"/>
                <w:szCs w:val="20"/>
              </w:rPr>
              <w:t>2000 - 2013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Average Time to Assign an Evaluation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pacing w:val="2"/>
                <w:sz w:val="20"/>
                <w:szCs w:val="20"/>
                <w:highlight w:val="yellow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4 Days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entury Gothic" w:eastAsia="Times New Roman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eastAsia="Times New Roman" w:hAnsi="Century Gothic"/>
                <w:spacing w:val="2"/>
                <w:sz w:val="20"/>
                <w:szCs w:val="20"/>
              </w:rPr>
              <w:t>9 Days</w:t>
            </w:r>
          </w:p>
        </w:tc>
      </w:tr>
      <w:tr w:rsidR="003E7F83" w:rsidRPr="005578AF" w:rsidTr="00C4270B">
        <w:trPr>
          <w:trHeight w:val="331"/>
        </w:trPr>
        <w:tc>
          <w:tcPr>
            <w:tcW w:w="414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Average Time to Complete an Evaluation</w:t>
            </w:r>
          </w:p>
        </w:tc>
        <w:tc>
          <w:tcPr>
            <w:tcW w:w="216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pacing w:val="2"/>
                <w:sz w:val="20"/>
                <w:szCs w:val="20"/>
                <w:highlight w:val="yellow"/>
              </w:rPr>
            </w:pPr>
          </w:p>
        </w:tc>
        <w:tc>
          <w:tcPr>
            <w:tcW w:w="192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spacing w:after="0"/>
              <w:jc w:val="right"/>
              <w:rPr>
                <w:rFonts w:ascii="Century Gothic" w:hAnsi="Century Gothic"/>
                <w:spacing w:val="2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widowControl w:val="0"/>
              <w:autoSpaceDE w:val="0"/>
              <w:autoSpaceDN w:val="0"/>
              <w:spacing w:after="0"/>
              <w:jc w:val="right"/>
              <w:rPr>
                <w:rFonts w:ascii="Century Gothic" w:eastAsia="Times New Roman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eastAsia="Times New Roman" w:hAnsi="Century Gothic"/>
                <w:spacing w:val="2"/>
                <w:sz w:val="20"/>
                <w:szCs w:val="20"/>
              </w:rPr>
              <w:t>137 Days</w:t>
            </w:r>
          </w:p>
        </w:tc>
      </w:tr>
    </w:tbl>
    <w:p w:rsidR="003E7F83" w:rsidRDefault="003E7F83" w:rsidP="003E7F83"/>
    <w:p w:rsidR="003E7F83" w:rsidRDefault="003E7F83" w:rsidP="003E7F83">
      <w:r>
        <w:br w:type="page"/>
      </w:r>
    </w:p>
    <w:tbl>
      <w:tblPr>
        <w:tblW w:w="102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1350"/>
        <w:gridCol w:w="1317"/>
        <w:gridCol w:w="1350"/>
        <w:gridCol w:w="1494"/>
        <w:gridCol w:w="1419"/>
        <w:gridCol w:w="841"/>
      </w:tblGrid>
      <w:tr w:rsidR="003E7F83" w:rsidRPr="005578AF" w:rsidTr="00C4270B">
        <w:trPr>
          <w:trHeight w:val="540"/>
        </w:trPr>
        <w:tc>
          <w:tcPr>
            <w:tcW w:w="10201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F61F73" w:rsidRDefault="003E7F83" w:rsidP="00C4270B">
            <w:pPr>
              <w:keepNext/>
              <w:spacing w:after="0"/>
              <w:jc w:val="center"/>
              <w:rPr>
                <w:rFonts w:ascii="Century Gothic" w:eastAsia="Times New Roman" w:hAnsi="Century Gothic"/>
                <w:b/>
                <w:color w:val="0A1F62"/>
                <w:sz w:val="24"/>
                <w:szCs w:val="24"/>
                <w:lang w:bidi="en-US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lastRenderedPageBreak/>
              <w:br w:type="page"/>
            </w:r>
            <w:r w:rsidRPr="00F61F73">
              <w:rPr>
                <w:rFonts w:ascii="Century Gothic" w:eastAsia="Times New Roman" w:hAnsi="Century Gothic"/>
                <w:b/>
                <w:color w:val="0A1F62"/>
                <w:sz w:val="24"/>
                <w:szCs w:val="24"/>
                <w:lang w:bidi="en-US"/>
              </w:rPr>
              <w:t>Report on Evaluations in Progress</w:t>
            </w:r>
          </w:p>
        </w:tc>
      </w:tr>
      <w:tr w:rsidR="003E7F83" w:rsidRPr="005578AF" w:rsidTr="00C4270B">
        <w:trPr>
          <w:trHeight w:val="475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hAnsi="Century Gothic"/>
                <w:b/>
                <w:bCs/>
                <w:color w:val="0A1F62"/>
                <w:spacing w:val="2"/>
                <w:sz w:val="20"/>
                <w:szCs w:val="20"/>
              </w:rPr>
              <w:t>Evaluations in Progress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  <w:t>0-3 Months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  <w:t>3-6 Months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keepNext/>
              <w:spacing w:after="0"/>
              <w:ind w:left="-108" w:firstLine="108"/>
              <w:jc w:val="right"/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  <w:t>6-9 Months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keepNext/>
              <w:spacing w:after="0"/>
              <w:ind w:left="-108"/>
              <w:jc w:val="right"/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  <w:t>9-12 Months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  <w:t>Over 1 Year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  <w:t>Total</w:t>
            </w:r>
          </w:p>
        </w:tc>
      </w:tr>
      <w:tr w:rsidR="003E7F83" w:rsidRPr="005578AF" w:rsidTr="00C4270B">
        <w:trPr>
          <w:trHeight w:val="331"/>
        </w:trPr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sz w:val="20"/>
                <w:szCs w:val="20"/>
                <w:lang w:bidi="en-US"/>
              </w:rPr>
              <w:t>June 2009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48</w:t>
            </w:r>
          </w:p>
        </w:tc>
        <w:tc>
          <w:tcPr>
            <w:tcW w:w="1317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27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17</w:t>
            </w:r>
          </w:p>
        </w:tc>
        <w:tc>
          <w:tcPr>
            <w:tcW w:w="1494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29</w:t>
            </w:r>
          </w:p>
        </w:tc>
        <w:tc>
          <w:tcPr>
            <w:tcW w:w="841" w:type="dxa"/>
            <w:tcBorders>
              <w:top w:val="single" w:sz="6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133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sz w:val="20"/>
                <w:szCs w:val="20"/>
                <w:lang w:bidi="en-US"/>
              </w:rPr>
              <w:t>October 2009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41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33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18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33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137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sz w:val="20"/>
                <w:szCs w:val="20"/>
                <w:lang w:bidi="en-US"/>
              </w:rPr>
              <w:t>December 2009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45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22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28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137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sz w:val="20"/>
                <w:szCs w:val="20"/>
                <w:lang w:bidi="en-US"/>
              </w:rPr>
              <w:t>March 31, 2010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24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18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19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23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104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sz w:val="20"/>
                <w:szCs w:val="20"/>
                <w:lang w:bidi="en-US"/>
              </w:rPr>
              <w:t>June 30, 2010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37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13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24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97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sz w:val="20"/>
                <w:szCs w:val="20"/>
                <w:lang w:bidi="en-US"/>
              </w:rPr>
              <w:t>October 30, 2010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40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106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sz w:val="20"/>
                <w:szCs w:val="20"/>
                <w:lang w:bidi="en-US"/>
              </w:rPr>
              <w:t>December 31, 2010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39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25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22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111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sz w:val="20"/>
                <w:szCs w:val="20"/>
                <w:lang w:bidi="en-US"/>
              </w:rPr>
              <w:t>March 31, 2011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37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27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13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19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17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107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sz w:val="20"/>
                <w:szCs w:val="20"/>
                <w:lang w:bidi="en-US"/>
              </w:rPr>
              <w:t>June 30, 2011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47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21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102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sz w:val="20"/>
                <w:szCs w:val="20"/>
                <w:lang w:bidi="en-US"/>
              </w:rPr>
              <w:t>September 30, 2011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42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28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19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105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sz w:val="20"/>
                <w:szCs w:val="20"/>
                <w:lang w:bidi="en-US"/>
              </w:rPr>
              <w:t>December 31, 2011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37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19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23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17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101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sz w:val="20"/>
                <w:szCs w:val="20"/>
                <w:lang w:bidi="en-US"/>
              </w:rPr>
              <w:t>March 31, 2012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40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17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21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99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sz w:val="20"/>
                <w:szCs w:val="20"/>
                <w:lang w:bidi="en-US"/>
              </w:rPr>
              <w:t>June 30, 2012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41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21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98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sz w:val="20"/>
                <w:szCs w:val="20"/>
                <w:lang w:bidi="en-US"/>
              </w:rPr>
              <w:t>September 30, 2012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15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19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6A2C20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 121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rPr>
                <w:rFonts w:ascii="Century Gothic" w:hAnsi="Century Gothic"/>
                <w:szCs w:val="20"/>
                <w:lang w:bidi="en-US"/>
              </w:rPr>
            </w:pPr>
            <w:r w:rsidRPr="005578AF">
              <w:rPr>
                <w:rFonts w:ascii="Century Gothic" w:hAnsi="Century Gothic"/>
                <w:szCs w:val="20"/>
                <w:lang w:bidi="en-US"/>
              </w:rPr>
              <w:t>December 31, 2012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32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17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18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98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rPr>
                <w:rFonts w:ascii="Century Gothic" w:hAnsi="Century Gothic"/>
                <w:szCs w:val="20"/>
                <w:lang w:bidi="en-US"/>
              </w:rPr>
            </w:pPr>
            <w:r w:rsidRPr="005578AF">
              <w:rPr>
                <w:rFonts w:ascii="Century Gothic" w:hAnsi="Century Gothic"/>
                <w:szCs w:val="20"/>
                <w:lang w:bidi="en-US"/>
              </w:rPr>
              <w:t>March 31, 2012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36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14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12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18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5578AF">
              <w:rPr>
                <w:rFonts w:ascii="Century Gothic" w:hAnsi="Century Gothic"/>
                <w:sz w:val="20"/>
                <w:szCs w:val="20"/>
              </w:rPr>
              <w:t>92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rPr>
                <w:rFonts w:ascii="Century Gothic" w:hAnsi="Century Gothic"/>
                <w:b/>
                <w:szCs w:val="20"/>
                <w:lang w:bidi="en-US"/>
              </w:rPr>
            </w:pPr>
            <w:r w:rsidRPr="005578AF">
              <w:rPr>
                <w:rFonts w:ascii="Century Gothic" w:hAnsi="Century Gothic"/>
                <w:b/>
                <w:szCs w:val="20"/>
                <w:lang w:bidi="en-US"/>
              </w:rPr>
              <w:t>June 30, 2013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53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18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6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ind w:left="-108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19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5578AF">
              <w:rPr>
                <w:rFonts w:ascii="Century Gothic" w:hAnsi="Century Gothic"/>
                <w:b/>
                <w:sz w:val="20"/>
                <w:szCs w:val="20"/>
              </w:rPr>
              <w:t>102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eastAsia="Times New Roman" w:hAnsi="Century Gothic"/>
                <w:sz w:val="20"/>
                <w:szCs w:val="20"/>
                <w:lang w:bidi="en-US"/>
              </w:rPr>
            </w:pPr>
            <w:r w:rsidRPr="005578AF">
              <w:rPr>
                <w:rFonts w:ascii="Century Gothic" w:hAnsi="Century Gothic"/>
                <w:b/>
                <w:bCs/>
                <w:color w:val="0A1F62"/>
                <w:spacing w:val="2"/>
                <w:sz w:val="20"/>
                <w:szCs w:val="20"/>
              </w:rPr>
              <w:t>In Progress by Lab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  <w:t>0-3 Months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  <w:t>3-6 Months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keepNext/>
              <w:spacing w:after="0"/>
              <w:ind w:left="-108" w:firstLine="108"/>
              <w:jc w:val="right"/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  <w:t>6-9 Months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keepNext/>
              <w:spacing w:after="0"/>
              <w:ind w:left="-108"/>
              <w:jc w:val="right"/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  <w:t>9-12 Months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  <w:t>Over 1 Year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keepNext/>
              <w:spacing w:after="0"/>
              <w:jc w:val="right"/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</w:pPr>
            <w:r w:rsidRPr="005578AF">
              <w:rPr>
                <w:rFonts w:ascii="Century Gothic" w:eastAsia="Times New Roman" w:hAnsi="Century Gothic"/>
                <w:b/>
                <w:color w:val="0A1F62"/>
                <w:sz w:val="20"/>
                <w:szCs w:val="20"/>
                <w:lang w:bidi="en-US"/>
              </w:rPr>
              <w:t>Total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California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18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26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Canada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GIPSA-DC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GIPSA-KC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7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Maryland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3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16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New York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3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NIST Force Group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4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4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North Carolina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2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Ohio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10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4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3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4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31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NTEP Staff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4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  <w:r w:rsidRPr="005578AF">
              <w:rPr>
                <w:rFonts w:ascii="Century Gothic" w:hAnsi="Century Gothic"/>
                <w:spacing w:val="2"/>
                <w:sz w:val="20"/>
                <w:szCs w:val="20"/>
              </w:rPr>
              <w:t>Unassigned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9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0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4</w:t>
            </w:r>
          </w:p>
        </w:tc>
      </w:tr>
      <w:tr w:rsidR="003E7F83" w:rsidRPr="005578AF" w:rsidTr="00C4270B">
        <w:trPr>
          <w:trHeight w:val="360"/>
        </w:trPr>
        <w:tc>
          <w:tcPr>
            <w:tcW w:w="243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keepNext/>
              <w:spacing w:after="0"/>
              <w:ind w:left="-108"/>
              <w:rPr>
                <w:rFonts w:ascii="Century Gothic" w:hAnsi="Century Gothic"/>
                <w:spacing w:val="2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</w:p>
        </w:tc>
        <w:tc>
          <w:tcPr>
            <w:tcW w:w="1317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szCs w:val="20"/>
              </w:rPr>
            </w:pPr>
          </w:p>
        </w:tc>
        <w:tc>
          <w:tcPr>
            <w:tcW w:w="2913" w:type="dxa"/>
            <w:gridSpan w:val="2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Total Pending:</w:t>
            </w:r>
          </w:p>
        </w:tc>
        <w:tc>
          <w:tcPr>
            <w:tcW w:w="841" w:type="dxa"/>
            <w:tcBorders>
              <w:top w:val="single" w:sz="6" w:space="0" w:color="BFBFBF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keepNext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102</w:t>
            </w:r>
          </w:p>
        </w:tc>
      </w:tr>
    </w:tbl>
    <w:p w:rsidR="003E7F83" w:rsidRPr="00415B70" w:rsidRDefault="003E7F83" w:rsidP="003E7F83">
      <w:pPr>
        <w:rPr>
          <w:szCs w:val="20"/>
        </w:rPr>
      </w:pPr>
    </w:p>
    <w:p w:rsidR="003E7F83" w:rsidRPr="001870EC" w:rsidRDefault="003E7F83" w:rsidP="003E7F83">
      <w:pPr>
        <w:jc w:val="center"/>
        <w:rPr>
          <w:b/>
          <w:sz w:val="24"/>
          <w:szCs w:val="24"/>
        </w:rPr>
      </w:pPr>
      <w:r w:rsidRPr="001870EC">
        <w:rPr>
          <w:b/>
          <w:sz w:val="24"/>
          <w:szCs w:val="24"/>
        </w:rPr>
        <w:lastRenderedPageBreak/>
        <w:t>Report on Applications Received by Quarter</w:t>
      </w:r>
    </w:p>
    <w:p w:rsidR="003E7F83" w:rsidRDefault="003E7F83" w:rsidP="003E7F83">
      <w:pPr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BA1A0" wp14:editId="66245130">
                <wp:simplePos x="0" y="0"/>
                <wp:positionH relativeFrom="column">
                  <wp:posOffset>8397850</wp:posOffset>
                </wp:positionH>
                <wp:positionV relativeFrom="paragraph">
                  <wp:posOffset>3364333</wp:posOffset>
                </wp:positionV>
                <wp:extent cx="518795" cy="2209190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2209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F83" w:rsidRPr="005163E7" w:rsidRDefault="003E7F83" w:rsidP="003E7F83">
                            <w:pPr>
                              <w:pStyle w:val="Header"/>
                              <w:spacing w:after="0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NTEP 2013 Final Report</w:t>
                            </w:r>
                          </w:p>
                          <w:p w:rsidR="003E7F83" w:rsidRPr="008D166E" w:rsidRDefault="003E7F83" w:rsidP="003E7F83">
                            <w:pPr>
                              <w:pStyle w:val="Header"/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Appendix A – NTEP Statistics Report</w:t>
                            </w:r>
                          </w:p>
                          <w:p w:rsidR="003E7F83" w:rsidRDefault="003E7F83" w:rsidP="003E7F83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61.25pt;margin-top:264.9pt;width:40.85pt;height:17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" fillcolor="white [3201]" stroked="f" strokeweight=".5pt">
                <v:textbox style="layout-flow:vertical">
                  <w:txbxContent>
                    <w:p w:rsidR="003E7F83" w:rsidRPr="005163E7" w:rsidRDefault="003E7F83" w:rsidP="003E7F83">
                      <w:pPr>
                        <w:pStyle w:val="Header"/>
                        <w:spacing w:after="0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NTEP 2013 Final Report</w:t>
                      </w:r>
                    </w:p>
                    <w:p w:rsidR="003E7F83" w:rsidRPr="008D166E" w:rsidRDefault="003E7F83" w:rsidP="003E7F83">
                      <w:pPr>
                        <w:pStyle w:val="Header"/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Appendix A – NTEP Statistics Report</w:t>
                      </w:r>
                    </w:p>
                    <w:p w:rsidR="003E7F83" w:rsidRDefault="003E7F83" w:rsidP="003E7F8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4B8504" wp14:editId="5E3AB77A">
            <wp:extent cx="6130137" cy="3310298"/>
            <wp:effectExtent l="0" t="0" r="4445" b="4445"/>
            <wp:docPr id="6" name="Picture 6" descr="Untitl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137" cy="331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396" w:type="pct"/>
        <w:jc w:val="center"/>
        <w:tblInd w:w="-331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83"/>
        <w:gridCol w:w="14"/>
        <w:gridCol w:w="773"/>
        <w:gridCol w:w="8"/>
        <w:gridCol w:w="787"/>
        <w:gridCol w:w="802"/>
        <w:gridCol w:w="10"/>
        <w:gridCol w:w="802"/>
        <w:gridCol w:w="792"/>
        <w:gridCol w:w="10"/>
        <w:gridCol w:w="775"/>
        <w:gridCol w:w="10"/>
        <w:gridCol w:w="794"/>
        <w:gridCol w:w="6"/>
        <w:gridCol w:w="796"/>
        <w:gridCol w:w="17"/>
        <w:gridCol w:w="796"/>
        <w:gridCol w:w="785"/>
        <w:gridCol w:w="10"/>
        <w:gridCol w:w="759"/>
      </w:tblGrid>
      <w:tr w:rsidR="005578AF" w:rsidRPr="005578AF" w:rsidTr="003E7F83">
        <w:trPr>
          <w:jc w:val="center"/>
        </w:trPr>
        <w:tc>
          <w:tcPr>
            <w:tcW w:w="38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center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79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center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01-02</w:t>
            </w:r>
          </w:p>
        </w:tc>
        <w:tc>
          <w:tcPr>
            <w:tcW w:w="385" w:type="pct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center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02-03</w:t>
            </w:r>
          </w:p>
        </w:tc>
        <w:tc>
          <w:tcPr>
            <w:tcW w:w="381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center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03-04</w:t>
            </w:r>
          </w:p>
        </w:tc>
        <w:tc>
          <w:tcPr>
            <w:tcW w:w="393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center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04-05</w:t>
            </w:r>
          </w:p>
        </w:tc>
        <w:tc>
          <w:tcPr>
            <w:tcW w:w="388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center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05-06</w:t>
            </w:r>
          </w:p>
        </w:tc>
        <w:tc>
          <w:tcPr>
            <w:tcW w:w="383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center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06-07</w:t>
            </w:r>
          </w:p>
        </w:tc>
        <w:tc>
          <w:tcPr>
            <w:tcW w:w="385" w:type="pct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center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07-08</w:t>
            </w:r>
          </w:p>
        </w:tc>
        <w:tc>
          <w:tcPr>
            <w:tcW w:w="387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center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08-09</w:t>
            </w:r>
          </w:p>
        </w:tc>
        <w:tc>
          <w:tcPr>
            <w:tcW w:w="385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center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09-10</w:t>
            </w:r>
          </w:p>
        </w:tc>
        <w:tc>
          <w:tcPr>
            <w:tcW w:w="393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center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10-11</w:t>
            </w:r>
          </w:p>
        </w:tc>
        <w:tc>
          <w:tcPr>
            <w:tcW w:w="385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center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11-12</w:t>
            </w:r>
          </w:p>
        </w:tc>
        <w:tc>
          <w:tcPr>
            <w:tcW w:w="367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center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12-13</w:t>
            </w:r>
          </w:p>
        </w:tc>
      </w:tr>
      <w:tr w:rsidR="003E7F83" w:rsidRPr="005578AF" w:rsidTr="003E7F83">
        <w:trPr>
          <w:trHeight w:val="331"/>
          <w:jc w:val="center"/>
        </w:trPr>
        <w:tc>
          <w:tcPr>
            <w:tcW w:w="389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Oct – Dec</w:t>
            </w:r>
          </w:p>
        </w:tc>
        <w:tc>
          <w:tcPr>
            <w:tcW w:w="386" w:type="pct"/>
            <w:gridSpan w:val="2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81</w:t>
            </w:r>
          </w:p>
        </w:tc>
        <w:tc>
          <w:tcPr>
            <w:tcW w:w="374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59</w:t>
            </w:r>
          </w:p>
        </w:tc>
        <w:tc>
          <w:tcPr>
            <w:tcW w:w="385" w:type="pct"/>
            <w:gridSpan w:val="2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59</w:t>
            </w:r>
          </w:p>
        </w:tc>
        <w:tc>
          <w:tcPr>
            <w:tcW w:w="393" w:type="pct"/>
            <w:gridSpan w:val="2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58</w:t>
            </w:r>
          </w:p>
        </w:tc>
        <w:tc>
          <w:tcPr>
            <w:tcW w:w="388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47</w:t>
            </w:r>
          </w:p>
        </w:tc>
        <w:tc>
          <w:tcPr>
            <w:tcW w:w="388" w:type="pct"/>
            <w:gridSpan w:val="2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55</w:t>
            </w:r>
          </w:p>
        </w:tc>
        <w:tc>
          <w:tcPr>
            <w:tcW w:w="375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56</w:t>
            </w:r>
          </w:p>
        </w:tc>
        <w:tc>
          <w:tcPr>
            <w:tcW w:w="389" w:type="pct"/>
            <w:gridSpan w:val="2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76</w:t>
            </w:r>
          </w:p>
        </w:tc>
        <w:tc>
          <w:tcPr>
            <w:tcW w:w="396" w:type="pct"/>
            <w:gridSpan w:val="3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71</w:t>
            </w:r>
          </w:p>
        </w:tc>
        <w:tc>
          <w:tcPr>
            <w:tcW w:w="385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58</w:t>
            </w:r>
          </w:p>
        </w:tc>
        <w:tc>
          <w:tcPr>
            <w:tcW w:w="380" w:type="pct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59</w:t>
            </w:r>
          </w:p>
        </w:tc>
        <w:tc>
          <w:tcPr>
            <w:tcW w:w="372" w:type="pct"/>
            <w:gridSpan w:val="2"/>
            <w:tcBorders>
              <w:top w:val="single" w:sz="6" w:space="0" w:color="auto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50</w:t>
            </w:r>
          </w:p>
        </w:tc>
      </w:tr>
      <w:tr w:rsidR="003E7F83" w:rsidRPr="005578AF" w:rsidTr="003E7F83">
        <w:trPr>
          <w:trHeight w:val="331"/>
          <w:jc w:val="center"/>
        </w:trPr>
        <w:tc>
          <w:tcPr>
            <w:tcW w:w="389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Jan – Mar</w:t>
            </w:r>
          </w:p>
        </w:tc>
        <w:tc>
          <w:tcPr>
            <w:tcW w:w="386" w:type="pct"/>
            <w:gridSpan w:val="2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99</w:t>
            </w:r>
          </w:p>
        </w:tc>
        <w:tc>
          <w:tcPr>
            <w:tcW w:w="374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62</w:t>
            </w:r>
          </w:p>
        </w:tc>
        <w:tc>
          <w:tcPr>
            <w:tcW w:w="385" w:type="pct"/>
            <w:gridSpan w:val="2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55</w:t>
            </w:r>
          </w:p>
        </w:tc>
        <w:tc>
          <w:tcPr>
            <w:tcW w:w="393" w:type="pct"/>
            <w:gridSpan w:val="2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62</w:t>
            </w:r>
          </w:p>
        </w:tc>
        <w:tc>
          <w:tcPr>
            <w:tcW w:w="38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74</w:t>
            </w:r>
          </w:p>
        </w:tc>
        <w:tc>
          <w:tcPr>
            <w:tcW w:w="388" w:type="pct"/>
            <w:gridSpan w:val="2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63</w:t>
            </w:r>
          </w:p>
        </w:tc>
        <w:tc>
          <w:tcPr>
            <w:tcW w:w="37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54</w:t>
            </w:r>
          </w:p>
        </w:tc>
        <w:tc>
          <w:tcPr>
            <w:tcW w:w="389" w:type="pct"/>
            <w:gridSpan w:val="2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105</w:t>
            </w:r>
          </w:p>
        </w:tc>
        <w:tc>
          <w:tcPr>
            <w:tcW w:w="396" w:type="pct"/>
            <w:gridSpan w:val="3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42</w:t>
            </w:r>
          </w:p>
        </w:tc>
        <w:tc>
          <w:tcPr>
            <w:tcW w:w="38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69</w:t>
            </w:r>
          </w:p>
        </w:tc>
        <w:tc>
          <w:tcPr>
            <w:tcW w:w="380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75</w:t>
            </w:r>
          </w:p>
        </w:tc>
        <w:tc>
          <w:tcPr>
            <w:tcW w:w="372" w:type="pct"/>
            <w:gridSpan w:val="2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64</w:t>
            </w:r>
          </w:p>
        </w:tc>
      </w:tr>
      <w:tr w:rsidR="003E7F83" w:rsidRPr="005578AF" w:rsidTr="003E7F83">
        <w:trPr>
          <w:trHeight w:val="331"/>
          <w:jc w:val="center"/>
        </w:trPr>
        <w:tc>
          <w:tcPr>
            <w:tcW w:w="389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Apr – Jun</w:t>
            </w:r>
          </w:p>
        </w:tc>
        <w:tc>
          <w:tcPr>
            <w:tcW w:w="386" w:type="pct"/>
            <w:gridSpan w:val="2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54</w:t>
            </w:r>
          </w:p>
        </w:tc>
        <w:tc>
          <w:tcPr>
            <w:tcW w:w="374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76</w:t>
            </w:r>
          </w:p>
        </w:tc>
        <w:tc>
          <w:tcPr>
            <w:tcW w:w="385" w:type="pct"/>
            <w:gridSpan w:val="2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68</w:t>
            </w:r>
          </w:p>
        </w:tc>
        <w:tc>
          <w:tcPr>
            <w:tcW w:w="393" w:type="pct"/>
            <w:gridSpan w:val="2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65</w:t>
            </w:r>
          </w:p>
        </w:tc>
        <w:tc>
          <w:tcPr>
            <w:tcW w:w="388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71</w:t>
            </w:r>
          </w:p>
        </w:tc>
        <w:tc>
          <w:tcPr>
            <w:tcW w:w="388" w:type="pct"/>
            <w:gridSpan w:val="2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64</w:t>
            </w:r>
          </w:p>
        </w:tc>
        <w:tc>
          <w:tcPr>
            <w:tcW w:w="37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54</w:t>
            </w:r>
          </w:p>
        </w:tc>
        <w:tc>
          <w:tcPr>
            <w:tcW w:w="389" w:type="pct"/>
            <w:gridSpan w:val="2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64</w:t>
            </w:r>
          </w:p>
        </w:tc>
        <w:tc>
          <w:tcPr>
            <w:tcW w:w="396" w:type="pct"/>
            <w:gridSpan w:val="3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61</w:t>
            </w:r>
          </w:p>
        </w:tc>
        <w:tc>
          <w:tcPr>
            <w:tcW w:w="385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82</w:t>
            </w:r>
          </w:p>
        </w:tc>
        <w:tc>
          <w:tcPr>
            <w:tcW w:w="380" w:type="pct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71</w:t>
            </w:r>
          </w:p>
        </w:tc>
        <w:tc>
          <w:tcPr>
            <w:tcW w:w="372" w:type="pct"/>
            <w:gridSpan w:val="2"/>
            <w:tcBorders>
              <w:top w:val="single" w:sz="6" w:space="0" w:color="BFBFBF"/>
              <w:bottom w:val="single" w:sz="6" w:space="0" w:color="BFBFBF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71</w:t>
            </w:r>
          </w:p>
        </w:tc>
      </w:tr>
      <w:tr w:rsidR="003E7F83" w:rsidRPr="005578AF" w:rsidTr="003E7F83">
        <w:trPr>
          <w:trHeight w:val="331"/>
          <w:jc w:val="center"/>
        </w:trPr>
        <w:tc>
          <w:tcPr>
            <w:tcW w:w="389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Jul - Sep</w:t>
            </w:r>
          </w:p>
        </w:tc>
        <w:tc>
          <w:tcPr>
            <w:tcW w:w="386" w:type="pct"/>
            <w:gridSpan w:val="2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38</w:t>
            </w:r>
          </w:p>
        </w:tc>
        <w:tc>
          <w:tcPr>
            <w:tcW w:w="374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59</w:t>
            </w:r>
          </w:p>
        </w:tc>
        <w:tc>
          <w:tcPr>
            <w:tcW w:w="385" w:type="pct"/>
            <w:gridSpan w:val="2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44</w:t>
            </w:r>
          </w:p>
        </w:tc>
        <w:tc>
          <w:tcPr>
            <w:tcW w:w="393" w:type="pct"/>
            <w:gridSpan w:val="2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70</w:t>
            </w:r>
          </w:p>
        </w:tc>
        <w:tc>
          <w:tcPr>
            <w:tcW w:w="388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48</w:t>
            </w:r>
          </w:p>
        </w:tc>
        <w:tc>
          <w:tcPr>
            <w:tcW w:w="388" w:type="pct"/>
            <w:gridSpan w:val="2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64</w:t>
            </w:r>
          </w:p>
        </w:tc>
        <w:tc>
          <w:tcPr>
            <w:tcW w:w="375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63</w:t>
            </w:r>
          </w:p>
        </w:tc>
        <w:tc>
          <w:tcPr>
            <w:tcW w:w="389" w:type="pct"/>
            <w:gridSpan w:val="2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61</w:t>
            </w:r>
          </w:p>
        </w:tc>
        <w:tc>
          <w:tcPr>
            <w:tcW w:w="396" w:type="pct"/>
            <w:gridSpan w:val="3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56</w:t>
            </w:r>
          </w:p>
        </w:tc>
        <w:tc>
          <w:tcPr>
            <w:tcW w:w="385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65</w:t>
            </w:r>
          </w:p>
        </w:tc>
        <w:tc>
          <w:tcPr>
            <w:tcW w:w="380" w:type="pct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  <w:r w:rsidRPr="005578AF">
              <w:rPr>
                <w:rFonts w:ascii="Century Gothic" w:hAnsi="Century Gothic"/>
                <w:szCs w:val="20"/>
              </w:rPr>
              <w:t>75</w:t>
            </w:r>
          </w:p>
        </w:tc>
        <w:tc>
          <w:tcPr>
            <w:tcW w:w="372" w:type="pct"/>
            <w:gridSpan w:val="2"/>
            <w:tcBorders>
              <w:top w:val="single" w:sz="6" w:space="0" w:color="BFBFBF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szCs w:val="20"/>
              </w:rPr>
            </w:pPr>
          </w:p>
        </w:tc>
      </w:tr>
      <w:tr w:rsidR="003E7F83" w:rsidRPr="005578AF" w:rsidTr="003E7F83">
        <w:trPr>
          <w:trHeight w:val="331"/>
          <w:jc w:val="center"/>
        </w:trPr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Total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272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256</w:t>
            </w: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226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255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240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246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227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306</w:t>
            </w:r>
          </w:p>
        </w:tc>
        <w:tc>
          <w:tcPr>
            <w:tcW w:w="39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230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274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280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righ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185</w:t>
            </w:r>
          </w:p>
        </w:tc>
      </w:tr>
      <w:tr w:rsidR="003E7F83" w:rsidRPr="005578AF" w:rsidTr="003E7F83">
        <w:trPr>
          <w:trHeight w:val="143"/>
          <w:jc w:val="center"/>
        </w:trPr>
        <w:tc>
          <w:tcPr>
            <w:tcW w:w="38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8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96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8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7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</w:tr>
      <w:tr w:rsidR="003E7F83" w:rsidRPr="005578AF" w:rsidTr="003E7F83">
        <w:trPr>
          <w:trHeight w:val="331"/>
          <w:jc w:val="center"/>
        </w:trPr>
        <w:tc>
          <w:tcPr>
            <w:tcW w:w="1922" w:type="pct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3E7F83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>Average Per Quarter Overall:</w:t>
            </w:r>
            <w:r w:rsidRPr="005578AF">
              <w:rPr>
                <w:rFonts w:ascii="Century Gothic" w:hAnsi="Century Gothic"/>
                <w:b/>
                <w:szCs w:val="20"/>
              </w:rPr>
              <w:tab/>
              <w:t xml:space="preserve"> 63.8</w:t>
            </w:r>
          </w:p>
        </w:tc>
        <w:tc>
          <w:tcPr>
            <w:tcW w:w="39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88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9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auto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</w:tr>
      <w:tr w:rsidR="003E7F83" w:rsidRPr="005578AF" w:rsidTr="003E7F83">
        <w:trPr>
          <w:trHeight w:val="331"/>
          <w:jc w:val="center"/>
        </w:trPr>
        <w:tc>
          <w:tcPr>
            <w:tcW w:w="1922" w:type="pct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3E7F83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  <w:r w:rsidRPr="005578AF">
              <w:rPr>
                <w:rFonts w:ascii="Century Gothic" w:hAnsi="Century Gothic"/>
                <w:b/>
                <w:szCs w:val="20"/>
              </w:rPr>
              <w:t xml:space="preserve">Average Per Quarter This FY: </w:t>
            </w:r>
            <w:r w:rsidRPr="005578AF">
              <w:rPr>
                <w:rFonts w:ascii="Century Gothic" w:hAnsi="Century Gothic"/>
                <w:b/>
                <w:szCs w:val="20"/>
              </w:rPr>
              <w:tab/>
            </w:r>
            <w:r w:rsidR="00C73264">
              <w:rPr>
                <w:rFonts w:ascii="Century Gothic" w:hAnsi="Century Gothic"/>
                <w:b/>
                <w:szCs w:val="20"/>
              </w:rPr>
              <w:t xml:space="preserve"> </w:t>
            </w:r>
            <w:r w:rsidRPr="005578AF">
              <w:rPr>
                <w:rFonts w:ascii="Century Gothic" w:hAnsi="Century Gothic"/>
                <w:b/>
                <w:szCs w:val="20"/>
              </w:rPr>
              <w:t>61.7</w:t>
            </w:r>
          </w:p>
        </w:tc>
        <w:tc>
          <w:tcPr>
            <w:tcW w:w="39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88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7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92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93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auto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  <w:tc>
          <w:tcPr>
            <w:tcW w:w="3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3E7F83" w:rsidRPr="005578AF" w:rsidRDefault="003E7F83" w:rsidP="00C4270B">
            <w:pPr>
              <w:pStyle w:val="CommitteeMemberNames"/>
              <w:jc w:val="left"/>
              <w:rPr>
                <w:rFonts w:ascii="Century Gothic" w:hAnsi="Century Gothic"/>
                <w:b/>
                <w:szCs w:val="20"/>
              </w:rPr>
            </w:pPr>
          </w:p>
        </w:tc>
      </w:tr>
    </w:tbl>
    <w:p w:rsidR="003E7F83" w:rsidRDefault="003E7F83" w:rsidP="003E7F83">
      <w:pPr>
        <w:spacing w:after="0"/>
        <w:rPr>
          <w:sz w:val="24"/>
          <w:szCs w:val="24"/>
        </w:rPr>
      </w:pPr>
    </w:p>
    <w:p w:rsidR="003E7F83" w:rsidRDefault="003E7F83" w:rsidP="003E7F83">
      <w:pPr>
        <w:spacing w:after="0"/>
        <w:rPr>
          <w:sz w:val="24"/>
          <w:szCs w:val="24"/>
        </w:rPr>
      </w:pPr>
    </w:p>
    <w:p w:rsidR="003E7F83" w:rsidRDefault="003E7F83" w:rsidP="003E7F83">
      <w:pPr>
        <w:rPr>
          <w:szCs w:val="20"/>
        </w:rPr>
      </w:pPr>
      <w:r>
        <w:rPr>
          <w:szCs w:val="20"/>
        </w:rPr>
        <w:br w:type="page"/>
      </w:r>
    </w:p>
    <w:p w:rsidR="003E7F83" w:rsidRDefault="003E7F83" w:rsidP="003E7F83">
      <w:pPr>
        <w:spacing w:before="240"/>
        <w:jc w:val="center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DB909" wp14:editId="76D04F74">
                <wp:simplePos x="0" y="0"/>
                <wp:positionH relativeFrom="column">
                  <wp:posOffset>8332013</wp:posOffset>
                </wp:positionH>
                <wp:positionV relativeFrom="paragraph">
                  <wp:posOffset>-17780</wp:posOffset>
                </wp:positionV>
                <wp:extent cx="489610" cy="2713939"/>
                <wp:effectExtent l="0" t="0" r="571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10" cy="2713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7F83" w:rsidRPr="005163E7" w:rsidRDefault="003E7F83" w:rsidP="003E7F83">
                            <w:pPr>
                              <w:pStyle w:val="Header"/>
                              <w:spacing w:after="0"/>
                              <w:jc w:val="left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NTEP 2013 Final Report</w:t>
                            </w:r>
                          </w:p>
                          <w:p w:rsidR="003E7F83" w:rsidRPr="007A634C" w:rsidRDefault="003E7F83" w:rsidP="003E7F83">
                            <w:pPr>
                              <w:pStyle w:val="Header"/>
                              <w:spacing w:after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Appendix A – NTEP Statistics Report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7" type="#_x0000_t202" style="position:absolute;left:0;text-align:left;margin-left:656.05pt;margin-top:-1.4pt;width:38.55pt;height:213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" fillcolor="white [3201]" stroked="f" strokeweight=".5pt">
                <v:textbox style="layout-flow:vertical">
                  <w:txbxContent>
                    <w:p w:rsidR="003E7F83" w:rsidRPr="005163E7" w:rsidRDefault="003E7F83" w:rsidP="003E7F83">
                      <w:pPr>
                        <w:pStyle w:val="Header"/>
                        <w:spacing w:after="0"/>
                        <w:jc w:val="left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NTEP 2013 Final Report</w:t>
                      </w:r>
                    </w:p>
                    <w:p w:rsidR="003E7F83" w:rsidRPr="007A634C" w:rsidRDefault="003E7F83" w:rsidP="003E7F83">
                      <w:pPr>
                        <w:pStyle w:val="Header"/>
                        <w:spacing w:after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Appendix A – NTEP Statistics Report</w:t>
                      </w:r>
                    </w:p>
                  </w:txbxContent>
                </v:textbox>
              </v:shape>
            </w:pict>
          </mc:Fallback>
        </mc:AlternateContent>
      </w:r>
    </w:p>
    <w:p w:rsidR="003E7F83" w:rsidRDefault="003E7F83" w:rsidP="003E7F83">
      <w:pPr>
        <w:spacing w:before="240"/>
        <w:jc w:val="center"/>
        <w:rPr>
          <w:szCs w:val="20"/>
        </w:rPr>
      </w:pPr>
    </w:p>
    <w:p w:rsidR="003E7F83" w:rsidRDefault="003E7F83" w:rsidP="003E7F83">
      <w:pPr>
        <w:spacing w:before="240"/>
        <w:jc w:val="center"/>
        <w:rPr>
          <w:szCs w:val="20"/>
        </w:rPr>
      </w:pPr>
    </w:p>
    <w:p w:rsidR="003E7F83" w:rsidRDefault="003E7F83" w:rsidP="003E7F83">
      <w:pPr>
        <w:spacing w:before="240"/>
        <w:jc w:val="center"/>
        <w:rPr>
          <w:szCs w:val="20"/>
        </w:rPr>
      </w:pPr>
    </w:p>
    <w:p w:rsidR="003E7F83" w:rsidRDefault="003E7F83" w:rsidP="003E7F83">
      <w:pPr>
        <w:spacing w:before="240"/>
        <w:jc w:val="center"/>
        <w:rPr>
          <w:szCs w:val="20"/>
        </w:rPr>
      </w:pPr>
    </w:p>
    <w:p w:rsidR="003E7F83" w:rsidRDefault="003E7F83" w:rsidP="003E7F83">
      <w:pPr>
        <w:spacing w:before="240"/>
        <w:jc w:val="center"/>
        <w:rPr>
          <w:szCs w:val="20"/>
        </w:rPr>
      </w:pPr>
    </w:p>
    <w:p w:rsidR="003E7F83" w:rsidRDefault="003E7F83" w:rsidP="003E7F83">
      <w:pPr>
        <w:spacing w:before="240"/>
        <w:jc w:val="center"/>
        <w:rPr>
          <w:szCs w:val="20"/>
        </w:rPr>
      </w:pPr>
    </w:p>
    <w:p w:rsidR="003E7F83" w:rsidRDefault="003E7F83" w:rsidP="003E7F83">
      <w:pPr>
        <w:spacing w:before="240"/>
        <w:jc w:val="center"/>
        <w:rPr>
          <w:szCs w:val="20"/>
        </w:rPr>
      </w:pPr>
    </w:p>
    <w:p w:rsidR="003E7F83" w:rsidRPr="004B300C" w:rsidRDefault="003E7F83" w:rsidP="003E7F83">
      <w:pPr>
        <w:spacing w:before="240"/>
        <w:jc w:val="center"/>
        <w:rPr>
          <w:rFonts w:ascii="Times New Roman" w:hAnsi="Times New Roman" w:cs="Times New Roman"/>
          <w:sz w:val="20"/>
          <w:szCs w:val="20"/>
        </w:rPr>
      </w:pPr>
      <w:r w:rsidRPr="004B300C">
        <w:rPr>
          <w:rFonts w:ascii="Times New Roman" w:hAnsi="Times New Roman" w:cs="Times New Roman"/>
          <w:sz w:val="20"/>
          <w:szCs w:val="20"/>
        </w:rPr>
        <w:t>THIS PAGE INTENTIONALLY LEFT BLANK</w:t>
      </w:r>
    </w:p>
    <w:p w:rsidR="006F5701" w:rsidRPr="004B300C" w:rsidRDefault="006F5701">
      <w:pPr>
        <w:rPr>
          <w:rFonts w:ascii="Times New Roman" w:hAnsi="Times New Roman" w:cs="Times New Roman"/>
          <w:sz w:val="20"/>
          <w:szCs w:val="20"/>
        </w:rPr>
      </w:pPr>
    </w:p>
    <w:sectPr w:rsidR="006F5701" w:rsidRPr="004B300C" w:rsidSect="00286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80F" w:rsidRDefault="007B380F" w:rsidP="0028634F">
      <w:pPr>
        <w:spacing w:after="0" w:line="240" w:lineRule="auto"/>
      </w:pPr>
      <w:r>
        <w:separator/>
      </w:r>
    </w:p>
  </w:endnote>
  <w:endnote w:type="continuationSeparator" w:id="0">
    <w:p w:rsidR="007B380F" w:rsidRDefault="007B380F" w:rsidP="0028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9608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68A4" w:rsidRPr="0028634F" w:rsidRDefault="0028634F" w:rsidP="0028634F">
        <w:pPr>
          <w:pStyle w:val="Footer"/>
          <w:spacing w:after="0"/>
          <w:jc w:val="center"/>
          <w:rPr>
            <w:lang w:val="en-US"/>
          </w:rPr>
        </w:pPr>
        <w:r>
          <w:rPr>
            <w:lang w:val="en-US"/>
          </w:rPr>
          <w:t>NTEP -</w:t>
        </w:r>
        <w:r w:rsidR="00A315CD">
          <w:rPr>
            <w:lang w:val="en-US"/>
          </w:rPr>
          <w:t xml:space="preserve"> </w:t>
        </w:r>
        <w:r>
          <w:rPr>
            <w:lang w:val="en-US"/>
          </w:rPr>
          <w:t>A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0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855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68A4" w:rsidRPr="0028634F" w:rsidRDefault="0028634F" w:rsidP="0028634F">
        <w:pPr>
          <w:pStyle w:val="Footer"/>
          <w:spacing w:after="0"/>
          <w:jc w:val="center"/>
        </w:pPr>
        <w:r>
          <w:rPr>
            <w:lang w:val="en-US"/>
          </w:rPr>
          <w:t>NTEP</w:t>
        </w:r>
        <w:r w:rsidR="00A315CD">
          <w:rPr>
            <w:lang w:val="en-US"/>
          </w:rPr>
          <w:t xml:space="preserve"> </w:t>
        </w:r>
        <w:r>
          <w:rPr>
            <w:lang w:val="en-US"/>
          </w:rPr>
          <w:t>-</w:t>
        </w:r>
        <w:r w:rsidR="00A315CD">
          <w:rPr>
            <w:lang w:val="en-US"/>
          </w:rPr>
          <w:t xml:space="preserve"> </w:t>
        </w:r>
        <w:r>
          <w:rPr>
            <w:lang w:val="en-US"/>
          </w:rPr>
          <w:t>A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0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5D2" w:rsidRDefault="008535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80F" w:rsidRDefault="007B380F" w:rsidP="0028634F">
      <w:pPr>
        <w:spacing w:after="0" w:line="240" w:lineRule="auto"/>
      </w:pPr>
      <w:r>
        <w:separator/>
      </w:r>
    </w:p>
  </w:footnote>
  <w:footnote w:type="continuationSeparator" w:id="0">
    <w:p w:rsidR="007B380F" w:rsidRDefault="007B380F" w:rsidP="0028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A4" w:rsidRPr="005163E7" w:rsidRDefault="00C70AFB" w:rsidP="0032205C">
    <w:pPr>
      <w:pStyle w:val="Header"/>
      <w:spacing w:after="0"/>
      <w:jc w:val="left"/>
      <w:rPr>
        <w:lang w:val="en-US"/>
      </w:rPr>
    </w:pPr>
    <w:r>
      <w:rPr>
        <w:lang w:val="en-US"/>
      </w:rPr>
      <w:t>NTEP</w:t>
    </w:r>
    <w:r w:rsidR="008535D2">
      <w:rPr>
        <w:lang w:val="en-US"/>
      </w:rPr>
      <w:t xml:space="preserve"> Committee</w:t>
    </w:r>
    <w:r>
      <w:rPr>
        <w:lang w:val="en-US"/>
      </w:rPr>
      <w:t xml:space="preserve"> 2013 Final Report</w:t>
    </w:r>
  </w:p>
  <w:p w:rsidR="003668A4" w:rsidRPr="008D166E" w:rsidRDefault="00C70AFB" w:rsidP="0032205C">
    <w:pPr>
      <w:pStyle w:val="Header"/>
      <w:spacing w:after="0"/>
      <w:rPr>
        <w:lang w:val="en-US"/>
      </w:rPr>
    </w:pPr>
    <w:r>
      <w:rPr>
        <w:lang w:val="en-US"/>
      </w:rPr>
      <w:t>Appendix A – NTEP Statistics Report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34F" w:rsidRDefault="0028634F" w:rsidP="0028634F">
    <w:pPr>
      <w:pStyle w:val="Header"/>
      <w:spacing w:after="0"/>
      <w:jc w:val="right"/>
      <w:rPr>
        <w:lang w:val="en-US"/>
      </w:rPr>
    </w:pPr>
    <w:r>
      <w:rPr>
        <w:lang w:val="en-US"/>
      </w:rPr>
      <w:t>NTEP</w:t>
    </w:r>
    <w:r w:rsidR="008535D2">
      <w:rPr>
        <w:lang w:val="en-US"/>
      </w:rPr>
      <w:t xml:space="preserve"> Committee</w:t>
    </w:r>
    <w:r>
      <w:rPr>
        <w:lang w:val="en-US"/>
      </w:rPr>
      <w:t xml:space="preserve"> 2013 Final Report</w:t>
    </w:r>
  </w:p>
  <w:p w:rsidR="003668A4" w:rsidRPr="0028634F" w:rsidRDefault="0028634F" w:rsidP="0028634F">
    <w:pPr>
      <w:pStyle w:val="Header"/>
      <w:spacing w:after="0"/>
      <w:jc w:val="right"/>
      <w:rPr>
        <w:lang w:val="en-US"/>
      </w:rPr>
    </w:pPr>
    <w:r>
      <w:rPr>
        <w:lang w:val="en-US"/>
      </w:rPr>
      <w:t>Appendix A – Statistics Report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5D2" w:rsidRDefault="008535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83"/>
    <w:rsid w:val="00091A26"/>
    <w:rsid w:val="00233284"/>
    <w:rsid w:val="0028634F"/>
    <w:rsid w:val="003832E4"/>
    <w:rsid w:val="003E7F83"/>
    <w:rsid w:val="004B300C"/>
    <w:rsid w:val="005578AF"/>
    <w:rsid w:val="00573871"/>
    <w:rsid w:val="006300B4"/>
    <w:rsid w:val="006A2C20"/>
    <w:rsid w:val="006F5701"/>
    <w:rsid w:val="007B380F"/>
    <w:rsid w:val="008535D2"/>
    <w:rsid w:val="008E4C8B"/>
    <w:rsid w:val="009775F1"/>
    <w:rsid w:val="009D1FAF"/>
    <w:rsid w:val="00A315CD"/>
    <w:rsid w:val="00AA4633"/>
    <w:rsid w:val="00C61DF9"/>
    <w:rsid w:val="00C70AFB"/>
    <w:rsid w:val="00C73264"/>
    <w:rsid w:val="00F6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F83"/>
    <w:pPr>
      <w:tabs>
        <w:tab w:val="center" w:pos="4680"/>
        <w:tab w:val="right" w:pos="9360"/>
      </w:tabs>
      <w:spacing w:after="24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E7F8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E7F83"/>
    <w:pPr>
      <w:tabs>
        <w:tab w:val="center" w:pos="4680"/>
        <w:tab w:val="right" w:pos="9360"/>
      </w:tabs>
      <w:spacing w:after="24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E7F8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CommitteeMemberNames">
    <w:name w:val="Committee Member Names"/>
    <w:basedOn w:val="Normal"/>
    <w:qFormat/>
    <w:rsid w:val="003E7F83"/>
    <w:pPr>
      <w:spacing w:after="0" w:line="240" w:lineRule="auto"/>
      <w:jc w:val="both"/>
    </w:pPr>
    <w:rPr>
      <w:rFonts w:ascii="Times New Roman" w:eastAsia="Calibri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F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F83"/>
    <w:pPr>
      <w:tabs>
        <w:tab w:val="center" w:pos="4680"/>
        <w:tab w:val="right" w:pos="9360"/>
      </w:tabs>
      <w:spacing w:after="24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E7F8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E7F83"/>
    <w:pPr>
      <w:tabs>
        <w:tab w:val="center" w:pos="4680"/>
        <w:tab w:val="right" w:pos="9360"/>
      </w:tabs>
      <w:spacing w:after="240" w:line="240" w:lineRule="auto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3E7F8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CommitteeMemberNames">
    <w:name w:val="Committee Member Names"/>
    <w:basedOn w:val="Normal"/>
    <w:qFormat/>
    <w:rsid w:val="003E7F83"/>
    <w:pPr>
      <w:spacing w:after="0" w:line="240" w:lineRule="auto"/>
      <w:jc w:val="both"/>
    </w:pPr>
    <w:rPr>
      <w:rFonts w:ascii="Times New Roman" w:eastAsia="Calibri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Crown, Linda D.</dc:creator>
  <cp:lastModifiedBy>cnduke</cp:lastModifiedBy>
  <cp:revision>8</cp:revision>
  <dcterms:created xsi:type="dcterms:W3CDTF">2014-02-03T20:11:00Z</dcterms:created>
  <dcterms:modified xsi:type="dcterms:W3CDTF">2014-04-02T13:16:00Z</dcterms:modified>
</cp:coreProperties>
</file>