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EE9" w:rsidRDefault="00E61EE9" w:rsidP="00266001">
      <w:pPr>
        <w:jc w:val="center"/>
        <w:outlineLvl w:val="0"/>
        <w:rPr>
          <w:b/>
          <w:sz w:val="28"/>
          <w:szCs w:val="28"/>
        </w:rPr>
      </w:pPr>
      <w:r w:rsidRPr="00266001">
        <w:rPr>
          <w:b/>
          <w:sz w:val="28"/>
          <w:szCs w:val="28"/>
        </w:rPr>
        <w:t>Appendix D</w:t>
      </w:r>
    </w:p>
    <w:p w:rsidR="0003127F" w:rsidRPr="00266001" w:rsidRDefault="0003127F" w:rsidP="00266001">
      <w:pPr>
        <w:jc w:val="center"/>
        <w:outlineLvl w:val="0"/>
        <w:rPr>
          <w:b/>
          <w:sz w:val="28"/>
          <w:szCs w:val="28"/>
        </w:rPr>
      </w:pPr>
    </w:p>
    <w:p w:rsidR="00E61EE9" w:rsidRPr="00315010" w:rsidRDefault="00E61EE9" w:rsidP="00E61EE9">
      <w:pPr>
        <w:pStyle w:val="Title"/>
        <w:outlineLvl w:val="9"/>
        <w:rPr>
          <w:color w:val="FF0000"/>
          <w:szCs w:val="24"/>
        </w:rPr>
      </w:pPr>
      <w:bookmarkStart w:id="0" w:name="_Toc248841537"/>
      <w:r w:rsidRPr="00315010">
        <w:rPr>
          <w:szCs w:val="24"/>
        </w:rPr>
        <w:t>National Type Evaluation Technical Committee</w:t>
      </w:r>
      <w:r w:rsidR="00266001">
        <w:rPr>
          <w:szCs w:val="24"/>
        </w:rPr>
        <w:t xml:space="preserve"> (NTETC)</w:t>
      </w:r>
      <w:bookmarkEnd w:id="0"/>
    </w:p>
    <w:p w:rsidR="00266001" w:rsidRDefault="00E61EE9" w:rsidP="00E61EE9">
      <w:pPr>
        <w:jc w:val="center"/>
        <w:outlineLvl w:val="0"/>
        <w:rPr>
          <w:b/>
          <w:sz w:val="24"/>
          <w:szCs w:val="24"/>
        </w:rPr>
      </w:pPr>
      <w:r w:rsidRPr="00315010">
        <w:rPr>
          <w:b/>
          <w:sz w:val="24"/>
          <w:szCs w:val="24"/>
        </w:rPr>
        <w:t xml:space="preserve">Software Sector </w:t>
      </w:r>
    </w:p>
    <w:p w:rsidR="00266001" w:rsidRDefault="00266001" w:rsidP="00E61EE9">
      <w:pPr>
        <w:jc w:val="center"/>
        <w:outlineLvl w:val="0"/>
        <w:rPr>
          <w:b/>
          <w:sz w:val="24"/>
          <w:szCs w:val="24"/>
        </w:rPr>
      </w:pPr>
    </w:p>
    <w:p w:rsidR="00E61EE9" w:rsidRPr="00315010" w:rsidRDefault="00E61EE9" w:rsidP="00E61EE9">
      <w:pPr>
        <w:jc w:val="center"/>
        <w:outlineLvl w:val="0"/>
        <w:rPr>
          <w:b/>
          <w:sz w:val="24"/>
          <w:szCs w:val="24"/>
        </w:rPr>
      </w:pPr>
      <w:r w:rsidRPr="00315010">
        <w:rPr>
          <w:b/>
          <w:sz w:val="24"/>
          <w:szCs w:val="24"/>
        </w:rPr>
        <w:t xml:space="preserve">Annual Meeting </w:t>
      </w:r>
      <w:r w:rsidR="00266001" w:rsidRPr="00315010">
        <w:rPr>
          <w:b/>
          <w:sz w:val="24"/>
          <w:szCs w:val="24"/>
        </w:rPr>
        <w:t>Summary</w:t>
      </w:r>
    </w:p>
    <w:p w:rsidR="00E61EE9" w:rsidRDefault="00E61EE9" w:rsidP="00E61EE9">
      <w:pPr>
        <w:jc w:val="center"/>
        <w:outlineLvl w:val="0"/>
        <w:rPr>
          <w:b/>
          <w:sz w:val="24"/>
          <w:szCs w:val="24"/>
        </w:rPr>
      </w:pPr>
      <w:r w:rsidRPr="00315010">
        <w:rPr>
          <w:b/>
          <w:sz w:val="24"/>
          <w:szCs w:val="24"/>
        </w:rPr>
        <w:t>March 11</w:t>
      </w:r>
      <w:r>
        <w:rPr>
          <w:b/>
          <w:sz w:val="24"/>
          <w:szCs w:val="24"/>
        </w:rPr>
        <w:t xml:space="preserve"> </w:t>
      </w:r>
      <w:r w:rsidRPr="00315010">
        <w:rPr>
          <w:b/>
          <w:sz w:val="24"/>
          <w:szCs w:val="24"/>
        </w:rPr>
        <w:t>-</w:t>
      </w:r>
      <w:r>
        <w:rPr>
          <w:b/>
          <w:sz w:val="24"/>
          <w:szCs w:val="24"/>
        </w:rPr>
        <w:t xml:space="preserve"> </w:t>
      </w:r>
      <w:r w:rsidRPr="00315010">
        <w:rPr>
          <w:b/>
          <w:sz w:val="24"/>
          <w:szCs w:val="24"/>
        </w:rPr>
        <w:t>12, 2009</w:t>
      </w:r>
      <w:r>
        <w:rPr>
          <w:b/>
          <w:sz w:val="24"/>
          <w:szCs w:val="24"/>
        </w:rPr>
        <w:t>,</w:t>
      </w:r>
      <w:r w:rsidRPr="00315010">
        <w:rPr>
          <w:b/>
          <w:sz w:val="24"/>
          <w:szCs w:val="24"/>
        </w:rPr>
        <w:t xml:space="preserve"> </w:t>
      </w:r>
      <w:smartTag w:uri="urn:schemas-microsoft-com:office:smarttags" w:element="place">
        <w:smartTag w:uri="urn:schemas-microsoft-com:office:smarttags" w:element="City">
          <w:r w:rsidRPr="00315010">
            <w:rPr>
              <w:b/>
              <w:sz w:val="24"/>
              <w:szCs w:val="24"/>
            </w:rPr>
            <w:t>Reynoldsburg</w:t>
          </w:r>
        </w:smartTag>
        <w:r w:rsidRPr="00315010">
          <w:rPr>
            <w:b/>
            <w:sz w:val="24"/>
            <w:szCs w:val="24"/>
          </w:rPr>
          <w:t xml:space="preserve">, </w:t>
        </w:r>
        <w:smartTag w:uri="urn:schemas-microsoft-com:office:smarttags" w:element="State">
          <w:r>
            <w:rPr>
              <w:b/>
              <w:sz w:val="24"/>
              <w:szCs w:val="24"/>
            </w:rPr>
            <w:t>Ohio</w:t>
          </w:r>
        </w:smartTag>
      </w:smartTag>
    </w:p>
    <w:p w:rsidR="00133ABE" w:rsidRPr="00315010" w:rsidRDefault="00133ABE" w:rsidP="0058542E">
      <w:pPr>
        <w:jc w:val="center"/>
        <w:outlineLvl w:val="0"/>
        <w:rPr>
          <w:b/>
          <w:sz w:val="24"/>
          <w:szCs w:val="24"/>
        </w:rPr>
      </w:pPr>
    </w:p>
    <w:p w:rsidR="00AF25D1" w:rsidRPr="00266001" w:rsidRDefault="00AF25D1" w:rsidP="0058542E">
      <w:pPr>
        <w:jc w:val="both"/>
        <w:rPr>
          <w:sz w:val="24"/>
          <w:szCs w:val="24"/>
        </w:rPr>
      </w:pPr>
    </w:p>
    <w:p w:rsidR="003F2DD4" w:rsidRDefault="003F2DD4" w:rsidP="00A563C7">
      <w:pPr>
        <w:pStyle w:val="TOC1"/>
        <w:tabs>
          <w:tab w:val="right" w:leader="dot" w:pos="9360"/>
        </w:tabs>
        <w:rPr>
          <w:sz w:val="24"/>
          <w:szCs w:val="24"/>
        </w:rPr>
      </w:pPr>
      <w:r>
        <w:rPr>
          <w:highlight w:val="yellow"/>
        </w:rPr>
        <w:fldChar w:fldCharType="begin"/>
      </w:r>
      <w:r>
        <w:rPr>
          <w:highlight w:val="yellow"/>
        </w:rPr>
        <w:instrText xml:space="preserve"> TOC \o "1-2" \h \z </w:instrText>
      </w:r>
      <w:r>
        <w:rPr>
          <w:highlight w:val="yellow"/>
        </w:rPr>
        <w:fldChar w:fldCharType="separate"/>
      </w:r>
      <w:hyperlink w:anchor="_Toc248841537" w:history="1">
        <w:r w:rsidRPr="00A5774B">
          <w:rPr>
            <w:rStyle w:val="Hyperlink"/>
          </w:rPr>
          <w:t>National Type Evaluation Technical Committee (NTETC)</w:t>
        </w:r>
        <w:r>
          <w:rPr>
            <w:webHidden/>
          </w:rPr>
          <w:tab/>
        </w:r>
        <w:r w:rsidR="00B93DAC">
          <w:rPr>
            <w:webHidden/>
          </w:rPr>
          <w:t>D</w:t>
        </w:r>
        <w:r>
          <w:rPr>
            <w:webHidden/>
          </w:rPr>
          <w:fldChar w:fldCharType="begin"/>
        </w:r>
        <w:r>
          <w:rPr>
            <w:webHidden/>
          </w:rPr>
          <w:instrText xml:space="preserve"> PAGEREF _Toc248841537 \h </w:instrText>
        </w:r>
        <w:r>
          <w:rPr>
            <w:webHidden/>
          </w:rPr>
          <w:fldChar w:fldCharType="separate"/>
        </w:r>
        <w:r w:rsidR="00D14A68">
          <w:rPr>
            <w:webHidden/>
          </w:rPr>
          <w:t>1</w:t>
        </w:r>
        <w:r>
          <w:rPr>
            <w:webHidden/>
          </w:rPr>
          <w:fldChar w:fldCharType="end"/>
        </w:r>
      </w:hyperlink>
    </w:p>
    <w:p w:rsidR="003F2DD4" w:rsidRDefault="003F2DD4" w:rsidP="00A563C7">
      <w:pPr>
        <w:pStyle w:val="TOC1"/>
        <w:tabs>
          <w:tab w:val="right" w:leader="dot" w:pos="9360"/>
        </w:tabs>
        <w:rPr>
          <w:sz w:val="24"/>
          <w:szCs w:val="24"/>
        </w:rPr>
      </w:pPr>
      <w:hyperlink w:anchor="_Toc248841538" w:history="1">
        <w:r w:rsidRPr="00A5774B">
          <w:rPr>
            <w:rStyle w:val="Hyperlink"/>
          </w:rPr>
          <w:t>Carry-over Items:</w:t>
        </w:r>
        <w:r>
          <w:rPr>
            <w:webHidden/>
          </w:rPr>
          <w:tab/>
        </w:r>
        <w:r w:rsidR="00B93DAC">
          <w:rPr>
            <w:webHidden/>
          </w:rPr>
          <w:t>D</w:t>
        </w:r>
        <w:r>
          <w:rPr>
            <w:webHidden/>
          </w:rPr>
          <w:fldChar w:fldCharType="begin"/>
        </w:r>
        <w:r>
          <w:rPr>
            <w:webHidden/>
          </w:rPr>
          <w:instrText xml:space="preserve"> PAGEREF _Toc248841538 \h </w:instrText>
        </w:r>
        <w:r>
          <w:rPr>
            <w:webHidden/>
          </w:rPr>
          <w:fldChar w:fldCharType="separate"/>
        </w:r>
        <w:r w:rsidR="00D14A68">
          <w:rPr>
            <w:webHidden/>
          </w:rPr>
          <w:t>1</w:t>
        </w:r>
        <w:r>
          <w:rPr>
            <w:webHidden/>
          </w:rPr>
          <w:fldChar w:fldCharType="end"/>
        </w:r>
      </w:hyperlink>
    </w:p>
    <w:p w:rsidR="003F2DD4" w:rsidRDefault="003F2DD4" w:rsidP="00A563C7">
      <w:pPr>
        <w:pStyle w:val="TOC2"/>
        <w:tabs>
          <w:tab w:val="right" w:leader="dot" w:pos="9360"/>
        </w:tabs>
        <w:ind w:right="0"/>
        <w:rPr>
          <w:sz w:val="24"/>
          <w:szCs w:val="24"/>
        </w:rPr>
      </w:pPr>
      <w:hyperlink w:anchor="_Toc248841539" w:history="1">
        <w:r w:rsidRPr="00A5774B">
          <w:rPr>
            <w:rStyle w:val="Hyperlink"/>
          </w:rPr>
          <w:t>1.</w:t>
        </w:r>
        <w:r>
          <w:rPr>
            <w:sz w:val="24"/>
            <w:szCs w:val="24"/>
          </w:rPr>
          <w:tab/>
        </w:r>
        <w:r w:rsidRPr="00A5774B">
          <w:rPr>
            <w:rStyle w:val="Hyperlink"/>
          </w:rPr>
          <w:t>Issuing Certificates of Conformance (CC) for Software</w:t>
        </w:r>
        <w:r>
          <w:rPr>
            <w:webHidden/>
          </w:rPr>
          <w:tab/>
        </w:r>
        <w:r w:rsidR="00B93DAC">
          <w:rPr>
            <w:webHidden/>
          </w:rPr>
          <w:t>D</w:t>
        </w:r>
        <w:r>
          <w:rPr>
            <w:webHidden/>
          </w:rPr>
          <w:fldChar w:fldCharType="begin"/>
        </w:r>
        <w:r>
          <w:rPr>
            <w:webHidden/>
          </w:rPr>
          <w:instrText xml:space="preserve"> PAGEREF _Toc248841539 \h </w:instrText>
        </w:r>
        <w:r>
          <w:rPr>
            <w:webHidden/>
          </w:rPr>
          <w:fldChar w:fldCharType="separate"/>
        </w:r>
        <w:r w:rsidR="00D14A68">
          <w:rPr>
            <w:webHidden/>
          </w:rPr>
          <w:t>1</w:t>
        </w:r>
        <w:r>
          <w:rPr>
            <w:webHidden/>
          </w:rPr>
          <w:fldChar w:fldCharType="end"/>
        </w:r>
      </w:hyperlink>
    </w:p>
    <w:p w:rsidR="003F2DD4" w:rsidRDefault="003F2DD4" w:rsidP="00A563C7">
      <w:pPr>
        <w:pStyle w:val="TOC2"/>
        <w:tabs>
          <w:tab w:val="right" w:leader="dot" w:pos="9360"/>
        </w:tabs>
        <w:ind w:right="0"/>
        <w:rPr>
          <w:sz w:val="24"/>
          <w:szCs w:val="24"/>
        </w:rPr>
      </w:pPr>
      <w:hyperlink w:anchor="_Toc248841540" w:history="1">
        <w:r w:rsidRPr="00A5774B">
          <w:rPr>
            <w:rStyle w:val="Hyperlink"/>
          </w:rPr>
          <w:t>2.</w:t>
        </w:r>
        <w:r>
          <w:rPr>
            <w:sz w:val="24"/>
            <w:szCs w:val="24"/>
          </w:rPr>
          <w:tab/>
        </w:r>
        <w:r w:rsidRPr="00A5774B">
          <w:rPr>
            <w:rStyle w:val="Hyperlink"/>
          </w:rPr>
          <w:t>Definitions for Software-Based Devices (2009 Interim Agenda Item 310-2)</w:t>
        </w:r>
        <w:r>
          <w:rPr>
            <w:webHidden/>
          </w:rPr>
          <w:tab/>
        </w:r>
        <w:r w:rsidR="00B93DAC">
          <w:rPr>
            <w:webHidden/>
          </w:rPr>
          <w:t>D</w:t>
        </w:r>
        <w:r>
          <w:rPr>
            <w:webHidden/>
          </w:rPr>
          <w:fldChar w:fldCharType="begin"/>
        </w:r>
        <w:r>
          <w:rPr>
            <w:webHidden/>
          </w:rPr>
          <w:instrText xml:space="preserve"> PAGEREF _Toc248841540 \h </w:instrText>
        </w:r>
        <w:r>
          <w:rPr>
            <w:webHidden/>
          </w:rPr>
          <w:fldChar w:fldCharType="separate"/>
        </w:r>
        <w:r w:rsidR="00D14A68">
          <w:rPr>
            <w:webHidden/>
          </w:rPr>
          <w:t>3</w:t>
        </w:r>
        <w:r>
          <w:rPr>
            <w:webHidden/>
          </w:rPr>
          <w:fldChar w:fldCharType="end"/>
        </w:r>
      </w:hyperlink>
    </w:p>
    <w:p w:rsidR="003F2DD4" w:rsidRDefault="003F2DD4" w:rsidP="00A563C7">
      <w:pPr>
        <w:pStyle w:val="TOC2"/>
        <w:tabs>
          <w:tab w:val="right" w:leader="dot" w:pos="9360"/>
        </w:tabs>
        <w:ind w:right="0"/>
        <w:rPr>
          <w:sz w:val="24"/>
          <w:szCs w:val="24"/>
        </w:rPr>
      </w:pPr>
      <w:hyperlink w:anchor="_Toc248841541" w:history="1">
        <w:r w:rsidRPr="00A5774B">
          <w:rPr>
            <w:rStyle w:val="Hyperlink"/>
          </w:rPr>
          <w:t>3.</w:t>
        </w:r>
        <w:r>
          <w:rPr>
            <w:sz w:val="24"/>
            <w:szCs w:val="24"/>
          </w:rPr>
          <w:tab/>
        </w:r>
        <w:r w:rsidRPr="00A5774B">
          <w:rPr>
            <w:rStyle w:val="Hyperlink"/>
          </w:rPr>
          <w:t>Marking of Software Identification – G-S.1. (2009 Interim Agenda Item 310-3)</w:t>
        </w:r>
        <w:r>
          <w:rPr>
            <w:webHidden/>
          </w:rPr>
          <w:tab/>
        </w:r>
        <w:r w:rsidR="00B93DAC">
          <w:rPr>
            <w:webHidden/>
          </w:rPr>
          <w:t>D</w:t>
        </w:r>
        <w:r>
          <w:rPr>
            <w:webHidden/>
          </w:rPr>
          <w:fldChar w:fldCharType="begin"/>
        </w:r>
        <w:r>
          <w:rPr>
            <w:webHidden/>
          </w:rPr>
          <w:instrText xml:space="preserve"> PAGEREF _Toc248841541 \h </w:instrText>
        </w:r>
        <w:r>
          <w:rPr>
            <w:webHidden/>
          </w:rPr>
          <w:fldChar w:fldCharType="separate"/>
        </w:r>
        <w:r w:rsidR="00D14A68">
          <w:rPr>
            <w:webHidden/>
          </w:rPr>
          <w:t>5</w:t>
        </w:r>
        <w:r>
          <w:rPr>
            <w:webHidden/>
          </w:rPr>
          <w:fldChar w:fldCharType="end"/>
        </w:r>
      </w:hyperlink>
    </w:p>
    <w:p w:rsidR="003F2DD4" w:rsidRDefault="003F2DD4" w:rsidP="00A563C7">
      <w:pPr>
        <w:pStyle w:val="TOC2"/>
        <w:tabs>
          <w:tab w:val="right" w:leader="dot" w:pos="9360"/>
        </w:tabs>
        <w:ind w:right="0"/>
        <w:rPr>
          <w:sz w:val="24"/>
          <w:szCs w:val="24"/>
        </w:rPr>
      </w:pPr>
      <w:hyperlink w:anchor="_Toc248841542" w:history="1">
        <w:r w:rsidRPr="00A5774B">
          <w:rPr>
            <w:rStyle w:val="Hyperlink"/>
          </w:rPr>
          <w:t>4.</w:t>
        </w:r>
        <w:r>
          <w:rPr>
            <w:sz w:val="24"/>
            <w:szCs w:val="24"/>
          </w:rPr>
          <w:tab/>
        </w:r>
        <w:r w:rsidRPr="00A5774B">
          <w:rPr>
            <w:rStyle w:val="Hyperlink"/>
          </w:rPr>
          <w:t>Identification of Certified Software</w:t>
        </w:r>
        <w:r>
          <w:rPr>
            <w:webHidden/>
          </w:rPr>
          <w:tab/>
        </w:r>
        <w:r w:rsidR="00B93DAC">
          <w:rPr>
            <w:webHidden/>
          </w:rPr>
          <w:t>D</w:t>
        </w:r>
        <w:r>
          <w:rPr>
            <w:webHidden/>
          </w:rPr>
          <w:fldChar w:fldCharType="begin"/>
        </w:r>
        <w:r>
          <w:rPr>
            <w:webHidden/>
          </w:rPr>
          <w:instrText xml:space="preserve"> PAGEREF _Toc248841542 \h </w:instrText>
        </w:r>
        <w:r>
          <w:rPr>
            <w:webHidden/>
          </w:rPr>
          <w:fldChar w:fldCharType="separate"/>
        </w:r>
        <w:r w:rsidR="00D14A68">
          <w:rPr>
            <w:webHidden/>
          </w:rPr>
          <w:t>8</w:t>
        </w:r>
        <w:r>
          <w:rPr>
            <w:webHidden/>
          </w:rPr>
          <w:fldChar w:fldCharType="end"/>
        </w:r>
      </w:hyperlink>
    </w:p>
    <w:p w:rsidR="003F2DD4" w:rsidRDefault="003F2DD4" w:rsidP="00A563C7">
      <w:pPr>
        <w:pStyle w:val="TOC2"/>
        <w:tabs>
          <w:tab w:val="right" w:leader="dot" w:pos="9360"/>
        </w:tabs>
        <w:ind w:right="0"/>
        <w:rPr>
          <w:sz w:val="24"/>
          <w:szCs w:val="24"/>
        </w:rPr>
      </w:pPr>
      <w:hyperlink w:anchor="_Toc248841543" w:history="1">
        <w:r w:rsidRPr="00A5774B">
          <w:rPr>
            <w:rStyle w:val="Hyperlink"/>
          </w:rPr>
          <w:t>5.</w:t>
        </w:r>
        <w:r>
          <w:rPr>
            <w:sz w:val="24"/>
            <w:szCs w:val="24"/>
          </w:rPr>
          <w:tab/>
        </w:r>
        <w:r w:rsidRPr="00A5774B">
          <w:rPr>
            <w:rStyle w:val="Hyperlink"/>
          </w:rPr>
          <w:t>Software Protection/Security</w:t>
        </w:r>
        <w:r>
          <w:rPr>
            <w:webHidden/>
          </w:rPr>
          <w:tab/>
        </w:r>
        <w:r w:rsidR="00B93DAC">
          <w:rPr>
            <w:webHidden/>
          </w:rPr>
          <w:t>D</w:t>
        </w:r>
        <w:r>
          <w:rPr>
            <w:webHidden/>
          </w:rPr>
          <w:fldChar w:fldCharType="begin"/>
        </w:r>
        <w:r>
          <w:rPr>
            <w:webHidden/>
          </w:rPr>
          <w:instrText xml:space="preserve"> PAGEREF _Toc248841543 \h </w:instrText>
        </w:r>
        <w:r>
          <w:rPr>
            <w:webHidden/>
          </w:rPr>
          <w:fldChar w:fldCharType="separate"/>
        </w:r>
        <w:r w:rsidR="00D14A68">
          <w:rPr>
            <w:webHidden/>
          </w:rPr>
          <w:t>10</w:t>
        </w:r>
        <w:r>
          <w:rPr>
            <w:webHidden/>
          </w:rPr>
          <w:fldChar w:fldCharType="end"/>
        </w:r>
      </w:hyperlink>
    </w:p>
    <w:p w:rsidR="003F2DD4" w:rsidRDefault="003F2DD4" w:rsidP="00A563C7">
      <w:pPr>
        <w:pStyle w:val="TOC2"/>
        <w:tabs>
          <w:tab w:val="right" w:leader="dot" w:pos="9360"/>
        </w:tabs>
        <w:ind w:right="0"/>
        <w:rPr>
          <w:sz w:val="24"/>
          <w:szCs w:val="24"/>
        </w:rPr>
      </w:pPr>
      <w:hyperlink w:anchor="_Toc248841544" w:history="1">
        <w:r w:rsidRPr="00A5774B">
          <w:rPr>
            <w:rStyle w:val="Hyperlink"/>
          </w:rPr>
          <w:t>6.</w:t>
        </w:r>
        <w:r>
          <w:rPr>
            <w:sz w:val="24"/>
            <w:szCs w:val="24"/>
          </w:rPr>
          <w:tab/>
        </w:r>
        <w:r w:rsidRPr="00A5774B">
          <w:rPr>
            <w:rStyle w:val="Hyperlink"/>
          </w:rPr>
          <w:t>Software Maintenance and Reconfiguration</w:t>
        </w:r>
        <w:r>
          <w:rPr>
            <w:webHidden/>
          </w:rPr>
          <w:tab/>
        </w:r>
        <w:r w:rsidR="00B93DAC">
          <w:rPr>
            <w:webHidden/>
          </w:rPr>
          <w:t>D</w:t>
        </w:r>
        <w:r>
          <w:rPr>
            <w:webHidden/>
          </w:rPr>
          <w:fldChar w:fldCharType="begin"/>
        </w:r>
        <w:r>
          <w:rPr>
            <w:webHidden/>
          </w:rPr>
          <w:instrText xml:space="preserve"> PAGEREF _Toc248841544 \h </w:instrText>
        </w:r>
        <w:r>
          <w:rPr>
            <w:webHidden/>
          </w:rPr>
          <w:fldChar w:fldCharType="separate"/>
        </w:r>
        <w:r w:rsidR="00D14A68">
          <w:rPr>
            <w:webHidden/>
          </w:rPr>
          <w:t>12</w:t>
        </w:r>
        <w:r>
          <w:rPr>
            <w:webHidden/>
          </w:rPr>
          <w:fldChar w:fldCharType="end"/>
        </w:r>
      </w:hyperlink>
    </w:p>
    <w:p w:rsidR="003F2DD4" w:rsidRDefault="003F2DD4" w:rsidP="00A563C7">
      <w:pPr>
        <w:pStyle w:val="TOC2"/>
        <w:tabs>
          <w:tab w:val="right" w:leader="dot" w:pos="9360"/>
        </w:tabs>
        <w:ind w:right="0"/>
        <w:rPr>
          <w:sz w:val="24"/>
          <w:szCs w:val="24"/>
        </w:rPr>
      </w:pPr>
      <w:hyperlink w:anchor="_Toc248841545" w:history="1">
        <w:r w:rsidRPr="00A5774B">
          <w:rPr>
            <w:rStyle w:val="Hyperlink"/>
          </w:rPr>
          <w:t>7.</w:t>
        </w:r>
        <w:r>
          <w:rPr>
            <w:sz w:val="24"/>
            <w:szCs w:val="24"/>
          </w:rPr>
          <w:tab/>
        </w:r>
        <w:r w:rsidRPr="00A5774B">
          <w:rPr>
            <w:rStyle w:val="Hyperlink"/>
          </w:rPr>
          <w:t>Verification in the Field, by the W&amp;M Inspector</w:t>
        </w:r>
        <w:r>
          <w:rPr>
            <w:webHidden/>
          </w:rPr>
          <w:tab/>
        </w:r>
        <w:r w:rsidR="00B93DAC">
          <w:rPr>
            <w:webHidden/>
          </w:rPr>
          <w:t>D</w:t>
        </w:r>
        <w:r>
          <w:rPr>
            <w:webHidden/>
          </w:rPr>
          <w:fldChar w:fldCharType="begin"/>
        </w:r>
        <w:r>
          <w:rPr>
            <w:webHidden/>
          </w:rPr>
          <w:instrText xml:space="preserve"> PAGEREF _Toc248841545 \h </w:instrText>
        </w:r>
        <w:r>
          <w:rPr>
            <w:webHidden/>
          </w:rPr>
          <w:fldChar w:fldCharType="separate"/>
        </w:r>
        <w:r w:rsidR="00D14A68">
          <w:rPr>
            <w:webHidden/>
          </w:rPr>
          <w:t>14</w:t>
        </w:r>
        <w:r>
          <w:rPr>
            <w:webHidden/>
          </w:rPr>
          <w:fldChar w:fldCharType="end"/>
        </w:r>
      </w:hyperlink>
    </w:p>
    <w:p w:rsidR="003F2DD4" w:rsidRDefault="003F2DD4" w:rsidP="00A563C7">
      <w:pPr>
        <w:pStyle w:val="TOC2"/>
        <w:tabs>
          <w:tab w:val="right" w:leader="dot" w:pos="9360"/>
        </w:tabs>
        <w:ind w:right="0"/>
        <w:rPr>
          <w:sz w:val="24"/>
          <w:szCs w:val="24"/>
        </w:rPr>
      </w:pPr>
      <w:hyperlink w:anchor="_Toc248841546" w:history="1">
        <w:r w:rsidRPr="00A5774B">
          <w:rPr>
            <w:rStyle w:val="Hyperlink"/>
          </w:rPr>
          <w:t>8.</w:t>
        </w:r>
        <w:r>
          <w:rPr>
            <w:sz w:val="24"/>
            <w:szCs w:val="24"/>
          </w:rPr>
          <w:tab/>
        </w:r>
        <w:r w:rsidRPr="00A5774B">
          <w:rPr>
            <w:rStyle w:val="Hyperlink"/>
          </w:rPr>
          <w:t>NTEP Application for Software Requiring a Separate CC</w:t>
        </w:r>
        <w:r>
          <w:rPr>
            <w:webHidden/>
          </w:rPr>
          <w:tab/>
        </w:r>
        <w:r w:rsidR="00B93DAC">
          <w:rPr>
            <w:webHidden/>
          </w:rPr>
          <w:t>D</w:t>
        </w:r>
        <w:r>
          <w:rPr>
            <w:webHidden/>
          </w:rPr>
          <w:fldChar w:fldCharType="begin"/>
        </w:r>
        <w:r>
          <w:rPr>
            <w:webHidden/>
          </w:rPr>
          <w:instrText xml:space="preserve"> PAGEREF _Toc248841546 \h </w:instrText>
        </w:r>
        <w:r>
          <w:rPr>
            <w:webHidden/>
          </w:rPr>
          <w:fldChar w:fldCharType="separate"/>
        </w:r>
        <w:r w:rsidR="00D14A68">
          <w:rPr>
            <w:webHidden/>
          </w:rPr>
          <w:t>14</w:t>
        </w:r>
        <w:r>
          <w:rPr>
            <w:webHidden/>
          </w:rPr>
          <w:fldChar w:fldCharType="end"/>
        </w:r>
      </w:hyperlink>
    </w:p>
    <w:p w:rsidR="003F2DD4" w:rsidRDefault="003F2DD4" w:rsidP="00A563C7">
      <w:pPr>
        <w:pStyle w:val="TOC1"/>
        <w:tabs>
          <w:tab w:val="right" w:leader="dot" w:pos="9360"/>
        </w:tabs>
        <w:rPr>
          <w:sz w:val="24"/>
          <w:szCs w:val="24"/>
        </w:rPr>
      </w:pPr>
      <w:hyperlink w:anchor="_Toc248841547" w:history="1">
        <w:r w:rsidRPr="00A5774B">
          <w:rPr>
            <w:rStyle w:val="Hyperlink"/>
          </w:rPr>
          <w:t>New Items:</w:t>
        </w:r>
        <w:r>
          <w:rPr>
            <w:webHidden/>
          </w:rPr>
          <w:tab/>
        </w:r>
        <w:r w:rsidR="00B93DAC">
          <w:rPr>
            <w:webHidden/>
          </w:rPr>
          <w:t>D</w:t>
        </w:r>
        <w:r>
          <w:rPr>
            <w:webHidden/>
          </w:rPr>
          <w:fldChar w:fldCharType="begin"/>
        </w:r>
        <w:r>
          <w:rPr>
            <w:webHidden/>
          </w:rPr>
          <w:instrText xml:space="preserve"> PAGEREF _Toc248841547 \h </w:instrText>
        </w:r>
        <w:r>
          <w:rPr>
            <w:webHidden/>
          </w:rPr>
          <w:fldChar w:fldCharType="separate"/>
        </w:r>
        <w:r w:rsidR="00D14A68">
          <w:rPr>
            <w:webHidden/>
          </w:rPr>
          <w:t>15</w:t>
        </w:r>
        <w:r>
          <w:rPr>
            <w:webHidden/>
          </w:rPr>
          <w:fldChar w:fldCharType="end"/>
        </w:r>
      </w:hyperlink>
    </w:p>
    <w:p w:rsidR="003F2DD4" w:rsidRDefault="003F2DD4" w:rsidP="00A563C7">
      <w:pPr>
        <w:pStyle w:val="TOC2"/>
        <w:tabs>
          <w:tab w:val="right" w:leader="dot" w:pos="9360"/>
        </w:tabs>
        <w:ind w:right="0"/>
        <w:rPr>
          <w:sz w:val="24"/>
          <w:szCs w:val="24"/>
        </w:rPr>
      </w:pPr>
      <w:hyperlink w:anchor="_Toc248841548" w:history="1">
        <w:r w:rsidRPr="00A5774B">
          <w:rPr>
            <w:rStyle w:val="Hyperlink"/>
          </w:rPr>
          <w:t>9.</w:t>
        </w:r>
        <w:r>
          <w:rPr>
            <w:sz w:val="24"/>
            <w:szCs w:val="24"/>
          </w:rPr>
          <w:tab/>
        </w:r>
        <w:r w:rsidRPr="00A5774B">
          <w:rPr>
            <w:rStyle w:val="Hyperlink"/>
          </w:rPr>
          <w:t>Sealing Requirements for Electronic Devices</w:t>
        </w:r>
        <w:r>
          <w:rPr>
            <w:webHidden/>
          </w:rPr>
          <w:tab/>
        </w:r>
        <w:r w:rsidR="00B93DAC">
          <w:rPr>
            <w:webHidden/>
          </w:rPr>
          <w:t>D</w:t>
        </w:r>
        <w:r>
          <w:rPr>
            <w:webHidden/>
          </w:rPr>
          <w:fldChar w:fldCharType="begin"/>
        </w:r>
        <w:r>
          <w:rPr>
            <w:webHidden/>
          </w:rPr>
          <w:instrText xml:space="preserve"> PAGEREF _Toc248841548 \h </w:instrText>
        </w:r>
        <w:r>
          <w:rPr>
            <w:webHidden/>
          </w:rPr>
          <w:fldChar w:fldCharType="separate"/>
        </w:r>
        <w:r w:rsidR="00D14A68">
          <w:rPr>
            <w:webHidden/>
          </w:rPr>
          <w:t>15</w:t>
        </w:r>
        <w:r>
          <w:rPr>
            <w:webHidden/>
          </w:rPr>
          <w:fldChar w:fldCharType="end"/>
        </w:r>
      </w:hyperlink>
    </w:p>
    <w:p w:rsidR="003F2DD4" w:rsidRDefault="003F2DD4" w:rsidP="00A563C7">
      <w:pPr>
        <w:pStyle w:val="TOC2"/>
        <w:tabs>
          <w:tab w:val="right" w:leader="dot" w:pos="9360"/>
        </w:tabs>
        <w:ind w:right="0"/>
        <w:rPr>
          <w:sz w:val="24"/>
          <w:szCs w:val="24"/>
        </w:rPr>
      </w:pPr>
      <w:hyperlink w:anchor="_Toc248841549" w:history="1">
        <w:r w:rsidRPr="00A5774B">
          <w:rPr>
            <w:rStyle w:val="Hyperlink"/>
          </w:rPr>
          <w:t>10.</w:t>
        </w:r>
        <w:r>
          <w:rPr>
            <w:sz w:val="24"/>
            <w:szCs w:val="24"/>
          </w:rPr>
          <w:tab/>
        </w:r>
        <w:r w:rsidRPr="00A5774B">
          <w:rPr>
            <w:rStyle w:val="Hyperlink"/>
          </w:rPr>
          <w:t>Next Meeting</w:t>
        </w:r>
        <w:r>
          <w:rPr>
            <w:webHidden/>
          </w:rPr>
          <w:tab/>
        </w:r>
        <w:r w:rsidR="00B93DAC">
          <w:rPr>
            <w:webHidden/>
          </w:rPr>
          <w:t>D</w:t>
        </w:r>
        <w:r>
          <w:rPr>
            <w:webHidden/>
          </w:rPr>
          <w:fldChar w:fldCharType="begin"/>
        </w:r>
        <w:r>
          <w:rPr>
            <w:webHidden/>
          </w:rPr>
          <w:instrText xml:space="preserve"> PAGEREF _Toc248841549 \h </w:instrText>
        </w:r>
        <w:r>
          <w:rPr>
            <w:webHidden/>
          </w:rPr>
          <w:fldChar w:fldCharType="separate"/>
        </w:r>
        <w:r w:rsidR="00D14A68">
          <w:rPr>
            <w:webHidden/>
          </w:rPr>
          <w:t>15</w:t>
        </w:r>
        <w:r>
          <w:rPr>
            <w:webHidden/>
          </w:rPr>
          <w:fldChar w:fldCharType="end"/>
        </w:r>
      </w:hyperlink>
    </w:p>
    <w:p w:rsidR="003F2DD4" w:rsidRPr="003F2DD4" w:rsidRDefault="003F2DD4" w:rsidP="00A563C7">
      <w:pPr>
        <w:pStyle w:val="TOC2"/>
        <w:tabs>
          <w:tab w:val="right" w:leader="dot" w:pos="9360"/>
        </w:tabs>
        <w:ind w:right="0"/>
      </w:pPr>
      <w:hyperlink w:anchor="NTEPD_A" w:history="1">
        <w:r w:rsidRPr="003F2DD4">
          <w:rPr>
            <w:rStyle w:val="Hyperlink"/>
          </w:rPr>
          <w:t>Appendix A</w:t>
        </w:r>
        <w:r w:rsidR="00572E7E">
          <w:rPr>
            <w:rStyle w:val="Hyperlink"/>
          </w:rPr>
          <w:t xml:space="preserve"> </w:t>
        </w:r>
        <w:r w:rsidR="00D14A68">
          <w:rPr>
            <w:rStyle w:val="Hyperlink"/>
          </w:rPr>
          <w:t xml:space="preserve">– </w:t>
        </w:r>
        <w:r w:rsidRPr="003F2DD4">
          <w:rPr>
            <w:rStyle w:val="Hyperlink"/>
          </w:rPr>
          <w:t>Attendee List</w:t>
        </w:r>
        <w:r w:rsidRPr="003F2DD4">
          <w:rPr>
            <w:rStyle w:val="Hyperlink"/>
          </w:rPr>
          <w:tab/>
        </w:r>
        <w:r w:rsidR="00B93DAC">
          <w:rPr>
            <w:rStyle w:val="Hyperlink"/>
          </w:rPr>
          <w:t>D</w:t>
        </w:r>
        <w:r w:rsidRPr="003F2DD4">
          <w:rPr>
            <w:rStyle w:val="Hyperlink"/>
          </w:rPr>
          <w:t>1</w:t>
        </w:r>
        <w:r w:rsidR="00D14A68">
          <w:rPr>
            <w:rStyle w:val="Hyperlink"/>
          </w:rPr>
          <w:t>6</w:t>
        </w:r>
      </w:hyperlink>
    </w:p>
    <w:p w:rsidR="003F2DD4" w:rsidRPr="003F2DD4" w:rsidRDefault="003F2DD4" w:rsidP="00A563C7">
      <w:pPr>
        <w:pStyle w:val="TOC2"/>
        <w:tabs>
          <w:tab w:val="right" w:leader="dot" w:pos="9360"/>
        </w:tabs>
        <w:ind w:right="0"/>
        <w:rPr>
          <w:sz w:val="24"/>
          <w:szCs w:val="24"/>
        </w:rPr>
      </w:pPr>
      <w:hyperlink w:anchor="_Toc248841550" w:history="1">
        <w:r w:rsidRPr="003F2DD4">
          <w:rPr>
            <w:rStyle w:val="Hyperlink"/>
          </w:rPr>
          <w:t>Appendix B</w:t>
        </w:r>
      </w:hyperlink>
      <w:r w:rsidRPr="003F2DD4">
        <w:rPr>
          <w:rStyle w:val="Hyperlink"/>
        </w:rPr>
        <w:t xml:space="preserve"> </w:t>
      </w:r>
      <w:r w:rsidR="00D14A68">
        <w:rPr>
          <w:rStyle w:val="Hyperlink"/>
        </w:rPr>
        <w:t xml:space="preserve">– </w:t>
      </w:r>
      <w:hyperlink w:anchor="_Toc248841551" w:history="1">
        <w:r w:rsidRPr="003F2DD4">
          <w:rPr>
            <w:rStyle w:val="Hyperlink"/>
          </w:rPr>
          <w:t>Slide Show (Draft) for Presentation at Regional Meetings</w:t>
        </w:r>
        <w:r w:rsidRPr="003F2DD4">
          <w:rPr>
            <w:webHidden/>
          </w:rPr>
          <w:tab/>
        </w:r>
        <w:r w:rsidR="00B93DAC">
          <w:rPr>
            <w:webHidden/>
          </w:rPr>
          <w:t>D</w:t>
        </w:r>
        <w:r w:rsidRPr="003F2DD4">
          <w:rPr>
            <w:webHidden/>
          </w:rPr>
          <w:fldChar w:fldCharType="begin"/>
        </w:r>
        <w:r w:rsidRPr="003F2DD4">
          <w:rPr>
            <w:webHidden/>
          </w:rPr>
          <w:instrText xml:space="preserve"> PAGEREF _Toc248841551 \h </w:instrText>
        </w:r>
        <w:r w:rsidRPr="003F2DD4">
          <w:rPr>
            <w:webHidden/>
          </w:rPr>
          <w:fldChar w:fldCharType="separate"/>
        </w:r>
        <w:r w:rsidR="00D14A68">
          <w:rPr>
            <w:webHidden/>
          </w:rPr>
          <w:t>18</w:t>
        </w:r>
        <w:r w:rsidRPr="003F2DD4">
          <w:rPr>
            <w:webHidden/>
          </w:rPr>
          <w:fldChar w:fldCharType="end"/>
        </w:r>
      </w:hyperlink>
    </w:p>
    <w:p w:rsidR="003F2DD4" w:rsidRDefault="003F2DD4" w:rsidP="00A563C7">
      <w:pPr>
        <w:pStyle w:val="TOC2"/>
        <w:tabs>
          <w:tab w:val="right" w:leader="dot" w:pos="9360"/>
        </w:tabs>
        <w:ind w:right="0"/>
        <w:rPr>
          <w:sz w:val="24"/>
          <w:szCs w:val="24"/>
        </w:rPr>
      </w:pPr>
      <w:hyperlink w:anchor="_Toc248841552" w:history="1">
        <w:r w:rsidRPr="00A5774B">
          <w:rPr>
            <w:rStyle w:val="Hyperlink"/>
          </w:rPr>
          <w:t>Appe</w:t>
        </w:r>
        <w:r w:rsidRPr="00A5774B">
          <w:rPr>
            <w:rStyle w:val="Hyperlink"/>
          </w:rPr>
          <w:t>n</w:t>
        </w:r>
        <w:r w:rsidRPr="00A5774B">
          <w:rPr>
            <w:rStyle w:val="Hyperlink"/>
          </w:rPr>
          <w:t>dix C</w:t>
        </w:r>
      </w:hyperlink>
      <w:r w:rsidR="00D14A68">
        <w:rPr>
          <w:rStyle w:val="Hyperlink"/>
        </w:rPr>
        <w:t xml:space="preserve">– </w:t>
      </w:r>
      <w:hyperlink w:anchor="_Toc248841553" w:history="1">
        <w:r w:rsidRPr="00A5774B">
          <w:rPr>
            <w:rStyle w:val="Hyperlink"/>
          </w:rPr>
          <w:t>Draft Article for NCWM Newsletter</w:t>
        </w:r>
        <w:r>
          <w:rPr>
            <w:rStyle w:val="Hyperlink"/>
          </w:rPr>
          <w:t xml:space="preserve">, </w:t>
        </w:r>
      </w:hyperlink>
      <w:hyperlink w:anchor="_Toc248841554" w:history="1">
        <w:r w:rsidRPr="00A5774B">
          <w:rPr>
            <w:rStyle w:val="Hyperlink"/>
          </w:rPr>
          <w:t xml:space="preserve">Software and Software-Based Measuring </w:t>
        </w:r>
        <w:r w:rsidR="00EF707F">
          <w:rPr>
            <w:rStyle w:val="Hyperlink"/>
          </w:rPr>
          <w:br/>
        </w:r>
        <w:r w:rsidRPr="00A5774B">
          <w:rPr>
            <w:rStyle w:val="Hyperlink"/>
          </w:rPr>
          <w:t>Equipment</w:t>
        </w:r>
        <w:r>
          <w:rPr>
            <w:webHidden/>
          </w:rPr>
          <w:tab/>
        </w:r>
        <w:r w:rsidR="00B93DAC">
          <w:rPr>
            <w:webHidden/>
          </w:rPr>
          <w:t>D</w:t>
        </w:r>
        <w:r>
          <w:rPr>
            <w:webHidden/>
          </w:rPr>
          <w:fldChar w:fldCharType="begin"/>
        </w:r>
        <w:r>
          <w:rPr>
            <w:webHidden/>
          </w:rPr>
          <w:instrText xml:space="preserve"> PAGEREF _Toc248841554 \h </w:instrText>
        </w:r>
        <w:r>
          <w:rPr>
            <w:webHidden/>
          </w:rPr>
          <w:fldChar w:fldCharType="separate"/>
        </w:r>
        <w:r w:rsidR="00D14A68">
          <w:rPr>
            <w:webHidden/>
          </w:rPr>
          <w:t>19</w:t>
        </w:r>
        <w:r>
          <w:rPr>
            <w:webHidden/>
          </w:rPr>
          <w:fldChar w:fldCharType="end"/>
        </w:r>
      </w:hyperlink>
    </w:p>
    <w:p w:rsidR="00317625" w:rsidRDefault="003F2DD4" w:rsidP="00A563C7">
      <w:pPr>
        <w:pStyle w:val="TOC1"/>
        <w:tabs>
          <w:tab w:val="right" w:leader="dot" w:pos="9360"/>
        </w:tabs>
      </w:pPr>
      <w:r>
        <w:rPr>
          <w:highlight w:val="yellow"/>
        </w:rPr>
        <w:fldChar w:fldCharType="end"/>
      </w:r>
      <w:r>
        <w:t xml:space="preserve"> </w:t>
      </w:r>
    </w:p>
    <w:p w:rsidR="00AB1660" w:rsidRDefault="00AB1660" w:rsidP="00EF707F">
      <w:r>
        <w:rPr>
          <w:noProof/>
        </w:rPr>
        <w:pict>
          <v:line id="_x0000_s1083" style="position:absolute;z-index:5" from="1pt,3.55pt" to="433pt,3.55pt" strokeweight="1pt"/>
        </w:pict>
      </w:r>
    </w:p>
    <w:p w:rsidR="00AB1660" w:rsidRDefault="00AB1660" w:rsidP="00AB1660"/>
    <w:p w:rsidR="0058542E" w:rsidRPr="00AB1660" w:rsidRDefault="0058542E" w:rsidP="0058542E">
      <w:pPr>
        <w:pStyle w:val="Heading1"/>
        <w:jc w:val="both"/>
        <w:rPr>
          <w:szCs w:val="24"/>
        </w:rPr>
      </w:pPr>
      <w:bookmarkStart w:id="1" w:name="_Toc115573952"/>
      <w:bookmarkStart w:id="2" w:name="_Toc180652227"/>
      <w:bookmarkStart w:id="3" w:name="_Toc248841538"/>
      <w:r w:rsidRPr="00AB1660">
        <w:rPr>
          <w:szCs w:val="24"/>
        </w:rPr>
        <w:t>Carry-over Items:</w:t>
      </w:r>
      <w:bookmarkStart w:id="4" w:name="_Toc49587534"/>
      <w:bookmarkStart w:id="5" w:name="_Toc49587717"/>
      <w:bookmarkStart w:id="6" w:name="_Toc49593601"/>
      <w:bookmarkStart w:id="7" w:name="_Toc50794292"/>
      <w:bookmarkStart w:id="8" w:name="_Toc50892981"/>
      <w:bookmarkEnd w:id="1"/>
      <w:bookmarkEnd w:id="2"/>
      <w:bookmarkEnd w:id="3"/>
    </w:p>
    <w:p w:rsidR="0058542E" w:rsidRPr="00AB1660" w:rsidRDefault="0058542E" w:rsidP="0058542E">
      <w:pPr>
        <w:rPr>
          <w:sz w:val="24"/>
          <w:szCs w:val="24"/>
        </w:rPr>
      </w:pPr>
    </w:p>
    <w:p w:rsidR="0058542E" w:rsidRPr="00AB1660" w:rsidRDefault="00E70FDD" w:rsidP="00AB1660">
      <w:pPr>
        <w:pStyle w:val="Heading2"/>
        <w:numPr>
          <w:ilvl w:val="0"/>
          <w:numId w:val="3"/>
        </w:numPr>
        <w:jc w:val="both"/>
        <w:rPr>
          <w:sz w:val="24"/>
          <w:szCs w:val="24"/>
        </w:rPr>
      </w:pPr>
      <w:bookmarkStart w:id="9" w:name="_Toc115573964"/>
      <w:bookmarkStart w:id="10" w:name="_Toc248841539"/>
      <w:r w:rsidRPr="00AB1660">
        <w:rPr>
          <w:sz w:val="24"/>
          <w:szCs w:val="24"/>
        </w:rPr>
        <w:t>Issuing Certificates of Conformance</w:t>
      </w:r>
      <w:r w:rsidR="00E61EE9" w:rsidRPr="00AB1660">
        <w:rPr>
          <w:sz w:val="24"/>
          <w:szCs w:val="24"/>
        </w:rPr>
        <w:t xml:space="preserve"> (CC)</w:t>
      </w:r>
      <w:r w:rsidRPr="00AB1660">
        <w:rPr>
          <w:sz w:val="24"/>
          <w:szCs w:val="24"/>
        </w:rPr>
        <w:t xml:space="preserve"> for Software</w:t>
      </w:r>
      <w:bookmarkEnd w:id="10"/>
    </w:p>
    <w:p w:rsidR="0058542E" w:rsidRPr="006126ED" w:rsidRDefault="0058542E" w:rsidP="00AB1660">
      <w:pPr>
        <w:ind w:left="720"/>
        <w:jc w:val="both"/>
      </w:pPr>
    </w:p>
    <w:p w:rsidR="0058542E" w:rsidRPr="006126ED" w:rsidRDefault="0058542E" w:rsidP="00AB1660">
      <w:pPr>
        <w:jc w:val="both"/>
        <w:rPr>
          <w:color w:val="FF0000"/>
        </w:rPr>
      </w:pPr>
      <w:bookmarkStart w:id="11" w:name="_Toc18929488"/>
      <w:r w:rsidRPr="006126ED">
        <w:rPr>
          <w:b/>
          <w:bCs/>
        </w:rPr>
        <w:t xml:space="preserve">Source: </w:t>
      </w:r>
      <w:bookmarkEnd w:id="11"/>
      <w:r w:rsidRPr="006126ED">
        <w:rPr>
          <w:b/>
          <w:bCs/>
        </w:rPr>
        <w:t xml:space="preserve"> </w:t>
      </w:r>
      <w:r w:rsidR="00F15FA8">
        <w:rPr>
          <w:b/>
          <w:bCs/>
        </w:rPr>
        <w:t>National Conference on Weights and Measures (</w:t>
      </w:r>
      <w:r w:rsidR="00E70FDD">
        <w:t>NCWM</w:t>
      </w:r>
      <w:r w:rsidR="00F15FA8">
        <w:t>)</w:t>
      </w:r>
      <w:r w:rsidR="00E70FDD">
        <w:t xml:space="preserve"> Reports</w:t>
      </w:r>
    </w:p>
    <w:p w:rsidR="0058542E" w:rsidRPr="006126ED" w:rsidRDefault="0058542E" w:rsidP="00AB1660">
      <w:pPr>
        <w:jc w:val="both"/>
        <w:rPr>
          <w:color w:val="FF0000"/>
        </w:rPr>
      </w:pPr>
    </w:p>
    <w:p w:rsidR="00E70FDD" w:rsidRPr="002263FA" w:rsidRDefault="0058542E" w:rsidP="00AB1660">
      <w:pPr>
        <w:jc w:val="both"/>
      </w:pPr>
      <w:r w:rsidRPr="006126ED">
        <w:rPr>
          <w:b/>
        </w:rPr>
        <w:t>Background:</w:t>
      </w:r>
      <w:r w:rsidRPr="006126ED">
        <w:t xml:space="preserve"> </w:t>
      </w:r>
      <w:bookmarkStart w:id="12" w:name="_Toc180652229"/>
      <w:bookmarkEnd w:id="9"/>
      <w:r w:rsidR="00E70FDD" w:rsidRPr="00432783">
        <w:t>Excerpts of reports from the 1995</w:t>
      </w:r>
      <w:r w:rsidR="00F15FA8">
        <w:t xml:space="preserve"> </w:t>
      </w:r>
      <w:r w:rsidR="00E70FDD" w:rsidRPr="00432783">
        <w:t>-</w:t>
      </w:r>
      <w:r w:rsidR="00F15FA8">
        <w:t xml:space="preserve"> </w:t>
      </w:r>
      <w:r w:rsidR="00E70FDD" w:rsidRPr="00432783">
        <w:t xml:space="preserve">1998 Executive Committees were provided to </w:t>
      </w:r>
      <w:r w:rsidR="00F15FA8">
        <w:t>National Type Evaluation Technical Committee (</w:t>
      </w:r>
      <w:r w:rsidR="00E70FDD" w:rsidRPr="00432783">
        <w:t>NTETC</w:t>
      </w:r>
      <w:r w:rsidR="00F15FA8">
        <w:t>)</w:t>
      </w:r>
      <w:r w:rsidR="00E70FDD" w:rsidRPr="00432783">
        <w:t xml:space="preserve"> Software Sector members at their April 2006 meeting. The chair asked the sector to review the following </w:t>
      </w:r>
      <w:r w:rsidR="00F15FA8">
        <w:t>National Type Evaluation Program (</w:t>
      </w:r>
      <w:r w:rsidR="00E70FDD" w:rsidRPr="00432783">
        <w:t>NTEP</w:t>
      </w:r>
      <w:r w:rsidR="00F15FA8">
        <w:t>)</w:t>
      </w:r>
      <w:r w:rsidR="00E70FDD" w:rsidRPr="00432783">
        <w:t xml:space="preserve"> policy decision adopted by the NCWM in 1998 relative to the issuance of a separate Certificate of Conformance (CC) for software.</w:t>
      </w:r>
      <w:r w:rsidR="00093C6C">
        <w:t xml:space="preserve"> </w:t>
      </w:r>
      <w:r w:rsidR="00E70FDD" w:rsidRPr="002263FA">
        <w:t>During the 1998 NCWM</w:t>
      </w:r>
      <w:r w:rsidR="00093C6C">
        <w:t xml:space="preserve"> Annual Meeting</w:t>
      </w:r>
      <w:r w:rsidR="00E70FDD" w:rsidRPr="002263FA">
        <w:t>, the following recommendation was adopted as NTEP policy:</w:t>
      </w:r>
    </w:p>
    <w:p w:rsidR="00E70FDD" w:rsidRPr="002263FA" w:rsidRDefault="00E70FDD" w:rsidP="00AB1660">
      <w:pPr>
        <w:ind w:left="360" w:right="540"/>
        <w:jc w:val="both"/>
      </w:pPr>
    </w:p>
    <w:p w:rsidR="00E70FDD" w:rsidRDefault="00E70FDD" w:rsidP="005A0D04">
      <w:pPr>
        <w:numPr>
          <w:ilvl w:val="0"/>
          <w:numId w:val="14"/>
        </w:numPr>
        <w:tabs>
          <w:tab w:val="left" w:pos="9360"/>
        </w:tabs>
        <w:jc w:val="both"/>
      </w:pPr>
      <w:r w:rsidRPr="002263FA">
        <w:t xml:space="preserve">“Software, regardless of its form, shall not be subject to evaluation for the purpose of receiving a separate, software </w:t>
      </w:r>
      <w:r w:rsidR="00E61EE9">
        <w:t>CC</w:t>
      </w:r>
      <w:r w:rsidRPr="002263FA">
        <w:t xml:space="preserve"> Conformance from the </w:t>
      </w:r>
      <w:r w:rsidR="00E61EE9">
        <w:t>NTEP</w:t>
      </w:r>
      <w:r w:rsidRPr="002263FA">
        <w:t>.”</w:t>
      </w:r>
    </w:p>
    <w:p w:rsidR="005A0D04" w:rsidRPr="002263FA" w:rsidRDefault="005A0D04" w:rsidP="005A0D04">
      <w:pPr>
        <w:tabs>
          <w:tab w:val="left" w:pos="9360"/>
        </w:tabs>
        <w:ind w:left="360"/>
        <w:jc w:val="both"/>
      </w:pPr>
    </w:p>
    <w:p w:rsidR="00E70FDD" w:rsidRDefault="00E70FDD" w:rsidP="005A0D04">
      <w:pPr>
        <w:numPr>
          <w:ilvl w:val="0"/>
          <w:numId w:val="14"/>
        </w:numPr>
        <w:tabs>
          <w:tab w:val="left" w:pos="9360"/>
        </w:tabs>
        <w:jc w:val="both"/>
      </w:pPr>
      <w:r w:rsidRPr="002263FA">
        <w:t>“Remove all of the software categories from the index of NCWM Publication 5, NTEP Index of Device Evaluations.”</w:t>
      </w:r>
    </w:p>
    <w:p w:rsidR="005A0D04" w:rsidRPr="002263FA" w:rsidRDefault="005A0D04" w:rsidP="005A0D04">
      <w:pPr>
        <w:tabs>
          <w:tab w:val="left" w:pos="9360"/>
        </w:tabs>
        <w:jc w:val="both"/>
      </w:pPr>
    </w:p>
    <w:p w:rsidR="00E70FDD" w:rsidRPr="002263FA" w:rsidRDefault="00E70FDD" w:rsidP="005A0D04">
      <w:pPr>
        <w:numPr>
          <w:ilvl w:val="0"/>
          <w:numId w:val="14"/>
        </w:numPr>
        <w:tabs>
          <w:tab w:val="left" w:pos="9360"/>
        </w:tabs>
        <w:jc w:val="both"/>
      </w:pPr>
      <w:r w:rsidRPr="002263FA">
        <w:t>“Reclassify all existing software CCs according to their applicable device categories.”</w:t>
      </w:r>
    </w:p>
    <w:p w:rsidR="00E70FDD" w:rsidRPr="00432783" w:rsidRDefault="00E70FDD" w:rsidP="005A0D04">
      <w:pPr>
        <w:tabs>
          <w:tab w:val="left" w:pos="9360"/>
        </w:tabs>
        <w:jc w:val="both"/>
      </w:pPr>
    </w:p>
    <w:p w:rsidR="00E70FDD" w:rsidRPr="00432783" w:rsidRDefault="00093C6C" w:rsidP="00E70FDD">
      <w:pPr>
        <w:jc w:val="both"/>
      </w:pPr>
      <w:r>
        <w:lastRenderedPageBreak/>
        <w:t>Also relevant, f</w:t>
      </w:r>
      <w:r w:rsidR="00E70FDD">
        <w:t xml:space="preserve">rom Section C of NCWM Publication 14: </w:t>
      </w:r>
      <w:r w:rsidR="00E70FDD" w:rsidRPr="00432783">
        <w:t>“In general, type evaluations will be conducted on all equipment that affect the measurement process or the validity of the transaction (e.g.</w:t>
      </w:r>
      <w:r w:rsidR="00E61EE9">
        <w:t>,</w:t>
      </w:r>
      <w:r w:rsidR="00E70FDD" w:rsidRPr="00432783">
        <w:t xml:space="preserve"> electronic cash registers interfaced with scales and service station consoles interfaced with retail fuel dispensers); and all equipment to the point of the first indicated or recorded representation of the final quantity on which the transaction will be based.”</w:t>
      </w:r>
    </w:p>
    <w:p w:rsidR="00DD7632" w:rsidRPr="006126ED" w:rsidRDefault="00DD7632" w:rsidP="004739A9"/>
    <w:p w:rsidR="000F6C75" w:rsidRDefault="00DD7632" w:rsidP="004739A9">
      <w:r w:rsidRPr="006126ED">
        <w:rPr>
          <w:b/>
        </w:rPr>
        <w:t>Recommendation:</w:t>
      </w:r>
      <w:r w:rsidR="00C16586" w:rsidRPr="006126ED">
        <w:t xml:space="preserve">  </w:t>
      </w:r>
      <w:r w:rsidR="00E70FDD">
        <w:t>T</w:t>
      </w:r>
      <w:r w:rsidR="00E70FDD" w:rsidRPr="0079141D">
        <w:t>he Sector recommended the following language to be submitted to the NT</w:t>
      </w:r>
      <w:r w:rsidR="00E70FDD">
        <w:t>EP Committee as a policy change, and requested that the NTEP Committee place this issue on their agenda:</w:t>
      </w:r>
    </w:p>
    <w:p w:rsidR="00E70FDD" w:rsidRDefault="00E70FDD" w:rsidP="004739A9"/>
    <w:p w:rsidR="00E70FDD" w:rsidRPr="00CD2B47" w:rsidRDefault="00E70FDD" w:rsidP="00E70FDD">
      <w:pPr>
        <w:ind w:left="720" w:right="900"/>
        <w:jc w:val="both"/>
        <w:rPr>
          <w:b/>
          <w:u w:val="single"/>
        </w:rPr>
      </w:pPr>
      <w:r w:rsidRPr="00CD2B47">
        <w:rPr>
          <w:b/>
          <w:u w:val="single"/>
        </w:rPr>
        <w:t>Software Requiring a Separate CC: Software, which is implemented as an add-on to other NTEP Certified main elements to create a weighing or measuring system and its metrological functions, are significant in determining the first indication of the final quantity.  Such software is considered a main element of the system requiring traceability to an NTEP CC.</w:t>
      </w:r>
    </w:p>
    <w:p w:rsidR="00E70FDD" w:rsidRPr="00CD2B47" w:rsidRDefault="00E70FDD" w:rsidP="00E70FDD">
      <w:pPr>
        <w:jc w:val="both"/>
        <w:rPr>
          <w:b/>
          <w:u w:val="single"/>
        </w:rPr>
      </w:pPr>
    </w:p>
    <w:p w:rsidR="00096DB5" w:rsidRPr="00CD2B47" w:rsidRDefault="00E70FDD" w:rsidP="00096DB5">
      <w:pPr>
        <w:ind w:left="720" w:right="900"/>
        <w:jc w:val="both"/>
        <w:rPr>
          <w:b/>
          <w:u w:val="single"/>
        </w:rPr>
      </w:pPr>
      <w:r w:rsidRPr="00CD2B47">
        <w:rPr>
          <w:b/>
          <w:u w:val="single"/>
        </w:rPr>
        <w:t xml:space="preserve">NOTE: OEM software </w:t>
      </w:r>
      <w:r w:rsidRPr="00CD2B47">
        <w:rPr>
          <w:b/>
          <w:i/>
          <w:u w:val="single"/>
        </w:rPr>
        <w:t>may</w:t>
      </w:r>
      <w:r w:rsidRPr="00CD2B47">
        <w:rPr>
          <w:b/>
          <w:u w:val="single"/>
        </w:rPr>
        <w:t xml:space="preserve"> be added to an existing CC or have a stand-alone CC with applicable applications (e.g., a manufacturer adding a software upgrade to their ECR or point-of-sale system, vehicle scale weigh-in/weigh-out software added as a feature to an indicating element, automatic bulk weighing, liquid-measuring device loading racks, etc.) and minimum system requirements for “type P” devices (see proposed software definition below). It may be possible for a manufacturer to submit a single application for both hardware and software contained in the same devic</w:t>
      </w:r>
      <w:r w:rsidR="00096DB5" w:rsidRPr="00CD2B47">
        <w:rPr>
          <w:b/>
          <w:u w:val="single"/>
        </w:rPr>
        <w:t>e. A single CC would be issued.</w:t>
      </w:r>
    </w:p>
    <w:p w:rsidR="00096DB5" w:rsidRPr="00CD2B47" w:rsidRDefault="00096DB5" w:rsidP="00096DB5">
      <w:pPr>
        <w:ind w:left="720" w:right="900"/>
        <w:jc w:val="both"/>
        <w:rPr>
          <w:b/>
          <w:u w:val="single"/>
        </w:rPr>
      </w:pPr>
    </w:p>
    <w:p w:rsidR="00E70FDD" w:rsidRPr="00CD2B47" w:rsidRDefault="00E70FDD" w:rsidP="00096DB5">
      <w:pPr>
        <w:ind w:left="720" w:right="900"/>
        <w:jc w:val="both"/>
        <w:rPr>
          <w:b/>
          <w:u w:val="single"/>
        </w:rPr>
      </w:pPr>
      <w:r w:rsidRPr="00CD2B47">
        <w:rPr>
          <w:b/>
          <w:u w:val="single"/>
        </w:rPr>
        <w:t>In this instance, OEM refers to a 3</w:t>
      </w:r>
      <w:r w:rsidRPr="00CD2B47">
        <w:rPr>
          <w:b/>
          <w:u w:val="single"/>
          <w:vertAlign w:val="superscript"/>
        </w:rPr>
        <w:t>rd</w:t>
      </w:r>
      <w:r w:rsidRPr="00CD2B47">
        <w:rPr>
          <w:b/>
          <w:u w:val="single"/>
        </w:rPr>
        <w:t xml:space="preserve"> party. The request to add software could be made by the original CC holder on behalf of the 3</w:t>
      </w:r>
      <w:r w:rsidRPr="00CD2B47">
        <w:rPr>
          <w:b/>
          <w:u w:val="single"/>
          <w:vertAlign w:val="superscript"/>
        </w:rPr>
        <w:t>rd</w:t>
      </w:r>
      <w:r w:rsidRPr="00CD2B47">
        <w:rPr>
          <w:b/>
          <w:u w:val="single"/>
        </w:rPr>
        <w:t xml:space="preserve"> party. Alternatively, a new CC could be created that refers to the original CC and simply lists the new portions that were examined.</w:t>
      </w:r>
    </w:p>
    <w:p w:rsidR="00E70FDD" w:rsidRDefault="00E70FDD" w:rsidP="004739A9"/>
    <w:p w:rsidR="00E70FDD" w:rsidRPr="00E70FDD" w:rsidRDefault="00E70FDD" w:rsidP="00E70FDD">
      <w:pPr>
        <w:pStyle w:val="CommentText"/>
        <w:jc w:val="both"/>
        <w:rPr>
          <w:b/>
          <w:i/>
        </w:rPr>
      </w:pPr>
      <w:r w:rsidRPr="00E70FDD">
        <w:t>T</w:t>
      </w:r>
      <w:r w:rsidR="00AD26B3">
        <w:t>he NTEP committee included</w:t>
      </w:r>
      <w:r w:rsidRPr="00E70FDD">
        <w:t xml:space="preserve"> this item in their agenda (</w:t>
      </w:r>
      <w:r w:rsidRPr="00EF7837">
        <w:rPr>
          <w:i/>
        </w:rPr>
        <w:t>NTEP Commit</w:t>
      </w:r>
      <w:r w:rsidR="00AD26B3" w:rsidRPr="00EF7837">
        <w:rPr>
          <w:i/>
        </w:rPr>
        <w:t>tee 2009 Interim Agenda Item 8</w:t>
      </w:r>
      <w:r w:rsidR="00AD26B3">
        <w:t>). T</w:t>
      </w:r>
      <w:r w:rsidRPr="00E70FDD">
        <w:t>here was no dis</w:t>
      </w:r>
      <w:r>
        <w:t>cussion during the open hearing</w:t>
      </w:r>
      <w:r w:rsidR="00AD26B3">
        <w:t>, and it was determined that this</w:t>
      </w:r>
      <w:r w:rsidR="00096DB5">
        <w:t xml:space="preserve"> </w:t>
      </w:r>
      <w:r w:rsidR="00AD26B3">
        <w:t>item be given voting status</w:t>
      </w:r>
      <w:r w:rsidR="002263FA">
        <w:t xml:space="preserve"> </w:t>
      </w:r>
      <w:r w:rsidR="00AD26B3">
        <w:t>for</w:t>
      </w:r>
      <w:r w:rsidR="00096DB5" w:rsidRPr="00096DB5">
        <w:t xml:space="preserve"> the 2009</w:t>
      </w:r>
      <w:r w:rsidRPr="00096DB5">
        <w:t xml:space="preserve"> Annual Meeting Agenda</w:t>
      </w:r>
      <w:r w:rsidR="00096DB5" w:rsidRPr="00096DB5">
        <w:t>.</w:t>
      </w:r>
    </w:p>
    <w:bookmarkEnd w:id="12"/>
    <w:p w:rsidR="0058542E" w:rsidRPr="006126ED" w:rsidRDefault="0058542E" w:rsidP="0058542E"/>
    <w:p w:rsidR="00AD26B3" w:rsidRPr="00AD26B3" w:rsidRDefault="00E40BA1" w:rsidP="00AD26B3">
      <w:pPr>
        <w:pStyle w:val="CommentText"/>
        <w:jc w:val="both"/>
      </w:pPr>
      <w:r w:rsidRPr="006126ED">
        <w:rPr>
          <w:b/>
        </w:rPr>
        <w:t>Discussion:</w:t>
      </w:r>
      <w:r w:rsidR="004E3E9C" w:rsidRPr="006126ED">
        <w:rPr>
          <w:b/>
        </w:rPr>
        <w:t xml:space="preserve">  </w:t>
      </w:r>
      <w:r w:rsidR="00F15FA8" w:rsidRPr="00D22BB8">
        <w:t>Dr.</w:t>
      </w:r>
      <w:r w:rsidR="00F15FA8">
        <w:rPr>
          <w:b/>
        </w:rPr>
        <w:t xml:space="preserve"> </w:t>
      </w:r>
      <w:r w:rsidR="00AD26B3">
        <w:t>Ambler Thompson observed that in reality</w:t>
      </w:r>
      <w:r w:rsidR="00F15FA8">
        <w:t>,</w:t>
      </w:r>
      <w:r w:rsidR="00AD26B3">
        <w:t xml:space="preserve"> t</w:t>
      </w:r>
      <w:r w:rsidR="00AD26B3" w:rsidRPr="00AD26B3">
        <w:t xml:space="preserve">his </w:t>
      </w:r>
      <w:r w:rsidR="00AD26B3">
        <w:t xml:space="preserve">type of software </w:t>
      </w:r>
      <w:r w:rsidR="00AD26B3" w:rsidRPr="00AD26B3">
        <w:t>represents on</w:t>
      </w:r>
      <w:r w:rsidR="00AD26B3">
        <w:t>ly a small portion of type evaluations;</w:t>
      </w:r>
      <w:r w:rsidR="00AD26B3" w:rsidRPr="00AD26B3">
        <w:t xml:space="preserve"> the vast </w:t>
      </w:r>
      <w:r w:rsidR="00AD26B3">
        <w:t xml:space="preserve">majority of them are </w:t>
      </w:r>
      <w:r w:rsidR="00AD26B3" w:rsidRPr="00AD26B3">
        <w:t xml:space="preserve">not standalone software. </w:t>
      </w:r>
      <w:r w:rsidR="00F15FA8">
        <w:t xml:space="preserve">Ms. </w:t>
      </w:r>
      <w:r w:rsidR="00AD26B3">
        <w:t>Cassie</w:t>
      </w:r>
      <w:r w:rsidR="00AD26B3" w:rsidRPr="00AD26B3">
        <w:t xml:space="preserve"> Eigenmann indicated that this item as written might not clearly state the intention</w:t>
      </w:r>
      <w:r w:rsidR="00F15FA8">
        <w:t>,</w:t>
      </w:r>
      <w:r w:rsidR="00AD26B3" w:rsidRPr="00AD26B3">
        <w:t xml:space="preserve"> which is to simply allow the labs to call standalone software packages that are type approved to be categorized as </w:t>
      </w:r>
      <w:r w:rsidR="008D2634">
        <w:t>‘</w:t>
      </w:r>
      <w:r w:rsidR="00AD26B3" w:rsidRPr="00AD26B3">
        <w:t>software</w:t>
      </w:r>
      <w:r w:rsidR="008D2634">
        <w:t>.’</w:t>
      </w:r>
      <w:r w:rsidR="00AB1660">
        <w:t xml:space="preserve"> </w:t>
      </w:r>
      <w:r w:rsidR="00AD26B3" w:rsidRPr="00AD26B3">
        <w:t xml:space="preserve"> It is an administrative change, not a regulatory change. The labs will not be doing anything differently at type approval time.</w:t>
      </w:r>
    </w:p>
    <w:p w:rsidR="00AD26B3" w:rsidRPr="00AD26B3" w:rsidRDefault="00AD26B3" w:rsidP="00AD26B3">
      <w:pPr>
        <w:pStyle w:val="CommentText"/>
        <w:jc w:val="both"/>
      </w:pPr>
    </w:p>
    <w:p w:rsidR="00AD26B3" w:rsidRDefault="00F15FA8" w:rsidP="00AD26B3">
      <w:pPr>
        <w:pStyle w:val="CommentText"/>
        <w:jc w:val="both"/>
      </w:pPr>
      <w:r>
        <w:t xml:space="preserve">Mr. </w:t>
      </w:r>
      <w:r w:rsidR="00AD26B3">
        <w:t>Dennis Beattie made the statement that i</w:t>
      </w:r>
      <w:r w:rsidR="00AD26B3" w:rsidRPr="00AD26B3">
        <w:t>f you follow the concept of ‘first final</w:t>
      </w:r>
      <w:r w:rsidR="00FC50F2">
        <w:t>,</w:t>
      </w:r>
      <w:r w:rsidR="00AD26B3" w:rsidRPr="00AD26B3">
        <w:t>’ then you have to address every step of the process</w:t>
      </w:r>
      <w:r>
        <w:t xml:space="preserve">, </w:t>
      </w:r>
      <w:r w:rsidR="00AD26B3" w:rsidRPr="00AD26B3">
        <w:t>and if that is done with software, then the requirement to address software is obvious.</w:t>
      </w:r>
      <w:r w:rsidR="00EF7E3C">
        <w:t xml:space="preserve"> </w:t>
      </w:r>
      <w:r>
        <w:t xml:space="preserve">Mr. </w:t>
      </w:r>
      <w:r w:rsidR="00EF7E3C">
        <w:t>David Vand</w:t>
      </w:r>
      <w:r w:rsidR="00AD26B3">
        <w:t>e</w:t>
      </w:r>
      <w:r w:rsidR="00EF7E3C">
        <w:t xml:space="preserve"> </w:t>
      </w:r>
      <w:r w:rsidR="00AD26B3">
        <w:t>Berg explained that it is not always black/white</w:t>
      </w:r>
      <w:r w:rsidR="00FC50F2">
        <w:t xml:space="preserve"> (</w:t>
      </w:r>
      <w:r w:rsidR="00AD26B3">
        <w:t>i.e.</w:t>
      </w:r>
      <w:r w:rsidR="008D2634">
        <w:t>,</w:t>
      </w:r>
      <w:r w:rsidR="00AD26B3">
        <w:t xml:space="preserve"> external software for tare/net calculations is sometimes not judged subject to type approval.</w:t>
      </w:r>
      <w:r w:rsidR="00FC50F2">
        <w:t>)</w:t>
      </w:r>
      <w:r w:rsidR="008D2634">
        <w:t xml:space="preserve"> </w:t>
      </w:r>
      <w:r w:rsidR="00AD26B3">
        <w:t xml:space="preserve"> It was suggested by </w:t>
      </w:r>
      <w:r>
        <w:t xml:space="preserve">Mr. </w:t>
      </w:r>
      <w:r w:rsidR="00AD26B3">
        <w:t xml:space="preserve">Norm Ingram </w:t>
      </w:r>
      <w:r w:rsidR="00FC50F2">
        <w:t>to</w:t>
      </w:r>
      <w:r w:rsidR="00AD26B3">
        <w:t xml:space="preserve"> define what </w:t>
      </w:r>
      <w:r w:rsidR="00FC50F2">
        <w:t>is meant</w:t>
      </w:r>
      <w:r w:rsidR="00AD26B3">
        <w:t xml:space="preserve"> by ‘software requiring a separate CC</w:t>
      </w:r>
      <w:r w:rsidR="00FC50F2">
        <w:t>;</w:t>
      </w:r>
      <w:r w:rsidR="00AD26B3">
        <w:t xml:space="preserve">’ </w:t>
      </w:r>
      <w:r>
        <w:t xml:space="preserve">Ms. </w:t>
      </w:r>
      <w:smartTag w:uri="urn:schemas-microsoft-com:office:smarttags" w:element="PersonName">
        <w:r w:rsidR="00AD26B3">
          <w:t>Cassie Eigenmann</w:t>
        </w:r>
      </w:smartTag>
      <w:r w:rsidR="00AD26B3">
        <w:t xml:space="preserve"> recommended using specific examples.</w:t>
      </w:r>
    </w:p>
    <w:p w:rsidR="00AD26B3" w:rsidRDefault="00AD26B3" w:rsidP="00AD26B3">
      <w:pPr>
        <w:pStyle w:val="CommentText"/>
        <w:jc w:val="both"/>
      </w:pPr>
    </w:p>
    <w:p w:rsidR="00AD26B3" w:rsidRDefault="00F15FA8" w:rsidP="00AD26B3">
      <w:pPr>
        <w:pStyle w:val="CommentText"/>
        <w:jc w:val="both"/>
      </w:pPr>
      <w:r>
        <w:t xml:space="preserve">Mr. </w:t>
      </w:r>
      <w:r w:rsidR="00AD26B3">
        <w:t xml:space="preserve">Steve Patoray listed some goals he felt </w:t>
      </w:r>
      <w:r w:rsidR="00FC50F2">
        <w:t xml:space="preserve">were </w:t>
      </w:r>
      <w:r w:rsidR="00AD26B3">
        <w:t>important the Sector accomplish:</w:t>
      </w:r>
    </w:p>
    <w:p w:rsidR="005A0D04" w:rsidRDefault="005A0D04" w:rsidP="00AD26B3">
      <w:pPr>
        <w:pStyle w:val="CommentText"/>
        <w:jc w:val="both"/>
      </w:pPr>
    </w:p>
    <w:p w:rsidR="00AD26B3" w:rsidRDefault="00AD26B3" w:rsidP="00AD26B3">
      <w:pPr>
        <w:pStyle w:val="CommentText"/>
        <w:numPr>
          <w:ilvl w:val="1"/>
          <w:numId w:val="3"/>
        </w:numPr>
        <w:jc w:val="both"/>
      </w:pPr>
      <w:r>
        <w:t>Answer the question</w:t>
      </w:r>
      <w:r w:rsidR="00FC50F2">
        <w:t>,</w:t>
      </w:r>
      <w:r>
        <w:t xml:space="preserve"> “What is this item that is up for vote going to change in practice?”</w:t>
      </w:r>
    </w:p>
    <w:p w:rsidR="005A0D04" w:rsidRDefault="005A0D04" w:rsidP="005A0D04">
      <w:pPr>
        <w:pStyle w:val="CommentText"/>
        <w:jc w:val="both"/>
      </w:pPr>
    </w:p>
    <w:p w:rsidR="00AD26B3" w:rsidRPr="00AD26B3" w:rsidRDefault="00AD26B3" w:rsidP="00AD26B3">
      <w:pPr>
        <w:pStyle w:val="CommentText"/>
        <w:numPr>
          <w:ilvl w:val="1"/>
          <w:numId w:val="3"/>
        </w:numPr>
        <w:jc w:val="both"/>
      </w:pPr>
      <w:r>
        <w:t>Address Scale Manufacturers Association’s</w:t>
      </w:r>
      <w:r w:rsidR="00FC50F2">
        <w:t xml:space="preserve"> (SMA)</w:t>
      </w:r>
      <w:r>
        <w:t xml:space="preserve"> concerns on the S&amp;T agenda </w:t>
      </w:r>
      <w:r w:rsidR="008D2634">
        <w:t xml:space="preserve">Items </w:t>
      </w:r>
      <w:r>
        <w:t>310-2 and 310</w:t>
      </w:r>
      <w:r w:rsidR="00B62A41">
        <w:noBreakHyphen/>
      </w:r>
      <w:r>
        <w:t>3.</w:t>
      </w:r>
    </w:p>
    <w:p w:rsidR="00AD26B3" w:rsidRDefault="00AD26B3" w:rsidP="00AD26B3">
      <w:pPr>
        <w:pStyle w:val="CommentText"/>
        <w:jc w:val="both"/>
      </w:pPr>
    </w:p>
    <w:p w:rsidR="00AD26B3" w:rsidRDefault="00F15FA8" w:rsidP="00AD26B3">
      <w:pPr>
        <w:pStyle w:val="CommentText"/>
        <w:jc w:val="both"/>
      </w:pPr>
      <w:r>
        <w:t xml:space="preserve">Dr. </w:t>
      </w:r>
      <w:r w:rsidR="00AD26B3">
        <w:t xml:space="preserve">Ambler Thompson agreed, further suggesting that the Sector needs to ‘sell’ the concepts </w:t>
      </w:r>
      <w:r w:rsidR="00FC50F2">
        <w:t xml:space="preserve">we have </w:t>
      </w:r>
      <w:r w:rsidR="00AD26B3">
        <w:t>realized</w:t>
      </w:r>
      <w:r>
        <w:t>,</w:t>
      </w:r>
      <w:r w:rsidR="00AD26B3">
        <w:t xml:space="preserve"> and it was mentioned that the Regional meetings might be an opportunity to approach the states.</w:t>
      </w:r>
    </w:p>
    <w:p w:rsidR="00AD26B3" w:rsidRDefault="00AD26B3" w:rsidP="00AD26B3">
      <w:pPr>
        <w:pStyle w:val="CommentText"/>
        <w:jc w:val="both"/>
      </w:pPr>
    </w:p>
    <w:p w:rsidR="0037344A" w:rsidRDefault="00F15FA8" w:rsidP="00AD26B3">
      <w:pPr>
        <w:pStyle w:val="CommentText"/>
        <w:jc w:val="both"/>
      </w:pPr>
      <w:r>
        <w:t xml:space="preserve">Mr. </w:t>
      </w:r>
      <w:r w:rsidR="0037344A">
        <w:t>Jim Truex</w:t>
      </w:r>
      <w:r>
        <w:t xml:space="preserve">, </w:t>
      </w:r>
      <w:r w:rsidR="00373E23">
        <w:t>NTEP Administrator</w:t>
      </w:r>
      <w:r>
        <w:t>,</w:t>
      </w:r>
      <w:r w:rsidR="00373E23">
        <w:t xml:space="preserve"> </w:t>
      </w:r>
      <w:r w:rsidR="0037344A">
        <w:t>felt that the upcoming vote will be a technical vote, requiring at least 27 states to vote in the affirmative to pass.</w:t>
      </w:r>
      <w:r w:rsidR="00373E23">
        <w:t xml:space="preserve"> He also indicated that this will not change the way the labs operate – it is merely the ability for the labs to label evaluated standalone software as such, and not be forced to categorize it as some type </w:t>
      </w:r>
      <w:r w:rsidR="00373E23">
        <w:lastRenderedPageBreak/>
        <w:t>of device</w:t>
      </w:r>
      <w:r w:rsidR="00FC50F2">
        <w:t>,</w:t>
      </w:r>
      <w:r w:rsidR="00373E23">
        <w:t xml:space="preserve"> such as ‘weigh-in-weigh-out-system’. </w:t>
      </w:r>
      <w:r>
        <w:t xml:space="preserve">Mr. </w:t>
      </w:r>
      <w:r w:rsidR="00373E23">
        <w:t xml:space="preserve">Patoray also suggested that this is </w:t>
      </w:r>
      <w:r w:rsidR="00EF7E3C">
        <w:t xml:space="preserve">an </w:t>
      </w:r>
      <w:r w:rsidR="00373E23">
        <w:t>important vote for the Sector; and asked that if the states continue to avoid dealing with software what is the future of the Sector?</w:t>
      </w:r>
    </w:p>
    <w:p w:rsidR="0037344A" w:rsidRDefault="0037344A" w:rsidP="00AD26B3">
      <w:pPr>
        <w:pStyle w:val="CommentText"/>
        <w:jc w:val="both"/>
      </w:pPr>
    </w:p>
    <w:p w:rsidR="00A6702C" w:rsidRPr="006126ED" w:rsidRDefault="00EA3AFA" w:rsidP="00A6702C">
      <w:pPr>
        <w:rPr>
          <w:b/>
        </w:rPr>
      </w:pPr>
      <w:r w:rsidRPr="006126ED">
        <w:rPr>
          <w:b/>
        </w:rPr>
        <w:t>Conclusions</w:t>
      </w:r>
      <w:r w:rsidR="00A6702C" w:rsidRPr="006126ED">
        <w:rPr>
          <w:b/>
        </w:rPr>
        <w:t>:</w:t>
      </w:r>
    </w:p>
    <w:p w:rsidR="00EA6E1C" w:rsidRDefault="00A6702C" w:rsidP="00EA6E1C">
      <w:pPr>
        <w:numPr>
          <w:ilvl w:val="0"/>
          <w:numId w:val="10"/>
        </w:numPr>
        <w:spacing w:after="60"/>
        <w:rPr>
          <w:b/>
        </w:rPr>
      </w:pPr>
      <w:r w:rsidRPr="006126ED">
        <w:rPr>
          <w:b/>
        </w:rPr>
        <w:t xml:space="preserve">The Sector </w:t>
      </w:r>
      <w:r w:rsidR="00AD26B3">
        <w:rPr>
          <w:b/>
        </w:rPr>
        <w:t>feels that this item is important and that the</w:t>
      </w:r>
      <w:r w:rsidR="00F47396">
        <w:rPr>
          <w:b/>
        </w:rPr>
        <w:t>re exists the</w:t>
      </w:r>
      <w:r w:rsidR="00AD26B3">
        <w:rPr>
          <w:b/>
        </w:rPr>
        <w:t xml:space="preserve"> possibility of misi</w:t>
      </w:r>
      <w:r w:rsidR="00802480">
        <w:rPr>
          <w:b/>
        </w:rPr>
        <w:t>nterpretation of the scope/intent of this item</w:t>
      </w:r>
      <w:r w:rsidR="00F47396">
        <w:rPr>
          <w:b/>
        </w:rPr>
        <w:t xml:space="preserve"> by other interested parties</w:t>
      </w:r>
      <w:r w:rsidR="00AD26B3">
        <w:rPr>
          <w:b/>
        </w:rPr>
        <w:t xml:space="preserve">, hence </w:t>
      </w:r>
      <w:r w:rsidR="00F47396">
        <w:rPr>
          <w:b/>
        </w:rPr>
        <w:t>the Sector agreed to the following actions</w:t>
      </w:r>
      <w:r w:rsidR="00AD26B3">
        <w:rPr>
          <w:b/>
        </w:rPr>
        <w:t>:</w:t>
      </w:r>
    </w:p>
    <w:p w:rsidR="00AD26B3" w:rsidRPr="00AD26B3" w:rsidRDefault="00AD26B3" w:rsidP="00AD26B3">
      <w:pPr>
        <w:pStyle w:val="CommentText"/>
        <w:numPr>
          <w:ilvl w:val="1"/>
          <w:numId w:val="10"/>
        </w:numPr>
        <w:jc w:val="both"/>
      </w:pPr>
      <w:r>
        <w:t xml:space="preserve">Generate </w:t>
      </w:r>
      <w:r w:rsidRPr="00AD26B3">
        <w:t xml:space="preserve">Problem Statement and </w:t>
      </w:r>
      <w:r>
        <w:t xml:space="preserve">specify </w:t>
      </w:r>
      <w:r w:rsidRPr="00AD26B3">
        <w:t>benefits addressed by change</w:t>
      </w:r>
      <w:r w:rsidRPr="00AD26B3">
        <w:tab/>
        <w:t>(Done)</w:t>
      </w:r>
    </w:p>
    <w:p w:rsidR="00AD26B3" w:rsidRPr="00AD26B3" w:rsidRDefault="00AD26B3" w:rsidP="00AD26B3">
      <w:pPr>
        <w:pStyle w:val="CommentText"/>
        <w:numPr>
          <w:ilvl w:val="1"/>
          <w:numId w:val="10"/>
        </w:numPr>
        <w:jc w:val="both"/>
      </w:pPr>
      <w:r w:rsidRPr="00AD26B3">
        <w:t>Feedback from labs/inspectors</w:t>
      </w:r>
      <w:r w:rsidRPr="00AD26B3">
        <w:tab/>
      </w:r>
      <w:r w:rsidRPr="00AD26B3">
        <w:tab/>
      </w:r>
      <w:r>
        <w:tab/>
      </w:r>
      <w:r>
        <w:tab/>
      </w:r>
      <w:r w:rsidRPr="00AD26B3">
        <w:tab/>
      </w:r>
      <w:r w:rsidRPr="00AD26B3">
        <w:tab/>
        <w:t>(Lucas,</w:t>
      </w:r>
      <w:r w:rsidR="0021663D">
        <w:t xml:space="preserve"> </w:t>
      </w:r>
      <w:r w:rsidRPr="00AD26B3">
        <w:t>Frailer,</w:t>
      </w:r>
      <w:r w:rsidR="0021663D">
        <w:t xml:space="preserve"> </w:t>
      </w:r>
      <w:r w:rsidRPr="00AD26B3">
        <w:t>Ingram?)</w:t>
      </w:r>
    </w:p>
    <w:p w:rsidR="00AD26B3" w:rsidRPr="00AD26B3" w:rsidRDefault="00AD26B3" w:rsidP="00AD26B3">
      <w:pPr>
        <w:pStyle w:val="CommentText"/>
        <w:numPr>
          <w:ilvl w:val="1"/>
          <w:numId w:val="10"/>
        </w:numPr>
        <w:jc w:val="both"/>
      </w:pPr>
      <w:r w:rsidRPr="00AD26B3">
        <w:t>‘Sales flyer’/Newsletter article</w:t>
      </w:r>
      <w:r w:rsidRPr="00AD26B3">
        <w:tab/>
      </w:r>
      <w:r w:rsidRPr="00AD26B3">
        <w:tab/>
      </w:r>
      <w:r w:rsidRPr="00AD26B3">
        <w:tab/>
      </w:r>
      <w:r>
        <w:tab/>
      </w:r>
      <w:r w:rsidRPr="00AD26B3">
        <w:tab/>
      </w:r>
      <w:r w:rsidR="008D2634">
        <w:tab/>
      </w:r>
      <w:r w:rsidRPr="00AD26B3">
        <w:t>(Bliss et al</w:t>
      </w:r>
      <w:r w:rsidR="00F15FA8">
        <w:t>.</w:t>
      </w:r>
      <w:r w:rsidRPr="00AD26B3">
        <w:t>)</w:t>
      </w:r>
    </w:p>
    <w:p w:rsidR="00AD26B3" w:rsidRPr="00AD26B3" w:rsidRDefault="00AD26B3" w:rsidP="00AD26B3">
      <w:pPr>
        <w:pStyle w:val="CommentText"/>
        <w:numPr>
          <w:ilvl w:val="1"/>
          <w:numId w:val="10"/>
        </w:numPr>
        <w:jc w:val="both"/>
      </w:pPr>
      <w:r w:rsidRPr="00AD26B3">
        <w:t>Request added as Agenda item at C</w:t>
      </w:r>
      <w:r w:rsidR="00802480">
        <w:t>W</w:t>
      </w:r>
      <w:r w:rsidRPr="00AD26B3">
        <w:t>MA/NE</w:t>
      </w:r>
      <w:r w:rsidR="00802480">
        <w:t>W</w:t>
      </w:r>
      <w:r w:rsidRPr="00AD26B3">
        <w:t>MA?</w:t>
      </w:r>
      <w:r w:rsidRPr="00AD26B3">
        <w:tab/>
      </w:r>
      <w:r>
        <w:tab/>
      </w:r>
      <w:r>
        <w:tab/>
      </w:r>
      <w:r w:rsidRPr="00AD26B3">
        <w:t>(Pettinato/Ingram)</w:t>
      </w:r>
    </w:p>
    <w:p w:rsidR="00AD26B3" w:rsidRDefault="00AD26B3" w:rsidP="00AD26B3">
      <w:pPr>
        <w:pStyle w:val="CommentText"/>
        <w:numPr>
          <w:ilvl w:val="1"/>
          <w:numId w:val="10"/>
        </w:numPr>
        <w:jc w:val="both"/>
      </w:pPr>
      <w:r w:rsidRPr="00AD26B3">
        <w:t>Attend C</w:t>
      </w:r>
      <w:r w:rsidR="00D7435A">
        <w:t>W</w:t>
      </w:r>
      <w:r w:rsidRPr="00AD26B3">
        <w:t>MA/NE</w:t>
      </w:r>
      <w:r w:rsidR="00D7435A">
        <w:t>W</w:t>
      </w:r>
      <w:r w:rsidRPr="00AD26B3">
        <w:t>MA</w:t>
      </w:r>
      <w:r w:rsidR="00D7435A">
        <w:t xml:space="preserve"> regional meetings</w:t>
      </w:r>
      <w:r w:rsidRPr="00AD26B3">
        <w:t>?</w:t>
      </w:r>
      <w:r w:rsidRPr="00AD26B3">
        <w:tab/>
      </w:r>
      <w:r w:rsidRPr="00AD26B3">
        <w:tab/>
      </w:r>
      <w:r w:rsidRPr="00AD26B3">
        <w:tab/>
      </w:r>
      <w:r w:rsidRPr="00AD26B3">
        <w:tab/>
        <w:t>(?)</w:t>
      </w:r>
    </w:p>
    <w:p w:rsidR="00AD26B3" w:rsidRDefault="00AD26B3" w:rsidP="00AD26B3">
      <w:pPr>
        <w:pStyle w:val="CommentText"/>
        <w:jc w:val="both"/>
      </w:pPr>
    </w:p>
    <w:p w:rsidR="00AD26B3" w:rsidRPr="00AD26B3" w:rsidRDefault="00C05A7D" w:rsidP="00AD26B3">
      <w:pPr>
        <w:pStyle w:val="CommentText"/>
      </w:pPr>
      <w:r>
        <w:t>NCWM was contacted and the staff indicated that if</w:t>
      </w:r>
      <w:r w:rsidR="00AD26B3">
        <w:t xml:space="preserve"> </w:t>
      </w:r>
      <w:r w:rsidR="008A44BC">
        <w:t>it is desired to include an article</w:t>
      </w:r>
      <w:r w:rsidR="00AD26B3">
        <w:t xml:space="preserve"> in the newsletter, a final draft must be submitted by April 15</w:t>
      </w:r>
      <w:r w:rsidR="00AD26B3" w:rsidRPr="00AD26B3">
        <w:rPr>
          <w:vertAlign w:val="superscript"/>
        </w:rPr>
        <w:t>th</w:t>
      </w:r>
      <w:r>
        <w:t xml:space="preserve">. The Sector work </w:t>
      </w:r>
      <w:r w:rsidR="00AD26B3">
        <w:t xml:space="preserve">group should have a draft </w:t>
      </w:r>
      <w:r>
        <w:t xml:space="preserve">circulating </w:t>
      </w:r>
      <w:r w:rsidR="00AD26B3">
        <w:t xml:space="preserve">by </w:t>
      </w:r>
      <w:r w:rsidR="008D2634">
        <w:t>April 3, 2009,</w:t>
      </w:r>
      <w:r w:rsidR="00AD26B3">
        <w:t xml:space="preserve"> so comments can be gathered by </w:t>
      </w:r>
      <w:r w:rsidR="008D2634">
        <w:t>April 10, 2009,</w:t>
      </w:r>
      <w:r w:rsidR="00AD26B3">
        <w:t xml:space="preserve"> for consideration prior to the final draft.</w:t>
      </w:r>
    </w:p>
    <w:p w:rsidR="00093C6C" w:rsidRDefault="00093C6C" w:rsidP="00093C6C">
      <w:pPr>
        <w:pStyle w:val="CommentText"/>
        <w:jc w:val="both"/>
      </w:pPr>
    </w:p>
    <w:p w:rsidR="00093C6C" w:rsidRDefault="00F15FA8" w:rsidP="00093C6C">
      <w:pPr>
        <w:pStyle w:val="CommentText"/>
        <w:jc w:val="both"/>
      </w:pPr>
      <w:r>
        <w:t xml:space="preserve">Mr. </w:t>
      </w:r>
      <w:r w:rsidR="006731B8">
        <w:t xml:space="preserve">Doug Bliss provided a </w:t>
      </w:r>
      <w:r w:rsidR="00093C6C">
        <w:t xml:space="preserve">draft ‘slide show’ format presentation as a starting point for clearly presenting the ideas put forth by the Sector, and started on a draft article for the newsletter. </w:t>
      </w:r>
      <w:r w:rsidR="00696CCE">
        <w:t xml:space="preserve">Further work has progressed since the meeting </w:t>
      </w:r>
      <w:r w:rsidR="00093C6C" w:rsidRPr="00696CCE">
        <w:rPr>
          <w:i/>
        </w:rPr>
        <w:t>(</w:t>
      </w:r>
      <w:r w:rsidR="00696CCE">
        <w:rPr>
          <w:i/>
        </w:rPr>
        <w:t>s</w:t>
      </w:r>
      <w:r w:rsidR="008801DF">
        <w:rPr>
          <w:i/>
        </w:rPr>
        <w:t>ee Appendices B &amp; C</w:t>
      </w:r>
      <w:r w:rsidR="00696CCE" w:rsidRPr="00696CCE">
        <w:rPr>
          <w:i/>
        </w:rPr>
        <w:t>)</w:t>
      </w:r>
      <w:r w:rsidR="00696CCE">
        <w:rPr>
          <w:i/>
        </w:rPr>
        <w:t>.</w:t>
      </w:r>
    </w:p>
    <w:p w:rsidR="00A6702C" w:rsidRDefault="00A6702C" w:rsidP="0058542E"/>
    <w:p w:rsidR="0058542E" w:rsidRPr="00D65551" w:rsidRDefault="0021663D" w:rsidP="00AA43EA">
      <w:pPr>
        <w:pStyle w:val="Heading2"/>
        <w:numPr>
          <w:ilvl w:val="0"/>
          <w:numId w:val="3"/>
        </w:numPr>
        <w:jc w:val="both"/>
        <w:rPr>
          <w:sz w:val="24"/>
          <w:szCs w:val="24"/>
        </w:rPr>
      </w:pPr>
      <w:bookmarkStart w:id="13" w:name="_Toc248841540"/>
      <w:r w:rsidRPr="00D65551">
        <w:rPr>
          <w:sz w:val="24"/>
          <w:szCs w:val="24"/>
        </w:rPr>
        <w:t>Definitions for Software</w:t>
      </w:r>
      <w:r w:rsidR="00FC50F2" w:rsidRPr="00D65551">
        <w:rPr>
          <w:sz w:val="24"/>
          <w:szCs w:val="24"/>
        </w:rPr>
        <w:t>-</w:t>
      </w:r>
      <w:r w:rsidRPr="00D65551">
        <w:rPr>
          <w:sz w:val="24"/>
          <w:szCs w:val="24"/>
        </w:rPr>
        <w:t>Based Devices</w:t>
      </w:r>
      <w:r w:rsidR="00AF25D1" w:rsidRPr="00D65551">
        <w:rPr>
          <w:sz w:val="24"/>
          <w:szCs w:val="24"/>
        </w:rPr>
        <w:t xml:space="preserve"> (2009 Interim </w:t>
      </w:r>
      <w:r w:rsidR="000824DA" w:rsidRPr="00D65551">
        <w:rPr>
          <w:sz w:val="24"/>
          <w:szCs w:val="24"/>
        </w:rPr>
        <w:t>Agenda Item 310-2)</w:t>
      </w:r>
      <w:bookmarkEnd w:id="13"/>
    </w:p>
    <w:p w:rsidR="0058542E" w:rsidRPr="006126ED" w:rsidRDefault="0058542E" w:rsidP="0058542E"/>
    <w:p w:rsidR="00C16586" w:rsidRPr="006126ED" w:rsidRDefault="00C16586" w:rsidP="00C16586">
      <w:pPr>
        <w:jc w:val="both"/>
      </w:pPr>
      <w:r w:rsidRPr="006126ED">
        <w:rPr>
          <w:b/>
        </w:rPr>
        <w:t>Source:</w:t>
      </w:r>
      <w:r w:rsidRPr="006126ED">
        <w:t xml:space="preserve"> NTE</w:t>
      </w:r>
      <w:r w:rsidR="0021663D">
        <w:t>TC Software Sector</w:t>
      </w:r>
    </w:p>
    <w:p w:rsidR="00C16586" w:rsidRPr="006126ED" w:rsidRDefault="00C16586" w:rsidP="00C16586">
      <w:pPr>
        <w:jc w:val="both"/>
      </w:pPr>
    </w:p>
    <w:p w:rsidR="00093C6C" w:rsidRDefault="00C16586" w:rsidP="00093C6C">
      <w:pPr>
        <w:spacing w:after="120"/>
        <w:jc w:val="both"/>
      </w:pPr>
      <w:r w:rsidRPr="006126ED">
        <w:rPr>
          <w:b/>
        </w:rPr>
        <w:t>Background:</w:t>
      </w:r>
      <w:r w:rsidRPr="006126ED">
        <w:t xml:space="preserve"> </w:t>
      </w:r>
      <w:r w:rsidR="0021663D" w:rsidRPr="00432783">
        <w:t>Discussed was marking and G-S.1.1. It was initially suggested that</w:t>
      </w:r>
      <w:r w:rsidR="00FC50F2">
        <w:t xml:space="preserve"> “</w:t>
      </w:r>
      <w:r w:rsidR="0021663D" w:rsidRPr="00432783">
        <w:t>not built-for-purpose</w:t>
      </w:r>
      <w:r w:rsidR="00FC50F2">
        <w:t>”</w:t>
      </w:r>
      <w:r w:rsidR="0021663D" w:rsidRPr="00432783">
        <w:t xml:space="preserve"> be removed from the wording in NIST HB 44 G-S.1.1. However, after further discussion</w:t>
      </w:r>
      <w:r w:rsidR="00FC50F2">
        <w:t>,</w:t>
      </w:r>
      <w:r w:rsidR="0021663D" w:rsidRPr="00432783">
        <w:t xml:space="preserve"> this may not be the correct or final decision.  There is no definition for a </w:t>
      </w:r>
      <w:r w:rsidR="00093C6C">
        <w:t>‘</w:t>
      </w:r>
      <w:r w:rsidR="0021663D" w:rsidRPr="00432783">
        <w:t>not built-for-purpose device</w:t>
      </w:r>
      <w:r w:rsidR="00093C6C">
        <w:t>’</w:t>
      </w:r>
      <w:r w:rsidR="0021663D" w:rsidRPr="00432783">
        <w:t xml:space="preserve"> in HB 44. The current HB 44 definition for a built-for-purpose device reads:</w:t>
      </w:r>
    </w:p>
    <w:p w:rsidR="00093C6C" w:rsidRPr="00432783" w:rsidRDefault="00093C6C" w:rsidP="00093C6C">
      <w:pPr>
        <w:ind w:left="720"/>
        <w:jc w:val="both"/>
      </w:pPr>
      <w:proofErr w:type="gramStart"/>
      <w:r w:rsidRPr="00093C6C">
        <w:rPr>
          <w:i/>
        </w:rPr>
        <w:t>Built-for-purpose device.</w:t>
      </w:r>
      <w:proofErr w:type="gramEnd"/>
      <w:r w:rsidRPr="00093C6C">
        <w:rPr>
          <w:i/>
        </w:rPr>
        <w:t xml:space="preserve"> </w:t>
      </w:r>
      <w:r w:rsidRPr="00432783">
        <w:t xml:space="preserve"> </w:t>
      </w:r>
      <w:proofErr w:type="gramStart"/>
      <w:r w:rsidRPr="00432783">
        <w:t>Any main device or element, which was manufactured with the intent that it be used as, or part of, a weighing or measuring device or system.</w:t>
      </w:r>
      <w:proofErr w:type="gramEnd"/>
      <w:r w:rsidRPr="00432783">
        <w:t xml:space="preserve"> [1.10] (Added 2003)</w:t>
      </w:r>
    </w:p>
    <w:p w:rsidR="00C16586" w:rsidRPr="006126ED" w:rsidRDefault="00C16586" w:rsidP="00C16586">
      <w:pPr>
        <w:jc w:val="both"/>
      </w:pPr>
    </w:p>
    <w:p w:rsidR="0058542E" w:rsidRDefault="00C16586" w:rsidP="00C16586">
      <w:pPr>
        <w:jc w:val="both"/>
      </w:pPr>
      <w:r w:rsidRPr="006126ED">
        <w:t xml:space="preserve">The Sector </w:t>
      </w:r>
      <w:r w:rsidR="00696CCE">
        <w:t>recommended the following definitions be submitted to the S&amp;T Committee as an item and be considered for inclusion in</w:t>
      </w:r>
      <w:r w:rsidR="00A15E30">
        <w:t xml:space="preserve"> Appendix D of</w:t>
      </w:r>
      <w:r w:rsidR="00696CCE">
        <w:t xml:space="preserve"> NIST Handbook 44</w:t>
      </w:r>
      <w:r w:rsidR="00A15E30">
        <w:t xml:space="preserve"> to replace the current definition of ‘build-for-purpose device’</w:t>
      </w:r>
      <w:r w:rsidR="00696CCE">
        <w:t>:</w:t>
      </w:r>
    </w:p>
    <w:p w:rsidR="00A15E30" w:rsidRDefault="00A15E30" w:rsidP="00C16586">
      <w:pPr>
        <w:jc w:val="both"/>
      </w:pPr>
    </w:p>
    <w:p w:rsidR="00A15E30" w:rsidRDefault="00A15E30" w:rsidP="00D65551">
      <w:pPr>
        <w:ind w:left="360" w:right="1260"/>
        <w:jc w:val="both"/>
        <w:rPr>
          <w:b/>
          <w:u w:val="single"/>
        </w:rPr>
      </w:pPr>
      <w:proofErr w:type="gramStart"/>
      <w:r>
        <w:rPr>
          <w:b/>
          <w:u w:val="single"/>
        </w:rPr>
        <w:t>Electronic devices, software-based.</w:t>
      </w:r>
      <w:proofErr w:type="gramEnd"/>
      <w:r>
        <w:rPr>
          <w:b/>
          <w:u w:val="single"/>
        </w:rPr>
        <w:t xml:space="preserve">  Weighing and measuring devices or systems that use metrological software to facilitate compliance with Handbook 44.  This includes:</w:t>
      </w:r>
    </w:p>
    <w:p w:rsidR="00A15E30" w:rsidRDefault="00A15E30" w:rsidP="00D65551">
      <w:pPr>
        <w:ind w:left="350" w:right="1260" w:firstLine="14"/>
        <w:jc w:val="both"/>
        <w:rPr>
          <w:b/>
          <w:u w:val="single"/>
        </w:rPr>
      </w:pPr>
    </w:p>
    <w:p w:rsidR="00A15E30" w:rsidRDefault="00A15E30" w:rsidP="00D65551">
      <w:pPr>
        <w:ind w:left="1080" w:right="1260" w:hanging="360"/>
        <w:jc w:val="both"/>
        <w:rPr>
          <w:b/>
          <w:u w:val="single"/>
        </w:rPr>
      </w:pPr>
      <w:r>
        <w:rPr>
          <w:b/>
          <w:u w:val="single"/>
        </w:rPr>
        <w:t>(a)</w:t>
      </w:r>
      <w:r>
        <w:rPr>
          <w:b/>
          <w:u w:val="single"/>
        </w:rPr>
        <w:tab/>
        <w:t>Embedded software devices (Type P), aka built-for-purpose.  A device or element with software used in a fixed hardware and software environment that cannot be modified or uploaded via any interface without breaking a security seal or other approved means for providing security and will be called a “P,” or</w:t>
      </w:r>
    </w:p>
    <w:p w:rsidR="00A15E30" w:rsidRDefault="00A15E30" w:rsidP="00D65551">
      <w:pPr>
        <w:ind w:left="518" w:right="1260"/>
        <w:jc w:val="both"/>
        <w:rPr>
          <w:b/>
          <w:u w:val="single"/>
        </w:rPr>
      </w:pPr>
    </w:p>
    <w:p w:rsidR="00A15E30" w:rsidRDefault="00A15E30" w:rsidP="00D65551">
      <w:pPr>
        <w:ind w:left="1080" w:right="1260" w:hanging="360"/>
        <w:jc w:val="both"/>
        <w:rPr>
          <w:b/>
          <w:u w:val="single"/>
        </w:rPr>
      </w:pPr>
      <w:r>
        <w:rPr>
          <w:b/>
          <w:u w:val="single"/>
        </w:rPr>
        <w:t>(b)</w:t>
      </w:r>
      <w:r>
        <w:rPr>
          <w:b/>
          <w:u w:val="single"/>
        </w:rPr>
        <w:tab/>
        <w:t>Programmable or loadable metrological software devices (Type U), aka not-built-for-purpose.  A personal computer or other device and/or element with PC components with programmable or loadable metrological software and will be called “U.”  A “U” is assumed if the conditions for embedded software devices are not met.</w:t>
      </w:r>
    </w:p>
    <w:p w:rsidR="00A15E30" w:rsidRDefault="00A15E30" w:rsidP="00D65551">
      <w:pPr>
        <w:ind w:left="350" w:right="1260" w:firstLine="14"/>
        <w:jc w:val="both"/>
        <w:rPr>
          <w:b/>
          <w:u w:val="single"/>
        </w:rPr>
      </w:pPr>
    </w:p>
    <w:p w:rsidR="00A15E30" w:rsidRDefault="00A15E30" w:rsidP="00D65551">
      <w:pPr>
        <w:ind w:left="350" w:right="1260" w:firstLine="14"/>
        <w:jc w:val="both"/>
        <w:rPr>
          <w:b/>
        </w:rPr>
      </w:pPr>
      <w:proofErr w:type="gramStart"/>
      <w:r>
        <w:rPr>
          <w:b/>
          <w:u w:val="single"/>
        </w:rPr>
        <w:t>Software-based devices</w:t>
      </w:r>
      <w:r>
        <w:rPr>
          <w:u w:val="single"/>
        </w:rPr>
        <w:t xml:space="preserve"> </w:t>
      </w:r>
      <w:r>
        <w:rPr>
          <w:b/>
          <w:u w:val="single"/>
        </w:rPr>
        <w:t>– See Electronic devices, software-based.</w:t>
      </w:r>
      <w:proofErr w:type="gramEnd"/>
    </w:p>
    <w:p w:rsidR="00A15E30" w:rsidRDefault="00A15E30" w:rsidP="00D65551">
      <w:pPr>
        <w:ind w:right="1260"/>
        <w:jc w:val="both"/>
        <w:rPr>
          <w:b/>
          <w:u w:val="single"/>
        </w:rPr>
      </w:pPr>
    </w:p>
    <w:p w:rsidR="00D633A5" w:rsidRDefault="00A74DF3" w:rsidP="00D65551">
      <w:pPr>
        <w:jc w:val="both"/>
      </w:pPr>
      <w:r>
        <w:t xml:space="preserve">At the 2009 NCWM Interim Meeting, the Committee received comments from the </w:t>
      </w:r>
      <w:r w:rsidR="00F15FA8">
        <w:t>SMA</w:t>
      </w:r>
      <w:r>
        <w:t xml:space="preserve"> stating that it now opposes this item since there is no technological justification for making a distinction in software-based device types.  </w:t>
      </w:r>
      <w:r w:rsidR="00F15FA8">
        <w:t xml:space="preserve">Mr. </w:t>
      </w:r>
      <w:r>
        <w:t>Darrell Flocken added that the SMA can only provide limited responses</w:t>
      </w:r>
      <w:r w:rsidR="00F15FA8">
        <w:t>.</w:t>
      </w:r>
      <w:r>
        <w:t xml:space="preserve"> </w:t>
      </w:r>
      <w:r w:rsidR="00D65551">
        <w:t xml:space="preserve"> </w:t>
      </w:r>
      <w:r>
        <w:t xml:space="preserve">SMA continues to support the efforts of </w:t>
      </w:r>
      <w:r>
        <w:lastRenderedPageBreak/>
        <w:t>the Software Sector and the SMA response is based on the concern that the proposed definitions in this recommendation and the marking requirements propose</w:t>
      </w:r>
      <w:r w:rsidR="00623213">
        <w:t xml:space="preserve">d in agenda </w:t>
      </w:r>
      <w:r w:rsidR="00DB0CBB">
        <w:t xml:space="preserve">Item </w:t>
      </w:r>
      <w:r w:rsidR="00623213">
        <w:t>310-3 will require</w:t>
      </w:r>
      <w:r>
        <w:t xml:space="preserve"> weighing device</w:t>
      </w:r>
      <w:r w:rsidR="008801DF">
        <w:t>s</w:t>
      </w:r>
      <w:r>
        <w:t xml:space="preserve"> </w:t>
      </w:r>
      <w:r w:rsidR="00623213">
        <w:t xml:space="preserve">be </w:t>
      </w:r>
      <w:r>
        <w:t>more complex th</w:t>
      </w:r>
      <w:r w:rsidR="00623213">
        <w:t>an those</w:t>
      </w:r>
      <w:r w:rsidR="00D633A5">
        <w:t xml:space="preserve"> currently produced.</w:t>
      </w:r>
    </w:p>
    <w:p w:rsidR="00D633A5" w:rsidRDefault="00D633A5" w:rsidP="00A74DF3"/>
    <w:p w:rsidR="00A74DF3" w:rsidRDefault="00A74DF3" w:rsidP="00D65551">
      <w:pPr>
        <w:jc w:val="both"/>
      </w:pPr>
      <w:r>
        <w:t>The M</w:t>
      </w:r>
      <w:r w:rsidR="000763FF">
        <w:t xml:space="preserve">eter </w:t>
      </w:r>
      <w:r>
        <w:t>M</w:t>
      </w:r>
      <w:r w:rsidR="000763FF">
        <w:t xml:space="preserve">anufacturers </w:t>
      </w:r>
      <w:r>
        <w:t>A</w:t>
      </w:r>
      <w:r w:rsidR="000763FF">
        <w:t>ssociation</w:t>
      </w:r>
      <w:r>
        <w:t xml:space="preserve"> indicated that it supports the item as written in the recommendation.  </w:t>
      </w:r>
    </w:p>
    <w:p w:rsidR="00A74DF3" w:rsidRDefault="00A74DF3" w:rsidP="00D65551">
      <w:pPr>
        <w:jc w:val="both"/>
      </w:pPr>
    </w:p>
    <w:p w:rsidR="00A74DF3" w:rsidRDefault="00F15FA8" w:rsidP="00DB0CBB">
      <w:pPr>
        <w:jc w:val="both"/>
      </w:pPr>
      <w:r>
        <w:t xml:space="preserve">Mr. </w:t>
      </w:r>
      <w:r w:rsidR="00EF7E3C">
        <w:t>Will W</w:t>
      </w:r>
      <w:r w:rsidR="00A74DF3">
        <w:t>ott</w:t>
      </w:r>
      <w:r w:rsidR="00EF7E3C">
        <w:t>h</w:t>
      </w:r>
      <w:r w:rsidR="00A74DF3">
        <w:t xml:space="preserve">lie, </w:t>
      </w:r>
      <w:smartTag w:uri="urn:schemas-microsoft-com:office:smarttags" w:element="place">
        <w:smartTag w:uri="urn:schemas-microsoft-com:office:smarttags" w:element="State">
          <w:r w:rsidR="00A74DF3">
            <w:t>Maryland</w:t>
          </w:r>
        </w:smartTag>
      </w:smartTag>
      <w:r w:rsidR="00A74DF3">
        <w:t>, d</w:t>
      </w:r>
      <w:r w:rsidR="00F30C4B">
        <w:t>id</w:t>
      </w:r>
      <w:r w:rsidR="00A74DF3">
        <w:t xml:space="preserve"> not agree with the SMA position that there </w:t>
      </w:r>
      <w:proofErr w:type="gramStart"/>
      <w:r w:rsidR="00A74DF3">
        <w:t>are no technological difference</w:t>
      </w:r>
      <w:proofErr w:type="gramEnd"/>
      <w:r w:rsidR="00A74DF3">
        <w:t xml:space="preserve"> between the types of software-based devices.  He added that Type P devices and separable elements have limited flexibility in changing software and indications and frequently include the sensing elements necessary for the measurement (e.g., load cells, meters, etc.).  Whereas</w:t>
      </w:r>
      <w:r w:rsidR="00FC50F2">
        <w:t>,</w:t>
      </w:r>
      <w:r w:rsidR="00A74DF3">
        <w:t xml:space="preserve"> Type U devices and separable elements are typically devices that do not contain measuring elements; can be replaced with compatible equipment and display devices purchased from any number of sources; and only process metrological information received from measuring and other sensing elements.</w:t>
      </w:r>
    </w:p>
    <w:p w:rsidR="00A74DF3" w:rsidRDefault="00A74DF3" w:rsidP="00DB0CBB">
      <w:pPr>
        <w:jc w:val="both"/>
      </w:pPr>
    </w:p>
    <w:p w:rsidR="00A74DF3" w:rsidRDefault="00F15FA8" w:rsidP="00DB0CBB">
      <w:pPr>
        <w:jc w:val="both"/>
      </w:pPr>
      <w:r>
        <w:t xml:space="preserve">Mr. </w:t>
      </w:r>
      <w:r w:rsidR="00A74DF3">
        <w:t>Stephen Patoray, Consultants in Certification, agrees with the SMA that there are few differences between Type P a</w:t>
      </w:r>
      <w:r w:rsidR="00EF7E3C">
        <w:t>nd U software</w:t>
      </w:r>
      <w:r w:rsidR="00EF7E3C">
        <w:noBreakHyphen/>
        <w:t>based devices. However</w:t>
      </w:r>
      <w:r w:rsidR="00FC50F2">
        <w:t>,</w:t>
      </w:r>
      <w:r w:rsidR="00EF7E3C">
        <w:t xml:space="preserve"> there are</w:t>
      </w:r>
      <w:r w:rsidR="00A74DF3">
        <w:t xml:space="preserve"> significant differences</w:t>
      </w:r>
      <w:r w:rsidR="00EF7E3C">
        <w:t xml:space="preserve"> between Type P and U devices in</w:t>
      </w:r>
      <w:r w:rsidR="00A74DF3">
        <w:t xml:space="preserve"> that a Type P device is defined as an instrument that requires a security means since the instrument has fixed hardware (including sensing components) where the metrological software is </w:t>
      </w:r>
      <w:r w:rsidR="00A74DF3" w:rsidRPr="00BC13CD">
        <w:rPr>
          <w:b/>
          <w:i/>
        </w:rPr>
        <w:t>embedded</w:t>
      </w:r>
      <w:r w:rsidR="00A74DF3">
        <w:t xml:space="preserve"> into the instrument.  Type U devices do not include fixed components and metrological software cannot be sealed using physical security seals or the minimum form of an audit trail (i.e., two event counters). </w:t>
      </w:r>
    </w:p>
    <w:p w:rsidR="00A74DF3" w:rsidRDefault="00A74DF3" w:rsidP="00DB0CBB">
      <w:pPr>
        <w:jc w:val="both"/>
      </w:pPr>
    </w:p>
    <w:p w:rsidR="00A74DF3" w:rsidRDefault="00A74DF3" w:rsidP="00DB0CBB">
      <w:pPr>
        <w:jc w:val="both"/>
      </w:pPr>
      <w:r>
        <w:t>Software Sector Co-Chair</w:t>
      </w:r>
      <w:r w:rsidR="00F15FA8">
        <w:t>,</w:t>
      </w:r>
      <w:r>
        <w:t xml:space="preserve"> Jim Pettinato</w:t>
      </w:r>
      <w:proofErr w:type="gramStart"/>
      <w:r w:rsidR="00F15FA8">
        <w:t>,</w:t>
      </w:r>
      <w:r>
        <w:t>FMC</w:t>
      </w:r>
      <w:proofErr w:type="gramEnd"/>
      <w:r>
        <w:t xml:space="preserve"> Technologies</w:t>
      </w:r>
      <w:r w:rsidR="00F15FA8">
        <w:t xml:space="preserve">, </w:t>
      </w:r>
      <w:r>
        <w:t>added that international recommendations recognize the differences between embedded software and programmable/loadable software.  Additionally, the Software Sector recommends that this item remain informational to allow conference members to further study that proposed definitions.</w:t>
      </w:r>
    </w:p>
    <w:p w:rsidR="00A74DF3" w:rsidRDefault="00A74DF3" w:rsidP="00DB0CBB">
      <w:pPr>
        <w:jc w:val="both"/>
        <w:rPr>
          <w:highlight w:val="yellow"/>
        </w:rPr>
      </w:pPr>
    </w:p>
    <w:p w:rsidR="00A74DF3" w:rsidRDefault="00A74DF3" w:rsidP="00DB0CBB">
      <w:pPr>
        <w:jc w:val="both"/>
      </w:pPr>
      <w:r>
        <w:t xml:space="preserve">The </w:t>
      </w:r>
      <w:r w:rsidR="00F30C4B">
        <w:t xml:space="preserve">S&amp;T </w:t>
      </w:r>
      <w:r>
        <w:t>Committee agreed with the comments received during the open hearing and the request from the co-chairman of the software sector and agreed that this item should remain an Information</w:t>
      </w:r>
      <w:r w:rsidR="00331A3B">
        <w:t>al i</w:t>
      </w:r>
      <w:r>
        <w:t>tem for further review.</w:t>
      </w:r>
    </w:p>
    <w:p w:rsidR="00A74DF3" w:rsidRDefault="00A74DF3" w:rsidP="00DB0CBB">
      <w:pPr>
        <w:jc w:val="both"/>
      </w:pPr>
    </w:p>
    <w:p w:rsidR="00A74DF3" w:rsidRDefault="00A74DF3" w:rsidP="00DB0CBB">
      <w:pPr>
        <w:jc w:val="both"/>
      </w:pPr>
      <w:r>
        <w:t>Additional background information on this item can be reviewed in the</w:t>
      </w:r>
      <w:r w:rsidR="0037344A">
        <w:t xml:space="preserve"> 2009</w:t>
      </w:r>
      <w:r>
        <w:t xml:space="preserve"> </w:t>
      </w:r>
      <w:r w:rsidR="0037344A">
        <w:t>Interim Agenda (</w:t>
      </w:r>
      <w:r>
        <w:t xml:space="preserve">NCWM </w:t>
      </w:r>
      <w:r w:rsidR="00A60757">
        <w:t>Pub</w:t>
      </w:r>
      <w:r w:rsidR="0037344A">
        <w:t xml:space="preserve"> 15)</w:t>
      </w:r>
      <w:r>
        <w:t>.</w:t>
      </w:r>
    </w:p>
    <w:p w:rsidR="00696CCE" w:rsidRPr="006126ED" w:rsidRDefault="00696CCE" w:rsidP="00DB0CBB">
      <w:pPr>
        <w:jc w:val="both"/>
        <w:rPr>
          <w:b/>
        </w:rPr>
      </w:pPr>
    </w:p>
    <w:p w:rsidR="00145AEA" w:rsidRDefault="00E40BA1" w:rsidP="00DB0CBB">
      <w:pPr>
        <w:jc w:val="both"/>
      </w:pPr>
      <w:r w:rsidRPr="006126ED">
        <w:rPr>
          <w:b/>
        </w:rPr>
        <w:t>Discussion:</w:t>
      </w:r>
      <w:r w:rsidR="006F567E" w:rsidRPr="006126ED">
        <w:t xml:space="preserve"> </w:t>
      </w:r>
      <w:r w:rsidR="0037344A">
        <w:t xml:space="preserve">It was reiterated by several individuals that again it seems that resistance to this item stems not from a disagreement with the intention, but </w:t>
      </w:r>
      <w:r w:rsidR="00B2624B">
        <w:t xml:space="preserve">from either </w:t>
      </w:r>
      <w:r w:rsidR="0037344A">
        <w:t xml:space="preserve">a misunderstanding of the applicability or </w:t>
      </w:r>
      <w:r w:rsidR="00B2624B">
        <w:t xml:space="preserve">unrelated </w:t>
      </w:r>
      <w:r w:rsidR="0037344A">
        <w:t>concerns over marking requirements.</w:t>
      </w:r>
    </w:p>
    <w:p w:rsidR="0037344A" w:rsidRDefault="0037344A" w:rsidP="00DB0CBB">
      <w:pPr>
        <w:jc w:val="both"/>
      </w:pPr>
    </w:p>
    <w:p w:rsidR="00331A3B" w:rsidRDefault="00B2624B" w:rsidP="00DB0CBB">
      <w:pPr>
        <w:jc w:val="both"/>
      </w:pPr>
      <w:r>
        <w:t>Further discu</w:t>
      </w:r>
      <w:r w:rsidR="00331A3B">
        <w:t>ssion was related to how to best</w:t>
      </w:r>
      <w:r>
        <w:t xml:space="preserve"> present the opinion/goals of the Sector to the interested external parties, such as the NCWM standing committees and the individual states.</w:t>
      </w:r>
      <w:r w:rsidR="00C06CF6">
        <w:t xml:space="preserve"> </w:t>
      </w:r>
      <w:r w:rsidR="00331A3B">
        <w:t xml:space="preserve"> Some discussion on the wording of the definitions took place as well, with the slightly modified version being proposed:</w:t>
      </w:r>
    </w:p>
    <w:p w:rsidR="00331A3B" w:rsidRDefault="00331A3B" w:rsidP="00145AEA"/>
    <w:p w:rsidR="00331A3B" w:rsidRPr="00DB0CBB" w:rsidRDefault="00331A3B" w:rsidP="00937400">
      <w:pPr>
        <w:ind w:left="360" w:right="1080"/>
        <w:jc w:val="both"/>
        <w:rPr>
          <w:b/>
          <w:u w:val="single"/>
        </w:rPr>
      </w:pPr>
      <w:proofErr w:type="gramStart"/>
      <w:r w:rsidRPr="00DB0CBB">
        <w:rPr>
          <w:b/>
          <w:u w:val="single"/>
        </w:rPr>
        <w:t>Electronic devices, software-based.</w:t>
      </w:r>
      <w:proofErr w:type="gramEnd"/>
      <w:r w:rsidRPr="00DB0CBB">
        <w:rPr>
          <w:b/>
          <w:u w:val="single"/>
        </w:rPr>
        <w:t xml:space="preserve">  Weighing and measuring devices or systems that use metrological software to facilitate compliance with Handbook 44.  This includes:</w:t>
      </w:r>
    </w:p>
    <w:p w:rsidR="00331A3B" w:rsidRPr="00DB0CBB" w:rsidRDefault="00331A3B" w:rsidP="00937400">
      <w:pPr>
        <w:ind w:left="350" w:right="1080" w:firstLine="14"/>
        <w:jc w:val="both"/>
        <w:rPr>
          <w:b/>
          <w:u w:val="single"/>
        </w:rPr>
      </w:pPr>
    </w:p>
    <w:p w:rsidR="00331A3B" w:rsidRPr="00DB0CBB" w:rsidRDefault="00331A3B" w:rsidP="00937400">
      <w:pPr>
        <w:ind w:left="1080" w:right="1080" w:hanging="360"/>
        <w:jc w:val="both"/>
        <w:rPr>
          <w:b/>
          <w:u w:val="single"/>
        </w:rPr>
      </w:pPr>
      <w:r w:rsidRPr="00DB0CBB">
        <w:rPr>
          <w:b/>
          <w:u w:val="single"/>
        </w:rPr>
        <w:t>(a)</w:t>
      </w:r>
      <w:r w:rsidRPr="00DB0CBB">
        <w:rPr>
          <w:b/>
          <w:u w:val="single"/>
        </w:rPr>
        <w:tab/>
        <w:t>Type ‘P’ (aka built-for-purpose) software-based electronic devices.  A device or element with software used in a fixed hardware and software environment that cannot be modified or uploaded via any interface without breaking a security seal or other approved means for providing security;</w:t>
      </w:r>
      <w:r w:rsidR="00EA43B6" w:rsidRPr="00DB0CBB">
        <w:rPr>
          <w:b/>
          <w:u w:val="single"/>
        </w:rPr>
        <w:t xml:space="preserve"> </w:t>
      </w:r>
      <w:r w:rsidRPr="00DB0CBB">
        <w:rPr>
          <w:b/>
          <w:u w:val="single"/>
        </w:rPr>
        <w:t>or</w:t>
      </w:r>
    </w:p>
    <w:p w:rsidR="00331A3B" w:rsidRPr="00DB0CBB" w:rsidRDefault="00331A3B" w:rsidP="00937400">
      <w:pPr>
        <w:ind w:left="518" w:right="1080"/>
        <w:jc w:val="both"/>
        <w:rPr>
          <w:b/>
          <w:u w:val="single"/>
        </w:rPr>
      </w:pPr>
    </w:p>
    <w:p w:rsidR="00331A3B" w:rsidRPr="00DB0CBB" w:rsidRDefault="00331A3B" w:rsidP="00937400">
      <w:pPr>
        <w:keepNext/>
        <w:ind w:left="1080" w:right="1080" w:hanging="360"/>
        <w:jc w:val="both"/>
        <w:rPr>
          <w:b/>
          <w:u w:val="single"/>
        </w:rPr>
      </w:pPr>
      <w:r w:rsidRPr="00DB0CBB">
        <w:rPr>
          <w:b/>
          <w:u w:val="single"/>
        </w:rPr>
        <w:t>(b)</w:t>
      </w:r>
      <w:r w:rsidRPr="00DB0CBB">
        <w:rPr>
          <w:b/>
          <w:u w:val="single"/>
        </w:rPr>
        <w:tab/>
      </w:r>
      <w:r w:rsidRPr="00DB0CBB">
        <w:rPr>
          <w:b/>
          <w:color w:val="FF0000"/>
          <w:u w:val="single"/>
        </w:rPr>
        <w:t xml:space="preserve">Type ‘U’ </w:t>
      </w:r>
      <w:r w:rsidRPr="00DB0CBB">
        <w:rPr>
          <w:b/>
          <w:u w:val="single"/>
        </w:rPr>
        <w:t xml:space="preserve">(aka not-built-for-purpose) </w:t>
      </w:r>
      <w:r w:rsidRPr="00DB0CBB">
        <w:rPr>
          <w:b/>
          <w:color w:val="FF0000"/>
          <w:u w:val="single"/>
        </w:rPr>
        <w:t>software-based electronic devices</w:t>
      </w:r>
      <w:r w:rsidRPr="00DB0CBB">
        <w:rPr>
          <w:b/>
          <w:u w:val="single"/>
        </w:rPr>
        <w:t xml:space="preserve">. </w:t>
      </w:r>
      <w:r w:rsidRPr="00DB0CBB">
        <w:rPr>
          <w:b/>
          <w:color w:val="FF0000"/>
          <w:u w:val="single"/>
        </w:rPr>
        <w:t xml:space="preserve"> </w:t>
      </w:r>
      <w:proofErr w:type="gramStart"/>
      <w:r w:rsidRPr="00DB0CBB">
        <w:rPr>
          <w:b/>
          <w:color w:val="FF0000"/>
          <w:u w:val="single"/>
        </w:rPr>
        <w:t>All metrological software-based devices not meeting the conditions of a Type ‘P’ device</w:t>
      </w:r>
      <w:r w:rsidRPr="00DB0CBB">
        <w:rPr>
          <w:b/>
          <w:u w:val="single"/>
        </w:rPr>
        <w:t>.</w:t>
      </w:r>
      <w:proofErr w:type="gramEnd"/>
      <w:r w:rsidRPr="00DB0CBB">
        <w:rPr>
          <w:b/>
          <w:u w:val="single"/>
        </w:rPr>
        <w:t xml:space="preserve"> Example: a personal computer or other device and/or element with PC components with programmable or loadable metrological software. </w:t>
      </w:r>
    </w:p>
    <w:p w:rsidR="00331A3B" w:rsidRPr="00DB0CBB" w:rsidRDefault="00331A3B" w:rsidP="00937400">
      <w:pPr>
        <w:keepNext/>
        <w:ind w:left="350" w:right="1080" w:firstLine="14"/>
        <w:jc w:val="both"/>
        <w:rPr>
          <w:b/>
          <w:u w:val="single"/>
        </w:rPr>
      </w:pPr>
    </w:p>
    <w:p w:rsidR="00331A3B" w:rsidRPr="00DB0CBB" w:rsidRDefault="00331A3B" w:rsidP="00937400">
      <w:pPr>
        <w:ind w:left="360" w:right="1080"/>
        <w:jc w:val="both"/>
        <w:rPr>
          <w:b/>
        </w:rPr>
      </w:pPr>
      <w:proofErr w:type="gramStart"/>
      <w:r w:rsidRPr="00DB0CBB">
        <w:rPr>
          <w:b/>
          <w:u w:val="single"/>
        </w:rPr>
        <w:t>Software-based devices – See Electronic devices, software-based.</w:t>
      </w:r>
      <w:proofErr w:type="gramEnd"/>
    </w:p>
    <w:p w:rsidR="00331A3B" w:rsidRPr="006126ED" w:rsidRDefault="00331A3B" w:rsidP="00331A3B">
      <w:pPr>
        <w:ind w:right="1080"/>
        <w:jc w:val="both"/>
      </w:pPr>
    </w:p>
    <w:p w:rsidR="005544DB" w:rsidRPr="006126ED" w:rsidRDefault="004803B5" w:rsidP="00BD46F6">
      <w:pPr>
        <w:jc w:val="both"/>
        <w:rPr>
          <w:b/>
        </w:rPr>
      </w:pPr>
      <w:r w:rsidRPr="006126ED">
        <w:rPr>
          <w:b/>
        </w:rPr>
        <w:t>Conclusion:</w:t>
      </w:r>
      <w:r w:rsidR="001B51C1" w:rsidRPr="006126ED">
        <w:rPr>
          <w:b/>
        </w:rPr>
        <w:t xml:space="preserve">  </w:t>
      </w:r>
      <w:r w:rsidR="00331A3B">
        <w:rPr>
          <w:b/>
        </w:rPr>
        <w:t xml:space="preserve">No consensus was reached on any language change. </w:t>
      </w:r>
      <w:r w:rsidR="001B51C1" w:rsidRPr="006126ED">
        <w:rPr>
          <w:b/>
        </w:rPr>
        <w:t>The Sector</w:t>
      </w:r>
      <w:r w:rsidR="00331A3B">
        <w:rPr>
          <w:b/>
        </w:rPr>
        <w:t xml:space="preserve"> did agree</w:t>
      </w:r>
      <w:r w:rsidR="001B51C1" w:rsidRPr="006126ED">
        <w:rPr>
          <w:b/>
        </w:rPr>
        <w:t xml:space="preserve"> that </w:t>
      </w:r>
      <w:r w:rsidR="0074749D">
        <w:rPr>
          <w:b/>
        </w:rPr>
        <w:t xml:space="preserve">including the reason(s) for proposing these definitions as part of the effort to educate/promote external parties would be </w:t>
      </w:r>
      <w:r w:rsidR="0074749D">
        <w:rPr>
          <w:b/>
        </w:rPr>
        <w:lastRenderedPageBreak/>
        <w:t>beneficial</w:t>
      </w:r>
      <w:r w:rsidR="00DF1248">
        <w:rPr>
          <w:b/>
        </w:rPr>
        <w:t>; and that we would attempt to explain the reasoning/intent of the proposed definitions together with/as part of the action items</w:t>
      </w:r>
      <w:r w:rsidR="00331A3B">
        <w:rPr>
          <w:b/>
        </w:rPr>
        <w:t xml:space="preserve"> for</w:t>
      </w:r>
      <w:r w:rsidR="00DF1248">
        <w:rPr>
          <w:b/>
        </w:rPr>
        <w:t xml:space="preserve"> Item 1.</w:t>
      </w:r>
    </w:p>
    <w:p w:rsidR="00F44A50" w:rsidRDefault="00F44A50" w:rsidP="0058542E">
      <w:pPr>
        <w:rPr>
          <w:b/>
        </w:rPr>
      </w:pPr>
    </w:p>
    <w:p w:rsidR="0058542E" w:rsidRPr="00DB0CBB" w:rsidRDefault="00C05A7D" w:rsidP="00DB0CBB">
      <w:pPr>
        <w:pStyle w:val="Heading2"/>
        <w:keepNext/>
        <w:numPr>
          <w:ilvl w:val="0"/>
          <w:numId w:val="3"/>
        </w:numPr>
        <w:jc w:val="both"/>
        <w:rPr>
          <w:sz w:val="24"/>
          <w:szCs w:val="24"/>
        </w:rPr>
      </w:pPr>
      <w:bookmarkStart w:id="14" w:name="_Toc248841541"/>
      <w:proofErr w:type="gramStart"/>
      <w:r w:rsidRPr="00DB0CBB">
        <w:rPr>
          <w:sz w:val="24"/>
          <w:szCs w:val="24"/>
        </w:rPr>
        <w:t xml:space="preserve">Marking of </w:t>
      </w:r>
      <w:r w:rsidR="00B2624B" w:rsidRPr="00DB0CBB">
        <w:rPr>
          <w:sz w:val="24"/>
          <w:szCs w:val="24"/>
        </w:rPr>
        <w:t>Software</w:t>
      </w:r>
      <w:r w:rsidRPr="00DB0CBB">
        <w:rPr>
          <w:sz w:val="24"/>
          <w:szCs w:val="24"/>
        </w:rPr>
        <w:t xml:space="preserve"> Identification – G-S.1</w:t>
      </w:r>
      <w:r w:rsidR="00DB0CBB" w:rsidRPr="00DB0CBB">
        <w:rPr>
          <w:sz w:val="24"/>
          <w:szCs w:val="24"/>
        </w:rPr>
        <w:t>.</w:t>
      </w:r>
      <w:proofErr w:type="gramEnd"/>
      <w:r w:rsidRPr="00DB0CBB">
        <w:rPr>
          <w:sz w:val="24"/>
          <w:szCs w:val="24"/>
        </w:rPr>
        <w:t xml:space="preserve"> (</w:t>
      </w:r>
      <w:r w:rsidR="000824DA" w:rsidRPr="00DB0CBB">
        <w:rPr>
          <w:sz w:val="24"/>
          <w:szCs w:val="24"/>
        </w:rPr>
        <w:t>2009 Interim Agenda</w:t>
      </w:r>
      <w:r w:rsidR="00DB0CBB" w:rsidRPr="00DB0CBB">
        <w:rPr>
          <w:sz w:val="24"/>
          <w:szCs w:val="24"/>
        </w:rPr>
        <w:t xml:space="preserve"> I</w:t>
      </w:r>
      <w:r w:rsidR="000824DA" w:rsidRPr="00DB0CBB">
        <w:rPr>
          <w:sz w:val="24"/>
          <w:szCs w:val="24"/>
        </w:rPr>
        <w:t>tem 310-3</w:t>
      </w:r>
      <w:r w:rsidR="00B2624B" w:rsidRPr="00DB0CBB">
        <w:rPr>
          <w:sz w:val="24"/>
          <w:szCs w:val="24"/>
        </w:rPr>
        <w:t>)</w:t>
      </w:r>
      <w:bookmarkEnd w:id="14"/>
    </w:p>
    <w:p w:rsidR="0058542E" w:rsidRPr="006126ED" w:rsidRDefault="0058542E" w:rsidP="00DB0CBB">
      <w:pPr>
        <w:keepNext/>
      </w:pPr>
    </w:p>
    <w:p w:rsidR="000B3EBA" w:rsidRPr="006126ED" w:rsidRDefault="000B3EBA" w:rsidP="00DB0CBB">
      <w:pPr>
        <w:keepNext/>
        <w:jc w:val="both"/>
      </w:pPr>
      <w:r w:rsidRPr="006126ED">
        <w:rPr>
          <w:b/>
        </w:rPr>
        <w:t xml:space="preserve">Source:  </w:t>
      </w:r>
      <w:r w:rsidR="00B2624B">
        <w:t>2008 Carryover Item</w:t>
      </w:r>
    </w:p>
    <w:p w:rsidR="00B2624B" w:rsidRPr="006126ED" w:rsidRDefault="00B2624B" w:rsidP="00DB0CBB">
      <w:pPr>
        <w:keepNext/>
        <w:jc w:val="both"/>
      </w:pPr>
    </w:p>
    <w:p w:rsidR="00B2624B" w:rsidRDefault="000B3EBA" w:rsidP="00DB0CBB">
      <w:pPr>
        <w:keepNext/>
        <w:jc w:val="both"/>
      </w:pPr>
      <w:r w:rsidRPr="006126ED">
        <w:rPr>
          <w:b/>
        </w:rPr>
        <w:t xml:space="preserve">Background: </w:t>
      </w:r>
      <w:r w:rsidR="00EA43B6">
        <w:t xml:space="preserve">Starting at the October 2007 meeting, the Software Sector has discussed the value and merits of required markings for software. After several iterations, the Sector developed a table to reflect </w:t>
      </w:r>
      <w:r w:rsidR="001B4667">
        <w:t>their positions</w:t>
      </w:r>
      <w:r w:rsidR="00EA43B6">
        <w:t>:</w:t>
      </w:r>
    </w:p>
    <w:p w:rsidR="001B4667" w:rsidRDefault="001B4667" w:rsidP="0058542E">
      <w:pPr>
        <w:jc w:val="both"/>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61"/>
        <w:gridCol w:w="1498"/>
        <w:gridCol w:w="10"/>
        <w:gridCol w:w="2314"/>
        <w:gridCol w:w="2217"/>
      </w:tblGrid>
      <w:tr w:rsidR="00331A3B" w:rsidRPr="001B4667" w:rsidTr="001B4667">
        <w:tc>
          <w:tcPr>
            <w:tcW w:w="2961" w:type="dxa"/>
            <w:tcBorders>
              <w:top w:val="double" w:sz="4" w:space="0" w:color="auto"/>
              <w:left w:val="double" w:sz="4" w:space="0" w:color="auto"/>
              <w:bottom w:val="double" w:sz="4" w:space="0" w:color="auto"/>
            </w:tcBorders>
            <w:vAlign w:val="center"/>
          </w:tcPr>
          <w:p w:rsidR="00331A3B" w:rsidRPr="001B4667" w:rsidRDefault="00331A3B" w:rsidP="00FD73EF">
            <w:pPr>
              <w:keepNext/>
              <w:jc w:val="center"/>
              <w:rPr>
                <w:b/>
                <w:sz w:val="18"/>
                <w:szCs w:val="18"/>
              </w:rPr>
            </w:pPr>
            <w:r w:rsidRPr="001B4667">
              <w:rPr>
                <w:b/>
                <w:sz w:val="18"/>
                <w:szCs w:val="18"/>
              </w:rPr>
              <w:t>Method</w:t>
            </w:r>
          </w:p>
        </w:tc>
        <w:tc>
          <w:tcPr>
            <w:tcW w:w="1498" w:type="dxa"/>
            <w:tcBorders>
              <w:top w:val="double" w:sz="4" w:space="0" w:color="auto"/>
              <w:bottom w:val="double" w:sz="4" w:space="0" w:color="auto"/>
            </w:tcBorders>
            <w:vAlign w:val="center"/>
          </w:tcPr>
          <w:p w:rsidR="00331A3B" w:rsidRPr="001B4667" w:rsidRDefault="00331A3B" w:rsidP="00FD73EF">
            <w:pPr>
              <w:keepNext/>
              <w:jc w:val="center"/>
              <w:rPr>
                <w:b/>
                <w:sz w:val="18"/>
                <w:szCs w:val="18"/>
              </w:rPr>
            </w:pPr>
            <w:r w:rsidRPr="001B4667">
              <w:rPr>
                <w:b/>
                <w:sz w:val="18"/>
                <w:szCs w:val="18"/>
              </w:rPr>
              <w:t>NTEP CC No.</w:t>
            </w:r>
          </w:p>
        </w:tc>
        <w:tc>
          <w:tcPr>
            <w:tcW w:w="2324" w:type="dxa"/>
            <w:gridSpan w:val="2"/>
            <w:tcBorders>
              <w:top w:val="double" w:sz="4" w:space="0" w:color="auto"/>
              <w:bottom w:val="double" w:sz="4" w:space="0" w:color="auto"/>
            </w:tcBorders>
            <w:vAlign w:val="center"/>
          </w:tcPr>
          <w:p w:rsidR="00331A3B" w:rsidRPr="001B4667" w:rsidRDefault="00331A3B" w:rsidP="00FD73EF">
            <w:pPr>
              <w:keepNext/>
              <w:jc w:val="center"/>
              <w:rPr>
                <w:b/>
                <w:sz w:val="18"/>
                <w:szCs w:val="18"/>
              </w:rPr>
            </w:pPr>
            <w:r w:rsidRPr="001B4667">
              <w:rPr>
                <w:b/>
                <w:sz w:val="18"/>
                <w:szCs w:val="18"/>
              </w:rPr>
              <w:t>Make/Model/Serial No.</w:t>
            </w:r>
          </w:p>
        </w:tc>
        <w:tc>
          <w:tcPr>
            <w:tcW w:w="2217" w:type="dxa"/>
            <w:tcBorders>
              <w:top w:val="double" w:sz="4" w:space="0" w:color="auto"/>
              <w:bottom w:val="double" w:sz="4" w:space="0" w:color="auto"/>
              <w:right w:val="double" w:sz="4" w:space="0" w:color="auto"/>
            </w:tcBorders>
            <w:vAlign w:val="center"/>
          </w:tcPr>
          <w:p w:rsidR="00331A3B" w:rsidRPr="001B4667" w:rsidRDefault="00331A3B" w:rsidP="00FD73EF">
            <w:pPr>
              <w:keepNext/>
              <w:jc w:val="center"/>
              <w:rPr>
                <w:b/>
                <w:sz w:val="18"/>
                <w:szCs w:val="18"/>
              </w:rPr>
            </w:pPr>
            <w:r w:rsidRPr="001B4667">
              <w:rPr>
                <w:b/>
                <w:sz w:val="18"/>
                <w:szCs w:val="18"/>
              </w:rPr>
              <w:t>Software Version/Revision</w:t>
            </w:r>
            <w:r w:rsidRPr="001B4667">
              <w:rPr>
                <w:b/>
                <w:strike/>
                <w:sz w:val="18"/>
                <w:szCs w:val="18"/>
                <w:vertAlign w:val="superscript"/>
              </w:rPr>
              <w:t>1</w:t>
            </w:r>
          </w:p>
        </w:tc>
      </w:tr>
      <w:tr w:rsidR="00331A3B" w:rsidRPr="001B4667" w:rsidTr="001B4667">
        <w:tc>
          <w:tcPr>
            <w:tcW w:w="9000" w:type="dxa"/>
            <w:gridSpan w:val="5"/>
            <w:tcBorders>
              <w:top w:val="double" w:sz="4" w:space="0" w:color="auto"/>
              <w:left w:val="double" w:sz="4" w:space="0" w:color="auto"/>
              <w:right w:val="double" w:sz="4" w:space="0" w:color="auto"/>
            </w:tcBorders>
            <w:vAlign w:val="center"/>
          </w:tcPr>
          <w:p w:rsidR="00331A3B" w:rsidRPr="001B4667" w:rsidRDefault="00331A3B" w:rsidP="00FD73EF">
            <w:pPr>
              <w:keepNext/>
              <w:rPr>
                <w:sz w:val="18"/>
                <w:szCs w:val="18"/>
              </w:rPr>
            </w:pPr>
            <w:r w:rsidRPr="001B4667">
              <w:rPr>
                <w:b/>
                <w:sz w:val="18"/>
                <w:szCs w:val="18"/>
              </w:rPr>
              <w:t xml:space="preserve">TYPE P </w:t>
            </w:r>
            <w:r w:rsidRPr="001B4667">
              <w:rPr>
                <w:sz w:val="18"/>
                <w:szCs w:val="18"/>
              </w:rPr>
              <w:t>electronic devices shall meet at least one of the methods in each column:</w:t>
            </w:r>
          </w:p>
        </w:tc>
      </w:tr>
      <w:tr w:rsidR="00331A3B" w:rsidRPr="001B4667" w:rsidTr="001B4667">
        <w:tc>
          <w:tcPr>
            <w:tcW w:w="2961" w:type="dxa"/>
            <w:tcBorders>
              <w:left w:val="double" w:sz="4" w:space="0" w:color="auto"/>
            </w:tcBorders>
            <w:vAlign w:val="center"/>
          </w:tcPr>
          <w:p w:rsidR="00331A3B" w:rsidRPr="001B4667" w:rsidRDefault="00331A3B" w:rsidP="00FD73EF">
            <w:pPr>
              <w:keepNext/>
              <w:rPr>
                <w:sz w:val="18"/>
                <w:szCs w:val="18"/>
              </w:rPr>
            </w:pPr>
            <w:r w:rsidRPr="001B4667">
              <w:rPr>
                <w:sz w:val="18"/>
                <w:szCs w:val="18"/>
              </w:rPr>
              <w:t>Hard-Marked</w:t>
            </w:r>
          </w:p>
        </w:tc>
        <w:tc>
          <w:tcPr>
            <w:tcW w:w="1498" w:type="dxa"/>
            <w:vAlign w:val="center"/>
          </w:tcPr>
          <w:p w:rsidR="00331A3B" w:rsidRPr="001B4667" w:rsidRDefault="00331A3B" w:rsidP="00FD73EF">
            <w:pPr>
              <w:keepNext/>
              <w:jc w:val="center"/>
              <w:rPr>
                <w:sz w:val="18"/>
                <w:szCs w:val="18"/>
              </w:rPr>
            </w:pPr>
            <w:r w:rsidRPr="001B4667">
              <w:rPr>
                <w:sz w:val="18"/>
                <w:szCs w:val="18"/>
              </w:rPr>
              <w:t>X</w:t>
            </w:r>
          </w:p>
        </w:tc>
        <w:tc>
          <w:tcPr>
            <w:tcW w:w="2324" w:type="dxa"/>
            <w:gridSpan w:val="2"/>
            <w:vAlign w:val="center"/>
          </w:tcPr>
          <w:p w:rsidR="00331A3B" w:rsidRPr="001B4667" w:rsidRDefault="00331A3B" w:rsidP="00FD73EF">
            <w:pPr>
              <w:keepNext/>
              <w:jc w:val="center"/>
              <w:rPr>
                <w:sz w:val="18"/>
                <w:szCs w:val="18"/>
              </w:rPr>
            </w:pPr>
            <w:r w:rsidRPr="001B4667">
              <w:rPr>
                <w:sz w:val="18"/>
                <w:szCs w:val="18"/>
              </w:rPr>
              <w:t>X</w:t>
            </w:r>
          </w:p>
        </w:tc>
        <w:tc>
          <w:tcPr>
            <w:tcW w:w="2217" w:type="dxa"/>
            <w:tcBorders>
              <w:right w:val="double" w:sz="4" w:space="0" w:color="auto"/>
            </w:tcBorders>
            <w:vAlign w:val="center"/>
          </w:tcPr>
          <w:p w:rsidR="00331A3B" w:rsidRPr="001B4667" w:rsidRDefault="00331A3B" w:rsidP="00FD73EF">
            <w:pPr>
              <w:keepNext/>
              <w:jc w:val="center"/>
              <w:rPr>
                <w:sz w:val="18"/>
                <w:szCs w:val="18"/>
              </w:rPr>
            </w:pPr>
            <w:r w:rsidRPr="001B4667">
              <w:rPr>
                <w:sz w:val="18"/>
                <w:szCs w:val="18"/>
              </w:rPr>
              <w:t>Not Acceptable</w:t>
            </w:r>
            <w:r w:rsidRPr="001B4667">
              <w:rPr>
                <w:sz w:val="18"/>
                <w:szCs w:val="18"/>
                <w:vertAlign w:val="superscript"/>
              </w:rPr>
              <w:t>1</w:t>
            </w:r>
          </w:p>
        </w:tc>
      </w:tr>
      <w:tr w:rsidR="00331A3B" w:rsidRPr="001B4667" w:rsidTr="001B4667">
        <w:tc>
          <w:tcPr>
            <w:tcW w:w="2961" w:type="dxa"/>
            <w:tcBorders>
              <w:left w:val="double" w:sz="4" w:space="0" w:color="auto"/>
            </w:tcBorders>
            <w:vAlign w:val="center"/>
          </w:tcPr>
          <w:p w:rsidR="00331A3B" w:rsidRPr="001B4667" w:rsidRDefault="00331A3B" w:rsidP="00FD73EF">
            <w:pPr>
              <w:keepNext/>
              <w:rPr>
                <w:sz w:val="18"/>
                <w:szCs w:val="18"/>
              </w:rPr>
            </w:pPr>
            <w:r w:rsidRPr="001B4667">
              <w:rPr>
                <w:sz w:val="18"/>
                <w:szCs w:val="18"/>
              </w:rPr>
              <w:t>Continuously Displayed</w:t>
            </w:r>
          </w:p>
        </w:tc>
        <w:tc>
          <w:tcPr>
            <w:tcW w:w="1498" w:type="dxa"/>
            <w:vAlign w:val="center"/>
          </w:tcPr>
          <w:p w:rsidR="00331A3B" w:rsidRPr="001B4667" w:rsidRDefault="00331A3B" w:rsidP="00FD73EF">
            <w:pPr>
              <w:keepNext/>
              <w:jc w:val="center"/>
              <w:rPr>
                <w:sz w:val="18"/>
                <w:szCs w:val="18"/>
              </w:rPr>
            </w:pPr>
            <w:r w:rsidRPr="001B4667">
              <w:rPr>
                <w:sz w:val="18"/>
                <w:szCs w:val="18"/>
              </w:rPr>
              <w:t>X</w:t>
            </w:r>
          </w:p>
        </w:tc>
        <w:tc>
          <w:tcPr>
            <w:tcW w:w="2324" w:type="dxa"/>
            <w:gridSpan w:val="2"/>
            <w:vAlign w:val="center"/>
          </w:tcPr>
          <w:p w:rsidR="00331A3B" w:rsidRPr="001B4667" w:rsidRDefault="00331A3B" w:rsidP="00FD73EF">
            <w:pPr>
              <w:keepNext/>
              <w:jc w:val="center"/>
              <w:rPr>
                <w:sz w:val="18"/>
                <w:szCs w:val="18"/>
              </w:rPr>
            </w:pPr>
            <w:r w:rsidRPr="001B4667">
              <w:rPr>
                <w:sz w:val="18"/>
                <w:szCs w:val="18"/>
              </w:rPr>
              <w:t>X</w:t>
            </w:r>
          </w:p>
        </w:tc>
        <w:tc>
          <w:tcPr>
            <w:tcW w:w="2217" w:type="dxa"/>
            <w:tcBorders>
              <w:right w:val="double" w:sz="4" w:space="0" w:color="auto"/>
            </w:tcBorders>
            <w:vAlign w:val="center"/>
          </w:tcPr>
          <w:p w:rsidR="00331A3B" w:rsidRPr="001B4667" w:rsidRDefault="00331A3B" w:rsidP="00FD73EF">
            <w:pPr>
              <w:keepNext/>
              <w:jc w:val="center"/>
              <w:rPr>
                <w:sz w:val="18"/>
                <w:szCs w:val="18"/>
              </w:rPr>
            </w:pPr>
            <w:r w:rsidRPr="001B4667">
              <w:rPr>
                <w:sz w:val="18"/>
                <w:szCs w:val="18"/>
              </w:rPr>
              <w:t>X</w:t>
            </w:r>
          </w:p>
        </w:tc>
      </w:tr>
      <w:tr w:rsidR="00331A3B" w:rsidRPr="001B4667" w:rsidTr="001B4667">
        <w:tc>
          <w:tcPr>
            <w:tcW w:w="2961" w:type="dxa"/>
            <w:tcBorders>
              <w:left w:val="double" w:sz="4" w:space="0" w:color="auto"/>
            </w:tcBorders>
            <w:vAlign w:val="center"/>
          </w:tcPr>
          <w:p w:rsidR="00331A3B" w:rsidRPr="001B4667" w:rsidRDefault="00331A3B" w:rsidP="00FD73EF">
            <w:pPr>
              <w:keepNext/>
              <w:rPr>
                <w:sz w:val="18"/>
                <w:szCs w:val="18"/>
              </w:rPr>
            </w:pPr>
            <w:r w:rsidRPr="001B4667">
              <w:rPr>
                <w:sz w:val="18"/>
                <w:szCs w:val="18"/>
              </w:rPr>
              <w:t>By command or operator action</w:t>
            </w:r>
          </w:p>
        </w:tc>
        <w:tc>
          <w:tcPr>
            <w:tcW w:w="1498" w:type="dxa"/>
            <w:vAlign w:val="center"/>
          </w:tcPr>
          <w:p w:rsidR="00331A3B" w:rsidRPr="001B4667" w:rsidRDefault="00331A3B" w:rsidP="00FD73EF">
            <w:pPr>
              <w:keepNext/>
              <w:jc w:val="center"/>
              <w:rPr>
                <w:sz w:val="18"/>
                <w:szCs w:val="18"/>
              </w:rPr>
            </w:pPr>
            <w:r w:rsidRPr="001B4667">
              <w:rPr>
                <w:sz w:val="18"/>
                <w:szCs w:val="18"/>
              </w:rPr>
              <w:t>Not Acceptable</w:t>
            </w:r>
          </w:p>
        </w:tc>
        <w:tc>
          <w:tcPr>
            <w:tcW w:w="2324" w:type="dxa"/>
            <w:gridSpan w:val="2"/>
            <w:vAlign w:val="center"/>
          </w:tcPr>
          <w:p w:rsidR="00331A3B" w:rsidRPr="001B4667" w:rsidRDefault="00331A3B" w:rsidP="00FD73EF">
            <w:pPr>
              <w:keepNext/>
              <w:jc w:val="center"/>
              <w:rPr>
                <w:sz w:val="18"/>
                <w:szCs w:val="18"/>
              </w:rPr>
            </w:pPr>
            <w:r w:rsidRPr="001B4667">
              <w:rPr>
                <w:sz w:val="18"/>
                <w:szCs w:val="18"/>
              </w:rPr>
              <w:t>Not Acceptable</w:t>
            </w:r>
          </w:p>
        </w:tc>
        <w:tc>
          <w:tcPr>
            <w:tcW w:w="2217" w:type="dxa"/>
            <w:tcBorders>
              <w:right w:val="double" w:sz="4" w:space="0" w:color="auto"/>
            </w:tcBorders>
            <w:vAlign w:val="center"/>
          </w:tcPr>
          <w:p w:rsidR="00331A3B" w:rsidRPr="001B4667" w:rsidRDefault="00331A3B" w:rsidP="00FD73EF">
            <w:pPr>
              <w:keepNext/>
              <w:jc w:val="center"/>
              <w:rPr>
                <w:sz w:val="18"/>
                <w:szCs w:val="18"/>
              </w:rPr>
            </w:pPr>
            <w:r w:rsidRPr="001B4667">
              <w:rPr>
                <w:sz w:val="18"/>
                <w:szCs w:val="18"/>
              </w:rPr>
              <w:t>X</w:t>
            </w:r>
            <w:r w:rsidRPr="001B4667">
              <w:rPr>
                <w:sz w:val="18"/>
                <w:szCs w:val="18"/>
                <w:vertAlign w:val="superscript"/>
              </w:rPr>
              <w:t>2</w:t>
            </w:r>
          </w:p>
        </w:tc>
      </w:tr>
      <w:tr w:rsidR="00331A3B" w:rsidRPr="001B4667" w:rsidTr="001B4667">
        <w:tc>
          <w:tcPr>
            <w:tcW w:w="9000" w:type="dxa"/>
            <w:gridSpan w:val="5"/>
            <w:tcBorders>
              <w:left w:val="double" w:sz="4" w:space="0" w:color="auto"/>
              <w:bottom w:val="single" w:sz="4" w:space="0" w:color="auto"/>
              <w:right w:val="double" w:sz="4" w:space="0" w:color="auto"/>
            </w:tcBorders>
            <w:vAlign w:val="center"/>
          </w:tcPr>
          <w:p w:rsidR="00331A3B" w:rsidRPr="001B4667" w:rsidRDefault="00331A3B" w:rsidP="00937400">
            <w:pPr>
              <w:keepNext/>
              <w:ind w:left="144" w:hanging="144"/>
              <w:jc w:val="both"/>
              <w:rPr>
                <w:sz w:val="18"/>
                <w:szCs w:val="18"/>
              </w:rPr>
            </w:pPr>
            <w:r w:rsidRPr="001B4667">
              <w:rPr>
                <w:sz w:val="18"/>
                <w:szCs w:val="18"/>
                <w:vertAlign w:val="superscript"/>
              </w:rPr>
              <w:t>1</w:t>
            </w:r>
            <w:r w:rsidRPr="001B4667">
              <w:rPr>
                <w:sz w:val="18"/>
                <w:szCs w:val="18"/>
              </w:rPr>
              <w:t xml:space="preserve"> If the manufacturer declares that the primary </w:t>
            </w:r>
            <w:r w:rsidRPr="00CF04BD">
              <w:rPr>
                <w:b/>
                <w:sz w:val="18"/>
                <w:szCs w:val="18"/>
                <w:u w:val="single"/>
              </w:rPr>
              <w:t>sensing</w:t>
            </w:r>
            <w:r w:rsidRPr="001B4667">
              <w:rPr>
                <w:sz w:val="18"/>
                <w:szCs w:val="18"/>
              </w:rPr>
              <w:t xml:space="preserve"> element “software” is integral, has no end user interface and no print capability, </w:t>
            </w:r>
            <w:r w:rsidRPr="00CF04BD">
              <w:rPr>
                <w:b/>
                <w:strike/>
                <w:sz w:val="18"/>
                <w:szCs w:val="18"/>
              </w:rPr>
              <w:t>the element may be considered exempt from the marking requirement for version/revision</w:t>
            </w:r>
            <w:r w:rsidRPr="001B4667">
              <w:rPr>
                <w:strike/>
                <w:sz w:val="18"/>
                <w:szCs w:val="18"/>
              </w:rPr>
              <w:t>.</w:t>
            </w:r>
            <w:r w:rsidRPr="001B4667">
              <w:rPr>
                <w:sz w:val="18"/>
                <w:szCs w:val="18"/>
              </w:rPr>
              <w:t xml:space="preserve">  </w:t>
            </w:r>
            <w:proofErr w:type="gramStart"/>
            <w:r w:rsidRPr="001B4667">
              <w:rPr>
                <w:b/>
                <w:sz w:val="18"/>
                <w:szCs w:val="18"/>
                <w:u w:val="single"/>
              </w:rPr>
              <w:t>the</w:t>
            </w:r>
            <w:proofErr w:type="gramEnd"/>
            <w:r w:rsidRPr="001B4667">
              <w:rPr>
                <w:b/>
                <w:sz w:val="18"/>
                <w:szCs w:val="18"/>
                <w:u w:val="single"/>
              </w:rPr>
              <w:t xml:space="preserve"> version/revision shall be hard marked on the device</w:t>
            </w:r>
            <w:r w:rsidRPr="001B4667">
              <w:rPr>
                <w:sz w:val="18"/>
                <w:szCs w:val="18"/>
                <w:u w:val="single"/>
              </w:rPr>
              <w:t>.</w:t>
            </w:r>
            <w:r w:rsidRPr="001B4667">
              <w:rPr>
                <w:sz w:val="18"/>
                <w:szCs w:val="18"/>
              </w:rPr>
              <w:t xml:space="preserve"> Example:  Primary sensing element may be Positive Displacement (P.D.) meter with integral correction, digital load cell (only for reference, not limiting). </w:t>
            </w:r>
          </w:p>
          <w:p w:rsidR="00331A3B" w:rsidRPr="001B4667" w:rsidRDefault="00331A3B" w:rsidP="00937400">
            <w:pPr>
              <w:keepNext/>
              <w:jc w:val="both"/>
              <w:rPr>
                <w:sz w:val="18"/>
                <w:szCs w:val="18"/>
              </w:rPr>
            </w:pPr>
            <w:r w:rsidRPr="001B4667">
              <w:rPr>
                <w:sz w:val="18"/>
                <w:szCs w:val="18"/>
                <w:vertAlign w:val="superscript"/>
              </w:rPr>
              <w:t>2</w:t>
            </w:r>
            <w:r w:rsidRPr="001B4667">
              <w:rPr>
                <w:sz w:val="18"/>
                <w:szCs w:val="18"/>
              </w:rPr>
              <w:t xml:space="preserve"> Information on how to obtain the Version/Revision shall be included on the NTEP CC.</w:t>
            </w:r>
          </w:p>
          <w:p w:rsidR="00331A3B" w:rsidRPr="001B4667" w:rsidRDefault="00331A3B" w:rsidP="00937400">
            <w:pPr>
              <w:keepNext/>
              <w:jc w:val="both"/>
              <w:rPr>
                <w:b/>
                <w:sz w:val="18"/>
                <w:szCs w:val="18"/>
                <w:u w:val="single"/>
              </w:rPr>
            </w:pPr>
            <w:r w:rsidRPr="001B4667">
              <w:rPr>
                <w:b/>
                <w:sz w:val="18"/>
                <w:szCs w:val="18"/>
                <w:u w:val="single"/>
              </w:rPr>
              <w:t>Metrologically significant software shall be clearly identified with the software version.  The identification may consist of more than one part but one part shall be only dedicated for the metrologically significant portion.</w:t>
            </w:r>
          </w:p>
        </w:tc>
      </w:tr>
      <w:tr w:rsidR="00331A3B" w:rsidRPr="001B4667" w:rsidTr="001B4667">
        <w:tc>
          <w:tcPr>
            <w:tcW w:w="2961" w:type="dxa"/>
            <w:tcBorders>
              <w:top w:val="single" w:sz="4" w:space="0" w:color="auto"/>
              <w:left w:val="double" w:sz="4" w:space="0" w:color="auto"/>
              <w:bottom w:val="single" w:sz="4" w:space="0" w:color="auto"/>
              <w:right w:val="single" w:sz="4" w:space="0" w:color="auto"/>
            </w:tcBorders>
            <w:vAlign w:val="center"/>
          </w:tcPr>
          <w:p w:rsidR="00331A3B" w:rsidRPr="001B4667" w:rsidRDefault="00331A3B" w:rsidP="00FD73EF">
            <w:pPr>
              <w:keepNext/>
              <w:jc w:val="center"/>
              <w:rPr>
                <w:b/>
                <w:sz w:val="18"/>
                <w:szCs w:val="18"/>
              </w:rPr>
            </w:pPr>
            <w:r w:rsidRPr="001B4667">
              <w:rPr>
                <w:b/>
                <w:sz w:val="18"/>
                <w:szCs w:val="18"/>
              </w:rPr>
              <w:t>Method</w:t>
            </w:r>
          </w:p>
        </w:tc>
        <w:tc>
          <w:tcPr>
            <w:tcW w:w="1498" w:type="dxa"/>
            <w:tcBorders>
              <w:top w:val="single" w:sz="4" w:space="0" w:color="auto"/>
              <w:left w:val="single" w:sz="4" w:space="0" w:color="auto"/>
              <w:bottom w:val="single" w:sz="4" w:space="0" w:color="auto"/>
              <w:right w:val="single" w:sz="4" w:space="0" w:color="auto"/>
            </w:tcBorders>
            <w:vAlign w:val="center"/>
          </w:tcPr>
          <w:p w:rsidR="00331A3B" w:rsidRPr="001B4667" w:rsidRDefault="00331A3B" w:rsidP="00FD73EF">
            <w:pPr>
              <w:keepNext/>
              <w:jc w:val="center"/>
              <w:rPr>
                <w:b/>
                <w:sz w:val="18"/>
                <w:szCs w:val="18"/>
              </w:rPr>
            </w:pPr>
            <w:r w:rsidRPr="001B4667">
              <w:rPr>
                <w:b/>
                <w:sz w:val="18"/>
                <w:szCs w:val="18"/>
              </w:rPr>
              <w:t>NTEP CC No.</w:t>
            </w:r>
          </w:p>
        </w:tc>
        <w:tc>
          <w:tcPr>
            <w:tcW w:w="2324" w:type="dxa"/>
            <w:gridSpan w:val="2"/>
            <w:tcBorders>
              <w:top w:val="single" w:sz="4" w:space="0" w:color="auto"/>
              <w:left w:val="single" w:sz="4" w:space="0" w:color="auto"/>
              <w:bottom w:val="single" w:sz="4" w:space="0" w:color="auto"/>
              <w:right w:val="single" w:sz="4" w:space="0" w:color="auto"/>
            </w:tcBorders>
            <w:vAlign w:val="center"/>
          </w:tcPr>
          <w:p w:rsidR="00331A3B" w:rsidRPr="001B4667" w:rsidRDefault="00331A3B" w:rsidP="00FD73EF">
            <w:pPr>
              <w:keepNext/>
              <w:jc w:val="center"/>
              <w:rPr>
                <w:b/>
                <w:sz w:val="18"/>
                <w:szCs w:val="18"/>
              </w:rPr>
            </w:pPr>
            <w:r w:rsidRPr="001B4667">
              <w:rPr>
                <w:b/>
                <w:sz w:val="18"/>
                <w:szCs w:val="18"/>
              </w:rPr>
              <w:t>Make/Model</w:t>
            </w:r>
            <w:r w:rsidRPr="001B4667">
              <w:rPr>
                <w:b/>
                <w:strike/>
                <w:sz w:val="18"/>
                <w:szCs w:val="18"/>
              </w:rPr>
              <w:t>/Serial No.</w:t>
            </w:r>
          </w:p>
        </w:tc>
        <w:tc>
          <w:tcPr>
            <w:tcW w:w="2217" w:type="dxa"/>
            <w:tcBorders>
              <w:top w:val="nil"/>
              <w:left w:val="single" w:sz="4" w:space="0" w:color="auto"/>
              <w:bottom w:val="nil"/>
              <w:right w:val="double" w:sz="4" w:space="0" w:color="auto"/>
            </w:tcBorders>
            <w:vAlign w:val="center"/>
          </w:tcPr>
          <w:p w:rsidR="00331A3B" w:rsidRPr="001B4667" w:rsidRDefault="00331A3B" w:rsidP="00FD73EF">
            <w:pPr>
              <w:keepNext/>
              <w:jc w:val="center"/>
              <w:rPr>
                <w:b/>
                <w:sz w:val="18"/>
                <w:szCs w:val="18"/>
              </w:rPr>
            </w:pPr>
            <w:r w:rsidRPr="001B4667">
              <w:rPr>
                <w:b/>
                <w:sz w:val="18"/>
                <w:szCs w:val="18"/>
              </w:rPr>
              <w:t>Software Version/Revision</w:t>
            </w:r>
          </w:p>
        </w:tc>
      </w:tr>
      <w:tr w:rsidR="00331A3B" w:rsidRPr="001B4667" w:rsidTr="001B4667">
        <w:tc>
          <w:tcPr>
            <w:tcW w:w="9000" w:type="dxa"/>
            <w:gridSpan w:val="5"/>
            <w:tcBorders>
              <w:top w:val="double" w:sz="4" w:space="0" w:color="auto"/>
              <w:left w:val="double" w:sz="4" w:space="0" w:color="auto"/>
              <w:right w:val="double" w:sz="4" w:space="0" w:color="auto"/>
            </w:tcBorders>
            <w:vAlign w:val="center"/>
          </w:tcPr>
          <w:p w:rsidR="00331A3B" w:rsidRPr="001B4667" w:rsidRDefault="00331A3B" w:rsidP="00FD73EF">
            <w:pPr>
              <w:keepNext/>
              <w:rPr>
                <w:sz w:val="18"/>
                <w:szCs w:val="18"/>
              </w:rPr>
            </w:pPr>
            <w:r w:rsidRPr="001B4667">
              <w:rPr>
                <w:b/>
                <w:sz w:val="18"/>
                <w:szCs w:val="18"/>
              </w:rPr>
              <w:t>TYPE U</w:t>
            </w:r>
            <w:r w:rsidRPr="001B4667">
              <w:rPr>
                <w:sz w:val="18"/>
                <w:szCs w:val="18"/>
              </w:rPr>
              <w:t xml:space="preserve"> electronic devices shall meet at least one of the methods in each column:</w:t>
            </w:r>
          </w:p>
        </w:tc>
      </w:tr>
      <w:tr w:rsidR="00331A3B" w:rsidRPr="001B4667" w:rsidTr="001B4667">
        <w:tc>
          <w:tcPr>
            <w:tcW w:w="2961" w:type="dxa"/>
            <w:tcBorders>
              <w:left w:val="double" w:sz="4" w:space="0" w:color="auto"/>
            </w:tcBorders>
            <w:vAlign w:val="center"/>
          </w:tcPr>
          <w:p w:rsidR="00331A3B" w:rsidRPr="001B4667" w:rsidRDefault="00331A3B" w:rsidP="00FD73EF">
            <w:pPr>
              <w:keepNext/>
              <w:rPr>
                <w:sz w:val="18"/>
                <w:szCs w:val="18"/>
              </w:rPr>
            </w:pPr>
            <w:r w:rsidRPr="001B4667">
              <w:rPr>
                <w:sz w:val="18"/>
                <w:szCs w:val="18"/>
              </w:rPr>
              <w:t>Hard-Marked</w:t>
            </w:r>
          </w:p>
        </w:tc>
        <w:tc>
          <w:tcPr>
            <w:tcW w:w="1508" w:type="dxa"/>
            <w:gridSpan w:val="2"/>
            <w:vAlign w:val="center"/>
          </w:tcPr>
          <w:p w:rsidR="00331A3B" w:rsidRPr="001B4667" w:rsidRDefault="00331A3B" w:rsidP="00FD73EF">
            <w:pPr>
              <w:keepNext/>
              <w:jc w:val="center"/>
              <w:rPr>
                <w:sz w:val="18"/>
                <w:szCs w:val="18"/>
              </w:rPr>
            </w:pPr>
            <w:r w:rsidRPr="001B4667">
              <w:rPr>
                <w:sz w:val="18"/>
                <w:szCs w:val="18"/>
              </w:rPr>
              <w:t>X</w:t>
            </w:r>
            <w:r w:rsidRPr="001B4667">
              <w:rPr>
                <w:sz w:val="18"/>
                <w:szCs w:val="18"/>
                <w:vertAlign w:val="superscript"/>
              </w:rPr>
              <w:t>3</w:t>
            </w:r>
          </w:p>
        </w:tc>
        <w:tc>
          <w:tcPr>
            <w:tcW w:w="2314" w:type="dxa"/>
            <w:vAlign w:val="center"/>
          </w:tcPr>
          <w:p w:rsidR="00331A3B" w:rsidRPr="001B4667" w:rsidRDefault="00331A3B" w:rsidP="00FD73EF">
            <w:pPr>
              <w:keepNext/>
              <w:jc w:val="center"/>
              <w:rPr>
                <w:sz w:val="18"/>
                <w:szCs w:val="18"/>
              </w:rPr>
            </w:pPr>
            <w:r w:rsidRPr="001B4667">
              <w:rPr>
                <w:sz w:val="18"/>
                <w:szCs w:val="18"/>
              </w:rPr>
              <w:t>X</w:t>
            </w:r>
          </w:p>
        </w:tc>
        <w:tc>
          <w:tcPr>
            <w:tcW w:w="2217" w:type="dxa"/>
            <w:tcBorders>
              <w:right w:val="double" w:sz="4" w:space="0" w:color="auto"/>
            </w:tcBorders>
            <w:vAlign w:val="center"/>
          </w:tcPr>
          <w:p w:rsidR="00331A3B" w:rsidRPr="001B4667" w:rsidRDefault="00331A3B" w:rsidP="00FD73EF">
            <w:pPr>
              <w:keepNext/>
              <w:jc w:val="center"/>
              <w:rPr>
                <w:sz w:val="18"/>
                <w:szCs w:val="18"/>
              </w:rPr>
            </w:pPr>
            <w:r w:rsidRPr="001B4667">
              <w:rPr>
                <w:sz w:val="18"/>
                <w:szCs w:val="18"/>
              </w:rPr>
              <w:t>Not Acceptable</w:t>
            </w:r>
          </w:p>
        </w:tc>
      </w:tr>
      <w:tr w:rsidR="00331A3B" w:rsidRPr="001B4667" w:rsidTr="001B4667">
        <w:tc>
          <w:tcPr>
            <w:tcW w:w="2961" w:type="dxa"/>
            <w:tcBorders>
              <w:left w:val="double" w:sz="4" w:space="0" w:color="auto"/>
            </w:tcBorders>
            <w:vAlign w:val="center"/>
          </w:tcPr>
          <w:p w:rsidR="00331A3B" w:rsidRPr="001B4667" w:rsidRDefault="00331A3B" w:rsidP="00FD73EF">
            <w:pPr>
              <w:keepNext/>
              <w:rPr>
                <w:sz w:val="18"/>
                <w:szCs w:val="18"/>
              </w:rPr>
            </w:pPr>
            <w:r w:rsidRPr="001B4667">
              <w:rPr>
                <w:sz w:val="18"/>
                <w:szCs w:val="18"/>
              </w:rPr>
              <w:t>Continuously Displayed</w:t>
            </w:r>
          </w:p>
        </w:tc>
        <w:tc>
          <w:tcPr>
            <w:tcW w:w="1508" w:type="dxa"/>
            <w:gridSpan w:val="2"/>
            <w:vAlign w:val="center"/>
          </w:tcPr>
          <w:p w:rsidR="00331A3B" w:rsidRPr="001B4667" w:rsidRDefault="00331A3B" w:rsidP="00FD73EF">
            <w:pPr>
              <w:keepNext/>
              <w:jc w:val="center"/>
              <w:rPr>
                <w:sz w:val="18"/>
                <w:szCs w:val="18"/>
              </w:rPr>
            </w:pPr>
            <w:r w:rsidRPr="001B4667">
              <w:rPr>
                <w:sz w:val="18"/>
                <w:szCs w:val="18"/>
              </w:rPr>
              <w:t>X</w:t>
            </w:r>
          </w:p>
        </w:tc>
        <w:tc>
          <w:tcPr>
            <w:tcW w:w="2314" w:type="dxa"/>
            <w:vAlign w:val="center"/>
          </w:tcPr>
          <w:p w:rsidR="00331A3B" w:rsidRPr="001B4667" w:rsidRDefault="00331A3B" w:rsidP="00FD73EF">
            <w:pPr>
              <w:keepNext/>
              <w:jc w:val="center"/>
              <w:rPr>
                <w:sz w:val="18"/>
                <w:szCs w:val="18"/>
              </w:rPr>
            </w:pPr>
            <w:r w:rsidRPr="001B4667">
              <w:rPr>
                <w:sz w:val="18"/>
                <w:szCs w:val="18"/>
              </w:rPr>
              <w:t>X</w:t>
            </w:r>
          </w:p>
        </w:tc>
        <w:tc>
          <w:tcPr>
            <w:tcW w:w="2217" w:type="dxa"/>
            <w:tcBorders>
              <w:right w:val="double" w:sz="4" w:space="0" w:color="auto"/>
            </w:tcBorders>
            <w:vAlign w:val="center"/>
          </w:tcPr>
          <w:p w:rsidR="00331A3B" w:rsidRPr="001B4667" w:rsidRDefault="00331A3B" w:rsidP="00FD73EF">
            <w:pPr>
              <w:keepNext/>
              <w:jc w:val="center"/>
              <w:rPr>
                <w:sz w:val="18"/>
                <w:szCs w:val="18"/>
              </w:rPr>
            </w:pPr>
            <w:r w:rsidRPr="001B4667">
              <w:rPr>
                <w:sz w:val="18"/>
                <w:szCs w:val="18"/>
              </w:rPr>
              <w:t>X</w:t>
            </w:r>
          </w:p>
        </w:tc>
      </w:tr>
      <w:tr w:rsidR="00331A3B" w:rsidRPr="001B4667" w:rsidTr="001B4667">
        <w:tc>
          <w:tcPr>
            <w:tcW w:w="2961" w:type="dxa"/>
            <w:tcBorders>
              <w:left w:val="double" w:sz="4" w:space="0" w:color="auto"/>
            </w:tcBorders>
            <w:vAlign w:val="center"/>
          </w:tcPr>
          <w:p w:rsidR="00331A3B" w:rsidRPr="001B4667" w:rsidRDefault="00331A3B" w:rsidP="00FD73EF">
            <w:pPr>
              <w:keepNext/>
              <w:rPr>
                <w:sz w:val="18"/>
                <w:szCs w:val="18"/>
              </w:rPr>
            </w:pPr>
            <w:r w:rsidRPr="001B4667">
              <w:rPr>
                <w:sz w:val="18"/>
                <w:szCs w:val="18"/>
              </w:rPr>
              <w:t>Via Menu (display) or Print Option</w:t>
            </w:r>
          </w:p>
        </w:tc>
        <w:tc>
          <w:tcPr>
            <w:tcW w:w="1508" w:type="dxa"/>
            <w:gridSpan w:val="2"/>
            <w:vAlign w:val="center"/>
          </w:tcPr>
          <w:p w:rsidR="00331A3B" w:rsidRPr="001B4667" w:rsidRDefault="00331A3B" w:rsidP="00FD73EF">
            <w:pPr>
              <w:keepNext/>
              <w:jc w:val="center"/>
              <w:rPr>
                <w:sz w:val="18"/>
                <w:szCs w:val="18"/>
              </w:rPr>
            </w:pPr>
            <w:r w:rsidRPr="001B4667">
              <w:rPr>
                <w:sz w:val="18"/>
                <w:szCs w:val="18"/>
              </w:rPr>
              <w:t>Not Acceptable</w:t>
            </w:r>
          </w:p>
        </w:tc>
        <w:tc>
          <w:tcPr>
            <w:tcW w:w="2314" w:type="dxa"/>
            <w:vAlign w:val="center"/>
          </w:tcPr>
          <w:p w:rsidR="00331A3B" w:rsidRPr="001B4667" w:rsidRDefault="00331A3B" w:rsidP="00FD73EF">
            <w:pPr>
              <w:keepNext/>
              <w:jc w:val="center"/>
              <w:rPr>
                <w:sz w:val="18"/>
                <w:szCs w:val="18"/>
              </w:rPr>
            </w:pPr>
            <w:r w:rsidRPr="001B4667">
              <w:rPr>
                <w:sz w:val="18"/>
                <w:szCs w:val="18"/>
              </w:rPr>
              <w:t>X</w:t>
            </w:r>
            <w:r w:rsidRPr="001B4667">
              <w:rPr>
                <w:sz w:val="18"/>
                <w:szCs w:val="18"/>
                <w:vertAlign w:val="superscript"/>
              </w:rPr>
              <w:t>4</w:t>
            </w:r>
          </w:p>
        </w:tc>
        <w:tc>
          <w:tcPr>
            <w:tcW w:w="2217" w:type="dxa"/>
            <w:tcBorders>
              <w:right w:val="double" w:sz="4" w:space="0" w:color="auto"/>
            </w:tcBorders>
            <w:vAlign w:val="center"/>
          </w:tcPr>
          <w:p w:rsidR="00331A3B" w:rsidRPr="001B4667" w:rsidRDefault="00331A3B" w:rsidP="00FD73EF">
            <w:pPr>
              <w:keepNext/>
              <w:jc w:val="center"/>
              <w:rPr>
                <w:sz w:val="18"/>
                <w:szCs w:val="18"/>
              </w:rPr>
            </w:pPr>
            <w:r w:rsidRPr="001B4667">
              <w:rPr>
                <w:sz w:val="18"/>
                <w:szCs w:val="18"/>
              </w:rPr>
              <w:t>X</w:t>
            </w:r>
            <w:r w:rsidRPr="001B4667">
              <w:rPr>
                <w:sz w:val="18"/>
                <w:szCs w:val="18"/>
                <w:vertAlign w:val="superscript"/>
              </w:rPr>
              <w:t>4</w:t>
            </w:r>
          </w:p>
        </w:tc>
      </w:tr>
      <w:tr w:rsidR="00331A3B" w:rsidRPr="001B4667" w:rsidTr="001B4667">
        <w:tc>
          <w:tcPr>
            <w:tcW w:w="9000" w:type="dxa"/>
            <w:gridSpan w:val="5"/>
            <w:tcBorders>
              <w:left w:val="double" w:sz="4" w:space="0" w:color="auto"/>
              <w:bottom w:val="double" w:sz="4" w:space="0" w:color="auto"/>
              <w:right w:val="double" w:sz="4" w:space="0" w:color="auto"/>
            </w:tcBorders>
            <w:vAlign w:val="center"/>
          </w:tcPr>
          <w:p w:rsidR="00331A3B" w:rsidRPr="001B4667" w:rsidRDefault="00331A3B" w:rsidP="00937400">
            <w:pPr>
              <w:keepNext/>
              <w:jc w:val="both"/>
              <w:rPr>
                <w:sz w:val="18"/>
                <w:szCs w:val="18"/>
              </w:rPr>
            </w:pPr>
            <w:r w:rsidRPr="001B4667">
              <w:rPr>
                <w:sz w:val="18"/>
                <w:szCs w:val="18"/>
                <w:vertAlign w:val="superscript"/>
              </w:rPr>
              <w:t>3</w:t>
            </w:r>
            <w:r w:rsidRPr="001B4667">
              <w:rPr>
                <w:sz w:val="18"/>
                <w:szCs w:val="18"/>
              </w:rPr>
              <w:t xml:space="preserve"> Only if no means of displaying this information is available.</w:t>
            </w:r>
          </w:p>
          <w:p w:rsidR="00331A3B" w:rsidRPr="001B4667" w:rsidRDefault="00331A3B" w:rsidP="00937400">
            <w:pPr>
              <w:keepNext/>
              <w:jc w:val="both"/>
              <w:rPr>
                <w:sz w:val="18"/>
                <w:szCs w:val="18"/>
              </w:rPr>
            </w:pPr>
            <w:r w:rsidRPr="001B4667">
              <w:rPr>
                <w:sz w:val="18"/>
                <w:szCs w:val="18"/>
                <w:vertAlign w:val="superscript"/>
              </w:rPr>
              <w:t>4</w:t>
            </w:r>
            <w:r w:rsidRPr="001B4667">
              <w:rPr>
                <w:sz w:val="18"/>
                <w:szCs w:val="18"/>
              </w:rPr>
              <w:t xml:space="preserve"> Information on how to obtain Make/Model, Version/Revision shall be included on the NTEP CC.</w:t>
            </w:r>
          </w:p>
          <w:p w:rsidR="00331A3B" w:rsidRPr="001B4667" w:rsidRDefault="00331A3B" w:rsidP="00937400">
            <w:pPr>
              <w:keepNext/>
              <w:jc w:val="both"/>
              <w:rPr>
                <w:sz w:val="18"/>
                <w:szCs w:val="18"/>
              </w:rPr>
            </w:pPr>
            <w:bookmarkStart w:id="15" w:name="OLE_LINK1"/>
            <w:bookmarkStart w:id="16" w:name="OLE_LINK2"/>
            <w:r w:rsidRPr="001B4667">
              <w:rPr>
                <w:sz w:val="18"/>
                <w:szCs w:val="18"/>
              </w:rPr>
              <w:t>Metrologically significant software shall be clearly identified with the software version.  The identification may consist of more than one part but one part shall be only dedicated for the metrologically significant portion.</w:t>
            </w:r>
          </w:p>
          <w:bookmarkEnd w:id="15"/>
          <w:bookmarkEnd w:id="16"/>
          <w:p w:rsidR="00331A3B" w:rsidRPr="001B4667" w:rsidRDefault="00331A3B" w:rsidP="00FD73EF">
            <w:pPr>
              <w:keepNext/>
              <w:rPr>
                <w:sz w:val="18"/>
                <w:szCs w:val="18"/>
              </w:rPr>
            </w:pPr>
          </w:p>
        </w:tc>
      </w:tr>
    </w:tbl>
    <w:p w:rsidR="00331A3B" w:rsidRPr="00067465" w:rsidRDefault="00331A3B" w:rsidP="00331A3B"/>
    <w:p w:rsidR="00331A3B" w:rsidRDefault="00EA43B6" w:rsidP="00DB0CBB">
      <w:pPr>
        <w:jc w:val="both"/>
      </w:pPr>
      <w:r>
        <w:t>This table was s</w:t>
      </w:r>
      <w:r w:rsidR="00331A3B">
        <w:t>ubmitted to NCWM S&amp;T Committee</w:t>
      </w:r>
      <w:r>
        <w:t xml:space="preserve"> a</w:t>
      </w:r>
      <w:r w:rsidR="00694C97">
        <w:t>n</w:t>
      </w:r>
      <w:r>
        <w:t>d was as</w:t>
      </w:r>
      <w:r w:rsidR="001B4667">
        <w:t>signed Developing status</w:t>
      </w:r>
      <w:r w:rsidR="00694C97">
        <w:t xml:space="preserve"> in 2008</w:t>
      </w:r>
      <w:r w:rsidR="00331A3B">
        <w:t>.</w:t>
      </w:r>
    </w:p>
    <w:p w:rsidR="00331A3B" w:rsidRDefault="00331A3B" w:rsidP="00DB0CBB">
      <w:pPr>
        <w:jc w:val="both"/>
      </w:pPr>
    </w:p>
    <w:p w:rsidR="00331A3B" w:rsidRDefault="001B4667" w:rsidP="00DB0CBB">
      <w:pPr>
        <w:jc w:val="both"/>
      </w:pPr>
      <w:r>
        <w:t xml:space="preserve">Prior to the 2009 Interim </w:t>
      </w:r>
      <w:r w:rsidR="00331A3B">
        <w:t>NIST W</w:t>
      </w:r>
      <w:r w:rsidR="00EA43B6">
        <w:t xml:space="preserve">eights/Measures </w:t>
      </w:r>
      <w:r w:rsidR="00331A3B">
        <w:t>D</w:t>
      </w:r>
      <w:r w:rsidR="00EA43B6">
        <w:t>ivision</w:t>
      </w:r>
      <w:r>
        <w:t xml:space="preserve"> commented on this item and presented</w:t>
      </w:r>
      <w:r w:rsidR="00EA43B6">
        <w:t xml:space="preserve"> an alternate proposal with significant modifications</w:t>
      </w:r>
      <w:r w:rsidR="00331A3B">
        <w:t>, which were included in the Interim Meeting Agenda backgro</w:t>
      </w:r>
      <w:r w:rsidR="00F5787F">
        <w:t>und for the item (See 2009 Pub 15 for more details</w:t>
      </w:r>
      <w:r w:rsidR="00331A3B">
        <w:t>).</w:t>
      </w:r>
      <w:r w:rsidR="00EA43B6">
        <w:t xml:space="preserve"> </w:t>
      </w:r>
    </w:p>
    <w:p w:rsidR="00331A3B" w:rsidRDefault="00331A3B" w:rsidP="00DB0CBB">
      <w:pPr>
        <w:jc w:val="both"/>
      </w:pPr>
    </w:p>
    <w:p w:rsidR="00EA43B6" w:rsidRDefault="00EA43B6" w:rsidP="00DB0CBB">
      <w:pPr>
        <w:jc w:val="both"/>
      </w:pPr>
      <w:r>
        <w:t>This item was assigned Informational status for the NCWM 2009 Annual Meeting.</w:t>
      </w:r>
    </w:p>
    <w:p w:rsidR="00B2624B" w:rsidRDefault="00B2624B" w:rsidP="0058542E">
      <w:pPr>
        <w:jc w:val="both"/>
      </w:pPr>
    </w:p>
    <w:p w:rsidR="00B04374" w:rsidRDefault="004F01A4" w:rsidP="00B04374">
      <w:pPr>
        <w:jc w:val="both"/>
      </w:pPr>
      <w:r w:rsidRPr="006126ED">
        <w:rPr>
          <w:b/>
        </w:rPr>
        <w:t>Discussion:</w:t>
      </w:r>
      <w:r w:rsidR="009948D0" w:rsidRPr="006126ED">
        <w:t xml:space="preserve"> </w:t>
      </w:r>
      <w:r w:rsidR="00EA43B6">
        <w:t xml:space="preserve">It was noted </w:t>
      </w:r>
      <w:r w:rsidR="004B7AE4">
        <w:t xml:space="preserve">by several Sector members </w:t>
      </w:r>
      <w:r w:rsidR="00EA43B6">
        <w:t xml:space="preserve">that </w:t>
      </w:r>
      <w:r w:rsidR="004B7AE4">
        <w:t xml:space="preserve">the perceived </w:t>
      </w:r>
      <w:r w:rsidR="00EA43B6">
        <w:t>s</w:t>
      </w:r>
      <w:r w:rsidR="004B7AE4">
        <w:t xml:space="preserve">cope of the original proposal has been extended by the modifications made by WMD and now appears to exceed both </w:t>
      </w:r>
      <w:r w:rsidR="00EA43B6">
        <w:t xml:space="preserve">the </w:t>
      </w:r>
      <w:r w:rsidR="004B7AE4">
        <w:t xml:space="preserve">purview and the </w:t>
      </w:r>
      <w:r w:rsidR="00EA43B6">
        <w:t>intent of the Sector</w:t>
      </w:r>
      <w:r w:rsidR="00FC50F2">
        <w:t>,</w:t>
      </w:r>
      <w:r w:rsidR="004B7AE4">
        <w:t xml:space="preserve"> and it has become difficult to discern what our intentions were.  Based on the fact that the tabl</w:t>
      </w:r>
      <w:r w:rsidR="001B4667">
        <w:t>e seems to have actually made the Sector’s</w:t>
      </w:r>
      <w:r w:rsidR="004B7AE4">
        <w:t xml:space="preserve"> intent less clear, it was prop</w:t>
      </w:r>
      <w:r w:rsidR="004A3351">
        <w:t>osed by the chair to revisit this item</w:t>
      </w:r>
      <w:r w:rsidR="004B7AE4">
        <w:t xml:space="preserve"> in relation to the current text of G-S.1</w:t>
      </w:r>
      <w:r w:rsidR="00937400">
        <w:t>.</w:t>
      </w:r>
      <w:r w:rsidR="004B7AE4">
        <w:t xml:space="preserve"> </w:t>
      </w:r>
      <w:proofErr w:type="gramStart"/>
      <w:r w:rsidR="004B7AE4">
        <w:t>t</w:t>
      </w:r>
      <w:r w:rsidR="00CC3C5F">
        <w:t>o</w:t>
      </w:r>
      <w:proofErr w:type="gramEnd"/>
      <w:r w:rsidR="00CC3C5F">
        <w:t xml:space="preserve"> clarify exactly what real </w:t>
      </w:r>
      <w:r w:rsidR="004B7AE4">
        <w:t>changes to Handbook 44 would be required to achieve the intent of the Sector.</w:t>
      </w:r>
      <w:r w:rsidR="00F72392">
        <w:t xml:space="preserve"> It was also noted that there was some validity to the </w:t>
      </w:r>
      <w:r w:rsidR="00F15FA8">
        <w:t>SMA</w:t>
      </w:r>
      <w:r w:rsidR="00F72392">
        <w:t xml:space="preserve"> argument that there is no justification for differentiation of marking requirements based on device type (P or U).</w:t>
      </w:r>
      <w:r w:rsidR="004B7AE4">
        <w:t xml:space="preserve"> After additional </w:t>
      </w:r>
      <w:r w:rsidR="001B4667">
        <w:t xml:space="preserve">lengthy </w:t>
      </w:r>
      <w:r w:rsidR="004B7AE4">
        <w:t>discussions, the following modified version</w:t>
      </w:r>
      <w:r w:rsidR="00F72392">
        <w:t>s</w:t>
      </w:r>
      <w:r w:rsidR="004B7AE4">
        <w:t xml:space="preserve"> of G-S.1</w:t>
      </w:r>
      <w:r w:rsidR="00DB0CBB">
        <w:t>.</w:t>
      </w:r>
      <w:r w:rsidR="00F72392">
        <w:t>/G-S.1.1</w:t>
      </w:r>
      <w:r w:rsidR="00DB0CBB">
        <w:t>.</w:t>
      </w:r>
      <w:r w:rsidR="00F72392">
        <w:t xml:space="preserve"> </w:t>
      </w:r>
      <w:proofErr w:type="gramStart"/>
      <w:r w:rsidR="00F72392">
        <w:t>were</w:t>
      </w:r>
      <w:proofErr w:type="gramEnd"/>
      <w:r w:rsidR="004B7AE4">
        <w:t xml:space="preserve"> drafted:</w:t>
      </w:r>
    </w:p>
    <w:p w:rsidR="004B7AE4" w:rsidRDefault="004B7AE4" w:rsidP="00B04374">
      <w:pPr>
        <w:jc w:val="both"/>
      </w:pPr>
    </w:p>
    <w:p w:rsidR="004B7AE4" w:rsidRDefault="004B7AE4" w:rsidP="00937400">
      <w:pPr>
        <w:ind w:left="360"/>
        <w:jc w:val="both"/>
      </w:pPr>
      <w:r>
        <w:rPr>
          <w:b/>
        </w:rPr>
        <w:t>G</w:t>
      </w:r>
      <w:r>
        <w:rPr>
          <w:b/>
        </w:rPr>
        <w:noBreakHyphen/>
        <w:t>S.1</w:t>
      </w:r>
      <w:proofErr w:type="gramStart"/>
      <w:r>
        <w:rPr>
          <w:b/>
        </w:rPr>
        <w:t>.  Identification</w:t>
      </w:r>
      <w:proofErr w:type="gramEnd"/>
      <w:r>
        <w:rPr>
          <w:b/>
        </w:rPr>
        <w:t xml:space="preserve">. – </w:t>
      </w:r>
      <w:r>
        <w:t xml:space="preserve">All equipment, except weights and separate parts necessary to the measurement process but not having any metrological effect </w:t>
      </w:r>
      <w:r>
        <w:rPr>
          <w:b/>
          <w:u w:val="single"/>
        </w:rPr>
        <w:t xml:space="preserve">and manufactured </w:t>
      </w:r>
      <w:r w:rsidRPr="00FD63F6">
        <w:rPr>
          <w:rFonts w:ascii="Times New Roman Bold" w:hAnsi="Times New Roman Bold"/>
          <w:b/>
          <w:dstrike/>
          <w:u w:val="single"/>
        </w:rPr>
        <w:t>prior to</w:t>
      </w:r>
      <w:r w:rsidRPr="00F8067D">
        <w:rPr>
          <w:b/>
          <w:color w:val="FF0000"/>
          <w:u w:val="single"/>
        </w:rPr>
        <w:t>after</w:t>
      </w:r>
      <w:r>
        <w:rPr>
          <w:b/>
          <w:u w:val="single"/>
        </w:rPr>
        <w:t xml:space="preserve"> January 1, 201X</w:t>
      </w:r>
      <w:r>
        <w:t>, shall be clearly and permanently marked for the purposes of identification with the following information:</w:t>
      </w:r>
    </w:p>
    <w:p w:rsidR="004B7AE4" w:rsidRDefault="004B7AE4" w:rsidP="00937400">
      <w:pPr>
        <w:jc w:val="both"/>
      </w:pPr>
    </w:p>
    <w:p w:rsidR="004B7AE4" w:rsidRDefault="004B7AE4" w:rsidP="00937400">
      <w:pPr>
        <w:ind w:left="1080" w:hanging="360"/>
        <w:jc w:val="both"/>
      </w:pPr>
      <w:r>
        <w:t>(a)</w:t>
      </w:r>
      <w:r>
        <w:tab/>
      </w:r>
      <w:proofErr w:type="gramStart"/>
      <w:r>
        <w:t>the</w:t>
      </w:r>
      <w:proofErr w:type="gramEnd"/>
      <w:r>
        <w:t xml:space="preserve"> name, initials, or trademark of the manufacturer or distributor;</w:t>
      </w:r>
    </w:p>
    <w:p w:rsidR="004B7AE4" w:rsidRDefault="004B7AE4" w:rsidP="00937400">
      <w:pPr>
        <w:ind w:left="1080" w:hanging="360"/>
        <w:jc w:val="both"/>
      </w:pPr>
    </w:p>
    <w:p w:rsidR="004B7AE4" w:rsidRDefault="004B7AE4" w:rsidP="00937400">
      <w:pPr>
        <w:ind w:left="1080" w:hanging="360"/>
        <w:jc w:val="both"/>
      </w:pPr>
      <w:r>
        <w:t>(b)</w:t>
      </w:r>
      <w:r>
        <w:tab/>
      </w:r>
      <w:proofErr w:type="gramStart"/>
      <w:r>
        <w:t>a</w:t>
      </w:r>
      <w:proofErr w:type="gramEnd"/>
      <w:r>
        <w:t xml:space="preserve"> model identifier that positively identifies the pattern or design of the device;</w:t>
      </w:r>
    </w:p>
    <w:p w:rsidR="004B7AE4" w:rsidRDefault="004B7AE4" w:rsidP="00937400">
      <w:pPr>
        <w:ind w:left="720"/>
        <w:jc w:val="both"/>
      </w:pPr>
    </w:p>
    <w:p w:rsidR="004B7AE4" w:rsidRDefault="004B7AE4" w:rsidP="00937400">
      <w:pPr>
        <w:keepNext/>
        <w:ind w:left="144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w:t>
      </w:r>
    </w:p>
    <w:p w:rsidR="004B7AE4" w:rsidRDefault="004B7AE4" w:rsidP="00937400">
      <w:pPr>
        <w:keepNext/>
        <w:ind w:left="1440"/>
        <w:jc w:val="both"/>
        <w:rPr>
          <w:i/>
        </w:rPr>
      </w:pPr>
      <w:r>
        <w:rPr>
          <w:i/>
        </w:rPr>
        <w:t>[Nonretroactive as of January 1, 2003]</w:t>
      </w:r>
    </w:p>
    <w:p w:rsidR="004B7AE4" w:rsidRDefault="004B7AE4" w:rsidP="00937400">
      <w:pPr>
        <w:spacing w:before="60"/>
        <w:ind w:left="1440"/>
        <w:jc w:val="both"/>
      </w:pPr>
      <w:r>
        <w:t>(Added 2000) (Amended 2001)</w:t>
      </w:r>
    </w:p>
    <w:p w:rsidR="004B7AE4" w:rsidRDefault="004B7AE4" w:rsidP="00937400">
      <w:pPr>
        <w:ind w:left="1080" w:hanging="360"/>
        <w:jc w:val="both"/>
      </w:pPr>
    </w:p>
    <w:p w:rsidR="004B7AE4" w:rsidRPr="00876464" w:rsidRDefault="004B7AE4" w:rsidP="00937400">
      <w:pPr>
        <w:keepNext/>
        <w:numPr>
          <w:ilvl w:val="0"/>
          <w:numId w:val="19"/>
        </w:numPr>
        <w:tabs>
          <w:tab w:val="clear" w:pos="720"/>
          <w:tab w:val="num" w:pos="1080"/>
        </w:tabs>
        <w:ind w:left="1080"/>
        <w:jc w:val="both"/>
        <w:rPr>
          <w:i/>
          <w:u w:val="single"/>
        </w:rPr>
      </w:pPr>
      <w:r>
        <w:rPr>
          <w:i/>
        </w:rPr>
        <w:t>a non</w:t>
      </w:r>
      <w:r w:rsidR="00A60757">
        <w:rPr>
          <w:i/>
        </w:rPr>
        <w:t>-</w:t>
      </w:r>
      <w:r>
        <w:rPr>
          <w:i/>
        </w:rPr>
        <w:t>repetitive serial number, except for equipment with no moving or electronic component parts and</w:t>
      </w:r>
      <w:r w:rsidRPr="00876464">
        <w:rPr>
          <w:b/>
          <w:i/>
        </w:rPr>
        <w:t xml:space="preserve"> </w:t>
      </w:r>
      <w:r>
        <w:rPr>
          <w:b/>
          <w:i/>
          <w:dstrike/>
          <w:color w:val="FF0000"/>
        </w:rPr>
        <w:t>not-built-for-purpose</w:t>
      </w:r>
      <w:r w:rsidRPr="005145D6">
        <w:rPr>
          <w:b/>
          <w:i/>
          <w:dstrike/>
          <w:color w:val="FF0000"/>
        </w:rPr>
        <w:t xml:space="preserve"> software-based</w:t>
      </w:r>
      <w:r w:rsidRPr="00876464">
        <w:rPr>
          <w:i/>
        </w:rPr>
        <w:t xml:space="preserve"> </w:t>
      </w:r>
      <w:r w:rsidRPr="005145D6">
        <w:rPr>
          <w:b/>
          <w:i/>
          <w:color w:val="FF0000"/>
          <w:u w:val="single"/>
        </w:rPr>
        <w:t>software</w:t>
      </w:r>
      <w:r>
        <w:rPr>
          <w:b/>
          <w:i/>
          <w:color w:val="FF0000"/>
          <w:u w:val="single"/>
        </w:rPr>
        <w:t xml:space="preserve"> that is not part of a</w:t>
      </w:r>
      <w:r w:rsidRPr="005145D6">
        <w:rPr>
          <w:b/>
          <w:i/>
          <w:color w:val="FF0000"/>
          <w:u w:val="single"/>
        </w:rPr>
        <w:t xml:space="preserve"> </w:t>
      </w:r>
      <w:r>
        <w:rPr>
          <w:b/>
          <w:i/>
          <w:color w:val="FF0000"/>
          <w:u w:val="single"/>
        </w:rPr>
        <w:t>Type P (built-for-purpose) device.</w:t>
      </w:r>
      <w:r w:rsidRPr="00876464">
        <w:rPr>
          <w:i/>
        </w:rPr>
        <w:t>;</w:t>
      </w:r>
    </w:p>
    <w:p w:rsidR="004B7AE4" w:rsidRDefault="004B7AE4" w:rsidP="00937400">
      <w:pPr>
        <w:keepNext/>
        <w:ind w:left="1080"/>
        <w:jc w:val="both"/>
        <w:rPr>
          <w:i/>
        </w:rPr>
      </w:pPr>
      <w:r>
        <w:rPr>
          <w:i/>
        </w:rPr>
        <w:t>[Nonretroactive as of January 1, 1968]</w:t>
      </w:r>
    </w:p>
    <w:p w:rsidR="004B7AE4" w:rsidRDefault="004B7AE4" w:rsidP="00937400">
      <w:pPr>
        <w:spacing w:before="60"/>
        <w:ind w:left="1080"/>
        <w:jc w:val="both"/>
        <w:rPr>
          <w:iCs/>
        </w:rPr>
      </w:pPr>
      <w:r w:rsidRPr="00A90463">
        <w:rPr>
          <w:iCs/>
        </w:rPr>
        <w:t xml:space="preserve">(Amended 2003 </w:t>
      </w:r>
      <w:r w:rsidRPr="00A90463">
        <w:rPr>
          <w:b/>
          <w:iCs/>
          <w:u w:val="single"/>
        </w:rPr>
        <w:t>and 201X</w:t>
      </w:r>
      <w:r>
        <w:rPr>
          <w:iCs/>
        </w:rPr>
        <w:t>)</w:t>
      </w:r>
    </w:p>
    <w:p w:rsidR="004B7AE4" w:rsidRDefault="004B7AE4" w:rsidP="00937400">
      <w:pPr>
        <w:ind w:left="1080"/>
        <w:jc w:val="both"/>
        <w:rPr>
          <w:iCs/>
        </w:rPr>
      </w:pPr>
    </w:p>
    <w:p w:rsidR="004B7AE4" w:rsidRDefault="004B7AE4" w:rsidP="00937400">
      <w:pPr>
        <w:keepNext/>
        <w:numPr>
          <w:ilvl w:val="0"/>
          <w:numId w:val="16"/>
        </w:numPr>
        <w:tabs>
          <w:tab w:val="clear" w:pos="1080"/>
          <w:tab w:val="num" w:pos="1440"/>
        </w:tabs>
        <w:ind w:left="1440"/>
        <w:jc w:val="both"/>
        <w:rPr>
          <w:i/>
          <w:iCs/>
        </w:rPr>
      </w:pPr>
      <w:r>
        <w:rPr>
          <w:i/>
          <w:iCs/>
        </w:rPr>
        <w:t>The serial number shall be prefaced by words, an abbreviation, or a symbol, that clearly identifies the number as the required serial number.</w:t>
      </w:r>
    </w:p>
    <w:p w:rsidR="004B7AE4" w:rsidRDefault="004B7AE4" w:rsidP="00937400">
      <w:pPr>
        <w:ind w:left="1440"/>
        <w:jc w:val="both"/>
        <w:rPr>
          <w:i/>
          <w:iCs/>
        </w:rPr>
      </w:pPr>
      <w:r>
        <w:rPr>
          <w:i/>
          <w:iCs/>
        </w:rPr>
        <w:t>[Nonretroactive as of January 1, 1986]</w:t>
      </w:r>
    </w:p>
    <w:p w:rsidR="004B7AE4" w:rsidRDefault="004B7AE4" w:rsidP="00937400">
      <w:pPr>
        <w:ind w:left="1440"/>
        <w:jc w:val="both"/>
        <w:rPr>
          <w:i/>
          <w:iCs/>
        </w:rPr>
      </w:pPr>
    </w:p>
    <w:p w:rsidR="004B7AE4" w:rsidRDefault="004B7AE4" w:rsidP="00937400">
      <w:pPr>
        <w:keepNext/>
        <w:numPr>
          <w:ilvl w:val="0"/>
          <w:numId w:val="16"/>
        </w:numPr>
        <w:tabs>
          <w:tab w:val="clear" w:pos="1080"/>
          <w:tab w:val="num" w:pos="1440"/>
        </w:tabs>
        <w:ind w:left="1440"/>
        <w:jc w:val="both"/>
        <w:rPr>
          <w:i/>
          <w:iCs/>
        </w:rPr>
      </w:pPr>
      <w:r>
        <w:rPr>
          <w:i/>
          <w:iCs/>
        </w:rPr>
        <w:t>Abbreviations for the word “Serial” shall, as a minimum, begin with the letter “S,” and abbreviations for the word “Number” shall, as a minimum, begin with the letter “N” (e.g., S/N, SN, Ser. No., and S. No.).</w:t>
      </w:r>
    </w:p>
    <w:p w:rsidR="004B7AE4" w:rsidRDefault="004B7AE4" w:rsidP="00937400">
      <w:pPr>
        <w:ind w:left="1440"/>
        <w:jc w:val="both"/>
        <w:rPr>
          <w:i/>
          <w:iCs/>
        </w:rPr>
      </w:pPr>
      <w:r>
        <w:rPr>
          <w:i/>
          <w:iCs/>
        </w:rPr>
        <w:t>[Nonretroactive as of January 1, 2001]</w:t>
      </w:r>
    </w:p>
    <w:p w:rsidR="004B7AE4" w:rsidRDefault="004B7AE4" w:rsidP="00937400">
      <w:pPr>
        <w:ind w:left="1080"/>
        <w:jc w:val="both"/>
        <w:rPr>
          <w:i/>
        </w:rPr>
      </w:pPr>
    </w:p>
    <w:p w:rsidR="004B7AE4" w:rsidRDefault="004B7AE4" w:rsidP="00937400">
      <w:pPr>
        <w:keepNext/>
        <w:ind w:left="1116" w:hanging="396"/>
        <w:jc w:val="both"/>
        <w:rPr>
          <w:i/>
        </w:rPr>
      </w:pPr>
      <w:r>
        <w:rPr>
          <w:i/>
        </w:rPr>
        <w:t>(d)</w:t>
      </w:r>
      <w:r>
        <w:rPr>
          <w:i/>
        </w:rPr>
        <w:tab/>
      </w:r>
      <w:proofErr w:type="gramStart"/>
      <w:r>
        <w:rPr>
          <w:i/>
        </w:rPr>
        <w:t>the</w:t>
      </w:r>
      <w:proofErr w:type="gramEnd"/>
      <w:r>
        <w:rPr>
          <w:i/>
        </w:rPr>
        <w:t xml:space="preserve"> current software version or revision identifie</w:t>
      </w:r>
      <w:r w:rsidRPr="00D114AF">
        <w:rPr>
          <w:i/>
        </w:rPr>
        <w:t>r for</w:t>
      </w:r>
      <w:r w:rsidRPr="00D114AF">
        <w:rPr>
          <w:b/>
          <w:i/>
          <w:dstrike/>
          <w:color w:val="FF0000"/>
          <w:u w:val="single"/>
        </w:rPr>
        <w:t xml:space="preserve"> </w:t>
      </w:r>
      <w:r w:rsidRPr="00D114AF">
        <w:rPr>
          <w:b/>
          <w:i/>
          <w:dstrike/>
          <w:color w:val="FF0000"/>
        </w:rPr>
        <w:t>not-built-for-purpose</w:t>
      </w:r>
      <w:r w:rsidRPr="00D114AF">
        <w:rPr>
          <w:b/>
          <w:i/>
        </w:rPr>
        <w:t xml:space="preserve"> </w:t>
      </w:r>
      <w:r w:rsidRPr="00F643A5">
        <w:rPr>
          <w:b/>
          <w:i/>
          <w:color w:val="FF0000"/>
        </w:rPr>
        <w:t>software-based</w:t>
      </w:r>
      <w:r w:rsidRPr="00876464">
        <w:rPr>
          <w:i/>
        </w:rPr>
        <w:t xml:space="preserve"> </w:t>
      </w:r>
      <w:r w:rsidRPr="00F643A5">
        <w:rPr>
          <w:b/>
          <w:i/>
          <w:color w:val="FF0000"/>
        </w:rPr>
        <w:t>electronic</w:t>
      </w:r>
      <w:r>
        <w:rPr>
          <w:i/>
        </w:rPr>
        <w:t xml:space="preserve"> devices;</w:t>
      </w:r>
    </w:p>
    <w:p w:rsidR="004B7AE4" w:rsidRDefault="004B7AE4" w:rsidP="00937400">
      <w:pPr>
        <w:keepNext/>
        <w:ind w:left="1080"/>
        <w:jc w:val="both"/>
        <w:rPr>
          <w:i/>
        </w:rPr>
      </w:pPr>
      <w:r>
        <w:rPr>
          <w:i/>
        </w:rPr>
        <w:t>[Nonretroactive as of January 1, 2004]</w:t>
      </w:r>
    </w:p>
    <w:p w:rsidR="004B7AE4" w:rsidRPr="00D05ADC" w:rsidRDefault="004B7AE4" w:rsidP="00937400">
      <w:pPr>
        <w:spacing w:before="60"/>
        <w:ind w:left="1080"/>
        <w:jc w:val="both"/>
        <w:rPr>
          <w:b/>
          <w:u w:val="single"/>
        </w:rPr>
      </w:pPr>
      <w:r>
        <w:t>(Added 2003)</w:t>
      </w:r>
      <w:r w:rsidRPr="00A90463">
        <w:rPr>
          <w:iCs/>
        </w:rPr>
        <w:t xml:space="preserve"> </w:t>
      </w:r>
      <w:r w:rsidRPr="00D05ADC">
        <w:rPr>
          <w:b/>
          <w:iCs/>
          <w:u w:val="single"/>
        </w:rPr>
        <w:t>(Amended 201X</w:t>
      </w:r>
      <w:r w:rsidRPr="00D05ADC">
        <w:rPr>
          <w:b/>
          <w:u w:val="single"/>
        </w:rPr>
        <w:t>)</w:t>
      </w:r>
    </w:p>
    <w:p w:rsidR="004B7AE4" w:rsidRDefault="004B7AE4" w:rsidP="00937400">
      <w:pPr>
        <w:ind w:left="1080"/>
        <w:rPr>
          <w:iCs/>
          <w:u w:val="single"/>
        </w:rPr>
      </w:pPr>
    </w:p>
    <w:p w:rsidR="004B7AE4" w:rsidRDefault="004B7AE4" w:rsidP="00937400">
      <w:pPr>
        <w:keepNext/>
        <w:numPr>
          <w:ilvl w:val="0"/>
          <w:numId w:val="18"/>
        </w:numPr>
        <w:tabs>
          <w:tab w:val="clear" w:pos="1080"/>
          <w:tab w:val="num" w:pos="1440"/>
        </w:tabs>
        <w:ind w:left="1440"/>
        <w:jc w:val="both"/>
        <w:rPr>
          <w:i/>
          <w:iCs/>
        </w:rPr>
      </w:pPr>
      <w:r>
        <w:rPr>
          <w:i/>
          <w:iCs/>
        </w:rPr>
        <w:t>The version or revision identifier shall be prefaced by words, an abbreviation, or a symbol, that clearly identifies the number as the required version or revision.</w:t>
      </w:r>
    </w:p>
    <w:p w:rsidR="004B7AE4" w:rsidRDefault="004B7AE4" w:rsidP="00937400">
      <w:pPr>
        <w:ind w:left="1440"/>
        <w:rPr>
          <w:i/>
          <w:iCs/>
        </w:rPr>
      </w:pPr>
      <w:r>
        <w:rPr>
          <w:i/>
          <w:iCs/>
        </w:rPr>
        <w:t>[Nonretroactive as of January</w:t>
      </w:r>
      <w:r>
        <w:rPr>
          <w:rFonts w:hint="eastAsia"/>
          <w:i/>
          <w:iCs/>
        </w:rPr>
        <w:t> </w:t>
      </w:r>
      <w:r>
        <w:rPr>
          <w:i/>
          <w:iCs/>
        </w:rPr>
        <w:t>1,</w:t>
      </w:r>
      <w:r>
        <w:rPr>
          <w:rFonts w:hint="eastAsia"/>
          <w:i/>
          <w:iCs/>
        </w:rPr>
        <w:t> </w:t>
      </w:r>
      <w:r>
        <w:rPr>
          <w:i/>
          <w:iCs/>
        </w:rPr>
        <w:t>2007]</w:t>
      </w:r>
    </w:p>
    <w:p w:rsidR="004B7AE4" w:rsidRDefault="004B7AE4" w:rsidP="00937400">
      <w:pPr>
        <w:spacing w:before="60"/>
        <w:ind w:left="1440"/>
        <w:rPr>
          <w:i/>
          <w:iCs/>
        </w:rPr>
      </w:pPr>
      <w:r>
        <w:rPr>
          <w:i/>
          <w:iCs/>
        </w:rPr>
        <w:t>(Added 2006)</w:t>
      </w:r>
    </w:p>
    <w:p w:rsidR="004B7AE4" w:rsidRDefault="004B7AE4" w:rsidP="00937400">
      <w:pPr>
        <w:ind w:left="1800" w:hanging="360"/>
        <w:rPr>
          <w:i/>
          <w:iCs/>
        </w:rPr>
      </w:pPr>
    </w:p>
    <w:p w:rsidR="004B7AE4" w:rsidRDefault="004B7AE4" w:rsidP="00937400">
      <w:pPr>
        <w:keepNext/>
        <w:numPr>
          <w:ilvl w:val="0"/>
          <w:numId w:val="18"/>
        </w:numPr>
        <w:tabs>
          <w:tab w:val="clear" w:pos="1080"/>
          <w:tab w:val="num" w:pos="1440"/>
        </w:tabs>
        <w:ind w:left="1440"/>
        <w:jc w:val="both"/>
        <w:rPr>
          <w:i/>
          <w:iCs/>
        </w:rPr>
      </w:pPr>
      <w:r>
        <w:rPr>
          <w:i/>
          <w:iCs/>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4B7AE4" w:rsidRDefault="004B7AE4" w:rsidP="00937400">
      <w:pPr>
        <w:keepNext/>
        <w:ind w:left="1440"/>
        <w:rPr>
          <w:i/>
          <w:iCs/>
        </w:rPr>
      </w:pPr>
      <w:r>
        <w:rPr>
          <w:i/>
          <w:iCs/>
        </w:rPr>
        <w:t>[Nonretroactive as of January 1, 2007]</w:t>
      </w:r>
    </w:p>
    <w:p w:rsidR="004B7AE4" w:rsidRDefault="004B7AE4" w:rsidP="00937400">
      <w:pPr>
        <w:spacing w:before="60"/>
        <w:ind w:left="1440"/>
        <w:rPr>
          <w:i/>
          <w:iCs/>
        </w:rPr>
      </w:pPr>
      <w:r>
        <w:rPr>
          <w:i/>
          <w:iCs/>
        </w:rPr>
        <w:t>(Added 2006)</w:t>
      </w:r>
    </w:p>
    <w:p w:rsidR="004B7AE4" w:rsidRDefault="004B7AE4" w:rsidP="00937400">
      <w:pPr>
        <w:tabs>
          <w:tab w:val="left" w:pos="360"/>
        </w:tabs>
        <w:ind w:left="720"/>
        <w:rPr>
          <w:i/>
        </w:rPr>
      </w:pPr>
    </w:p>
    <w:p w:rsidR="004B7AE4" w:rsidRDefault="004B7AE4" w:rsidP="00937400">
      <w:pPr>
        <w:keepNext/>
        <w:tabs>
          <w:tab w:val="left" w:pos="360"/>
        </w:tabs>
        <w:ind w:left="1080" w:hanging="360"/>
        <w:rPr>
          <w:i/>
        </w:rPr>
      </w:pPr>
      <w:r>
        <w:rPr>
          <w:i/>
        </w:rPr>
        <w:t>(e)</w:t>
      </w:r>
      <w:r>
        <w:rPr>
          <w:i/>
        </w:rPr>
        <w:tab/>
      </w:r>
      <w:proofErr w:type="gramStart"/>
      <w:r>
        <w:rPr>
          <w:i/>
        </w:rPr>
        <w:t>an</w:t>
      </w:r>
      <w:proofErr w:type="gramEnd"/>
      <w:r>
        <w:rPr>
          <w:i/>
        </w:rPr>
        <w:t xml:space="preserve"> NTEP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4B7AE4" w:rsidRDefault="004B7AE4" w:rsidP="00937400">
      <w:pPr>
        <w:ind w:left="1080"/>
        <w:rPr>
          <w:i/>
        </w:rPr>
      </w:pPr>
      <w:r>
        <w:rPr>
          <w:i/>
        </w:rPr>
        <w:t>[Nonretroactive as of January 1, 2003]</w:t>
      </w:r>
    </w:p>
    <w:p w:rsidR="004B7AE4" w:rsidRDefault="004B7AE4" w:rsidP="004B7AE4">
      <w:pPr>
        <w:tabs>
          <w:tab w:val="left" w:pos="360"/>
        </w:tabs>
        <w:ind w:left="360"/>
        <w:rPr>
          <w:i/>
        </w:rPr>
      </w:pPr>
    </w:p>
    <w:p w:rsidR="004B7AE4" w:rsidRDefault="004B7AE4" w:rsidP="00F72392">
      <w:pPr>
        <w:keepNext/>
        <w:keepLines/>
        <w:ind w:left="360"/>
      </w:pPr>
      <w:r>
        <w:t>The required information shall be so located that it is readily observable without the necessity of the disassembly of a part requiring the use of any means separate from the device.</w:t>
      </w:r>
    </w:p>
    <w:p w:rsidR="004B7AE4" w:rsidRDefault="004B7AE4" w:rsidP="00F72392">
      <w:pPr>
        <w:spacing w:before="60"/>
        <w:ind w:left="360"/>
      </w:pPr>
      <w:r>
        <w:t>(Amended 1985, 1991, 1999, 2000, 2001, 2003</w:t>
      </w:r>
      <w:r w:rsidRPr="00D05ADC">
        <w:rPr>
          <w:b/>
          <w:strike/>
        </w:rPr>
        <w:t>,</w:t>
      </w:r>
      <w:r>
        <w:t xml:space="preserve"> </w:t>
      </w:r>
      <w:r w:rsidRPr="00F717DA">
        <w:rPr>
          <w:b/>
          <w:strike/>
        </w:rPr>
        <w:t>and</w:t>
      </w:r>
      <w:r w:rsidRPr="00D05ADC">
        <w:rPr>
          <w:b/>
          <w:u w:val="single"/>
        </w:rPr>
        <w:t>,</w:t>
      </w:r>
      <w:r>
        <w:t xml:space="preserve"> </w:t>
      </w:r>
      <w:r w:rsidRPr="0066638D">
        <w:t>2006</w:t>
      </w:r>
      <w:r w:rsidRPr="00F717DA">
        <w:rPr>
          <w:b/>
          <w:u w:val="single"/>
        </w:rPr>
        <w:t xml:space="preserve"> and 201X</w:t>
      </w:r>
      <w:r>
        <w:t>)</w:t>
      </w:r>
    </w:p>
    <w:p w:rsidR="004B7AE4" w:rsidRDefault="004B7AE4" w:rsidP="004B7AE4"/>
    <w:p w:rsidR="004B7AE4" w:rsidRDefault="004B7AE4" w:rsidP="004B7AE4">
      <w:pPr>
        <w:pStyle w:val="BodyTextIndent2"/>
        <w:tabs>
          <w:tab w:val="left" w:pos="360"/>
        </w:tabs>
        <w:rPr>
          <w:i/>
          <w:color w:val="000000"/>
        </w:rPr>
      </w:pPr>
      <w:r>
        <w:rPr>
          <w:i/>
          <w:color w:val="000000"/>
        </w:rPr>
        <w:lastRenderedPageBreak/>
        <w:t>G-S.1.1</w:t>
      </w:r>
      <w:proofErr w:type="gramStart"/>
      <w:r>
        <w:rPr>
          <w:i/>
          <w:color w:val="000000"/>
        </w:rPr>
        <w:t xml:space="preserve">.  </w:t>
      </w:r>
      <w:r w:rsidRPr="005A4130">
        <w:rPr>
          <w:b/>
          <w:i/>
          <w:dstrike/>
          <w:color w:val="FF0000"/>
        </w:rPr>
        <w:t>Location</w:t>
      </w:r>
      <w:proofErr w:type="gramEnd"/>
      <w:r w:rsidRPr="00FA0AFA">
        <w:rPr>
          <w:i/>
          <w:color w:val="FF0000"/>
        </w:rPr>
        <w:t xml:space="preserve"> </w:t>
      </w:r>
      <w:r w:rsidRPr="005A4130">
        <w:rPr>
          <w:b/>
          <w:i/>
          <w:color w:val="FF0000"/>
          <w:u w:val="single"/>
        </w:rPr>
        <w:t>Method</w:t>
      </w:r>
      <w:r w:rsidRPr="00CF04BD">
        <w:rPr>
          <w:b/>
          <w:i/>
          <w:color w:val="000000"/>
          <w:u w:val="single"/>
        </w:rPr>
        <w:t xml:space="preserve"> </w:t>
      </w:r>
      <w:r>
        <w:rPr>
          <w:i/>
          <w:color w:val="000000"/>
        </w:rPr>
        <w:t>of Marking Information for</w:t>
      </w:r>
      <w:r w:rsidRPr="00D114AF">
        <w:rPr>
          <w:i/>
          <w:color w:val="FF0000"/>
        </w:rPr>
        <w:t xml:space="preserve"> </w:t>
      </w:r>
      <w:r w:rsidRPr="005A4130">
        <w:rPr>
          <w:b/>
          <w:i/>
          <w:dstrike/>
          <w:color w:val="FF0000"/>
        </w:rPr>
        <w:t>Not-Built-For-Purpose</w:t>
      </w:r>
      <w:r w:rsidRPr="005A4130">
        <w:rPr>
          <w:b/>
          <w:i/>
          <w:color w:val="FF0000"/>
        </w:rPr>
        <w:t xml:space="preserve"> all</w:t>
      </w:r>
      <w:r>
        <w:rPr>
          <w:i/>
          <w:color w:val="000000"/>
        </w:rPr>
        <w:t xml:space="preserve"> S</w:t>
      </w:r>
      <w:r w:rsidRPr="00D476CE">
        <w:rPr>
          <w:i/>
          <w:color w:val="000000"/>
        </w:rPr>
        <w:t>oftware-Based</w:t>
      </w:r>
      <w:r>
        <w:rPr>
          <w:i/>
          <w:color w:val="000000"/>
        </w:rPr>
        <w:t xml:space="preserve"> Devices</w:t>
      </w:r>
      <w:r w:rsidR="00DB0CBB">
        <w:rPr>
          <w:i/>
          <w:color w:val="000000"/>
        </w:rPr>
        <w:t>. </w:t>
      </w:r>
      <w:r>
        <w:rPr>
          <w:i/>
          <w:color w:val="000000"/>
        </w:rPr>
        <w:t>–</w:t>
      </w:r>
      <w:r>
        <w:rPr>
          <w:b/>
          <w:i/>
          <w:color w:val="000000"/>
        </w:rPr>
        <w:t xml:space="preserve"> For</w:t>
      </w:r>
      <w:r w:rsidRPr="005A4130">
        <w:rPr>
          <w:b/>
          <w:i/>
          <w:dstrike/>
          <w:color w:val="FF0000"/>
        </w:rPr>
        <w:t xml:space="preserve"> not-built-for-purpose, software-based</w:t>
      </w:r>
      <w:r w:rsidRPr="00F717DA">
        <w:rPr>
          <w:i/>
          <w:color w:val="000000"/>
        </w:rPr>
        <w:t xml:space="preserve"> </w:t>
      </w:r>
      <w:r>
        <w:rPr>
          <w:b/>
          <w:i/>
          <w:color w:val="000000"/>
        </w:rPr>
        <w:t>devices</w:t>
      </w:r>
      <w:r>
        <w:rPr>
          <w:i/>
          <w:color w:val="000000"/>
        </w:rPr>
        <w:t xml:space="preserve"> manufactured </w:t>
      </w:r>
      <w:r w:rsidRPr="00FD63F6">
        <w:rPr>
          <w:rFonts w:ascii="Times New Roman Bold" w:hAnsi="Times New Roman Bold"/>
          <w:i/>
          <w:dstrike/>
          <w:color w:val="000000"/>
        </w:rPr>
        <w:t>prior to</w:t>
      </w:r>
      <w:r w:rsidRPr="00CF04BD">
        <w:rPr>
          <w:b/>
          <w:i/>
          <w:color w:val="FF0000"/>
          <w:u w:val="single"/>
        </w:rPr>
        <w:t>after</w:t>
      </w:r>
      <w:r>
        <w:rPr>
          <w:i/>
          <w:color w:val="000000"/>
        </w:rPr>
        <w:t xml:space="preserve"> January 1, 201X, </w:t>
      </w:r>
      <w:r>
        <w:rPr>
          <w:b/>
          <w:i/>
          <w:color w:val="000000"/>
        </w:rPr>
        <w:t>either</w:t>
      </w:r>
      <w:r>
        <w:rPr>
          <w:i/>
          <w:color w:val="000000"/>
        </w:rPr>
        <w:t>:</w:t>
      </w:r>
    </w:p>
    <w:p w:rsidR="004B7AE4" w:rsidRDefault="004B7AE4" w:rsidP="004B7AE4">
      <w:pPr>
        <w:tabs>
          <w:tab w:val="left" w:pos="360"/>
        </w:tabs>
        <w:ind w:left="360"/>
        <w:rPr>
          <w:i/>
          <w:color w:val="000000"/>
        </w:rPr>
      </w:pPr>
    </w:p>
    <w:p w:rsidR="004B7AE4" w:rsidRDefault="004B7AE4" w:rsidP="004B7AE4">
      <w:pPr>
        <w:tabs>
          <w:tab w:val="left" w:pos="360"/>
        </w:tabs>
        <w:ind w:left="1080" w:hanging="360"/>
        <w:rPr>
          <w:i/>
          <w:color w:val="000000"/>
        </w:rPr>
      </w:pPr>
      <w:r>
        <w:rPr>
          <w:i/>
          <w:color w:val="000000"/>
        </w:rPr>
        <w:t>(a)</w:t>
      </w:r>
      <w:r>
        <w:rPr>
          <w:i/>
          <w:color w:val="000000"/>
        </w:rPr>
        <w:tab/>
        <w:t>The required information in G</w:t>
      </w:r>
      <w:r>
        <w:rPr>
          <w:i/>
          <w:color w:val="000000"/>
        </w:rPr>
        <w:noBreakHyphen/>
        <w:t xml:space="preserve">S.1. </w:t>
      </w:r>
      <w:proofErr w:type="gramStart"/>
      <w:r>
        <w:rPr>
          <w:i/>
          <w:color w:val="000000"/>
        </w:rPr>
        <w:t>Identification.</w:t>
      </w:r>
      <w:proofErr w:type="gramEnd"/>
      <w:r>
        <w:rPr>
          <w:i/>
          <w:color w:val="000000"/>
        </w:rPr>
        <w:t xml:space="preserve"> </w:t>
      </w:r>
      <w:r w:rsidRPr="00F8067D">
        <w:rPr>
          <w:b/>
          <w:i/>
          <w:strike/>
          <w:color w:val="FF0000"/>
        </w:rPr>
        <w:t>(</w:t>
      </w:r>
      <w:proofErr w:type="gramStart"/>
      <w:r w:rsidRPr="00F8067D">
        <w:rPr>
          <w:b/>
          <w:i/>
          <w:strike/>
          <w:color w:val="FF0000"/>
        </w:rPr>
        <w:t>a</w:t>
      </w:r>
      <w:proofErr w:type="gramEnd"/>
      <w:r w:rsidRPr="00F8067D">
        <w:rPr>
          <w:b/>
          <w:i/>
          <w:strike/>
          <w:color w:val="FF0000"/>
        </w:rPr>
        <w:t>), (b), (d), and (e)</w:t>
      </w:r>
      <w:r>
        <w:rPr>
          <w:i/>
          <w:color w:val="000000"/>
        </w:rPr>
        <w:t xml:space="preserve"> shall be permanently marked or continuously displayed on the device; or</w:t>
      </w:r>
    </w:p>
    <w:p w:rsidR="004B7AE4" w:rsidRDefault="004B7AE4" w:rsidP="004B7AE4">
      <w:pPr>
        <w:tabs>
          <w:tab w:val="left" w:pos="360"/>
        </w:tabs>
        <w:ind w:left="360"/>
        <w:rPr>
          <w:i/>
          <w:color w:val="000000"/>
        </w:rPr>
      </w:pPr>
    </w:p>
    <w:p w:rsidR="004B7AE4" w:rsidRDefault="004B7AE4" w:rsidP="004B7AE4">
      <w:pPr>
        <w:keepNext/>
        <w:numPr>
          <w:ilvl w:val="0"/>
          <w:numId w:val="17"/>
        </w:numPr>
        <w:tabs>
          <w:tab w:val="left" w:pos="360"/>
        </w:tabs>
        <w:jc w:val="both"/>
        <w:rPr>
          <w:i/>
          <w:color w:val="000000"/>
        </w:rPr>
      </w:pPr>
      <w:r>
        <w:rPr>
          <w:i/>
          <w:color w:val="000000"/>
        </w:rPr>
        <w:t>The CC Number shall be:</w:t>
      </w:r>
    </w:p>
    <w:p w:rsidR="004B7AE4" w:rsidRDefault="004B7AE4" w:rsidP="004B7AE4">
      <w:pPr>
        <w:keepNext/>
        <w:tabs>
          <w:tab w:val="left" w:pos="360"/>
        </w:tabs>
        <w:ind w:left="720"/>
        <w:rPr>
          <w:i/>
          <w:color w:val="000000"/>
        </w:rPr>
      </w:pPr>
    </w:p>
    <w:p w:rsidR="004B7AE4" w:rsidRDefault="004B7AE4" w:rsidP="004B7AE4">
      <w:pPr>
        <w:numPr>
          <w:ilvl w:val="1"/>
          <w:numId w:val="17"/>
        </w:numPr>
        <w:tabs>
          <w:tab w:val="clear" w:pos="1692"/>
          <w:tab w:val="left" w:pos="360"/>
          <w:tab w:val="left" w:pos="1440"/>
        </w:tabs>
        <w:ind w:left="1440" w:hanging="360"/>
        <w:jc w:val="both"/>
        <w:rPr>
          <w:i/>
          <w:color w:val="000000"/>
        </w:rPr>
      </w:pPr>
      <w:r>
        <w:rPr>
          <w:i/>
          <w:color w:val="000000"/>
        </w:rPr>
        <w:t>permanently marked on the device;</w:t>
      </w:r>
    </w:p>
    <w:p w:rsidR="004B7AE4" w:rsidRDefault="004B7AE4" w:rsidP="004B7AE4">
      <w:pPr>
        <w:tabs>
          <w:tab w:val="left" w:pos="360"/>
          <w:tab w:val="left" w:pos="1620"/>
        </w:tabs>
        <w:ind w:left="1080"/>
        <w:rPr>
          <w:i/>
          <w:color w:val="000000"/>
        </w:rPr>
      </w:pPr>
    </w:p>
    <w:p w:rsidR="004B7AE4" w:rsidRDefault="004B7AE4" w:rsidP="004B7AE4">
      <w:pPr>
        <w:numPr>
          <w:ilvl w:val="1"/>
          <w:numId w:val="17"/>
        </w:numPr>
        <w:tabs>
          <w:tab w:val="clear" w:pos="1692"/>
          <w:tab w:val="left" w:pos="360"/>
          <w:tab w:val="left" w:pos="1440"/>
        </w:tabs>
        <w:ind w:left="1440" w:hanging="360"/>
        <w:jc w:val="both"/>
        <w:rPr>
          <w:i/>
          <w:color w:val="000000"/>
        </w:rPr>
      </w:pPr>
      <w:r>
        <w:rPr>
          <w:i/>
          <w:color w:val="000000"/>
        </w:rPr>
        <w:t>continuously displayed; or</w:t>
      </w:r>
    </w:p>
    <w:p w:rsidR="004B7AE4" w:rsidRDefault="004B7AE4" w:rsidP="004B7AE4">
      <w:pPr>
        <w:tabs>
          <w:tab w:val="left" w:pos="360"/>
        </w:tabs>
        <w:rPr>
          <w:i/>
          <w:color w:val="000000"/>
        </w:rPr>
      </w:pPr>
    </w:p>
    <w:p w:rsidR="004B7AE4" w:rsidRDefault="004B7AE4" w:rsidP="004B7AE4">
      <w:pPr>
        <w:numPr>
          <w:ilvl w:val="1"/>
          <w:numId w:val="17"/>
        </w:numPr>
        <w:tabs>
          <w:tab w:val="clear" w:pos="1692"/>
          <w:tab w:val="left" w:pos="360"/>
          <w:tab w:val="left" w:pos="1440"/>
        </w:tabs>
        <w:ind w:left="1440" w:hanging="360"/>
        <w:jc w:val="both"/>
        <w:rPr>
          <w:i/>
          <w:color w:val="000000"/>
        </w:rPr>
      </w:pPr>
      <w:proofErr w:type="gramStart"/>
      <w:r>
        <w:rPr>
          <w:i/>
          <w:color w:val="000000"/>
        </w:rPr>
        <w:t>accessible</w:t>
      </w:r>
      <w:proofErr w:type="gramEnd"/>
      <w:r>
        <w:rPr>
          <w:i/>
          <w:color w:val="000000"/>
        </w:rPr>
        <w:t xml:space="preserve"> through an easily recognized menu and, if necessary, a submenu.  Examples of menu and submenu identification include, but are not limited to,</w:t>
      </w:r>
      <w:r>
        <w:rPr>
          <w:b/>
          <w:i/>
          <w:color w:val="000000"/>
        </w:rPr>
        <w:t xml:space="preserve"> </w:t>
      </w:r>
      <w:r>
        <w:rPr>
          <w:i/>
          <w:color w:val="000000"/>
        </w:rPr>
        <w:t>“Help,” “System Identification,” “G</w:t>
      </w:r>
      <w:r>
        <w:rPr>
          <w:i/>
          <w:color w:val="000000"/>
        </w:rPr>
        <w:noBreakHyphen/>
        <w:t>S.1. Identification,” or “Weights and Measures Identification.”</w:t>
      </w:r>
    </w:p>
    <w:p w:rsidR="004B7AE4" w:rsidRDefault="004B7AE4" w:rsidP="004B7AE4">
      <w:pPr>
        <w:tabs>
          <w:tab w:val="left" w:pos="360"/>
        </w:tabs>
        <w:ind w:left="720"/>
        <w:rPr>
          <w:i/>
          <w:color w:val="000000"/>
        </w:rPr>
      </w:pPr>
    </w:p>
    <w:p w:rsidR="004B7AE4" w:rsidRDefault="004B7AE4" w:rsidP="004B7AE4">
      <w:pPr>
        <w:keepNext/>
        <w:tabs>
          <w:tab w:val="left" w:pos="360"/>
          <w:tab w:val="left" w:pos="1080"/>
        </w:tabs>
        <w:ind w:left="720"/>
        <w:rPr>
          <w:i/>
          <w:color w:val="000000"/>
        </w:rPr>
      </w:pPr>
      <w:r>
        <w:rPr>
          <w:b/>
          <w:i/>
          <w:color w:val="000000"/>
        </w:rPr>
        <w:t>Note:</w:t>
      </w:r>
      <w:r>
        <w:rPr>
          <w:i/>
          <w:color w:val="000000"/>
        </w:rPr>
        <w:t xml:space="preserve">  For (b), clear instructions for accessing the information required in G</w:t>
      </w:r>
      <w:r>
        <w:rPr>
          <w:i/>
          <w:color w:val="000000"/>
        </w:rPr>
        <w:noBreakHyphen/>
        <w:t>S.1. (a), (b), and (d) shall be listed on the CC, including information necessary to identify that the software in the device is the same type that was evaluated.</w:t>
      </w:r>
    </w:p>
    <w:p w:rsidR="004B7AE4" w:rsidRDefault="004B7AE4" w:rsidP="004B7AE4">
      <w:pPr>
        <w:keepNext/>
        <w:ind w:left="360"/>
        <w:rPr>
          <w:i/>
          <w:color w:val="000000"/>
        </w:rPr>
      </w:pPr>
      <w:r>
        <w:rPr>
          <w:i/>
          <w:color w:val="000000"/>
        </w:rPr>
        <w:t>[Nonretroactive as of January 1, 2004]</w:t>
      </w:r>
    </w:p>
    <w:p w:rsidR="004B7AE4" w:rsidRDefault="004B7AE4" w:rsidP="004B7AE4">
      <w:pPr>
        <w:spacing w:before="60"/>
        <w:ind w:left="360"/>
        <w:rPr>
          <w:color w:val="000000"/>
        </w:rPr>
      </w:pPr>
      <w:r>
        <w:rPr>
          <w:color w:val="000000"/>
        </w:rPr>
        <w:t xml:space="preserve">(Added 2003) (Amended 2006 </w:t>
      </w:r>
      <w:r w:rsidRPr="00F717DA">
        <w:rPr>
          <w:b/>
          <w:color w:val="000000"/>
          <w:u w:val="single"/>
        </w:rPr>
        <w:t>and 201X</w:t>
      </w:r>
      <w:r>
        <w:rPr>
          <w:color w:val="000000"/>
        </w:rPr>
        <w:t>)</w:t>
      </w:r>
    </w:p>
    <w:p w:rsidR="004B7AE4" w:rsidRDefault="004B7AE4" w:rsidP="00B04374">
      <w:pPr>
        <w:jc w:val="both"/>
      </w:pPr>
    </w:p>
    <w:p w:rsidR="004A3351" w:rsidRDefault="004A3351" w:rsidP="00B04374">
      <w:pPr>
        <w:jc w:val="both"/>
      </w:pPr>
    </w:p>
    <w:p w:rsidR="00F72392" w:rsidRDefault="00F72392" w:rsidP="00F72392">
      <w:pPr>
        <w:jc w:val="both"/>
      </w:pPr>
      <w:r>
        <w:t xml:space="preserve">It was noted that though currently it is allowable to display the CC number via a menu, there has been some challenges </w:t>
      </w:r>
      <w:r w:rsidR="00C91636">
        <w:t xml:space="preserve">locating this information </w:t>
      </w:r>
      <w:r>
        <w:t>in the field due to the vagueness of the term ‘easily recognized</w:t>
      </w:r>
      <w:r w:rsidR="00FC50F2">
        <w:t>.</w:t>
      </w:r>
      <w:r>
        <w:t xml:space="preserve">’ </w:t>
      </w:r>
      <w:r w:rsidR="00DB0CBB">
        <w:t xml:space="preserve"> </w:t>
      </w:r>
      <w:r>
        <w:t>Hence, since it is left to the interpretation of the NTEP laboratory to ascertain whether a device’s method for displaying the CC number meets the requirements, this vagueness has not been addressed in this new recommendation.</w:t>
      </w:r>
    </w:p>
    <w:p w:rsidR="002E7CD8" w:rsidRDefault="002E7CD8" w:rsidP="00B04374">
      <w:pPr>
        <w:jc w:val="both"/>
      </w:pPr>
    </w:p>
    <w:p w:rsidR="00B04374" w:rsidRDefault="00F15FA8" w:rsidP="00B04374">
      <w:pPr>
        <w:jc w:val="both"/>
      </w:pPr>
      <w:r>
        <w:t xml:space="preserve">Mr. </w:t>
      </w:r>
      <w:r w:rsidR="00C91636">
        <w:t>John Roach</w:t>
      </w:r>
      <w:r>
        <w:t>, California</w:t>
      </w:r>
      <w:r w:rsidR="002E7CD8">
        <w:t xml:space="preserve"> </w:t>
      </w:r>
      <w:r w:rsidR="00C91636">
        <w:t>NTEP Lab</w:t>
      </w:r>
      <w:r>
        <w:t xml:space="preserve">, </w:t>
      </w:r>
      <w:r w:rsidR="002E7CD8">
        <w:t>indicated that if the</w:t>
      </w:r>
      <w:r w:rsidR="004A3351">
        <w:t xml:space="preserve"> proposed</w:t>
      </w:r>
      <w:r w:rsidR="002E7CD8">
        <w:t xml:space="preserve"> table </w:t>
      </w:r>
      <w:r w:rsidR="004A3351">
        <w:t xml:space="preserve">(or some version thereof) </w:t>
      </w:r>
      <w:r w:rsidR="002E7CD8">
        <w:t xml:space="preserve">is not </w:t>
      </w:r>
      <w:r w:rsidR="00C91636">
        <w:t>eventually included as part of</w:t>
      </w:r>
      <w:r w:rsidR="002E7CD8">
        <w:t xml:space="preserve"> G-S.1</w:t>
      </w:r>
      <w:r w:rsidR="004A1700">
        <w:t>.</w:t>
      </w:r>
      <w:r w:rsidR="002E7CD8">
        <w:t xml:space="preserve"> </w:t>
      </w:r>
      <w:proofErr w:type="gramStart"/>
      <w:r w:rsidR="002E7CD8">
        <w:t>that</w:t>
      </w:r>
      <w:proofErr w:type="gramEnd"/>
      <w:r w:rsidR="002E7CD8">
        <w:t xml:space="preserve"> it </w:t>
      </w:r>
      <w:r w:rsidR="004A3351">
        <w:t>may be useful to incorporate a suitable</w:t>
      </w:r>
      <w:r w:rsidR="002E7CD8">
        <w:t xml:space="preserve"> table into Pub 14.</w:t>
      </w:r>
    </w:p>
    <w:p w:rsidR="00F72392" w:rsidRPr="006126ED" w:rsidRDefault="00F72392" w:rsidP="00B04374">
      <w:pPr>
        <w:jc w:val="both"/>
      </w:pPr>
    </w:p>
    <w:p w:rsidR="00C2161E" w:rsidRPr="00F10FBD" w:rsidRDefault="000205B2" w:rsidP="0058542E">
      <w:pPr>
        <w:jc w:val="both"/>
        <w:rPr>
          <w:b/>
        </w:rPr>
      </w:pPr>
      <w:r w:rsidRPr="006126ED">
        <w:rPr>
          <w:b/>
        </w:rPr>
        <w:t>Conclusion:</w:t>
      </w:r>
      <w:r w:rsidRPr="006126ED">
        <w:t xml:space="preserve"> </w:t>
      </w:r>
      <w:r w:rsidR="00EE67F4" w:rsidRPr="00F10FBD">
        <w:rPr>
          <w:b/>
        </w:rPr>
        <w:t xml:space="preserve">The Sector </w:t>
      </w:r>
      <w:r w:rsidR="00CC3C5F" w:rsidRPr="00F10FBD">
        <w:rPr>
          <w:b/>
        </w:rPr>
        <w:t>wishes to address concerns related specifically to software and does not wish to debate the merits of general marking requirements beyond that related to software identification. We feel the above proposed changes better reflect the Sector position. If WMD and NCWM S&amp;T feel a table outlining general marking requirements would clarify the intent of G-S.1</w:t>
      </w:r>
      <w:r w:rsidR="004A1700">
        <w:rPr>
          <w:b/>
        </w:rPr>
        <w:t>.</w:t>
      </w:r>
      <w:r w:rsidR="00FC50F2">
        <w:rPr>
          <w:b/>
        </w:rPr>
        <w:t>,</w:t>
      </w:r>
      <w:r w:rsidR="00CC3C5F" w:rsidRPr="00F10FBD">
        <w:rPr>
          <w:b/>
        </w:rPr>
        <w:t xml:space="preserve"> then the </w:t>
      </w:r>
      <w:r w:rsidR="004A3351" w:rsidRPr="00F10FBD">
        <w:rPr>
          <w:b/>
        </w:rPr>
        <w:t xml:space="preserve">Sector suggests that </w:t>
      </w:r>
      <w:r w:rsidR="00CC3C5F" w:rsidRPr="00F10FBD">
        <w:rPr>
          <w:b/>
        </w:rPr>
        <w:t>following simplified version may better suit the purpose</w:t>
      </w:r>
      <w:r w:rsidR="002E7CD8" w:rsidRPr="00F10FBD">
        <w:rPr>
          <w:b/>
        </w:rPr>
        <w:t xml:space="preserve">. </w:t>
      </w:r>
    </w:p>
    <w:p w:rsidR="00C2161E" w:rsidRPr="00F10FBD" w:rsidRDefault="00C2161E" w:rsidP="0058542E">
      <w:pPr>
        <w:jc w:val="both"/>
        <w:rPr>
          <w:b/>
        </w:rPr>
      </w:pPr>
    </w:p>
    <w:p w:rsidR="00EF6FC6" w:rsidRDefault="00EF6FC6" w:rsidP="0058542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tblPr>
      <w:tblGrid>
        <w:gridCol w:w="2996"/>
        <w:gridCol w:w="2516"/>
        <w:gridCol w:w="4078"/>
      </w:tblGrid>
      <w:tr w:rsidR="00CC3C5F" w:rsidRPr="00941B22" w:rsidTr="00FD73EF">
        <w:tc>
          <w:tcPr>
            <w:tcW w:w="5000" w:type="pct"/>
            <w:gridSpan w:val="3"/>
            <w:tcBorders>
              <w:top w:val="double" w:sz="4" w:space="0" w:color="auto"/>
              <w:left w:val="double" w:sz="4" w:space="0" w:color="auto"/>
              <w:bottom w:val="double" w:sz="4" w:space="0" w:color="auto"/>
              <w:right w:val="double" w:sz="4" w:space="0" w:color="auto"/>
            </w:tcBorders>
            <w:tcMar>
              <w:top w:w="58" w:type="dxa"/>
              <w:left w:w="115" w:type="dxa"/>
              <w:bottom w:w="58" w:type="dxa"/>
              <w:right w:w="115" w:type="dxa"/>
            </w:tcMar>
          </w:tcPr>
          <w:p w:rsidR="00CC3C5F" w:rsidRPr="00941B22" w:rsidRDefault="00CC3C5F" w:rsidP="00FD73EF">
            <w:pPr>
              <w:keepNext/>
              <w:jc w:val="center"/>
              <w:rPr>
                <w:b/>
                <w:u w:val="single"/>
              </w:rPr>
            </w:pPr>
            <w:r w:rsidRPr="00941B22">
              <w:rPr>
                <w:b/>
                <w:u w:val="single"/>
              </w:rPr>
              <w:lastRenderedPageBreak/>
              <w:t>Table G-S.1.</w:t>
            </w:r>
            <w:r w:rsidR="00AE3B08" w:rsidRPr="001706A4">
              <w:rPr>
                <w:rFonts w:ascii="Times New Roman Bold" w:hAnsi="Times New Roman Bold"/>
                <w:b/>
                <w:dstrike/>
                <w:color w:val="FF0000"/>
                <w:u w:val="single"/>
              </w:rPr>
              <w:t>a</w:t>
            </w:r>
            <w:r w:rsidRPr="00941B22">
              <w:rPr>
                <w:b/>
                <w:u w:val="single"/>
              </w:rPr>
              <w:t xml:space="preserve"> Identification</w:t>
            </w:r>
          </w:p>
          <w:p w:rsidR="00CC3C5F" w:rsidRPr="00941B22" w:rsidRDefault="00CC3C5F" w:rsidP="00151BA7">
            <w:pPr>
              <w:keepNext/>
              <w:jc w:val="center"/>
              <w:rPr>
                <w:b/>
                <w:u w:val="single"/>
              </w:rPr>
            </w:pPr>
            <w:r w:rsidRPr="00941B22">
              <w:rPr>
                <w:b/>
                <w:u w:val="single"/>
              </w:rPr>
              <w:t>for Devices</w:t>
            </w:r>
            <w:r w:rsidRPr="009E61C6">
              <w:rPr>
                <w:b/>
                <w:u w:val="single"/>
              </w:rPr>
              <w:t xml:space="preserve"> Manufactured </w:t>
            </w:r>
            <w:r>
              <w:rPr>
                <w:b/>
                <w:u w:val="single"/>
              </w:rPr>
              <w:t xml:space="preserve"> </w:t>
            </w:r>
            <w:r w:rsidRPr="00941B22">
              <w:rPr>
                <w:b/>
                <w:u w:val="single"/>
              </w:rPr>
              <w:t>on or after January 1, 201X</w:t>
            </w:r>
          </w:p>
        </w:tc>
      </w:tr>
      <w:tr w:rsidR="00CC3C5F" w:rsidRPr="006A7BE4" w:rsidTr="00FD73EF">
        <w:tc>
          <w:tcPr>
            <w:tcW w:w="1562" w:type="pct"/>
            <w:tcBorders>
              <w:top w:val="double" w:sz="4" w:space="0" w:color="auto"/>
              <w:left w:val="double" w:sz="4" w:space="0" w:color="auto"/>
              <w:bottom w:val="single" w:sz="4" w:space="0" w:color="auto"/>
            </w:tcBorders>
            <w:vAlign w:val="center"/>
          </w:tcPr>
          <w:p w:rsidR="00CC3C5F" w:rsidRPr="00941B22" w:rsidRDefault="00CC3C5F" w:rsidP="00FD73EF">
            <w:pPr>
              <w:keepNext/>
              <w:jc w:val="center"/>
              <w:rPr>
                <w:b/>
                <w:u w:val="single"/>
              </w:rPr>
            </w:pPr>
            <w:r w:rsidRPr="00941B22">
              <w:rPr>
                <w:b/>
                <w:u w:val="single"/>
              </w:rPr>
              <w:t>Required Marking</w:t>
            </w:r>
          </w:p>
        </w:tc>
        <w:tc>
          <w:tcPr>
            <w:tcW w:w="1312" w:type="pct"/>
            <w:tcBorders>
              <w:bottom w:val="single" w:sz="4" w:space="0" w:color="auto"/>
            </w:tcBorders>
            <w:tcMar>
              <w:top w:w="58" w:type="dxa"/>
              <w:left w:w="115" w:type="dxa"/>
              <w:bottom w:w="58" w:type="dxa"/>
              <w:right w:w="115" w:type="dxa"/>
            </w:tcMar>
            <w:vAlign w:val="center"/>
          </w:tcPr>
          <w:p w:rsidR="00CC3C5F" w:rsidRPr="00941B22" w:rsidRDefault="00CC3C5F" w:rsidP="00FD73EF">
            <w:pPr>
              <w:jc w:val="center"/>
              <w:rPr>
                <w:b/>
                <w:u w:val="single"/>
              </w:rPr>
            </w:pPr>
            <w:r w:rsidRPr="00941B22">
              <w:rPr>
                <w:b/>
                <w:u w:val="single"/>
              </w:rPr>
              <w:t>Full Mechanical Devices and Separable Mechanical Elements</w:t>
            </w:r>
          </w:p>
        </w:tc>
        <w:tc>
          <w:tcPr>
            <w:tcW w:w="2126" w:type="pct"/>
            <w:tcBorders>
              <w:bottom w:val="single" w:sz="4" w:space="0" w:color="auto"/>
            </w:tcBorders>
            <w:tcMar>
              <w:top w:w="58" w:type="dxa"/>
              <w:left w:w="115" w:type="dxa"/>
              <w:bottom w:w="58" w:type="dxa"/>
              <w:right w:w="115" w:type="dxa"/>
            </w:tcMar>
            <w:vAlign w:val="center"/>
          </w:tcPr>
          <w:p w:rsidR="00CC3C5F" w:rsidRPr="001706A4" w:rsidRDefault="00CC3C5F" w:rsidP="00FD73EF">
            <w:pPr>
              <w:jc w:val="center"/>
              <w:rPr>
                <w:b/>
                <w:color w:val="FF0000"/>
                <w:u w:val="single"/>
              </w:rPr>
            </w:pPr>
            <w:r w:rsidRPr="001706A4">
              <w:rPr>
                <w:b/>
                <w:color w:val="FF0000"/>
                <w:u w:val="single"/>
              </w:rPr>
              <w:t>Electronic Devices,</w:t>
            </w:r>
          </w:p>
          <w:p w:rsidR="00CC3C5F" w:rsidRPr="001706A4" w:rsidRDefault="00CC3C5F" w:rsidP="00FD73EF">
            <w:pPr>
              <w:jc w:val="center"/>
              <w:rPr>
                <w:b/>
                <w:color w:val="FF0000"/>
                <w:u w:val="single"/>
              </w:rPr>
            </w:pPr>
            <w:r w:rsidRPr="001706A4">
              <w:rPr>
                <w:b/>
                <w:color w:val="FF0000"/>
                <w:u w:val="single"/>
              </w:rPr>
              <w:t>Software Based</w:t>
            </w:r>
          </w:p>
        </w:tc>
      </w:tr>
      <w:tr w:rsidR="00CC3C5F" w:rsidRPr="006A7BE4" w:rsidTr="00FD73EF">
        <w:tc>
          <w:tcPr>
            <w:tcW w:w="1562" w:type="pct"/>
            <w:tcBorders>
              <w:top w:val="single" w:sz="4" w:space="0" w:color="auto"/>
              <w:left w:val="double" w:sz="4" w:space="0" w:color="auto"/>
            </w:tcBorders>
            <w:vAlign w:val="center"/>
          </w:tcPr>
          <w:p w:rsidR="00CC3C5F" w:rsidRPr="00941B22" w:rsidRDefault="00CC3C5F" w:rsidP="00FD73EF">
            <w:pPr>
              <w:keepNext/>
              <w:rPr>
                <w:b/>
                <w:u w:val="single"/>
              </w:rPr>
            </w:pPr>
            <w:r>
              <w:rPr>
                <w:b/>
                <w:u w:val="single"/>
              </w:rPr>
              <w:t>M</w:t>
            </w:r>
            <w:r w:rsidRPr="00941B22">
              <w:rPr>
                <w:b/>
                <w:u w:val="single"/>
              </w:rPr>
              <w:t>anufacturer or CC holder</w:t>
            </w:r>
            <w:r>
              <w:rPr>
                <w:b/>
                <w:u w:val="single"/>
              </w:rPr>
              <w:t xml:space="preserve"> ID</w:t>
            </w:r>
          </w:p>
        </w:tc>
        <w:tc>
          <w:tcPr>
            <w:tcW w:w="1312" w:type="pct"/>
            <w:tcBorders>
              <w:top w:val="single" w:sz="4" w:space="0" w:color="auto"/>
            </w:tcBorders>
            <w:vAlign w:val="center"/>
          </w:tcPr>
          <w:p w:rsidR="00CC3C5F" w:rsidRPr="00941B22" w:rsidRDefault="00CC3C5F" w:rsidP="00FD73EF">
            <w:pPr>
              <w:jc w:val="center"/>
              <w:rPr>
                <w:b/>
                <w:u w:val="single"/>
              </w:rPr>
            </w:pPr>
            <w:r w:rsidRPr="00941B22">
              <w:rPr>
                <w:b/>
                <w:u w:val="single"/>
              </w:rPr>
              <w:t>Hard Marked</w:t>
            </w:r>
          </w:p>
        </w:tc>
        <w:tc>
          <w:tcPr>
            <w:tcW w:w="2126" w:type="pct"/>
            <w:tcBorders>
              <w:top w:val="single" w:sz="4" w:space="0" w:color="auto"/>
            </w:tcBorders>
            <w:vAlign w:val="center"/>
          </w:tcPr>
          <w:p w:rsidR="00CC3C5F" w:rsidRPr="001706A4" w:rsidRDefault="00CC3C5F" w:rsidP="00FD73EF">
            <w:pPr>
              <w:rPr>
                <w:b/>
                <w:color w:val="FF0000"/>
                <w:u w:val="single"/>
              </w:rPr>
            </w:pPr>
            <w:r w:rsidRPr="001706A4">
              <w:rPr>
                <w:b/>
                <w:color w:val="FF0000"/>
                <w:u w:val="single"/>
              </w:rPr>
              <w:t>Hard Marked, Continuously Displayed, or Via Menu (display) or by command or operator action</w:t>
            </w:r>
          </w:p>
        </w:tc>
      </w:tr>
      <w:tr w:rsidR="00CC3C5F" w:rsidRPr="006A7BE4" w:rsidTr="00FD73EF">
        <w:tc>
          <w:tcPr>
            <w:tcW w:w="1562" w:type="pct"/>
            <w:tcBorders>
              <w:left w:val="double" w:sz="4" w:space="0" w:color="auto"/>
            </w:tcBorders>
            <w:vAlign w:val="center"/>
          </w:tcPr>
          <w:p w:rsidR="00CC3C5F" w:rsidRPr="00941B22" w:rsidRDefault="00CC3C5F" w:rsidP="00FD73EF">
            <w:pPr>
              <w:keepNext/>
              <w:rPr>
                <w:b/>
                <w:u w:val="single"/>
              </w:rPr>
            </w:pPr>
            <w:r>
              <w:rPr>
                <w:b/>
                <w:u w:val="single"/>
              </w:rPr>
              <w:t>Model identification</w:t>
            </w:r>
          </w:p>
        </w:tc>
        <w:tc>
          <w:tcPr>
            <w:tcW w:w="1312" w:type="pct"/>
            <w:vAlign w:val="center"/>
          </w:tcPr>
          <w:p w:rsidR="00CC3C5F" w:rsidRPr="00941B22" w:rsidRDefault="00CC3C5F" w:rsidP="00FD73EF">
            <w:pPr>
              <w:jc w:val="center"/>
              <w:rPr>
                <w:b/>
                <w:u w:val="single"/>
              </w:rPr>
            </w:pPr>
            <w:r w:rsidRPr="00941B22">
              <w:rPr>
                <w:b/>
                <w:u w:val="single"/>
              </w:rPr>
              <w:t>Hard Marked</w:t>
            </w:r>
          </w:p>
        </w:tc>
        <w:tc>
          <w:tcPr>
            <w:tcW w:w="2126" w:type="pct"/>
            <w:vAlign w:val="center"/>
          </w:tcPr>
          <w:p w:rsidR="00CC3C5F" w:rsidRPr="001706A4" w:rsidRDefault="00CC3C5F" w:rsidP="00FD73EF">
            <w:pPr>
              <w:rPr>
                <w:b/>
                <w:color w:val="FF0000"/>
                <w:u w:val="single"/>
              </w:rPr>
            </w:pPr>
            <w:r w:rsidRPr="001706A4">
              <w:rPr>
                <w:b/>
                <w:color w:val="FF0000"/>
                <w:u w:val="single"/>
              </w:rPr>
              <w:t>Hard Marked, Continuously Displayed, or Via Menu (display) or by command (operator action)</w:t>
            </w:r>
          </w:p>
        </w:tc>
      </w:tr>
      <w:tr w:rsidR="00CC3C5F" w:rsidRPr="006A7BE4" w:rsidTr="00FD73EF">
        <w:tc>
          <w:tcPr>
            <w:tcW w:w="1562" w:type="pct"/>
            <w:tcBorders>
              <w:left w:val="double" w:sz="4" w:space="0" w:color="auto"/>
            </w:tcBorders>
            <w:vAlign w:val="center"/>
          </w:tcPr>
          <w:p w:rsidR="00CC3C5F" w:rsidRDefault="00CC3C5F" w:rsidP="00FD73EF">
            <w:pPr>
              <w:keepNext/>
              <w:rPr>
                <w:b/>
                <w:u w:val="single"/>
              </w:rPr>
            </w:pPr>
          </w:p>
          <w:p w:rsidR="00CC3C5F" w:rsidRDefault="00CC3C5F" w:rsidP="00FD73EF">
            <w:pPr>
              <w:keepNext/>
              <w:rPr>
                <w:b/>
                <w:u w:val="single"/>
              </w:rPr>
            </w:pPr>
            <w:r>
              <w:rPr>
                <w:b/>
                <w:u w:val="single"/>
              </w:rPr>
              <w:t>Serial number</w:t>
            </w:r>
          </w:p>
          <w:p w:rsidR="00CC3C5F" w:rsidRPr="00941B22" w:rsidRDefault="00CC3C5F" w:rsidP="00FD73EF">
            <w:pPr>
              <w:keepNext/>
              <w:rPr>
                <w:b/>
                <w:u w:val="single"/>
              </w:rPr>
            </w:pPr>
          </w:p>
        </w:tc>
        <w:tc>
          <w:tcPr>
            <w:tcW w:w="1312" w:type="pct"/>
            <w:vAlign w:val="center"/>
          </w:tcPr>
          <w:p w:rsidR="00CC3C5F" w:rsidRPr="00941B22" w:rsidRDefault="00CC3C5F" w:rsidP="00FD73EF">
            <w:pPr>
              <w:jc w:val="center"/>
              <w:rPr>
                <w:b/>
                <w:u w:val="single"/>
              </w:rPr>
            </w:pPr>
            <w:r w:rsidRPr="00941B22">
              <w:rPr>
                <w:b/>
                <w:u w:val="single"/>
              </w:rPr>
              <w:t>Hard Marked</w:t>
            </w:r>
          </w:p>
        </w:tc>
        <w:tc>
          <w:tcPr>
            <w:tcW w:w="2126" w:type="pct"/>
            <w:vAlign w:val="center"/>
          </w:tcPr>
          <w:p w:rsidR="00CC3C5F" w:rsidRPr="001706A4" w:rsidRDefault="00CC3C5F" w:rsidP="00FD73EF">
            <w:pPr>
              <w:rPr>
                <w:b/>
                <w:color w:val="FF0000"/>
                <w:u w:val="single"/>
              </w:rPr>
            </w:pPr>
            <w:r w:rsidRPr="001706A4">
              <w:rPr>
                <w:b/>
                <w:color w:val="FF0000"/>
                <w:u w:val="single"/>
              </w:rPr>
              <w:t xml:space="preserve">Hard Marked, Continuously Displayed </w:t>
            </w:r>
            <w:r w:rsidRPr="001706A4">
              <w:rPr>
                <w:rFonts w:ascii="Times New Roman Bold" w:hAnsi="Times New Roman Bold"/>
                <w:b/>
                <w:color w:val="FF0000"/>
                <w:u w:val="single"/>
                <w:vertAlign w:val="superscript"/>
              </w:rPr>
              <w:t>1</w:t>
            </w:r>
          </w:p>
        </w:tc>
      </w:tr>
      <w:tr w:rsidR="00CC3C5F" w:rsidRPr="006A7BE4" w:rsidTr="00FD73EF">
        <w:tc>
          <w:tcPr>
            <w:tcW w:w="1562" w:type="pct"/>
            <w:tcBorders>
              <w:left w:val="double" w:sz="4" w:space="0" w:color="auto"/>
            </w:tcBorders>
            <w:vAlign w:val="center"/>
          </w:tcPr>
          <w:p w:rsidR="00CC3C5F" w:rsidRDefault="00CC3C5F" w:rsidP="00FD73EF">
            <w:pPr>
              <w:keepNext/>
              <w:rPr>
                <w:b/>
                <w:color w:val="0000FF"/>
                <w:u w:val="single"/>
              </w:rPr>
            </w:pPr>
          </w:p>
          <w:p w:rsidR="00CC3C5F" w:rsidRDefault="00CC3C5F" w:rsidP="00FD73EF">
            <w:pPr>
              <w:keepNext/>
              <w:rPr>
                <w:b/>
                <w:u w:val="single"/>
              </w:rPr>
            </w:pPr>
            <w:r w:rsidRPr="001706A4">
              <w:rPr>
                <w:b/>
                <w:color w:val="FF0000"/>
                <w:u w:val="single"/>
              </w:rPr>
              <w:t>Metrologically Significant</w:t>
            </w:r>
            <w:r>
              <w:rPr>
                <w:b/>
                <w:u w:val="single"/>
              </w:rPr>
              <w:t xml:space="preserve"> </w:t>
            </w:r>
            <w:r w:rsidR="00FC50F2">
              <w:rPr>
                <w:b/>
                <w:color w:val="FF0000"/>
                <w:u w:val="single"/>
              </w:rPr>
              <w:t>s</w:t>
            </w:r>
            <w:r w:rsidR="00FC50F2" w:rsidRPr="001706A4">
              <w:rPr>
                <w:b/>
                <w:color w:val="FF0000"/>
                <w:u w:val="single"/>
              </w:rPr>
              <w:t>ignificant</w:t>
            </w:r>
            <w:r w:rsidR="00FC50F2">
              <w:rPr>
                <w:b/>
                <w:u w:val="single"/>
              </w:rPr>
              <w:t xml:space="preserve"> </w:t>
            </w:r>
            <w:r>
              <w:rPr>
                <w:b/>
                <w:u w:val="single"/>
              </w:rPr>
              <w:t xml:space="preserve">Software </w:t>
            </w:r>
            <w:r w:rsidR="00FC50F2">
              <w:rPr>
                <w:b/>
                <w:u w:val="single"/>
              </w:rPr>
              <w:t xml:space="preserve">software </w:t>
            </w:r>
            <w:r>
              <w:rPr>
                <w:b/>
                <w:u w:val="single"/>
              </w:rPr>
              <w:t>version</w:t>
            </w:r>
          </w:p>
          <w:p w:rsidR="00CC3C5F" w:rsidRPr="00941B22" w:rsidRDefault="00CC3C5F" w:rsidP="00FD73EF">
            <w:pPr>
              <w:keepNext/>
              <w:rPr>
                <w:b/>
                <w:u w:val="single"/>
              </w:rPr>
            </w:pPr>
          </w:p>
        </w:tc>
        <w:tc>
          <w:tcPr>
            <w:tcW w:w="1312" w:type="pct"/>
            <w:vAlign w:val="center"/>
          </w:tcPr>
          <w:p w:rsidR="00CC3C5F" w:rsidRPr="00941B22" w:rsidRDefault="00CC3C5F" w:rsidP="00FD73EF">
            <w:pPr>
              <w:jc w:val="center"/>
              <w:rPr>
                <w:b/>
                <w:u w:val="single"/>
              </w:rPr>
            </w:pPr>
            <w:r w:rsidRPr="00941B22">
              <w:rPr>
                <w:b/>
                <w:u w:val="single"/>
              </w:rPr>
              <w:t>Not Applicable</w:t>
            </w:r>
          </w:p>
        </w:tc>
        <w:tc>
          <w:tcPr>
            <w:tcW w:w="2126" w:type="pct"/>
            <w:vAlign w:val="center"/>
          </w:tcPr>
          <w:p w:rsidR="00CC3C5F" w:rsidRPr="001706A4" w:rsidRDefault="00CC3C5F" w:rsidP="00FD73EF">
            <w:pPr>
              <w:rPr>
                <w:b/>
                <w:color w:val="FF0000"/>
                <w:u w:val="single"/>
              </w:rPr>
            </w:pPr>
            <w:r w:rsidRPr="001706A4">
              <w:rPr>
                <w:b/>
                <w:color w:val="FF0000"/>
                <w:u w:val="single"/>
              </w:rPr>
              <w:t xml:space="preserve">Continuously Displayed, Via Menu (display) or by command (operator action) </w:t>
            </w:r>
            <w:r w:rsidRPr="001706A4">
              <w:rPr>
                <w:rFonts w:ascii="Times New Roman Bold" w:hAnsi="Times New Roman Bold"/>
                <w:b/>
                <w:color w:val="FF0000"/>
                <w:u w:val="single"/>
                <w:vertAlign w:val="superscript"/>
              </w:rPr>
              <w:t>2</w:t>
            </w:r>
          </w:p>
        </w:tc>
      </w:tr>
      <w:tr w:rsidR="00CC3C5F" w:rsidRPr="006A7BE4" w:rsidTr="00FD73EF">
        <w:tc>
          <w:tcPr>
            <w:tcW w:w="1562" w:type="pct"/>
            <w:tcBorders>
              <w:left w:val="double" w:sz="4" w:space="0" w:color="auto"/>
              <w:bottom w:val="double" w:sz="4" w:space="0" w:color="auto"/>
            </w:tcBorders>
            <w:vAlign w:val="center"/>
          </w:tcPr>
          <w:p w:rsidR="00CC3C5F" w:rsidRPr="00941B22" w:rsidRDefault="00CC3C5F" w:rsidP="00FD73EF">
            <w:pPr>
              <w:keepNext/>
              <w:rPr>
                <w:b/>
                <w:u w:val="single"/>
              </w:rPr>
            </w:pPr>
            <w:r w:rsidRPr="00941B22">
              <w:rPr>
                <w:b/>
                <w:u w:val="single"/>
              </w:rPr>
              <w:t>Certi</w:t>
            </w:r>
            <w:r>
              <w:rPr>
                <w:b/>
                <w:u w:val="single"/>
              </w:rPr>
              <w:t>ficate of Conformance</w:t>
            </w:r>
            <w:r w:rsidR="00FC50F2">
              <w:rPr>
                <w:b/>
                <w:u w:val="single"/>
              </w:rPr>
              <w:t>CC</w:t>
            </w:r>
            <w:r>
              <w:rPr>
                <w:b/>
                <w:u w:val="single"/>
              </w:rPr>
              <w:t xml:space="preserve"> number</w:t>
            </w:r>
          </w:p>
        </w:tc>
        <w:tc>
          <w:tcPr>
            <w:tcW w:w="1312" w:type="pct"/>
            <w:tcBorders>
              <w:bottom w:val="double" w:sz="4" w:space="0" w:color="auto"/>
            </w:tcBorders>
            <w:vAlign w:val="center"/>
          </w:tcPr>
          <w:p w:rsidR="00CC3C5F" w:rsidRPr="00941B22" w:rsidRDefault="00CC3C5F" w:rsidP="00FD73EF">
            <w:pPr>
              <w:jc w:val="center"/>
              <w:rPr>
                <w:b/>
                <w:u w:val="single"/>
              </w:rPr>
            </w:pPr>
            <w:r w:rsidRPr="00941B22">
              <w:rPr>
                <w:b/>
                <w:u w:val="single"/>
              </w:rPr>
              <w:t>Hard Marked</w:t>
            </w:r>
          </w:p>
        </w:tc>
        <w:tc>
          <w:tcPr>
            <w:tcW w:w="2126" w:type="pct"/>
            <w:tcBorders>
              <w:bottom w:val="double" w:sz="4" w:space="0" w:color="auto"/>
            </w:tcBorders>
            <w:vAlign w:val="center"/>
          </w:tcPr>
          <w:p w:rsidR="00CC3C5F" w:rsidRPr="001706A4" w:rsidRDefault="00CC3C5F" w:rsidP="00FD73EF">
            <w:pPr>
              <w:rPr>
                <w:b/>
                <w:color w:val="FF0000"/>
                <w:u w:val="single"/>
              </w:rPr>
            </w:pPr>
            <w:r w:rsidRPr="001706A4">
              <w:rPr>
                <w:b/>
                <w:color w:val="FF0000"/>
                <w:u w:val="single"/>
              </w:rPr>
              <w:t>Hard Marked or Continuously Displayed, or Via Menu (display) or by command (operator action)</w:t>
            </w:r>
            <w:r w:rsidR="00FB01A8" w:rsidRPr="001706A4">
              <w:rPr>
                <w:rFonts w:ascii="Times New Roman Bold" w:hAnsi="Times New Roman Bold"/>
                <w:b/>
                <w:color w:val="FF0000"/>
                <w:u w:val="single"/>
                <w:vertAlign w:val="superscript"/>
              </w:rPr>
              <w:t>3</w:t>
            </w:r>
          </w:p>
        </w:tc>
      </w:tr>
      <w:tr w:rsidR="00CC3C5F" w:rsidRPr="00941B22" w:rsidTr="00FD73EF">
        <w:tc>
          <w:tcPr>
            <w:tcW w:w="5000" w:type="pct"/>
            <w:gridSpan w:val="3"/>
            <w:tcBorders>
              <w:top w:val="double" w:sz="4" w:space="0" w:color="auto"/>
              <w:left w:val="double" w:sz="4" w:space="0" w:color="auto"/>
              <w:bottom w:val="double" w:sz="4" w:space="0" w:color="auto"/>
              <w:right w:val="double" w:sz="4" w:space="0" w:color="auto"/>
            </w:tcBorders>
            <w:tcMar>
              <w:top w:w="58" w:type="dxa"/>
              <w:left w:w="115" w:type="dxa"/>
              <w:bottom w:w="58" w:type="dxa"/>
              <w:right w:w="115" w:type="dxa"/>
            </w:tcMar>
          </w:tcPr>
          <w:p w:rsidR="00CC3C5F" w:rsidRPr="001706A4" w:rsidRDefault="00CC3C5F" w:rsidP="00CC3C5F">
            <w:pPr>
              <w:keepNext/>
              <w:jc w:val="both"/>
              <w:rPr>
                <w:b/>
                <w:color w:val="FF0000"/>
                <w:u w:val="single"/>
              </w:rPr>
            </w:pPr>
            <w:r w:rsidRPr="001706A4">
              <w:rPr>
                <w:rFonts w:ascii="Times New Roman Bold" w:hAnsi="Times New Roman Bold"/>
                <w:b/>
                <w:color w:val="FF0000"/>
                <w:u w:val="single"/>
                <w:vertAlign w:val="superscript"/>
                <w:lang w:val="en-CA"/>
              </w:rPr>
              <w:t>1</w:t>
            </w:r>
            <w:r w:rsidRPr="001706A4">
              <w:rPr>
                <w:b/>
                <w:color w:val="FF0000"/>
                <w:u w:val="single"/>
                <w:lang w:val="en-CA"/>
              </w:rPr>
              <w:t>Type ‘U’ devices need not have a non-repetitive serial number.</w:t>
            </w:r>
          </w:p>
          <w:p w:rsidR="00CC3C5F" w:rsidRDefault="00CC3C5F" w:rsidP="00CC3C5F">
            <w:pPr>
              <w:keepNext/>
              <w:ind w:left="360"/>
              <w:rPr>
                <w:b/>
                <w:u w:val="single"/>
              </w:rPr>
            </w:pPr>
          </w:p>
          <w:p w:rsidR="00CC3C5F" w:rsidRPr="00F717DA" w:rsidRDefault="00CC3C5F" w:rsidP="00CC3C5F">
            <w:pPr>
              <w:keepNext/>
              <w:jc w:val="both"/>
              <w:rPr>
                <w:b/>
                <w:u w:val="single"/>
              </w:rPr>
            </w:pPr>
            <w:r w:rsidRPr="001706A4">
              <w:rPr>
                <w:rFonts w:ascii="Times New Roman Bold" w:hAnsi="Times New Roman Bold"/>
                <w:b/>
                <w:color w:val="FF0000"/>
                <w:u w:val="single"/>
                <w:vertAlign w:val="superscript"/>
              </w:rPr>
              <w:t>2</w:t>
            </w:r>
            <w:r w:rsidRPr="00F717DA">
              <w:rPr>
                <w:b/>
                <w:u w:val="single"/>
              </w:rPr>
              <w:t>If the manufacturer declares that the primary sensing element “software” is integral, has no end user interface and no print capability, the version/revision shall be hard marked on the device.  Example:  Primary sensing element may be Positive Displacement (P.D.) meter with integral correction, digital load cell (only for reference, not limiting).</w:t>
            </w:r>
          </w:p>
          <w:p w:rsidR="00CC3C5F" w:rsidRDefault="00CC3C5F" w:rsidP="00FD73EF">
            <w:pPr>
              <w:rPr>
                <w:b/>
                <w:u w:val="single"/>
              </w:rPr>
            </w:pPr>
          </w:p>
          <w:p w:rsidR="00CC3C5F" w:rsidRPr="001706A4" w:rsidRDefault="00FB01A8" w:rsidP="00FC50F2">
            <w:pPr>
              <w:rPr>
                <w:b/>
                <w:color w:val="FF0000"/>
                <w:u w:val="single"/>
              </w:rPr>
            </w:pPr>
            <w:r w:rsidRPr="001706A4">
              <w:rPr>
                <w:rFonts w:ascii="Times New Roman Bold" w:hAnsi="Times New Roman Bold"/>
                <w:b/>
                <w:color w:val="FF0000"/>
                <w:u w:val="single"/>
                <w:vertAlign w:val="superscript"/>
              </w:rPr>
              <w:t>3</w:t>
            </w:r>
            <w:r w:rsidRPr="001706A4">
              <w:rPr>
                <w:b/>
                <w:color w:val="FF0000"/>
                <w:u w:val="single"/>
              </w:rPr>
              <w:t>If the Certificate of Conformance</w:t>
            </w:r>
            <w:r w:rsidR="00FC50F2">
              <w:rPr>
                <w:b/>
                <w:color w:val="FF0000"/>
                <w:u w:val="single"/>
              </w:rPr>
              <w:t>CC</w:t>
            </w:r>
            <w:r w:rsidRPr="001706A4">
              <w:rPr>
                <w:b/>
                <w:color w:val="FF0000"/>
                <w:u w:val="single"/>
              </w:rPr>
              <w:t xml:space="preserve"> number is to be displayed via menu and/or submenu, the means of access must be </w:t>
            </w:r>
            <w:r w:rsidR="004A3351">
              <w:rPr>
                <w:b/>
                <w:iCs/>
                <w:color w:val="FF0000"/>
                <w:u w:val="single"/>
              </w:rPr>
              <w:t>easily recognizable</w:t>
            </w:r>
            <w:r w:rsidRPr="001706A4">
              <w:rPr>
                <w:b/>
                <w:iCs/>
                <w:color w:val="FF0000"/>
                <w:u w:val="single"/>
              </w:rPr>
              <w:t xml:space="preserve">. In addition, </w:t>
            </w:r>
            <w:r w:rsidRPr="001706A4">
              <w:rPr>
                <w:b/>
                <w:color w:val="FF0000"/>
                <w:u w:val="single"/>
              </w:rPr>
              <w:t>i</w:t>
            </w:r>
            <w:r w:rsidR="00CC3C5F" w:rsidRPr="001706A4">
              <w:rPr>
                <w:b/>
                <w:color w:val="FF0000"/>
                <w:u w:val="single"/>
              </w:rPr>
              <w:t>ns</w:t>
            </w:r>
            <w:r w:rsidRPr="001706A4">
              <w:rPr>
                <w:b/>
                <w:color w:val="FF0000"/>
                <w:u w:val="single"/>
              </w:rPr>
              <w:t>tructions on how to obtain the remaining required</w:t>
            </w:r>
            <w:r w:rsidR="00CC3C5F" w:rsidRPr="001706A4">
              <w:rPr>
                <w:b/>
                <w:color w:val="FF0000"/>
                <w:u w:val="single"/>
              </w:rPr>
              <w:t xml:space="preserve"> information not hard-marked or continuously displayed </w:t>
            </w:r>
            <w:r w:rsidRPr="001706A4">
              <w:rPr>
                <w:b/>
                <w:color w:val="FF0000"/>
                <w:u w:val="single"/>
              </w:rPr>
              <w:t>shall be</w:t>
            </w:r>
            <w:r w:rsidR="00CC3C5F" w:rsidRPr="001706A4">
              <w:rPr>
                <w:b/>
                <w:color w:val="FF0000"/>
                <w:u w:val="single"/>
              </w:rPr>
              <w:t xml:space="preserve"> included on the NTEP CC.</w:t>
            </w:r>
          </w:p>
        </w:tc>
      </w:tr>
      <w:tr w:rsidR="00CC3C5F" w:rsidRPr="00941B22" w:rsidTr="00FD73EF">
        <w:tc>
          <w:tcPr>
            <w:tcW w:w="5000" w:type="pct"/>
            <w:gridSpan w:val="3"/>
            <w:tcBorders>
              <w:top w:val="double" w:sz="4" w:space="0" w:color="auto"/>
              <w:left w:val="nil"/>
              <w:bottom w:val="nil"/>
              <w:right w:val="nil"/>
            </w:tcBorders>
            <w:tcMar>
              <w:top w:w="58" w:type="dxa"/>
              <w:left w:w="115" w:type="dxa"/>
              <w:bottom w:w="58" w:type="dxa"/>
              <w:right w:w="115" w:type="dxa"/>
            </w:tcMar>
          </w:tcPr>
          <w:p w:rsidR="00CC3C5F" w:rsidRPr="00941B22" w:rsidRDefault="00CC3C5F" w:rsidP="00FD73EF">
            <w:pPr>
              <w:rPr>
                <w:b/>
                <w:u w:val="single"/>
              </w:rPr>
            </w:pPr>
            <w:r w:rsidRPr="00941B22">
              <w:rPr>
                <w:b/>
                <w:u w:val="single"/>
              </w:rPr>
              <w:t>(Added 201X)</w:t>
            </w:r>
          </w:p>
        </w:tc>
      </w:tr>
    </w:tbl>
    <w:p w:rsidR="00CC3C5F" w:rsidRDefault="00CC3C5F" w:rsidP="0058542E">
      <w:pPr>
        <w:jc w:val="both"/>
      </w:pPr>
    </w:p>
    <w:p w:rsidR="00CC3C5F" w:rsidRPr="006126ED" w:rsidRDefault="002E7CD8" w:rsidP="0058542E">
      <w:pPr>
        <w:jc w:val="both"/>
      </w:pPr>
      <w:r>
        <w:t>Note that this</w:t>
      </w:r>
      <w:r w:rsidR="00AE3B08">
        <w:t xml:space="preserve"> new version of the</w:t>
      </w:r>
      <w:r>
        <w:t xml:space="preserve"> table reflects the </w:t>
      </w:r>
      <w:r w:rsidR="00FB01A8">
        <w:t>aforementioned changes proposed for</w:t>
      </w:r>
      <w:r>
        <w:t xml:space="preserve"> the </w:t>
      </w:r>
      <w:r w:rsidR="00AE3B08">
        <w:t>G-S.1</w:t>
      </w:r>
      <w:r w:rsidR="00DB0CBB">
        <w:t>.</w:t>
      </w:r>
      <w:r w:rsidR="00AE3B08">
        <w:t xml:space="preserve"> </w:t>
      </w:r>
      <w:r>
        <w:t>text as well</w:t>
      </w:r>
      <w:r w:rsidR="00F15FA8">
        <w:t xml:space="preserve"> as </w:t>
      </w:r>
      <w:r>
        <w:t>homogenizing Type P and Type U requirements</w:t>
      </w:r>
      <w:r w:rsidR="00FB01A8">
        <w:t>,</w:t>
      </w:r>
      <w:r>
        <w:t xml:space="preserve"> with the exception of the serial number requirement being waived for standalone software.</w:t>
      </w:r>
      <w:r w:rsidR="007B5E87">
        <w:t xml:space="preserve"> It was also noted that much of the information previously included in the separate proposed Table G-S.1</w:t>
      </w:r>
      <w:r w:rsidR="00DB0CBB">
        <w:t>.</w:t>
      </w:r>
      <w:r w:rsidR="007B5E87">
        <w:t xml:space="preserve">b was redundant as it is already stated </w:t>
      </w:r>
      <w:r w:rsidR="00AE3B08">
        <w:t xml:space="preserve">verbatim </w:t>
      </w:r>
      <w:r w:rsidR="007B5E87">
        <w:t xml:space="preserve">in </w:t>
      </w:r>
      <w:r w:rsidR="00FB01A8">
        <w:t xml:space="preserve">the text of </w:t>
      </w:r>
      <w:r w:rsidR="007B5E87">
        <w:t>G-S.</w:t>
      </w:r>
      <w:r w:rsidR="00FB01A8">
        <w:t>1</w:t>
      </w:r>
      <w:r w:rsidR="00DB0CBB">
        <w:t>.</w:t>
      </w:r>
      <w:r w:rsidR="00FB01A8">
        <w:t>;</w:t>
      </w:r>
      <w:r w:rsidR="007B5E87">
        <w:t xml:space="preserve"> hence the </w:t>
      </w:r>
      <w:r w:rsidR="00AE3B08">
        <w:t>Sector questions the benefit of the</w:t>
      </w:r>
      <w:r w:rsidR="00FB01A8">
        <w:t xml:space="preserve"> WMD - proposed separate Table G-S.1</w:t>
      </w:r>
      <w:r w:rsidR="00DB0CBB">
        <w:t>.</w:t>
      </w:r>
      <w:r w:rsidR="00FB01A8">
        <w:t>b.</w:t>
      </w:r>
    </w:p>
    <w:p w:rsidR="002E7CD8" w:rsidRPr="006126ED" w:rsidRDefault="002E7CD8" w:rsidP="0058542E">
      <w:pPr>
        <w:jc w:val="both"/>
      </w:pPr>
    </w:p>
    <w:p w:rsidR="0058542E" w:rsidRPr="00DB0CBB" w:rsidRDefault="007B5E87" w:rsidP="00AA43EA">
      <w:pPr>
        <w:pStyle w:val="Heading2"/>
        <w:numPr>
          <w:ilvl w:val="0"/>
          <w:numId w:val="3"/>
        </w:numPr>
        <w:jc w:val="both"/>
        <w:rPr>
          <w:sz w:val="24"/>
          <w:szCs w:val="24"/>
        </w:rPr>
      </w:pPr>
      <w:bookmarkStart w:id="17" w:name="_Toc248841542"/>
      <w:r w:rsidRPr="00DB0CBB">
        <w:rPr>
          <w:sz w:val="24"/>
          <w:szCs w:val="24"/>
        </w:rPr>
        <w:t>Identification of Certified Software</w:t>
      </w:r>
      <w:bookmarkEnd w:id="17"/>
    </w:p>
    <w:p w:rsidR="00CA3B93" w:rsidRPr="006126ED" w:rsidRDefault="00CA3B93" w:rsidP="00CA3B93"/>
    <w:p w:rsidR="00CA3B93" w:rsidRPr="006126ED" w:rsidRDefault="00CA3B93" w:rsidP="00CA3B93">
      <w:pPr>
        <w:jc w:val="both"/>
      </w:pPr>
      <w:r w:rsidRPr="006126ED">
        <w:rPr>
          <w:b/>
        </w:rPr>
        <w:t>Source:</w:t>
      </w:r>
      <w:r w:rsidRPr="006126ED">
        <w:rPr>
          <w:b/>
        </w:rPr>
        <w:tab/>
      </w:r>
      <w:r w:rsidR="007B5E87">
        <w:t>NTETC Software Sector</w:t>
      </w:r>
    </w:p>
    <w:p w:rsidR="00CA3B93" w:rsidRPr="006126ED" w:rsidRDefault="00CA3B93" w:rsidP="00CA3B93">
      <w:pPr>
        <w:jc w:val="both"/>
      </w:pPr>
      <w:r w:rsidRPr="006126ED">
        <w:t xml:space="preserve"> </w:t>
      </w:r>
    </w:p>
    <w:p w:rsidR="00184BD0" w:rsidRDefault="00CA3B93" w:rsidP="00CA3B93">
      <w:pPr>
        <w:jc w:val="both"/>
      </w:pPr>
      <w:r w:rsidRPr="006126ED">
        <w:rPr>
          <w:b/>
        </w:rPr>
        <w:t xml:space="preserve">Background:  </w:t>
      </w:r>
      <w:r w:rsidR="00184BD0">
        <w:t>This item originated as an attempt to answer the question “How does the field inspector know that the software running in the device is the same software evaluated and approved by the lab?”</w:t>
      </w:r>
      <w:r w:rsidR="004A1700">
        <w:t xml:space="preserve"> </w:t>
      </w:r>
      <w:r w:rsidR="00184BD0">
        <w:t xml:space="preserve"> </w:t>
      </w:r>
      <w:r w:rsidR="00041B3D">
        <w:t>I</w:t>
      </w:r>
      <w:r w:rsidR="00184BD0">
        <w:t xml:space="preserve">n </w:t>
      </w:r>
      <w:r w:rsidR="00041B3D">
        <w:t xml:space="preserve">previous </w:t>
      </w:r>
      <w:r w:rsidR="00184BD0">
        <w:t xml:space="preserve">meetings </w:t>
      </w:r>
      <w:r w:rsidR="00041B3D">
        <w:t xml:space="preserve">it was shown that </w:t>
      </w:r>
      <w:r w:rsidR="00184BD0">
        <w:t>the international community has addressed this issue (both WELMEC and OIML).</w:t>
      </w:r>
      <w:r w:rsidR="004A1700">
        <w:t xml:space="preserve"> </w:t>
      </w:r>
      <w:r w:rsidR="00184BD0">
        <w:t xml:space="preserve"> From WELMEC:</w:t>
      </w:r>
    </w:p>
    <w:p w:rsidR="00184BD0" w:rsidRPr="00E74432" w:rsidRDefault="00184BD0" w:rsidP="00184BD0">
      <w:pPr>
        <w:jc w:val="both"/>
        <w:rPr>
          <w:u w:val="single"/>
        </w:rPr>
      </w:pPr>
    </w:p>
    <w:tbl>
      <w:tblPr>
        <w:tblW w:w="8640" w:type="dxa"/>
        <w:tblInd w:w="288" w:type="dxa"/>
        <w:tblBorders>
          <w:top w:val="nil"/>
          <w:left w:val="nil"/>
          <w:bottom w:val="nil"/>
          <w:right w:val="nil"/>
        </w:tblBorders>
        <w:tblLook w:val="0000"/>
      </w:tblPr>
      <w:tblGrid>
        <w:gridCol w:w="8640"/>
      </w:tblGrid>
      <w:tr w:rsidR="00184BD0" w:rsidRPr="00184BD0" w:rsidTr="00184BD0">
        <w:tblPrEx>
          <w:tblCellMar>
            <w:top w:w="0" w:type="dxa"/>
            <w:bottom w:w="0" w:type="dxa"/>
          </w:tblCellMar>
        </w:tblPrEx>
        <w:trPr>
          <w:trHeight w:val="987"/>
        </w:trPr>
        <w:tc>
          <w:tcPr>
            <w:tcW w:w="8640" w:type="dxa"/>
            <w:tcBorders>
              <w:top w:val="double" w:sz="4" w:space="0" w:color="000000"/>
              <w:left w:val="single" w:sz="4" w:space="0" w:color="000000"/>
              <w:bottom w:val="double" w:sz="4" w:space="0" w:color="000000"/>
              <w:right w:val="single" w:sz="4" w:space="0" w:color="000000"/>
            </w:tcBorders>
          </w:tcPr>
          <w:p w:rsidR="00184BD0" w:rsidRPr="00184BD0" w:rsidRDefault="00184BD0" w:rsidP="00FD73EF">
            <w:pPr>
              <w:pStyle w:val="Textkrper"/>
              <w:spacing w:before="60"/>
              <w:jc w:val="both"/>
              <w:rPr>
                <w:rFonts w:cs="Arial"/>
                <w:color w:val="000000"/>
                <w:sz w:val="18"/>
                <w:szCs w:val="18"/>
              </w:rPr>
            </w:pPr>
            <w:r w:rsidRPr="00184BD0">
              <w:rPr>
                <w:rFonts w:cs="Arial"/>
                <w:b/>
                <w:bCs/>
                <w:color w:val="000000"/>
                <w:sz w:val="18"/>
                <w:szCs w:val="18"/>
              </w:rPr>
              <w:lastRenderedPageBreak/>
              <w:t xml:space="preserve">Required Documentation: </w:t>
            </w:r>
          </w:p>
          <w:p w:rsidR="00184BD0" w:rsidRPr="00184BD0" w:rsidRDefault="00184BD0" w:rsidP="00FD73EF">
            <w:pPr>
              <w:pStyle w:val="Textkrper"/>
              <w:jc w:val="both"/>
              <w:rPr>
                <w:rFonts w:cs="Arial"/>
                <w:color w:val="000000"/>
                <w:sz w:val="18"/>
                <w:szCs w:val="18"/>
              </w:rPr>
            </w:pPr>
            <w:r w:rsidRPr="00184BD0">
              <w:rPr>
                <w:rFonts w:cs="Arial"/>
                <w:color w:val="000000"/>
                <w:sz w:val="18"/>
                <w:szCs w:val="18"/>
              </w:rPr>
              <w:t>The documentation shall list the software identifications and describe how the software identification is created, how it is inextricably linked to the software itself, how it may be accessed for viewing and how it is structured in order to differentiate between version changes with and without requiring a type approval</w:t>
            </w:r>
            <w:r w:rsidRPr="00184BD0">
              <w:rPr>
                <w:rFonts w:cs="Arial"/>
                <w:b/>
                <w:bCs/>
                <w:color w:val="000000"/>
                <w:sz w:val="18"/>
                <w:szCs w:val="18"/>
              </w:rPr>
              <w:t xml:space="preserve">. </w:t>
            </w:r>
          </w:p>
        </w:tc>
      </w:tr>
    </w:tbl>
    <w:p w:rsidR="00184BD0" w:rsidRDefault="00184BD0" w:rsidP="002731AF">
      <w:pPr>
        <w:pStyle w:val="Default"/>
        <w:jc w:val="both"/>
        <w:rPr>
          <w:rFonts w:cs="Times New Roman"/>
          <w:color w:val="auto"/>
          <w:sz w:val="20"/>
          <w:szCs w:val="20"/>
        </w:rPr>
      </w:pPr>
    </w:p>
    <w:p w:rsidR="00184BD0" w:rsidRDefault="00184BD0" w:rsidP="002731AF">
      <w:pPr>
        <w:pStyle w:val="Default"/>
        <w:jc w:val="both"/>
        <w:rPr>
          <w:rFonts w:cs="Times New Roman"/>
          <w:color w:val="auto"/>
          <w:sz w:val="20"/>
          <w:szCs w:val="20"/>
        </w:rPr>
      </w:pPr>
      <w:r w:rsidRPr="00184BD0">
        <w:rPr>
          <w:rFonts w:cs="Times New Roman"/>
          <w:color w:val="auto"/>
          <w:sz w:val="20"/>
          <w:szCs w:val="20"/>
        </w:rPr>
        <w:t xml:space="preserve">From </w:t>
      </w:r>
      <w:r>
        <w:rPr>
          <w:rFonts w:cs="Times New Roman"/>
          <w:color w:val="auto"/>
          <w:sz w:val="20"/>
          <w:szCs w:val="20"/>
        </w:rPr>
        <w:t>OIML:</w:t>
      </w:r>
    </w:p>
    <w:p w:rsidR="00184BD0" w:rsidRDefault="00184BD0" w:rsidP="002731AF">
      <w:pPr>
        <w:pStyle w:val="Default"/>
        <w:jc w:val="both"/>
        <w:rPr>
          <w:rFonts w:cs="Times New Roman"/>
          <w:color w:val="auto"/>
          <w:sz w:val="20"/>
          <w:szCs w:val="20"/>
        </w:rPr>
      </w:pPr>
    </w:p>
    <w:p w:rsidR="00184BD0" w:rsidRDefault="00184BD0" w:rsidP="002731AF">
      <w:pPr>
        <w:jc w:val="both"/>
        <w:rPr>
          <w:rFonts w:eastAsia="MS Mincho"/>
          <w:lang w:val="en-GB"/>
        </w:rPr>
      </w:pPr>
      <w:r w:rsidRPr="0009683A">
        <w:rPr>
          <w:rFonts w:eastAsia="MS Mincho"/>
          <w:lang w:val="en-GB"/>
        </w:rPr>
        <w:t>Example from DSW 2</w:t>
      </w:r>
      <w:r w:rsidR="004A1700">
        <w:rPr>
          <w:rFonts w:eastAsia="MS Mincho"/>
          <w:lang w:val="en-GB"/>
        </w:rPr>
        <w:t> </w:t>
      </w:r>
      <w:r w:rsidRPr="0009683A">
        <w:rPr>
          <w:rFonts w:eastAsia="MS Mincho"/>
          <w:lang w:val="en-GB"/>
        </w:rPr>
        <w:t>CD</w:t>
      </w:r>
      <w:r>
        <w:rPr>
          <w:rFonts w:eastAsia="MS Mincho"/>
          <w:lang w:val="en-GB"/>
        </w:rPr>
        <w:t xml:space="preserve"> (now D</w:t>
      </w:r>
      <w:r w:rsidR="004A1700">
        <w:rPr>
          <w:rFonts w:eastAsia="MS Mincho"/>
          <w:lang w:val="en-GB"/>
        </w:rPr>
        <w:t> </w:t>
      </w:r>
      <w:r>
        <w:rPr>
          <w:rFonts w:eastAsia="MS Mincho"/>
          <w:lang w:val="en-GB"/>
        </w:rPr>
        <w:t>31)</w:t>
      </w:r>
      <w:r w:rsidRPr="0009683A">
        <w:rPr>
          <w:rFonts w:eastAsia="MS Mincho"/>
          <w:lang w:val="en-GB"/>
        </w:rPr>
        <w:t>:</w:t>
      </w:r>
    </w:p>
    <w:p w:rsidR="00184BD0" w:rsidRPr="0009683A" w:rsidRDefault="00184BD0" w:rsidP="002731AF">
      <w:pPr>
        <w:jc w:val="both"/>
        <w:rPr>
          <w:rFonts w:eastAsia="MS Mincho"/>
          <w:lang w:val="en-GB"/>
        </w:rPr>
      </w:pPr>
    </w:p>
    <w:p w:rsidR="00184BD0" w:rsidRPr="0009683A" w:rsidRDefault="00184BD0" w:rsidP="002731AF">
      <w:pPr>
        <w:ind w:left="540" w:right="720"/>
        <w:jc w:val="both"/>
        <w:rPr>
          <w:rFonts w:eastAsia="MS Mincho"/>
          <w:lang w:val="en-GB"/>
        </w:rPr>
      </w:pPr>
      <w:r w:rsidRPr="0009683A">
        <w:rPr>
          <w:rFonts w:eastAsia="MS Mincho"/>
          <w:lang w:val="en-GB"/>
        </w:rPr>
        <w:t>The executable file “</w:t>
      </w:r>
      <w:r w:rsidRPr="0009683A">
        <w:rPr>
          <w:rFonts w:eastAsia="MS Mincho"/>
          <w:b/>
          <w:bCs/>
          <w:lang w:val="en-GB"/>
        </w:rPr>
        <w:t>tt100_12.exe</w:t>
      </w:r>
      <w:r w:rsidRPr="0009683A">
        <w:rPr>
          <w:rFonts w:eastAsia="MS Mincho"/>
          <w:lang w:val="en-GB"/>
        </w:rPr>
        <w:t xml:space="preserve">” is protected against modification by a checksum. The value of checksum as determined by algorithm </w:t>
      </w:r>
      <w:r w:rsidRPr="0009683A">
        <w:rPr>
          <w:rFonts w:eastAsia="MS Mincho"/>
          <w:b/>
          <w:bCs/>
          <w:lang w:val="en-GB"/>
        </w:rPr>
        <w:t>XYZ</w:t>
      </w:r>
      <w:r w:rsidRPr="0009683A">
        <w:rPr>
          <w:rFonts w:eastAsia="MS Mincho"/>
          <w:lang w:val="en-GB"/>
        </w:rPr>
        <w:t xml:space="preserve"> is </w:t>
      </w:r>
      <w:r w:rsidRPr="0009683A">
        <w:rPr>
          <w:rFonts w:eastAsia="MS Mincho"/>
          <w:b/>
          <w:bCs/>
          <w:lang w:val="en-GB"/>
        </w:rPr>
        <w:t>1A2B3C</w:t>
      </w:r>
      <w:r w:rsidRPr="0009683A">
        <w:rPr>
          <w:rFonts w:eastAsia="MS Mincho"/>
          <w:lang w:val="en-GB"/>
        </w:rPr>
        <w:t xml:space="preserve">. </w:t>
      </w:r>
    </w:p>
    <w:p w:rsidR="00184BD0" w:rsidRDefault="00184BD0" w:rsidP="002731AF">
      <w:pPr>
        <w:pStyle w:val="Default"/>
        <w:jc w:val="both"/>
        <w:rPr>
          <w:rFonts w:cs="Times New Roman"/>
          <w:color w:val="auto"/>
          <w:sz w:val="20"/>
          <w:szCs w:val="20"/>
        </w:rPr>
      </w:pPr>
    </w:p>
    <w:p w:rsidR="00041B3D" w:rsidRPr="00184BD0" w:rsidRDefault="00041B3D" w:rsidP="002731AF">
      <w:pPr>
        <w:pStyle w:val="Default"/>
        <w:jc w:val="both"/>
        <w:rPr>
          <w:rFonts w:cs="Times New Roman"/>
          <w:color w:val="auto"/>
          <w:sz w:val="20"/>
          <w:szCs w:val="20"/>
        </w:rPr>
      </w:pPr>
      <w:r>
        <w:rPr>
          <w:rFonts w:cs="Times New Roman"/>
          <w:color w:val="auto"/>
          <w:sz w:val="20"/>
          <w:szCs w:val="20"/>
        </w:rPr>
        <w:t>Previous discussion</w:t>
      </w:r>
      <w:r w:rsidR="00F90956">
        <w:rPr>
          <w:rFonts w:cs="Times New Roman"/>
          <w:color w:val="auto"/>
          <w:sz w:val="20"/>
          <w:szCs w:val="20"/>
        </w:rPr>
        <w:t>s have</w:t>
      </w:r>
      <w:r>
        <w:rPr>
          <w:rFonts w:cs="Times New Roman"/>
          <w:color w:val="auto"/>
          <w:sz w:val="20"/>
          <w:szCs w:val="20"/>
        </w:rPr>
        <w:t xml:space="preserve"> </w:t>
      </w:r>
      <w:r w:rsidR="00F90956">
        <w:rPr>
          <w:rFonts w:cs="Times New Roman"/>
          <w:color w:val="auto"/>
          <w:sz w:val="20"/>
          <w:szCs w:val="20"/>
        </w:rPr>
        <w:t xml:space="preserve">included a </w:t>
      </w:r>
      <w:r>
        <w:rPr>
          <w:rFonts w:cs="Times New Roman"/>
          <w:color w:val="auto"/>
          <w:sz w:val="20"/>
          <w:szCs w:val="20"/>
        </w:rPr>
        <w:t xml:space="preserve">listing </w:t>
      </w:r>
      <w:r w:rsidR="00F90956">
        <w:rPr>
          <w:rFonts w:cs="Times New Roman"/>
          <w:color w:val="auto"/>
          <w:sz w:val="20"/>
          <w:szCs w:val="20"/>
        </w:rPr>
        <w:t xml:space="preserve">of </w:t>
      </w:r>
      <w:r>
        <w:rPr>
          <w:rFonts w:cs="Times New Roman"/>
          <w:color w:val="auto"/>
          <w:sz w:val="20"/>
          <w:szCs w:val="20"/>
        </w:rPr>
        <w:t>some addit</w:t>
      </w:r>
      <w:r w:rsidR="00F90956">
        <w:rPr>
          <w:rFonts w:cs="Times New Roman"/>
          <w:color w:val="auto"/>
          <w:sz w:val="20"/>
          <w:szCs w:val="20"/>
        </w:rPr>
        <w:t>i</w:t>
      </w:r>
      <w:r>
        <w:rPr>
          <w:rFonts w:cs="Times New Roman"/>
          <w:color w:val="auto"/>
          <w:sz w:val="20"/>
          <w:szCs w:val="20"/>
        </w:rPr>
        <w:t>onal examples of possible valid methods (not limiting):</w:t>
      </w:r>
    </w:p>
    <w:p w:rsidR="00041B3D" w:rsidRPr="00AC5586" w:rsidRDefault="00041B3D" w:rsidP="002731AF">
      <w:pPr>
        <w:numPr>
          <w:ilvl w:val="1"/>
          <w:numId w:val="10"/>
        </w:numPr>
        <w:jc w:val="both"/>
      </w:pPr>
      <w:r w:rsidRPr="00AC5586">
        <w:t>CRC (cyclical redundancy check)</w:t>
      </w:r>
    </w:p>
    <w:p w:rsidR="00041B3D" w:rsidRPr="00AC5586" w:rsidRDefault="00041B3D" w:rsidP="002731AF">
      <w:pPr>
        <w:numPr>
          <w:ilvl w:val="1"/>
          <w:numId w:val="10"/>
        </w:numPr>
        <w:jc w:val="both"/>
      </w:pPr>
      <w:r w:rsidRPr="00AC5586">
        <w:t>Checksum</w:t>
      </w:r>
    </w:p>
    <w:p w:rsidR="00041B3D" w:rsidRPr="00AC5586" w:rsidRDefault="00041B3D" w:rsidP="002731AF">
      <w:pPr>
        <w:numPr>
          <w:ilvl w:val="1"/>
          <w:numId w:val="10"/>
        </w:numPr>
        <w:jc w:val="both"/>
      </w:pPr>
      <w:r w:rsidRPr="00AC5586">
        <w:t xml:space="preserve">Inextricably Linked version </w:t>
      </w:r>
      <w:r w:rsidR="006F6E6A">
        <w:t>N</w:t>
      </w:r>
      <w:r w:rsidR="006F6E6A" w:rsidRPr="00AC5586">
        <w:t>o</w:t>
      </w:r>
    </w:p>
    <w:p w:rsidR="00041B3D" w:rsidRPr="00AC5586" w:rsidRDefault="00041B3D" w:rsidP="002731AF">
      <w:pPr>
        <w:numPr>
          <w:ilvl w:val="1"/>
          <w:numId w:val="10"/>
        </w:numPr>
        <w:jc w:val="both"/>
      </w:pPr>
      <w:r w:rsidRPr="00AC5586">
        <w:t>Encryption</w:t>
      </w:r>
    </w:p>
    <w:p w:rsidR="00041B3D" w:rsidRPr="00256E73" w:rsidRDefault="00041B3D" w:rsidP="002731AF">
      <w:pPr>
        <w:numPr>
          <w:ilvl w:val="1"/>
          <w:numId w:val="10"/>
        </w:numPr>
        <w:jc w:val="both"/>
      </w:pPr>
      <w:r w:rsidRPr="00256E73">
        <w:t>Digital Signature</w:t>
      </w:r>
    </w:p>
    <w:p w:rsidR="00F90956" w:rsidRDefault="00F90956" w:rsidP="00F90956">
      <w:pPr>
        <w:jc w:val="both"/>
      </w:pPr>
    </w:p>
    <w:p w:rsidR="00184BD0" w:rsidRPr="00184BD0" w:rsidRDefault="00F90956" w:rsidP="00F90956">
      <w:pPr>
        <w:jc w:val="both"/>
        <w:rPr>
          <w:b/>
        </w:rPr>
      </w:pPr>
      <w:r>
        <w:t>I</w:t>
      </w:r>
      <w:r w:rsidRPr="00E74432">
        <w:t>s there some method to give the W&amp;M inspector information that something has changed?</w:t>
      </w:r>
      <w:r>
        <w:t xml:space="preserve"> (Yes, the Category III </w:t>
      </w:r>
      <w:proofErr w:type="gramStart"/>
      <w:r>
        <w:t>audit</w:t>
      </w:r>
      <w:proofErr w:type="gramEnd"/>
      <w:r>
        <w:t xml:space="preserve"> trail or other means of sealing). </w:t>
      </w:r>
      <w:r w:rsidRPr="00E74432">
        <w:t>H</w:t>
      </w:r>
      <w:r>
        <w:t xml:space="preserve">ow can the W&amp;M inspector </w:t>
      </w:r>
      <w:r w:rsidRPr="00E74432">
        <w:t>identify an NTEP Certified version?</w:t>
      </w:r>
      <w:r>
        <w:t xml:space="preserve"> (They </w:t>
      </w:r>
      <w:r w:rsidR="006F6E6A">
        <w:t>cannot</w:t>
      </w:r>
      <w:r>
        <w:t>, without adding additional requirements like what is described here, in conjunction with including the identifier on the CoC).</w:t>
      </w:r>
    </w:p>
    <w:p w:rsidR="00F90956" w:rsidRDefault="00F90956" w:rsidP="00CA3B93">
      <w:pPr>
        <w:jc w:val="both"/>
        <w:rPr>
          <w:b/>
          <w:noProof/>
        </w:rPr>
      </w:pPr>
    </w:p>
    <w:p w:rsidR="00CA3B93" w:rsidRPr="006126ED" w:rsidRDefault="00CA3B93" w:rsidP="002731AF">
      <w:pPr>
        <w:jc w:val="both"/>
      </w:pPr>
      <w:r w:rsidRPr="006126ED">
        <w:rPr>
          <w:b/>
          <w:noProof/>
        </w:rPr>
        <w:t>Recommendation:</w:t>
      </w:r>
      <w:r w:rsidRPr="006126ED">
        <w:rPr>
          <w:noProof/>
        </w:rPr>
        <w:t xml:space="preserve">  The Sector </w:t>
      </w:r>
      <w:r w:rsidR="00184BD0">
        <w:rPr>
          <w:noProof/>
        </w:rPr>
        <w:t xml:space="preserve">believes that </w:t>
      </w:r>
      <w:r w:rsidR="006F6E6A">
        <w:rPr>
          <w:noProof/>
        </w:rPr>
        <w:t xml:space="preserve">it </w:t>
      </w:r>
      <w:r w:rsidR="00184BD0">
        <w:rPr>
          <w:noProof/>
        </w:rPr>
        <w:t>should work towards langu</w:t>
      </w:r>
      <w:r w:rsidR="00041B3D">
        <w:rPr>
          <w:noProof/>
        </w:rPr>
        <w:t>age that would include a</w:t>
      </w:r>
      <w:r w:rsidR="00184BD0">
        <w:rPr>
          <w:noProof/>
        </w:rPr>
        <w:t xml:space="preserve"> requirement </w:t>
      </w:r>
      <w:r w:rsidR="00041B3D">
        <w:rPr>
          <w:noProof/>
        </w:rPr>
        <w:t xml:space="preserve">similar to the OIML requirement </w:t>
      </w:r>
      <w:r w:rsidR="00184BD0">
        <w:rPr>
          <w:noProof/>
        </w:rPr>
        <w:t>in HB</w:t>
      </w:r>
      <w:r w:rsidR="00F15FA8">
        <w:rPr>
          <w:noProof/>
        </w:rPr>
        <w:t xml:space="preserve"> </w:t>
      </w:r>
      <w:r w:rsidR="00184BD0">
        <w:rPr>
          <w:noProof/>
        </w:rPr>
        <w:t>44</w:t>
      </w:r>
      <w:r w:rsidRPr="006126ED">
        <w:rPr>
          <w:noProof/>
        </w:rPr>
        <w:t>.</w:t>
      </w:r>
      <w:r w:rsidR="00184BD0">
        <w:rPr>
          <w:noProof/>
        </w:rPr>
        <w:t xml:space="preserve"> It is also the opinion of the Sector that a specific method should not be defined; rather the manufacturer should utilize a method and demonstrate the selected identification mechanism is suitable for the purpose.</w:t>
      </w:r>
      <w:r w:rsidR="00041B3D">
        <w:rPr>
          <w:noProof/>
        </w:rPr>
        <w:t xml:space="preserve"> It is not clear from the discussion where such proposed language might belong.</w:t>
      </w:r>
    </w:p>
    <w:p w:rsidR="00F90956" w:rsidRDefault="00F90956" w:rsidP="002731AF">
      <w:pPr>
        <w:jc w:val="both"/>
      </w:pPr>
    </w:p>
    <w:p w:rsidR="00BD46F6" w:rsidRDefault="00F90956" w:rsidP="002731AF">
      <w:pPr>
        <w:jc w:val="both"/>
      </w:pPr>
      <w:r w:rsidRPr="00E74432">
        <w:t>NTEP strongly recommends that metrological software be separated from non-metrological software for ease of identification and evaluation.</w:t>
      </w:r>
      <w:r w:rsidR="00BD46F6">
        <w:t xml:space="preserve"> From OIML:</w:t>
      </w:r>
    </w:p>
    <w:p w:rsidR="00BD46F6" w:rsidRPr="00E74432" w:rsidRDefault="00BD46F6" w:rsidP="002731AF">
      <w:pPr>
        <w:jc w:val="both"/>
      </w:pPr>
    </w:p>
    <w:p w:rsidR="00F90956" w:rsidRPr="00BD46F6" w:rsidRDefault="00F90956" w:rsidP="002731AF">
      <w:pPr>
        <w:ind w:left="720" w:right="720"/>
        <w:jc w:val="both"/>
      </w:pPr>
      <w:r w:rsidRPr="00BD46F6">
        <w:t xml:space="preserve">Separation of software parts -  </w:t>
      </w:r>
      <w:r w:rsidRPr="00BD46F6">
        <w:rPr>
          <w:lang w:val="en-GB"/>
        </w:rPr>
        <w:t>All software modules (programmes, subroutines, objects</w:t>
      </w:r>
      <w:r w:rsidR="006F6E6A">
        <w:rPr>
          <w:lang w:val="en-GB"/>
        </w:rPr>
        <w:t>,</w:t>
      </w:r>
      <w:r w:rsidRPr="00BD46F6">
        <w:rPr>
          <w:lang w:val="en-GB"/>
        </w:rPr>
        <w:t xml:space="preserve"> etc.) that perform metrologically significant functions or that contain metrologically significant data domains form the metrologically significant software part of a measuring instrument (device or sub-assembly). The conformity requirement applies to all parts and parts shall be marked according to Section G-S-X.X.</w:t>
      </w:r>
    </w:p>
    <w:p w:rsidR="00F90956" w:rsidRPr="00E74432" w:rsidRDefault="00F90956" w:rsidP="002731AF">
      <w:pPr>
        <w:jc w:val="both"/>
        <w:rPr>
          <w:lang w:val="en-GB"/>
        </w:rPr>
      </w:pPr>
    </w:p>
    <w:p w:rsidR="00F90956" w:rsidRDefault="00F90956" w:rsidP="002731AF">
      <w:pPr>
        <w:ind w:left="720" w:right="900"/>
        <w:jc w:val="both"/>
        <w:rPr>
          <w:lang w:val="en-GB"/>
        </w:rPr>
      </w:pPr>
      <w:r>
        <w:rPr>
          <w:lang w:val="en-GB"/>
        </w:rPr>
        <w:t>If the separation of the software is not possible or needed, then the software is metrologically significant as a whole.</w:t>
      </w:r>
    </w:p>
    <w:p w:rsidR="00F90956" w:rsidRDefault="00F90956" w:rsidP="002731AF">
      <w:pPr>
        <w:jc w:val="both"/>
        <w:rPr>
          <w:lang w:val="en-GB"/>
        </w:rPr>
      </w:pPr>
    </w:p>
    <w:p w:rsidR="00F90956" w:rsidRPr="00247F32" w:rsidRDefault="001706A4" w:rsidP="002731AF">
      <w:pPr>
        <w:jc w:val="both"/>
      </w:pPr>
      <w:r>
        <w:t>(</w:t>
      </w:r>
      <w:r w:rsidR="00F90956" w:rsidRPr="00247F32">
        <w:t xml:space="preserve">Segregation of </w:t>
      </w:r>
      <w:r w:rsidR="00F90956" w:rsidRPr="001706A4">
        <w:rPr>
          <w:i/>
        </w:rPr>
        <w:t>parameters</w:t>
      </w:r>
      <w:r w:rsidR="00F90956" w:rsidRPr="00247F32">
        <w:t xml:space="preserve"> is currently </w:t>
      </w:r>
      <w:r>
        <w:t xml:space="preserve">allowed - </w:t>
      </w:r>
      <w:r w:rsidR="00F90956" w:rsidRPr="00247F32">
        <w:t>see table of sealable parameters)</w:t>
      </w:r>
    </w:p>
    <w:p w:rsidR="00F90956" w:rsidRPr="00F90956" w:rsidRDefault="00F90956" w:rsidP="002731AF">
      <w:pPr>
        <w:jc w:val="both"/>
      </w:pPr>
    </w:p>
    <w:p w:rsidR="00041B3D" w:rsidRPr="00F65DFB" w:rsidRDefault="00041B3D" w:rsidP="002731AF">
      <w:pPr>
        <w:ind w:left="540" w:right="1080"/>
        <w:jc w:val="both"/>
        <w:rPr>
          <w:b/>
        </w:rPr>
      </w:pPr>
      <w:r w:rsidRPr="00F65DFB">
        <w:rPr>
          <w:b/>
        </w:rPr>
        <w:t>Initial draft proposed language: (G-S.1.1</w:t>
      </w:r>
      <w:r w:rsidR="002731AF">
        <w:rPr>
          <w:b/>
        </w:rPr>
        <w:t>.</w:t>
      </w:r>
      <w:r w:rsidRPr="00F65DFB">
        <w:rPr>
          <w:b/>
        </w:rPr>
        <w:t>?)</w:t>
      </w:r>
    </w:p>
    <w:p w:rsidR="00041B3D" w:rsidRPr="00F65DFB" w:rsidRDefault="00041B3D" w:rsidP="002731AF">
      <w:pPr>
        <w:ind w:left="540" w:right="1080"/>
        <w:jc w:val="both"/>
        <w:rPr>
          <w:b/>
        </w:rPr>
      </w:pPr>
    </w:p>
    <w:p w:rsidR="00041B3D" w:rsidRPr="00F65DFB" w:rsidRDefault="00041B3D" w:rsidP="002731AF">
      <w:pPr>
        <w:ind w:left="540" w:right="1080"/>
        <w:jc w:val="both"/>
        <w:rPr>
          <w:b/>
          <w:u w:val="single"/>
        </w:rPr>
      </w:pPr>
      <w:r w:rsidRPr="00F65DFB">
        <w:rPr>
          <w:b/>
          <w:u w:val="single"/>
        </w:rPr>
        <w:t>Identification of Certified Software:</w:t>
      </w:r>
    </w:p>
    <w:p w:rsidR="00041B3D" w:rsidRPr="00F65DFB" w:rsidRDefault="00041B3D" w:rsidP="002731AF">
      <w:pPr>
        <w:ind w:left="540" w:right="1080"/>
        <w:jc w:val="both"/>
        <w:rPr>
          <w:b/>
          <w:u w:val="single"/>
        </w:rPr>
      </w:pPr>
    </w:p>
    <w:p w:rsidR="00041B3D" w:rsidRDefault="00041B3D" w:rsidP="002731AF">
      <w:pPr>
        <w:ind w:left="540" w:right="1080"/>
        <w:jc w:val="both"/>
        <w:rPr>
          <w:b/>
          <w:u w:val="single"/>
        </w:rPr>
      </w:pPr>
      <w:r w:rsidRPr="00F65DFB">
        <w:rPr>
          <w:b/>
          <w:u w:val="single"/>
        </w:rPr>
        <w:t xml:space="preserve">Software-based electronic devices shall be designed such that the metrologically significant software is clearly identified. The identification of the software shall be inextricably linked to the software itself. </w:t>
      </w:r>
    </w:p>
    <w:p w:rsidR="004A1700" w:rsidRPr="00F65DFB" w:rsidRDefault="004A1700" w:rsidP="002731AF">
      <w:pPr>
        <w:ind w:left="540" w:right="1080"/>
        <w:jc w:val="both"/>
        <w:rPr>
          <w:b/>
          <w:u w:val="single"/>
        </w:rPr>
      </w:pPr>
    </w:p>
    <w:p w:rsidR="00041B3D" w:rsidRDefault="00041B3D" w:rsidP="002731AF">
      <w:pPr>
        <w:numPr>
          <w:ilvl w:val="1"/>
          <w:numId w:val="10"/>
        </w:numPr>
        <w:ind w:right="1080"/>
        <w:jc w:val="both"/>
        <w:rPr>
          <w:b/>
          <w:u w:val="single"/>
        </w:rPr>
      </w:pPr>
      <w:r w:rsidRPr="00F65DFB">
        <w:rPr>
          <w:b/>
          <w:u w:val="single"/>
        </w:rPr>
        <w:t>Unique identifier must be displayable/printable on command or during operation, etc. (marking req’t in addition )</w:t>
      </w:r>
    </w:p>
    <w:p w:rsidR="004A1700" w:rsidRPr="00F65DFB" w:rsidRDefault="004A1700" w:rsidP="004A1700">
      <w:pPr>
        <w:ind w:left="720" w:right="1080"/>
        <w:jc w:val="both"/>
        <w:rPr>
          <w:b/>
          <w:u w:val="single"/>
        </w:rPr>
      </w:pPr>
    </w:p>
    <w:p w:rsidR="00041B3D" w:rsidRPr="00F65DFB" w:rsidRDefault="00041B3D" w:rsidP="002731AF">
      <w:pPr>
        <w:numPr>
          <w:ilvl w:val="1"/>
          <w:numId w:val="10"/>
        </w:numPr>
        <w:ind w:right="1080"/>
        <w:jc w:val="both"/>
        <w:rPr>
          <w:b/>
          <w:u w:val="single"/>
        </w:rPr>
      </w:pPr>
      <w:r w:rsidRPr="00F65DFB">
        <w:rPr>
          <w:b/>
          <w:u w:val="single"/>
        </w:rPr>
        <w:lastRenderedPageBreak/>
        <w:t>At a minimum, a version/revision indication (1.02.09, rev 3.0 a, etc). Could also consist of / contain checksum, etc (crc32, for example)</w:t>
      </w:r>
    </w:p>
    <w:p w:rsidR="00041B3D" w:rsidRPr="00F65DFB" w:rsidRDefault="00041B3D" w:rsidP="00041B3D"/>
    <w:p w:rsidR="00900099" w:rsidRDefault="008942B2" w:rsidP="002731AF">
      <w:pPr>
        <w:jc w:val="both"/>
      </w:pPr>
      <w:r w:rsidRPr="006126ED">
        <w:rPr>
          <w:b/>
        </w:rPr>
        <w:t>Discussion:</w:t>
      </w:r>
      <w:r w:rsidRPr="006126ED">
        <w:t xml:space="preserve"> </w:t>
      </w:r>
      <w:r w:rsidR="004A1700">
        <w:t xml:space="preserve"> </w:t>
      </w:r>
      <w:r w:rsidR="00900099">
        <w:t>Discussion on this item was brief</w:t>
      </w:r>
      <w:r w:rsidR="00F15FA8">
        <w:t>, as</w:t>
      </w:r>
      <w:r w:rsidR="00900099">
        <w:t xml:space="preserve"> it was the general consensus that those in attendance understood the goals of this item and were in agreement of those goals</w:t>
      </w:r>
      <w:r w:rsidR="00F15FA8">
        <w:t>.</w:t>
      </w:r>
      <w:r w:rsidR="004A1700">
        <w:t xml:space="preserve"> </w:t>
      </w:r>
      <w:r w:rsidR="00F15FA8">
        <w:t xml:space="preserve"> However, </w:t>
      </w:r>
      <w:r w:rsidR="00900099">
        <w:t>the conceptual language was not far enough along to warrant detailed discussion specific to a draft proposal and more work offline should be done</w:t>
      </w:r>
      <w:r w:rsidR="00AC12BE" w:rsidRPr="006126ED">
        <w:t>.</w:t>
      </w:r>
      <w:r w:rsidR="00900099">
        <w:t xml:space="preserve"> </w:t>
      </w:r>
    </w:p>
    <w:p w:rsidR="00900099" w:rsidRDefault="00900099" w:rsidP="002731AF">
      <w:pPr>
        <w:jc w:val="both"/>
      </w:pPr>
    </w:p>
    <w:p w:rsidR="00AC12BE" w:rsidRPr="00F10FBD" w:rsidRDefault="00900099" w:rsidP="002731AF">
      <w:pPr>
        <w:jc w:val="both"/>
        <w:rPr>
          <w:b/>
        </w:rPr>
      </w:pPr>
      <w:r w:rsidRPr="00900099">
        <w:rPr>
          <w:b/>
        </w:rPr>
        <w:t xml:space="preserve">Conclusion: </w:t>
      </w:r>
      <w:r w:rsidR="004A1700">
        <w:rPr>
          <w:b/>
        </w:rPr>
        <w:t xml:space="preserve"> </w:t>
      </w:r>
      <w:r w:rsidRPr="00F10FBD">
        <w:rPr>
          <w:b/>
        </w:rPr>
        <w:t xml:space="preserve">A work group will be designated </w:t>
      </w:r>
      <w:r w:rsidR="00EF7E3C">
        <w:rPr>
          <w:b/>
        </w:rPr>
        <w:t xml:space="preserve">by the Sector Co-Chairs prior to the NCWM Annual Meeting </w:t>
      </w:r>
      <w:r w:rsidRPr="00F10FBD">
        <w:rPr>
          <w:b/>
        </w:rPr>
        <w:t xml:space="preserve">to further promote the state of this item, to be discussed at the next </w:t>
      </w:r>
      <w:r w:rsidR="00EF7E3C">
        <w:rPr>
          <w:b/>
        </w:rPr>
        <w:t xml:space="preserve">Sector </w:t>
      </w:r>
      <w:r w:rsidRPr="00F10FBD">
        <w:rPr>
          <w:b/>
        </w:rPr>
        <w:t>meeting.</w:t>
      </w:r>
    </w:p>
    <w:p w:rsidR="00900099" w:rsidRPr="006126ED" w:rsidRDefault="00900099" w:rsidP="00900099">
      <w:pPr>
        <w:pStyle w:val="Heading2"/>
        <w:jc w:val="both"/>
      </w:pPr>
    </w:p>
    <w:p w:rsidR="00900099" w:rsidRPr="002731AF" w:rsidRDefault="00900099" w:rsidP="00900099">
      <w:pPr>
        <w:pStyle w:val="Heading2"/>
        <w:numPr>
          <w:ilvl w:val="0"/>
          <w:numId w:val="3"/>
        </w:numPr>
        <w:jc w:val="both"/>
        <w:rPr>
          <w:sz w:val="24"/>
          <w:szCs w:val="24"/>
        </w:rPr>
      </w:pPr>
      <w:bookmarkStart w:id="18" w:name="_Toc248841543"/>
      <w:r w:rsidRPr="002731AF">
        <w:rPr>
          <w:sz w:val="24"/>
          <w:szCs w:val="24"/>
        </w:rPr>
        <w:t>Software Protection/Security</w:t>
      </w:r>
      <w:bookmarkEnd w:id="18"/>
    </w:p>
    <w:p w:rsidR="00900099" w:rsidRPr="006126ED" w:rsidRDefault="00900099" w:rsidP="00900099">
      <w:pPr>
        <w:jc w:val="both"/>
      </w:pPr>
    </w:p>
    <w:p w:rsidR="00900099" w:rsidRPr="006126ED" w:rsidRDefault="00900099" w:rsidP="00900099">
      <w:pPr>
        <w:jc w:val="both"/>
      </w:pPr>
      <w:r w:rsidRPr="006126ED">
        <w:rPr>
          <w:b/>
        </w:rPr>
        <w:t xml:space="preserve">Source:  </w:t>
      </w:r>
      <w:r w:rsidRPr="006126ED">
        <w:t>N</w:t>
      </w:r>
      <w:r>
        <w:t>TETC Software Sector</w:t>
      </w:r>
    </w:p>
    <w:p w:rsidR="00900099" w:rsidRPr="006126ED" w:rsidRDefault="00900099" w:rsidP="00900099">
      <w:pPr>
        <w:jc w:val="both"/>
      </w:pPr>
    </w:p>
    <w:p w:rsidR="00C91636" w:rsidRDefault="00900099" w:rsidP="002731AF">
      <w:pPr>
        <w:jc w:val="both"/>
      </w:pPr>
      <w:r w:rsidRPr="006126ED">
        <w:rPr>
          <w:b/>
        </w:rPr>
        <w:t xml:space="preserve">Background: </w:t>
      </w:r>
      <w:r w:rsidR="004A1700">
        <w:rPr>
          <w:b/>
        </w:rPr>
        <w:t xml:space="preserve"> </w:t>
      </w:r>
      <w:r w:rsidR="00C91636">
        <w:t xml:space="preserve">The sector agreed that </w:t>
      </w:r>
      <w:r w:rsidR="00C91636" w:rsidRPr="00EE59BC">
        <w:t xml:space="preserve">Handbook 44 </w:t>
      </w:r>
      <w:r w:rsidR="00C91636">
        <w:t xml:space="preserve">already </w:t>
      </w:r>
      <w:r w:rsidR="00C91636" w:rsidRPr="00EE59BC">
        <w:t xml:space="preserve">has audit trail and physical seal, but </w:t>
      </w:r>
      <w:r w:rsidR="00C91636">
        <w:t>the que</w:t>
      </w:r>
      <w:r w:rsidR="00EF7E3C">
        <w:t>stion on the table is</w:t>
      </w:r>
      <w:r w:rsidR="00C91636">
        <w:t xml:space="preserve"> does the Handbook </w:t>
      </w:r>
      <w:r w:rsidR="00C91636" w:rsidRPr="00EE59BC">
        <w:t>need to be enhanced</w:t>
      </w:r>
      <w:r w:rsidR="00C91636">
        <w:t xml:space="preserve"> to sufficiently discourage the facilitation of fraud, intentional or accidental, where software is concerned?</w:t>
      </w:r>
    </w:p>
    <w:p w:rsidR="00C91636" w:rsidRDefault="00C91636" w:rsidP="002731AF">
      <w:pPr>
        <w:jc w:val="both"/>
      </w:pPr>
    </w:p>
    <w:p w:rsidR="00C91636" w:rsidRDefault="00C91636" w:rsidP="002731AF">
      <w:pPr>
        <w:jc w:val="both"/>
      </w:pPr>
      <w:r>
        <w:t>WELMEC and OIML again have addressed this issue specifically when dealing with software. From WELMEC:</w:t>
      </w:r>
    </w:p>
    <w:p w:rsidR="00C91636" w:rsidRDefault="00C91636" w:rsidP="002731AF">
      <w:pPr>
        <w:jc w:val="both"/>
      </w:pPr>
    </w:p>
    <w:p w:rsidR="00C91636" w:rsidRPr="0068010E" w:rsidRDefault="00C91636" w:rsidP="002731AF">
      <w:pPr>
        <w:ind w:left="540" w:right="720"/>
        <w:jc w:val="both"/>
        <w:rPr>
          <w:b/>
          <w:bCs/>
        </w:rPr>
      </w:pPr>
      <w:r w:rsidRPr="00EE59BC">
        <w:rPr>
          <w:b/>
          <w:bCs/>
        </w:rPr>
        <w:t>P</w:t>
      </w:r>
      <w:r w:rsidRPr="0068010E">
        <w:rPr>
          <w:b/>
          <w:bCs/>
        </w:rPr>
        <w:t>rotection against accidental or unintentional changes</w:t>
      </w:r>
      <w:r w:rsidR="00F15FA8">
        <w:rPr>
          <w:b/>
          <w:bCs/>
        </w:rPr>
        <w:t>:</w:t>
      </w:r>
    </w:p>
    <w:p w:rsidR="00C91636" w:rsidRPr="0068010E" w:rsidRDefault="00C91636" w:rsidP="002731AF">
      <w:pPr>
        <w:ind w:left="540" w:right="720"/>
        <w:jc w:val="both"/>
      </w:pPr>
      <w:r w:rsidRPr="0068010E">
        <w:rPr>
          <w:iCs/>
        </w:rPr>
        <w:t>Metrologically significant software and measurement data shall be protected against accidental or unintentional changes</w:t>
      </w:r>
      <w:r w:rsidRPr="0068010E">
        <w:t>.</w:t>
      </w:r>
    </w:p>
    <w:p w:rsidR="00C91636" w:rsidRPr="00EE59BC" w:rsidRDefault="00C91636" w:rsidP="002731AF">
      <w:pPr>
        <w:ind w:left="540" w:right="720"/>
        <w:jc w:val="both"/>
      </w:pPr>
    </w:p>
    <w:p w:rsidR="00C91636" w:rsidRPr="00EE59BC" w:rsidRDefault="00C91636" w:rsidP="002731AF">
      <w:pPr>
        <w:ind w:left="540" w:right="720"/>
        <w:jc w:val="both"/>
        <w:rPr>
          <w:b/>
          <w:bCs/>
        </w:rPr>
      </w:pPr>
      <w:r w:rsidRPr="00EE59BC">
        <w:rPr>
          <w:b/>
          <w:bCs/>
        </w:rPr>
        <w:t>Specifying Notes:</w:t>
      </w:r>
    </w:p>
    <w:p w:rsidR="00C91636" w:rsidRPr="00EE59BC" w:rsidRDefault="00C91636" w:rsidP="002731AF">
      <w:pPr>
        <w:ind w:left="540" w:right="720"/>
        <w:jc w:val="both"/>
      </w:pPr>
      <w:r w:rsidRPr="00EE59BC">
        <w:t xml:space="preserve">Possible reasons for accidental changes and faults are: unpredictable physical influences, effects caused by user functions and residual defects of the software even though state of the art of development techniques have been applied. </w:t>
      </w:r>
    </w:p>
    <w:p w:rsidR="00C91636" w:rsidRPr="00EE59BC" w:rsidRDefault="00C91636" w:rsidP="002731AF">
      <w:pPr>
        <w:ind w:left="540" w:right="720"/>
        <w:jc w:val="both"/>
      </w:pPr>
    </w:p>
    <w:p w:rsidR="00C91636" w:rsidRDefault="00C91636" w:rsidP="002731AF">
      <w:pPr>
        <w:ind w:left="540" w:right="720"/>
        <w:jc w:val="both"/>
      </w:pPr>
      <w:r w:rsidRPr="00EE59BC">
        <w:t>This requirement includes:</w:t>
      </w:r>
    </w:p>
    <w:p w:rsidR="004A1700" w:rsidRPr="00EE59BC" w:rsidRDefault="004A1700" w:rsidP="002731AF">
      <w:pPr>
        <w:ind w:left="540" w:right="720"/>
        <w:jc w:val="both"/>
      </w:pPr>
    </w:p>
    <w:p w:rsidR="00C91636" w:rsidRDefault="004A1700" w:rsidP="004A1700">
      <w:pPr>
        <w:ind w:left="1260" w:right="720" w:hanging="360"/>
        <w:jc w:val="both"/>
      </w:pPr>
      <w:r>
        <w:t>a)</w:t>
      </w:r>
      <w:r>
        <w:tab/>
      </w:r>
      <w:r w:rsidR="00C91636" w:rsidRPr="00EE59BC">
        <w:t>Physical influences: Stored measurement data shall be protected against corruption or deletion when a fault occurs or, alternatively, the fault shall be detectable.</w:t>
      </w:r>
    </w:p>
    <w:p w:rsidR="004A1700" w:rsidRPr="00EE59BC" w:rsidRDefault="004A1700" w:rsidP="004A1700">
      <w:pPr>
        <w:ind w:left="1260" w:right="720" w:hanging="360"/>
        <w:jc w:val="both"/>
      </w:pPr>
    </w:p>
    <w:p w:rsidR="00C91636" w:rsidRDefault="004A1700" w:rsidP="004A1700">
      <w:pPr>
        <w:ind w:left="1260" w:right="720" w:hanging="360"/>
        <w:jc w:val="both"/>
      </w:pPr>
      <w:r>
        <w:t>b)</w:t>
      </w:r>
      <w:r>
        <w:tab/>
      </w:r>
      <w:r w:rsidR="00C91636" w:rsidRPr="00EE59BC">
        <w:t>User functions: Confirmation shall be demanded before deleting or changing data.</w:t>
      </w:r>
    </w:p>
    <w:p w:rsidR="004A1700" w:rsidRPr="00EE59BC" w:rsidRDefault="004A1700" w:rsidP="004A1700">
      <w:pPr>
        <w:ind w:left="1260" w:right="720" w:hanging="360"/>
        <w:jc w:val="both"/>
      </w:pPr>
    </w:p>
    <w:p w:rsidR="00C91636" w:rsidRPr="00EE59BC" w:rsidRDefault="00C91636" w:rsidP="004A1700">
      <w:pPr>
        <w:ind w:left="1260" w:right="720" w:hanging="360"/>
        <w:jc w:val="both"/>
      </w:pPr>
      <w:r w:rsidRPr="00EE59BC">
        <w:t>c)</w:t>
      </w:r>
      <w:r w:rsidR="004A1700">
        <w:tab/>
      </w:r>
      <w:r w:rsidRPr="00EE59BC">
        <w:t xml:space="preserve">Software defects: Appropriate measures shall be taken to protect data from unintentional changes that could occur through incorrect program design or programming </w:t>
      </w:r>
      <w:proofErr w:type="gramStart"/>
      <w:r w:rsidRPr="00EE59BC">
        <w:t>errors</w:t>
      </w:r>
      <w:r w:rsidR="006F6E6A">
        <w:t>(</w:t>
      </w:r>
      <w:proofErr w:type="gramEnd"/>
      <w:r w:rsidRPr="00EE59BC">
        <w:t>e.g.</w:t>
      </w:r>
      <w:r w:rsidR="006F6E6A">
        <w:t>,</w:t>
      </w:r>
      <w:r w:rsidRPr="00EE59BC">
        <w:t xml:space="preserve"> plausibility checks</w:t>
      </w:r>
      <w:r w:rsidR="006F6E6A">
        <w:t>)</w:t>
      </w:r>
      <w:r w:rsidRPr="00EE59BC">
        <w:t>.</w:t>
      </w:r>
    </w:p>
    <w:p w:rsidR="00C91636" w:rsidRPr="00EE59BC" w:rsidRDefault="00C91636" w:rsidP="002731AF">
      <w:pPr>
        <w:ind w:left="540" w:right="720"/>
        <w:jc w:val="both"/>
      </w:pPr>
    </w:p>
    <w:p w:rsidR="00C91636" w:rsidRPr="00EE59BC" w:rsidRDefault="00C91636" w:rsidP="002731AF">
      <w:pPr>
        <w:ind w:left="540" w:right="720"/>
        <w:jc w:val="both"/>
        <w:rPr>
          <w:b/>
          <w:bCs/>
        </w:rPr>
      </w:pPr>
      <w:r w:rsidRPr="00EE59BC">
        <w:rPr>
          <w:b/>
          <w:bCs/>
        </w:rPr>
        <w:t>Required Documentation:</w:t>
      </w:r>
    </w:p>
    <w:p w:rsidR="00C91636" w:rsidRPr="00EE59BC" w:rsidRDefault="00C91636" w:rsidP="002731AF">
      <w:pPr>
        <w:ind w:left="540" w:right="720"/>
        <w:jc w:val="both"/>
      </w:pPr>
      <w:r w:rsidRPr="00EE59BC">
        <w:t>The documentation should show the measures that have been taken to protect the software and data against unintentional changes.</w:t>
      </w:r>
    </w:p>
    <w:p w:rsidR="00C91636" w:rsidRPr="00EE59BC" w:rsidRDefault="00C91636" w:rsidP="002731AF">
      <w:pPr>
        <w:ind w:left="540" w:right="720"/>
        <w:jc w:val="both"/>
        <w:rPr>
          <w:b/>
          <w:bCs/>
        </w:rPr>
      </w:pPr>
    </w:p>
    <w:p w:rsidR="00C91636" w:rsidRPr="00EE59BC" w:rsidRDefault="00C91636" w:rsidP="002731AF">
      <w:pPr>
        <w:ind w:left="540" w:right="720"/>
        <w:jc w:val="both"/>
        <w:rPr>
          <w:b/>
          <w:bCs/>
        </w:rPr>
      </w:pPr>
      <w:r w:rsidRPr="00EE59BC">
        <w:rPr>
          <w:b/>
          <w:bCs/>
        </w:rPr>
        <w:t>Example of an Acceptable Solution:</w:t>
      </w:r>
    </w:p>
    <w:p w:rsidR="00C91636" w:rsidRDefault="00C91636" w:rsidP="004A1700">
      <w:pPr>
        <w:ind w:left="1260" w:right="720" w:hanging="360"/>
        <w:jc w:val="both"/>
      </w:pPr>
      <w:r w:rsidRPr="00EE59BC">
        <w:rPr>
          <w:rFonts w:ascii="Arial" w:hAnsi="Arial" w:cs="Arial"/>
        </w:rPr>
        <w:t>􀁹</w:t>
      </w:r>
      <w:r w:rsidR="004A1700">
        <w:tab/>
      </w:r>
      <w:r w:rsidRPr="00EE59BC">
        <w:t>The accidental modification of software and measurement data may be checked by calculating a checksum over the relevant parts, comparing it with the nominal value and stopping if anything has been modified.</w:t>
      </w:r>
    </w:p>
    <w:p w:rsidR="004A1700" w:rsidRPr="00EE59BC" w:rsidRDefault="004A1700" w:rsidP="004A1700">
      <w:pPr>
        <w:ind w:left="1260" w:right="720" w:hanging="360"/>
        <w:jc w:val="both"/>
      </w:pPr>
    </w:p>
    <w:p w:rsidR="00C91636" w:rsidRDefault="00C91636" w:rsidP="004A1700">
      <w:pPr>
        <w:ind w:left="1260" w:right="720" w:hanging="360"/>
        <w:jc w:val="both"/>
      </w:pPr>
      <w:r w:rsidRPr="00EE59BC">
        <w:rPr>
          <w:rFonts w:ascii="Arial" w:hAnsi="Arial" w:cs="Arial"/>
        </w:rPr>
        <w:t>􀁹</w:t>
      </w:r>
      <w:r w:rsidR="004A1700">
        <w:rPr>
          <w:rFonts w:ascii="Arial" w:hAnsi="Arial" w:cs="Arial"/>
        </w:rPr>
        <w:tab/>
      </w:r>
      <w:r w:rsidRPr="00EE59BC">
        <w:t xml:space="preserve">Measurement data are not deleted without prior authorization </w:t>
      </w:r>
      <w:r w:rsidR="006F6E6A">
        <w:t>(</w:t>
      </w:r>
      <w:r w:rsidRPr="00EE59BC">
        <w:t>e.g.</w:t>
      </w:r>
      <w:r w:rsidR="006F6E6A">
        <w:t>,</w:t>
      </w:r>
      <w:r w:rsidRPr="00EE59BC">
        <w:t xml:space="preserve"> a dialogue statement or window asking for confirmation of deletion</w:t>
      </w:r>
      <w:r w:rsidR="006F6E6A">
        <w:t>)</w:t>
      </w:r>
      <w:r w:rsidRPr="00EE59BC">
        <w:t>.</w:t>
      </w:r>
    </w:p>
    <w:p w:rsidR="004A1700" w:rsidRPr="00EE59BC" w:rsidRDefault="004A1700" w:rsidP="004A1700">
      <w:pPr>
        <w:ind w:left="1260" w:right="720" w:hanging="360"/>
        <w:jc w:val="both"/>
      </w:pPr>
    </w:p>
    <w:p w:rsidR="00C91636" w:rsidRPr="00EE59BC" w:rsidRDefault="00C91636" w:rsidP="004A1700">
      <w:pPr>
        <w:ind w:left="1260" w:right="720" w:hanging="360"/>
        <w:jc w:val="both"/>
      </w:pPr>
      <w:r w:rsidRPr="00EE59BC">
        <w:rPr>
          <w:rFonts w:ascii="Arial" w:hAnsi="Arial" w:cs="Arial"/>
        </w:rPr>
        <w:t>􀁹</w:t>
      </w:r>
      <w:r w:rsidR="004A1700">
        <w:tab/>
      </w:r>
      <w:proofErr w:type="gramStart"/>
      <w:r w:rsidRPr="00EE59BC">
        <w:t>For</w:t>
      </w:r>
      <w:proofErr w:type="gramEnd"/>
      <w:r w:rsidRPr="00EE59BC">
        <w:t xml:space="preserve"> fault detection</w:t>
      </w:r>
      <w:r w:rsidR="006F6E6A">
        <w:t>,</w:t>
      </w:r>
      <w:r w:rsidRPr="00EE59BC">
        <w:t xml:space="preserve"> see also </w:t>
      </w:r>
      <w:r w:rsidRPr="00256E73">
        <w:t>Extension I.</w:t>
      </w:r>
    </w:p>
    <w:p w:rsidR="00C91636" w:rsidRPr="00067465" w:rsidRDefault="00C91636" w:rsidP="002731AF">
      <w:pPr>
        <w:ind w:left="540" w:right="720"/>
        <w:jc w:val="both"/>
      </w:pPr>
    </w:p>
    <w:p w:rsidR="00900099" w:rsidRPr="006126ED" w:rsidRDefault="00900099" w:rsidP="002731AF">
      <w:pPr>
        <w:jc w:val="both"/>
      </w:pPr>
    </w:p>
    <w:p w:rsidR="00900099" w:rsidRPr="006126ED" w:rsidRDefault="00900099" w:rsidP="002731AF">
      <w:pPr>
        <w:jc w:val="both"/>
        <w:rPr>
          <w:b/>
          <w:color w:val="FF0000"/>
        </w:rPr>
      </w:pPr>
      <w:r w:rsidRPr="006126ED">
        <w:rPr>
          <w:b/>
        </w:rPr>
        <w:lastRenderedPageBreak/>
        <w:t xml:space="preserve">Recommendation: </w:t>
      </w:r>
      <w:r w:rsidR="000061A0">
        <w:t>The Sector derived a suitable checklist for Pub 14 from the OIML checklist, and asked the current NTEP labs to begin using this checklist on a trial basis for new type approval applications.</w:t>
      </w:r>
    </w:p>
    <w:p w:rsidR="00900099" w:rsidRDefault="00900099" w:rsidP="002731AF">
      <w:pPr>
        <w:jc w:val="both"/>
      </w:pPr>
      <w:bookmarkStart w:id="19" w:name="_Toc115573950"/>
    </w:p>
    <w:tbl>
      <w:tblP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936"/>
        <w:gridCol w:w="799"/>
        <w:gridCol w:w="180"/>
        <w:gridCol w:w="6437"/>
        <w:gridCol w:w="2059"/>
      </w:tblGrid>
      <w:tr w:rsidR="000061A0" w:rsidRPr="00067465" w:rsidTr="00FD73EF">
        <w:trPr>
          <w:cantSplit/>
        </w:trPr>
        <w:tc>
          <w:tcPr>
            <w:tcW w:w="8352" w:type="dxa"/>
            <w:gridSpan w:val="4"/>
          </w:tcPr>
          <w:p w:rsidR="000061A0" w:rsidRPr="00067465" w:rsidRDefault="000061A0" w:rsidP="002731AF">
            <w:pPr>
              <w:keepNext/>
            </w:pPr>
            <w:r w:rsidRPr="00067465">
              <w:rPr>
                <w:b/>
                <w:snapToGrid w:val="0"/>
                <w:lang w:val="en-GB"/>
              </w:rPr>
              <w:t>Devices with embedded software TYPE P (aka built-for-purpose)</w:t>
            </w:r>
          </w:p>
        </w:tc>
        <w:tc>
          <w:tcPr>
            <w:tcW w:w="2059" w:type="dxa"/>
          </w:tcPr>
          <w:p w:rsidR="000061A0" w:rsidRPr="00067465" w:rsidRDefault="000061A0" w:rsidP="002731AF">
            <w:pPr>
              <w:keepNext/>
            </w:pPr>
          </w:p>
        </w:tc>
      </w:tr>
      <w:tr w:rsidR="000061A0" w:rsidRPr="00067465" w:rsidTr="00FD73EF">
        <w:trPr>
          <w:cantSplit/>
        </w:trPr>
        <w:tc>
          <w:tcPr>
            <w:tcW w:w="936" w:type="dxa"/>
          </w:tcPr>
          <w:p w:rsidR="000061A0" w:rsidRPr="00067465" w:rsidRDefault="000061A0" w:rsidP="002731AF">
            <w:pPr>
              <w:keepNext/>
            </w:pPr>
          </w:p>
        </w:tc>
        <w:tc>
          <w:tcPr>
            <w:tcW w:w="7416" w:type="dxa"/>
            <w:gridSpan w:val="3"/>
          </w:tcPr>
          <w:p w:rsidR="000061A0" w:rsidRPr="00067465" w:rsidRDefault="000061A0" w:rsidP="002731AF">
            <w:pPr>
              <w:keepNext/>
            </w:pPr>
            <w:r w:rsidRPr="00067465">
              <w:rPr>
                <w:snapToGrid w:val="0"/>
                <w:lang w:val="en-GB"/>
              </w:rPr>
              <w:t>Declaration of the manufacturer that the software is used in a fixed hardware and software environment, and</w:t>
            </w:r>
          </w:p>
        </w:tc>
        <w:tc>
          <w:tcPr>
            <w:tcW w:w="2059" w:type="dxa"/>
          </w:tcPr>
          <w:p w:rsidR="000061A0" w:rsidRPr="00067465" w:rsidRDefault="000061A0" w:rsidP="002731AF">
            <w:pPr>
              <w:keepNext/>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2731AF">
            <w:pPr>
              <w:keepNext/>
            </w:pPr>
          </w:p>
        </w:tc>
        <w:tc>
          <w:tcPr>
            <w:tcW w:w="7416" w:type="dxa"/>
            <w:gridSpan w:val="3"/>
          </w:tcPr>
          <w:p w:rsidR="000061A0" w:rsidRPr="00067465" w:rsidRDefault="000061A0" w:rsidP="002731AF">
            <w:pPr>
              <w:keepNext/>
            </w:pPr>
            <w:r w:rsidRPr="00067465">
              <w:rPr>
                <w:snapToGrid w:val="0"/>
                <w:lang w:val="en-GB"/>
              </w:rPr>
              <w:t>cannot be modified or uploaded by any means after securing/verification</w:t>
            </w:r>
          </w:p>
        </w:tc>
        <w:tc>
          <w:tcPr>
            <w:tcW w:w="2059" w:type="dxa"/>
          </w:tcPr>
          <w:p w:rsidR="000061A0" w:rsidRPr="00067465" w:rsidRDefault="000061A0" w:rsidP="002731AF">
            <w:pPr>
              <w:keepNext/>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2731AF">
            <w:pPr>
              <w:keepNext/>
            </w:pPr>
          </w:p>
        </w:tc>
        <w:tc>
          <w:tcPr>
            <w:tcW w:w="7416" w:type="dxa"/>
            <w:gridSpan w:val="3"/>
          </w:tcPr>
          <w:p w:rsidR="000061A0" w:rsidRPr="00067465" w:rsidRDefault="000061A0" w:rsidP="002731AF">
            <w:pPr>
              <w:keepNext/>
              <w:rPr>
                <w:i/>
              </w:rPr>
            </w:pPr>
            <w:r w:rsidRPr="00067465">
              <w:rPr>
                <w:b/>
                <w:i/>
                <w:snapToGrid w:val="0"/>
                <w:lang w:val="en-GB"/>
              </w:rPr>
              <w:t>Note:</w:t>
            </w:r>
            <w:r w:rsidRPr="00067465">
              <w:rPr>
                <w:i/>
                <w:snapToGrid w:val="0"/>
                <w:lang w:val="en-GB"/>
              </w:rPr>
              <w:t xml:space="preserve"> It is acceptable to break the</w:t>
            </w:r>
            <w:r w:rsidR="006F6E6A">
              <w:rPr>
                <w:i/>
                <w:snapToGrid w:val="0"/>
                <w:lang w:val="en-GB"/>
              </w:rPr>
              <w:t xml:space="preserve"> “</w:t>
            </w:r>
            <w:r w:rsidRPr="00067465">
              <w:rPr>
                <w:i/>
                <w:snapToGrid w:val="0"/>
                <w:lang w:val="en-GB"/>
              </w:rPr>
              <w:t>seal</w:t>
            </w:r>
            <w:r w:rsidR="006F6E6A">
              <w:rPr>
                <w:i/>
                <w:snapToGrid w:val="0"/>
                <w:lang w:val="en-GB"/>
              </w:rPr>
              <w:t>”</w:t>
            </w:r>
            <w:r w:rsidRPr="00067465">
              <w:rPr>
                <w:i/>
                <w:snapToGrid w:val="0"/>
                <w:lang w:val="en-GB"/>
              </w:rPr>
              <w:t xml:space="preserve"> and load new software, audit trail is also a sufficient seal.</w:t>
            </w:r>
          </w:p>
        </w:tc>
        <w:tc>
          <w:tcPr>
            <w:tcW w:w="2059" w:type="dxa"/>
          </w:tcPr>
          <w:p w:rsidR="000061A0" w:rsidRPr="00067465" w:rsidRDefault="000061A0" w:rsidP="002731AF">
            <w:pPr>
              <w:keepNext/>
              <w:rPr>
                <w:b/>
                <w:bCs/>
              </w:rPr>
            </w:pPr>
          </w:p>
        </w:tc>
      </w:tr>
      <w:tr w:rsidR="000061A0" w:rsidRPr="00067465" w:rsidTr="00FD73EF">
        <w:trPr>
          <w:cantSplit/>
        </w:trPr>
        <w:tc>
          <w:tcPr>
            <w:tcW w:w="936" w:type="dxa"/>
          </w:tcPr>
          <w:p w:rsidR="000061A0" w:rsidRPr="00067465" w:rsidRDefault="000061A0" w:rsidP="002731AF">
            <w:pPr>
              <w:keepNext/>
            </w:pPr>
          </w:p>
        </w:tc>
        <w:tc>
          <w:tcPr>
            <w:tcW w:w="7416" w:type="dxa"/>
            <w:gridSpan w:val="3"/>
          </w:tcPr>
          <w:p w:rsidR="000061A0" w:rsidRPr="00067465" w:rsidRDefault="000061A0" w:rsidP="002731AF">
            <w:pPr>
              <w:keepNext/>
            </w:pPr>
            <w:r w:rsidRPr="00067465">
              <w:rPr>
                <w:snapToGrid w:val="0"/>
                <w:lang w:val="en-GB"/>
              </w:rPr>
              <w:t>The software documentation contains:</w:t>
            </w:r>
          </w:p>
        </w:tc>
        <w:tc>
          <w:tcPr>
            <w:tcW w:w="2059" w:type="dxa"/>
          </w:tcPr>
          <w:p w:rsidR="000061A0" w:rsidRPr="00067465" w:rsidRDefault="000061A0" w:rsidP="002731AF">
            <w:pPr>
              <w:keepNext/>
              <w:rPr>
                <w:b/>
                <w:bCs/>
              </w:rPr>
            </w:pPr>
          </w:p>
        </w:tc>
      </w:tr>
      <w:tr w:rsidR="000061A0" w:rsidRPr="00067465" w:rsidTr="00FD73EF">
        <w:trPr>
          <w:cantSplit/>
        </w:trPr>
        <w:tc>
          <w:tcPr>
            <w:tcW w:w="936" w:type="dxa"/>
          </w:tcPr>
          <w:p w:rsidR="000061A0" w:rsidRPr="00067465" w:rsidRDefault="000061A0" w:rsidP="002731AF">
            <w:pPr>
              <w:keepNext/>
            </w:pPr>
          </w:p>
        </w:tc>
        <w:tc>
          <w:tcPr>
            <w:tcW w:w="979" w:type="dxa"/>
            <w:gridSpan w:val="2"/>
          </w:tcPr>
          <w:p w:rsidR="000061A0" w:rsidRPr="00067465" w:rsidRDefault="000061A0" w:rsidP="002731AF">
            <w:pPr>
              <w:keepNext/>
            </w:pPr>
          </w:p>
        </w:tc>
        <w:tc>
          <w:tcPr>
            <w:tcW w:w="6437" w:type="dxa"/>
          </w:tcPr>
          <w:p w:rsidR="000061A0" w:rsidRPr="00067465" w:rsidRDefault="000061A0" w:rsidP="002731AF">
            <w:pPr>
              <w:keepNext/>
              <w:rPr>
                <w:snapToGrid w:val="0"/>
                <w:lang w:val="en-GB"/>
              </w:rPr>
            </w:pPr>
            <w:r w:rsidRPr="00067465">
              <w:rPr>
                <w:snapToGrid w:val="0"/>
                <w:lang w:val="en-GB"/>
              </w:rPr>
              <w:t>description of the (all) metrologically significant functions</w:t>
            </w:r>
          </w:p>
          <w:p w:rsidR="000061A0" w:rsidRPr="00067465" w:rsidRDefault="000061A0" w:rsidP="002731AF">
            <w:pPr>
              <w:keepNext/>
            </w:pPr>
            <w:r w:rsidRPr="00067465">
              <w:rPr>
                <w:snapToGrid w:val="0"/>
                <w:lang w:val="en-GB"/>
              </w:rPr>
              <w:t>OIML states that there shall be no undocumented functions</w:t>
            </w:r>
          </w:p>
        </w:tc>
        <w:tc>
          <w:tcPr>
            <w:tcW w:w="2059" w:type="dxa"/>
          </w:tcPr>
          <w:p w:rsidR="000061A0" w:rsidRPr="00067465" w:rsidRDefault="000061A0" w:rsidP="002731AF">
            <w:pPr>
              <w:keepNext/>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2731AF">
            <w:pPr>
              <w:keepNext/>
            </w:pPr>
          </w:p>
        </w:tc>
        <w:tc>
          <w:tcPr>
            <w:tcW w:w="979" w:type="dxa"/>
            <w:gridSpan w:val="2"/>
          </w:tcPr>
          <w:p w:rsidR="000061A0" w:rsidRPr="00067465" w:rsidRDefault="000061A0" w:rsidP="002731AF">
            <w:pPr>
              <w:keepNext/>
            </w:pPr>
          </w:p>
        </w:tc>
        <w:tc>
          <w:tcPr>
            <w:tcW w:w="6437" w:type="dxa"/>
          </w:tcPr>
          <w:p w:rsidR="000061A0" w:rsidRPr="00067465" w:rsidRDefault="000061A0" w:rsidP="002731AF">
            <w:pPr>
              <w:keepNext/>
            </w:pPr>
            <w:r w:rsidRPr="00067465">
              <w:rPr>
                <w:snapToGrid w:val="0"/>
                <w:lang w:val="en-GB"/>
              </w:rPr>
              <w:t>description of the securing means (evidence of an intervention)</w:t>
            </w:r>
          </w:p>
        </w:tc>
        <w:tc>
          <w:tcPr>
            <w:tcW w:w="2059" w:type="dxa"/>
          </w:tcPr>
          <w:p w:rsidR="000061A0" w:rsidRPr="00067465" w:rsidRDefault="000061A0" w:rsidP="002731AF">
            <w:pPr>
              <w:keepNext/>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2731AF">
            <w:pPr>
              <w:keepNext/>
            </w:pPr>
          </w:p>
        </w:tc>
        <w:tc>
          <w:tcPr>
            <w:tcW w:w="979" w:type="dxa"/>
            <w:gridSpan w:val="2"/>
          </w:tcPr>
          <w:p w:rsidR="000061A0" w:rsidRPr="00067465" w:rsidRDefault="000061A0" w:rsidP="002731AF">
            <w:pPr>
              <w:keepNext/>
            </w:pPr>
          </w:p>
        </w:tc>
        <w:tc>
          <w:tcPr>
            <w:tcW w:w="6437" w:type="dxa"/>
          </w:tcPr>
          <w:p w:rsidR="000061A0" w:rsidRPr="00067465" w:rsidRDefault="000061A0" w:rsidP="002731AF">
            <w:pPr>
              <w:keepNext/>
            </w:pPr>
            <w:r w:rsidRPr="00067465">
              <w:rPr>
                <w:snapToGrid w:val="0"/>
                <w:lang w:val="en-GB"/>
              </w:rPr>
              <w:t>software identification</w:t>
            </w:r>
          </w:p>
        </w:tc>
        <w:tc>
          <w:tcPr>
            <w:tcW w:w="2059" w:type="dxa"/>
          </w:tcPr>
          <w:p w:rsidR="000061A0" w:rsidRPr="00067465" w:rsidRDefault="000061A0" w:rsidP="002731AF">
            <w:pPr>
              <w:keepNext/>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2731AF">
            <w:pPr>
              <w:keepNext/>
            </w:pPr>
          </w:p>
        </w:tc>
        <w:tc>
          <w:tcPr>
            <w:tcW w:w="979" w:type="dxa"/>
            <w:gridSpan w:val="2"/>
          </w:tcPr>
          <w:p w:rsidR="000061A0" w:rsidRPr="00067465" w:rsidRDefault="000061A0" w:rsidP="002731AF">
            <w:pPr>
              <w:keepNext/>
            </w:pPr>
          </w:p>
        </w:tc>
        <w:tc>
          <w:tcPr>
            <w:tcW w:w="6437" w:type="dxa"/>
          </w:tcPr>
          <w:p w:rsidR="000061A0" w:rsidRPr="00067465" w:rsidRDefault="000061A0" w:rsidP="002731AF">
            <w:pPr>
              <w:keepNext/>
            </w:pPr>
            <w:r w:rsidRPr="00067465">
              <w:rPr>
                <w:snapToGrid w:val="0"/>
                <w:lang w:val="en-GB"/>
              </w:rPr>
              <w:t>description how to check the actual software identification</w:t>
            </w:r>
          </w:p>
        </w:tc>
        <w:tc>
          <w:tcPr>
            <w:tcW w:w="2059" w:type="dxa"/>
          </w:tcPr>
          <w:p w:rsidR="000061A0" w:rsidRPr="00067465" w:rsidRDefault="000061A0" w:rsidP="002731AF">
            <w:pPr>
              <w:keepNext/>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2731AF">
            <w:pPr>
              <w:keepNext/>
            </w:pPr>
          </w:p>
        </w:tc>
        <w:tc>
          <w:tcPr>
            <w:tcW w:w="7416" w:type="dxa"/>
            <w:gridSpan w:val="3"/>
          </w:tcPr>
          <w:p w:rsidR="000061A0" w:rsidRPr="00067465" w:rsidRDefault="000061A0" w:rsidP="002731AF">
            <w:pPr>
              <w:keepNext/>
            </w:pPr>
            <w:r w:rsidRPr="00067465">
              <w:rPr>
                <w:snapToGrid w:val="0"/>
                <w:lang w:val="en-GB"/>
              </w:rPr>
              <w:t>The software identification is:</w:t>
            </w:r>
          </w:p>
        </w:tc>
        <w:tc>
          <w:tcPr>
            <w:tcW w:w="2059" w:type="dxa"/>
          </w:tcPr>
          <w:p w:rsidR="000061A0" w:rsidRPr="00067465" w:rsidRDefault="000061A0" w:rsidP="002731AF">
            <w:pPr>
              <w:keepNext/>
              <w:rPr>
                <w:b/>
                <w:bCs/>
              </w:rPr>
            </w:pPr>
          </w:p>
        </w:tc>
      </w:tr>
      <w:tr w:rsidR="000061A0" w:rsidRPr="00067465" w:rsidTr="00FD73EF">
        <w:trPr>
          <w:cantSplit/>
        </w:trPr>
        <w:tc>
          <w:tcPr>
            <w:tcW w:w="936" w:type="dxa"/>
          </w:tcPr>
          <w:p w:rsidR="000061A0" w:rsidRPr="00067465" w:rsidRDefault="000061A0" w:rsidP="002731AF">
            <w:pPr>
              <w:keepNext/>
            </w:pPr>
          </w:p>
        </w:tc>
        <w:tc>
          <w:tcPr>
            <w:tcW w:w="979" w:type="dxa"/>
            <w:gridSpan w:val="2"/>
          </w:tcPr>
          <w:p w:rsidR="000061A0" w:rsidRPr="00067465" w:rsidRDefault="000061A0" w:rsidP="002731AF">
            <w:pPr>
              <w:keepNext/>
            </w:pPr>
          </w:p>
        </w:tc>
        <w:tc>
          <w:tcPr>
            <w:tcW w:w="6437" w:type="dxa"/>
          </w:tcPr>
          <w:p w:rsidR="000061A0" w:rsidRPr="00067465" w:rsidRDefault="000061A0" w:rsidP="002731AF">
            <w:pPr>
              <w:keepNext/>
            </w:pPr>
            <w:r w:rsidRPr="00067465">
              <w:rPr>
                <w:snapToGrid w:val="0"/>
                <w:lang w:val="en-GB"/>
              </w:rPr>
              <w:t xml:space="preserve">clearly assigned to the </w:t>
            </w:r>
            <w:r w:rsidRPr="00067465">
              <w:t>metrologically significant software</w:t>
            </w:r>
            <w:r w:rsidRPr="00067465">
              <w:rPr>
                <w:snapToGrid w:val="0"/>
                <w:lang w:val="en-GB"/>
              </w:rPr>
              <w:t xml:space="preserve"> and functions</w:t>
            </w:r>
          </w:p>
        </w:tc>
        <w:tc>
          <w:tcPr>
            <w:tcW w:w="2059" w:type="dxa"/>
          </w:tcPr>
          <w:p w:rsidR="000061A0" w:rsidRPr="00067465" w:rsidRDefault="000061A0" w:rsidP="002731AF">
            <w:pPr>
              <w:keepNext/>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2731AF">
            <w:pPr>
              <w:keepNext/>
            </w:pPr>
          </w:p>
        </w:tc>
        <w:tc>
          <w:tcPr>
            <w:tcW w:w="979" w:type="dxa"/>
            <w:gridSpan w:val="2"/>
          </w:tcPr>
          <w:p w:rsidR="000061A0" w:rsidRPr="00067465" w:rsidRDefault="000061A0" w:rsidP="002731AF">
            <w:pPr>
              <w:keepNext/>
            </w:pPr>
          </w:p>
        </w:tc>
        <w:tc>
          <w:tcPr>
            <w:tcW w:w="6437" w:type="dxa"/>
          </w:tcPr>
          <w:p w:rsidR="000061A0" w:rsidRPr="00067465" w:rsidRDefault="000061A0" w:rsidP="002731AF">
            <w:pPr>
              <w:keepNext/>
            </w:pPr>
            <w:r w:rsidRPr="00067465">
              <w:rPr>
                <w:snapToGrid w:val="0"/>
                <w:lang w:val="en-GB"/>
              </w:rPr>
              <w:t>provided by the device as documented</w:t>
            </w:r>
          </w:p>
        </w:tc>
        <w:tc>
          <w:tcPr>
            <w:tcW w:w="2059" w:type="dxa"/>
          </w:tcPr>
          <w:p w:rsidR="000061A0" w:rsidRPr="00067465" w:rsidRDefault="000061A0" w:rsidP="002731AF">
            <w:pPr>
              <w:keepNext/>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8352" w:type="dxa"/>
            <w:gridSpan w:val="4"/>
          </w:tcPr>
          <w:p w:rsidR="000061A0" w:rsidRPr="00067465" w:rsidRDefault="000061A0" w:rsidP="00FD73EF">
            <w:r w:rsidRPr="00067465">
              <w:rPr>
                <w:b/>
                <w:snapToGrid w:val="0"/>
                <w:lang w:val="en-GB"/>
              </w:rPr>
              <w:t>Personal computers, instruments with PC components, and other instruments, devices, modules, and elements with programmable or loadable metrologically significant software TYPE U (aka not built-for-purpose)</w:t>
            </w:r>
          </w:p>
        </w:tc>
        <w:tc>
          <w:tcPr>
            <w:tcW w:w="2059" w:type="dxa"/>
          </w:tcPr>
          <w:p w:rsidR="000061A0" w:rsidRPr="00067465" w:rsidRDefault="000061A0" w:rsidP="00FD73EF">
            <w:pPr>
              <w:rPr>
                <w:b/>
                <w:bCs/>
              </w:rPr>
            </w:pPr>
          </w:p>
        </w:tc>
      </w:tr>
      <w:tr w:rsidR="000061A0" w:rsidRPr="00067465" w:rsidTr="00FD73EF">
        <w:trPr>
          <w:cantSplit/>
        </w:trPr>
        <w:tc>
          <w:tcPr>
            <w:tcW w:w="936" w:type="dxa"/>
          </w:tcPr>
          <w:p w:rsidR="000061A0" w:rsidRPr="00067465" w:rsidRDefault="000061A0" w:rsidP="00FD73EF"/>
        </w:tc>
        <w:tc>
          <w:tcPr>
            <w:tcW w:w="7416" w:type="dxa"/>
            <w:gridSpan w:val="3"/>
          </w:tcPr>
          <w:p w:rsidR="000061A0" w:rsidRPr="00067465" w:rsidRDefault="000061A0" w:rsidP="00FD73EF">
            <w:r w:rsidRPr="00067465">
              <w:rPr>
                <w:snapToGrid w:val="0"/>
                <w:lang w:val="en-GB"/>
              </w:rPr>
              <w:t xml:space="preserve">The </w:t>
            </w:r>
            <w:r w:rsidRPr="00067465">
              <w:rPr>
                <w:i/>
                <w:snapToGrid w:val="0"/>
                <w:lang w:val="en-GB"/>
              </w:rPr>
              <w:t>metrologically significant</w:t>
            </w:r>
            <w:r w:rsidRPr="00067465">
              <w:rPr>
                <w:snapToGrid w:val="0"/>
                <w:lang w:val="en-GB"/>
              </w:rPr>
              <w:t xml:space="preserve"> software is:</w:t>
            </w:r>
          </w:p>
        </w:tc>
        <w:tc>
          <w:tcPr>
            <w:tcW w:w="2059" w:type="dxa"/>
          </w:tcPr>
          <w:p w:rsidR="000061A0" w:rsidRPr="00067465" w:rsidRDefault="000061A0" w:rsidP="00FD73EF">
            <w:pPr>
              <w:rPr>
                <w:b/>
                <w:bCs/>
              </w:rPr>
            </w:pPr>
          </w:p>
        </w:tc>
      </w:tr>
      <w:tr w:rsidR="000061A0" w:rsidRPr="00067465" w:rsidTr="00FD73EF">
        <w:trPr>
          <w:cantSplit/>
        </w:trPr>
        <w:tc>
          <w:tcPr>
            <w:tcW w:w="936" w:type="dxa"/>
          </w:tcPr>
          <w:p w:rsidR="000061A0" w:rsidRPr="00067465" w:rsidRDefault="000061A0" w:rsidP="00FD73EF"/>
        </w:tc>
        <w:tc>
          <w:tcPr>
            <w:tcW w:w="979" w:type="dxa"/>
            <w:gridSpan w:val="2"/>
          </w:tcPr>
          <w:p w:rsidR="000061A0" w:rsidRPr="00067465" w:rsidRDefault="000061A0" w:rsidP="00FD73EF"/>
        </w:tc>
        <w:tc>
          <w:tcPr>
            <w:tcW w:w="6437" w:type="dxa"/>
          </w:tcPr>
          <w:p w:rsidR="000061A0" w:rsidRPr="00067465" w:rsidRDefault="000061A0" w:rsidP="00FD73EF">
            <w:r w:rsidRPr="00067465">
              <w:rPr>
                <w:snapToGrid w:val="0"/>
                <w:lang w:val="en-GB"/>
              </w:rPr>
              <w:t>documented with all relevant (see below for list of documents) information</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FD73EF"/>
        </w:tc>
        <w:tc>
          <w:tcPr>
            <w:tcW w:w="979" w:type="dxa"/>
            <w:gridSpan w:val="2"/>
          </w:tcPr>
          <w:p w:rsidR="000061A0" w:rsidRPr="00067465" w:rsidRDefault="000061A0" w:rsidP="00FD73EF"/>
        </w:tc>
        <w:tc>
          <w:tcPr>
            <w:tcW w:w="6437" w:type="dxa"/>
          </w:tcPr>
          <w:p w:rsidR="000061A0" w:rsidRPr="00067465" w:rsidRDefault="000061A0" w:rsidP="00FD73EF">
            <w:r w:rsidRPr="00067465">
              <w:rPr>
                <w:snapToGrid w:val="0"/>
                <w:lang w:val="en-GB"/>
              </w:rPr>
              <w:t>protected against accidental or intentional changes</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FD73EF"/>
        </w:tc>
        <w:tc>
          <w:tcPr>
            <w:tcW w:w="7416" w:type="dxa"/>
            <w:gridSpan w:val="3"/>
          </w:tcPr>
          <w:p w:rsidR="000061A0" w:rsidRPr="00067465" w:rsidRDefault="000061A0" w:rsidP="006F6E6A">
            <w:r w:rsidRPr="00067465">
              <w:rPr>
                <w:snapToGrid w:val="0"/>
                <w:lang w:val="en-GB"/>
              </w:rPr>
              <w:t xml:space="preserve">Evidence of intervention (such as changes, uploads, circumvention) is available </w:t>
            </w:r>
            <w:r w:rsidRPr="00067465">
              <w:rPr>
                <w:lang w:val="en-GB"/>
              </w:rPr>
              <w:t>until the next verification / inspection (e.g.</w:t>
            </w:r>
            <w:r w:rsidR="006F6E6A">
              <w:rPr>
                <w:lang w:val="en-GB"/>
              </w:rPr>
              <w:t>,</w:t>
            </w:r>
            <w:r w:rsidRPr="00067465">
              <w:rPr>
                <w:lang w:val="en-GB"/>
              </w:rPr>
              <w:t xml:space="preserve"> physical seal, Checksum, CRC, audit trail, etc. means of security)</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8352" w:type="dxa"/>
            <w:gridSpan w:val="4"/>
          </w:tcPr>
          <w:p w:rsidR="000061A0" w:rsidRPr="00067465" w:rsidRDefault="000061A0" w:rsidP="00FD73EF">
            <w:pPr>
              <w:rPr>
                <w:b/>
              </w:rPr>
            </w:pPr>
            <w:r w:rsidRPr="00067465">
              <w:rPr>
                <w:b/>
              </w:rPr>
              <w:t>Software with closed shell (no access to the operating system and/or programs possible for the user)</w:t>
            </w:r>
          </w:p>
        </w:tc>
        <w:tc>
          <w:tcPr>
            <w:tcW w:w="2059" w:type="dxa"/>
          </w:tcPr>
          <w:p w:rsidR="000061A0" w:rsidRPr="00067465" w:rsidRDefault="000061A0" w:rsidP="00FD73EF">
            <w:pPr>
              <w:rPr>
                <w:b/>
                <w:bCs/>
              </w:rPr>
            </w:pPr>
          </w:p>
        </w:tc>
      </w:tr>
      <w:tr w:rsidR="000061A0" w:rsidRPr="00067465" w:rsidTr="00FD73EF">
        <w:trPr>
          <w:cantSplit/>
        </w:trPr>
        <w:tc>
          <w:tcPr>
            <w:tcW w:w="936" w:type="dxa"/>
          </w:tcPr>
          <w:p w:rsidR="000061A0" w:rsidRPr="00067465" w:rsidRDefault="000061A0" w:rsidP="00FD73EF"/>
        </w:tc>
        <w:tc>
          <w:tcPr>
            <w:tcW w:w="7416" w:type="dxa"/>
            <w:gridSpan w:val="3"/>
          </w:tcPr>
          <w:p w:rsidR="000061A0" w:rsidRPr="00067465" w:rsidRDefault="000061A0" w:rsidP="00FD73EF">
            <w:r w:rsidRPr="00067465">
              <w:t>Check whether there is a complete set of commands (e.g.</w:t>
            </w:r>
            <w:r w:rsidR="006F6E6A">
              <w:t>,</w:t>
            </w:r>
            <w:r w:rsidRPr="00067465">
              <w:t xml:space="preserve"> function keys or commands via external interfaces) supplied and accompanied by short descriptions</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FD73EF"/>
        </w:tc>
        <w:tc>
          <w:tcPr>
            <w:tcW w:w="7416" w:type="dxa"/>
            <w:gridSpan w:val="3"/>
          </w:tcPr>
          <w:p w:rsidR="000061A0" w:rsidRPr="00067465" w:rsidRDefault="000061A0" w:rsidP="00FD73EF">
            <w:r w:rsidRPr="00067465">
              <w:t>Check whether the manufacturer has submitted a written declaration of the completeness of the set of commands</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8352" w:type="dxa"/>
            <w:gridSpan w:val="4"/>
          </w:tcPr>
          <w:p w:rsidR="000061A0" w:rsidRPr="00067465" w:rsidRDefault="000061A0" w:rsidP="00FD73EF">
            <w:pPr>
              <w:rPr>
                <w:b/>
              </w:rPr>
            </w:pPr>
            <w:r w:rsidRPr="00067465">
              <w:rPr>
                <w:b/>
              </w:rPr>
              <w:t>Operating system and / or program(s) accessible for the user:</w:t>
            </w:r>
          </w:p>
        </w:tc>
        <w:tc>
          <w:tcPr>
            <w:tcW w:w="2059" w:type="dxa"/>
          </w:tcPr>
          <w:p w:rsidR="000061A0" w:rsidRPr="00067465" w:rsidRDefault="000061A0" w:rsidP="00FD73EF">
            <w:pPr>
              <w:rPr>
                <w:b/>
                <w:bCs/>
              </w:rPr>
            </w:pPr>
          </w:p>
        </w:tc>
      </w:tr>
      <w:tr w:rsidR="000061A0" w:rsidRPr="00067465" w:rsidTr="00FD73EF">
        <w:trPr>
          <w:cantSplit/>
        </w:trPr>
        <w:tc>
          <w:tcPr>
            <w:tcW w:w="936" w:type="dxa"/>
          </w:tcPr>
          <w:p w:rsidR="000061A0" w:rsidRPr="00067465" w:rsidRDefault="000061A0" w:rsidP="00FD73EF"/>
        </w:tc>
        <w:tc>
          <w:tcPr>
            <w:tcW w:w="7416" w:type="dxa"/>
            <w:gridSpan w:val="3"/>
          </w:tcPr>
          <w:p w:rsidR="000061A0" w:rsidRPr="00067465" w:rsidRDefault="000061A0" w:rsidP="00FD73EF">
            <w:r w:rsidRPr="00067465">
              <w:t>Check whether a checksum or equivalent signature is generated over the machine code of the metrologically significant software (program module(s) subject to</w:t>
            </w:r>
            <w:r w:rsidRPr="00067465">
              <w:rPr>
                <w:strike/>
              </w:rPr>
              <w:t xml:space="preserve"> legal contro</w:t>
            </w:r>
            <w:r w:rsidRPr="00067465">
              <w:t>l W&amp;M jurisdiction and type-specific parameters)</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FD73EF"/>
        </w:tc>
        <w:tc>
          <w:tcPr>
            <w:tcW w:w="7416" w:type="dxa"/>
            <w:gridSpan w:val="3"/>
          </w:tcPr>
          <w:p w:rsidR="000061A0" w:rsidRPr="00067465" w:rsidRDefault="000061A0" w:rsidP="00FD73EF">
            <w:r w:rsidRPr="00067465">
              <w:t xml:space="preserve">Check whether the metrologically significant software will detect and act upon any unauthorized alteration of the metrologically significant software using simple software tools </w:t>
            </w:r>
            <w:r w:rsidR="006F6E6A">
              <w:t>(</w:t>
            </w:r>
            <w:r w:rsidRPr="00067465">
              <w:t>e.g.</w:t>
            </w:r>
            <w:r w:rsidR="006F6E6A">
              <w:t>,</w:t>
            </w:r>
            <w:r w:rsidRPr="00067465">
              <w:t xml:space="preserve"> text editor</w:t>
            </w:r>
            <w:r w:rsidR="006F6E6A">
              <w:t>)</w:t>
            </w:r>
            <w:r w:rsidRPr="00067465">
              <w:t>.</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8352" w:type="dxa"/>
            <w:gridSpan w:val="4"/>
          </w:tcPr>
          <w:p w:rsidR="000061A0" w:rsidRPr="00067465" w:rsidRDefault="000061A0" w:rsidP="00FD73EF">
            <w:pPr>
              <w:rPr>
                <w:b/>
              </w:rPr>
            </w:pPr>
            <w:r w:rsidRPr="00067465">
              <w:rPr>
                <w:b/>
              </w:rPr>
              <w:t>Software interface(s)</w:t>
            </w:r>
          </w:p>
        </w:tc>
        <w:tc>
          <w:tcPr>
            <w:tcW w:w="2059" w:type="dxa"/>
          </w:tcPr>
          <w:p w:rsidR="000061A0" w:rsidRPr="00067465" w:rsidRDefault="000061A0" w:rsidP="00FD73EF">
            <w:pPr>
              <w:rPr>
                <w:b/>
                <w:bCs/>
              </w:rPr>
            </w:pPr>
          </w:p>
        </w:tc>
      </w:tr>
      <w:tr w:rsidR="000061A0" w:rsidRPr="00067465" w:rsidTr="00FD73EF">
        <w:trPr>
          <w:cantSplit/>
        </w:trPr>
        <w:tc>
          <w:tcPr>
            <w:tcW w:w="936" w:type="dxa"/>
          </w:tcPr>
          <w:p w:rsidR="000061A0" w:rsidRPr="00067465" w:rsidRDefault="000061A0" w:rsidP="00FD73EF"/>
        </w:tc>
        <w:tc>
          <w:tcPr>
            <w:tcW w:w="7416" w:type="dxa"/>
            <w:gridSpan w:val="3"/>
          </w:tcPr>
          <w:p w:rsidR="000061A0" w:rsidRPr="00067465" w:rsidRDefault="000061A0" w:rsidP="00FD73EF">
            <w:r w:rsidRPr="00067465">
              <w:t>Verify the manufacturer has documented:</w:t>
            </w:r>
          </w:p>
        </w:tc>
        <w:tc>
          <w:tcPr>
            <w:tcW w:w="2059" w:type="dxa"/>
          </w:tcPr>
          <w:p w:rsidR="000061A0" w:rsidRPr="00067465" w:rsidRDefault="000061A0" w:rsidP="00FD73EF">
            <w:pPr>
              <w:rPr>
                <w:b/>
                <w:bCs/>
              </w:rPr>
            </w:pPr>
          </w:p>
        </w:tc>
      </w:tr>
      <w:tr w:rsidR="000061A0" w:rsidRPr="00067465" w:rsidTr="00FD73EF">
        <w:trPr>
          <w:cantSplit/>
        </w:trPr>
        <w:tc>
          <w:tcPr>
            <w:tcW w:w="936" w:type="dxa"/>
          </w:tcPr>
          <w:p w:rsidR="000061A0" w:rsidRPr="00067465" w:rsidRDefault="000061A0" w:rsidP="00FD73EF"/>
        </w:tc>
        <w:tc>
          <w:tcPr>
            <w:tcW w:w="799" w:type="dxa"/>
          </w:tcPr>
          <w:p w:rsidR="000061A0" w:rsidRPr="00067465" w:rsidRDefault="000061A0" w:rsidP="00FD73EF"/>
        </w:tc>
        <w:tc>
          <w:tcPr>
            <w:tcW w:w="6617" w:type="dxa"/>
            <w:gridSpan w:val="2"/>
          </w:tcPr>
          <w:p w:rsidR="000061A0" w:rsidRPr="00067465" w:rsidRDefault="000061A0" w:rsidP="00FD73EF">
            <w:r w:rsidRPr="00067465">
              <w:t>the program modules of the metrologically significant software are defined and separated</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FD73EF"/>
        </w:tc>
        <w:tc>
          <w:tcPr>
            <w:tcW w:w="799" w:type="dxa"/>
          </w:tcPr>
          <w:p w:rsidR="000061A0" w:rsidRPr="00067465" w:rsidRDefault="000061A0" w:rsidP="00FD73EF"/>
        </w:tc>
        <w:tc>
          <w:tcPr>
            <w:tcW w:w="6617" w:type="dxa"/>
            <w:gridSpan w:val="2"/>
          </w:tcPr>
          <w:p w:rsidR="000061A0" w:rsidRPr="00067465" w:rsidRDefault="000061A0" w:rsidP="00FD73EF">
            <w:r w:rsidRPr="00067465">
              <w:t>the protective software interface itself is part of the metrologically significant software</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FD73EF"/>
        </w:tc>
        <w:tc>
          <w:tcPr>
            <w:tcW w:w="799" w:type="dxa"/>
          </w:tcPr>
          <w:p w:rsidR="000061A0" w:rsidRPr="00067465" w:rsidRDefault="000061A0" w:rsidP="00FD73EF"/>
        </w:tc>
        <w:tc>
          <w:tcPr>
            <w:tcW w:w="6617" w:type="dxa"/>
            <w:gridSpan w:val="2"/>
          </w:tcPr>
          <w:p w:rsidR="000061A0" w:rsidRPr="00067465" w:rsidRDefault="000061A0" w:rsidP="00FD73EF">
            <w:r w:rsidRPr="00067465">
              <w:t xml:space="preserve">the </w:t>
            </w:r>
            <w:r w:rsidRPr="00067465">
              <w:rPr>
                <w:i/>
                <w:iCs/>
              </w:rPr>
              <w:t xml:space="preserve">functions </w:t>
            </w:r>
            <w:r w:rsidRPr="00067465">
              <w:t>of the metrologically significant software that can be accessed via the protective software interface</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FD73EF"/>
        </w:tc>
        <w:tc>
          <w:tcPr>
            <w:tcW w:w="799" w:type="dxa"/>
          </w:tcPr>
          <w:p w:rsidR="000061A0" w:rsidRPr="00067465" w:rsidRDefault="000061A0" w:rsidP="00FD73EF"/>
        </w:tc>
        <w:tc>
          <w:tcPr>
            <w:tcW w:w="6617" w:type="dxa"/>
            <w:gridSpan w:val="2"/>
          </w:tcPr>
          <w:p w:rsidR="000061A0" w:rsidRPr="00067465" w:rsidRDefault="000061A0" w:rsidP="00FD73EF">
            <w:r w:rsidRPr="00067465">
              <w:t xml:space="preserve">the </w:t>
            </w:r>
            <w:r w:rsidRPr="00067465">
              <w:rPr>
                <w:i/>
                <w:iCs/>
              </w:rPr>
              <w:t xml:space="preserve">parameters </w:t>
            </w:r>
            <w:r w:rsidRPr="00067465">
              <w:t>that may be exchanged via the protective software interface are defined</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FD73EF"/>
        </w:tc>
        <w:tc>
          <w:tcPr>
            <w:tcW w:w="799" w:type="dxa"/>
          </w:tcPr>
          <w:p w:rsidR="000061A0" w:rsidRPr="00067465" w:rsidRDefault="000061A0" w:rsidP="00FD73EF"/>
        </w:tc>
        <w:tc>
          <w:tcPr>
            <w:tcW w:w="6617" w:type="dxa"/>
            <w:gridSpan w:val="2"/>
          </w:tcPr>
          <w:p w:rsidR="000061A0" w:rsidRPr="00067465" w:rsidRDefault="000061A0" w:rsidP="00FD73EF">
            <w:r w:rsidRPr="00067465">
              <w:t>the description of the functions and parameters are conclusive and complete</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r w:rsidR="000061A0" w:rsidRPr="00067465" w:rsidTr="00FD73EF">
        <w:trPr>
          <w:cantSplit/>
        </w:trPr>
        <w:tc>
          <w:tcPr>
            <w:tcW w:w="936" w:type="dxa"/>
          </w:tcPr>
          <w:p w:rsidR="000061A0" w:rsidRPr="00067465" w:rsidRDefault="000061A0" w:rsidP="00FD73EF"/>
        </w:tc>
        <w:tc>
          <w:tcPr>
            <w:tcW w:w="799" w:type="dxa"/>
          </w:tcPr>
          <w:p w:rsidR="000061A0" w:rsidRPr="00067465" w:rsidRDefault="000061A0" w:rsidP="00FD73EF"/>
        </w:tc>
        <w:tc>
          <w:tcPr>
            <w:tcW w:w="6617" w:type="dxa"/>
            <w:gridSpan w:val="2"/>
          </w:tcPr>
          <w:p w:rsidR="000061A0" w:rsidRPr="00067465" w:rsidRDefault="000061A0" w:rsidP="00FD73EF">
            <w:proofErr w:type="gramStart"/>
            <w:r w:rsidRPr="00067465">
              <w:t>there</w:t>
            </w:r>
            <w:proofErr w:type="gramEnd"/>
            <w:r w:rsidRPr="00067465">
              <w:t xml:space="preserve"> are software interface instructions for the third party (external) application programmer. </w:t>
            </w:r>
          </w:p>
        </w:tc>
        <w:tc>
          <w:tcPr>
            <w:tcW w:w="2059" w:type="dxa"/>
          </w:tcPr>
          <w:p w:rsidR="000061A0" w:rsidRPr="00067465" w:rsidRDefault="000061A0" w:rsidP="00FD73EF">
            <w:pPr>
              <w:rPr>
                <w:b/>
                <w:bCs/>
              </w:rPr>
            </w:pPr>
            <w:r w:rsidRPr="00067465">
              <w:rPr>
                <w:b/>
                <w:bCs/>
              </w:rPr>
              <w:t xml:space="preserve">Yes  </w:t>
            </w:r>
            <w:r w:rsidRPr="00067465">
              <w:rPr>
                <w:b/>
                <w:bCs/>
              </w:rPr>
              <w:sym w:font="Symbol" w:char="F07F"/>
            </w:r>
            <w:r w:rsidRPr="00067465">
              <w:rPr>
                <w:b/>
                <w:bCs/>
              </w:rPr>
              <w:t xml:space="preserve">  No  </w:t>
            </w:r>
            <w:r w:rsidRPr="00067465">
              <w:rPr>
                <w:b/>
                <w:bCs/>
              </w:rPr>
              <w:sym w:font="Symbol" w:char="F07F"/>
            </w:r>
            <w:r w:rsidRPr="00067465">
              <w:rPr>
                <w:b/>
                <w:bCs/>
              </w:rPr>
              <w:t xml:space="preserve">  N/A  </w:t>
            </w:r>
            <w:r w:rsidRPr="00067465">
              <w:rPr>
                <w:b/>
                <w:bCs/>
              </w:rPr>
              <w:sym w:font="Symbol" w:char="F07F"/>
            </w:r>
          </w:p>
        </w:tc>
      </w:tr>
    </w:tbl>
    <w:p w:rsidR="000061A0" w:rsidRPr="006126ED" w:rsidRDefault="000061A0" w:rsidP="00900099"/>
    <w:bookmarkEnd w:id="19"/>
    <w:p w:rsidR="00900099" w:rsidRDefault="00900099" w:rsidP="002731AF">
      <w:pPr>
        <w:jc w:val="both"/>
      </w:pPr>
      <w:r w:rsidRPr="006126ED">
        <w:rPr>
          <w:b/>
        </w:rPr>
        <w:t>Discussion:</w:t>
      </w:r>
      <w:r w:rsidRPr="006126ED">
        <w:t xml:space="preserve">  The </w:t>
      </w:r>
      <w:r w:rsidR="000061A0">
        <w:t>Chair reques</w:t>
      </w:r>
      <w:r w:rsidR="00FD73EF">
        <w:t>ted feedback from the NTEP L</w:t>
      </w:r>
      <w:r w:rsidR="000061A0">
        <w:t>abs</w:t>
      </w:r>
      <w:r w:rsidR="00FD73EF">
        <w:t xml:space="preserve"> as to whether they had the opportunity to utilize the checklist</w:t>
      </w:r>
      <w:r w:rsidR="000061A0">
        <w:t>; each lab reported either they have not had any applications for devices where the checklist could be used, or were unaware of the request to try the checklist. The labs were again asked to try to use the checklist should the opportunity present itself.</w:t>
      </w:r>
    </w:p>
    <w:p w:rsidR="00900099" w:rsidRPr="006126ED" w:rsidRDefault="00900099" w:rsidP="002731AF">
      <w:pPr>
        <w:jc w:val="both"/>
      </w:pPr>
    </w:p>
    <w:p w:rsidR="00900099" w:rsidRPr="00F10FBD" w:rsidRDefault="00900099" w:rsidP="002731AF">
      <w:pPr>
        <w:jc w:val="both"/>
        <w:rPr>
          <w:b/>
        </w:rPr>
      </w:pPr>
      <w:r w:rsidRPr="006126ED">
        <w:rPr>
          <w:b/>
        </w:rPr>
        <w:t>Conclusion:</w:t>
      </w:r>
      <w:r w:rsidRPr="006126ED">
        <w:t xml:space="preserve">  </w:t>
      </w:r>
      <w:r w:rsidR="000061A0" w:rsidRPr="00F10FBD">
        <w:rPr>
          <w:b/>
        </w:rPr>
        <w:t xml:space="preserve">The </w:t>
      </w:r>
      <w:r w:rsidRPr="00F10FBD">
        <w:rPr>
          <w:b/>
        </w:rPr>
        <w:t xml:space="preserve">Sector </w:t>
      </w:r>
      <w:r w:rsidR="000061A0" w:rsidRPr="00F10FBD">
        <w:rPr>
          <w:b/>
        </w:rPr>
        <w:t>will again wait for laboratory feedback on this item; discussion on this item will continue as part of the next agenda item since the two are closely related.</w:t>
      </w:r>
    </w:p>
    <w:p w:rsidR="00AF25D1" w:rsidRPr="006126ED" w:rsidRDefault="00AF25D1" w:rsidP="002731AF">
      <w:pPr>
        <w:jc w:val="both"/>
      </w:pPr>
    </w:p>
    <w:p w:rsidR="00900099" w:rsidRPr="002731AF" w:rsidRDefault="000061A0" w:rsidP="002731AF">
      <w:pPr>
        <w:pStyle w:val="Heading2"/>
        <w:numPr>
          <w:ilvl w:val="0"/>
          <w:numId w:val="3"/>
        </w:numPr>
        <w:jc w:val="both"/>
        <w:rPr>
          <w:sz w:val="24"/>
          <w:szCs w:val="24"/>
        </w:rPr>
      </w:pPr>
      <w:bookmarkStart w:id="20" w:name="_Toc248841544"/>
      <w:r w:rsidRPr="002731AF">
        <w:rPr>
          <w:sz w:val="24"/>
          <w:szCs w:val="24"/>
        </w:rPr>
        <w:t>Software Maintenance and Reconfiguration</w:t>
      </w:r>
      <w:bookmarkEnd w:id="20"/>
    </w:p>
    <w:p w:rsidR="00900099" w:rsidRPr="006126ED" w:rsidRDefault="00900099" w:rsidP="002731AF">
      <w:pPr>
        <w:jc w:val="both"/>
      </w:pPr>
    </w:p>
    <w:p w:rsidR="00900099" w:rsidRPr="006126ED" w:rsidRDefault="00900099" w:rsidP="002731AF">
      <w:pPr>
        <w:jc w:val="both"/>
      </w:pPr>
      <w:r w:rsidRPr="006126ED">
        <w:rPr>
          <w:b/>
        </w:rPr>
        <w:t>Source:</w:t>
      </w:r>
      <w:r w:rsidR="00956007">
        <w:t xml:space="preserve">  </w:t>
      </w:r>
      <w:r w:rsidR="000061A0">
        <w:t>NTETC Software Sector</w:t>
      </w:r>
    </w:p>
    <w:p w:rsidR="00900099" w:rsidRPr="006126ED" w:rsidRDefault="00900099" w:rsidP="002731AF">
      <w:pPr>
        <w:jc w:val="both"/>
      </w:pPr>
    </w:p>
    <w:p w:rsidR="000F0C71" w:rsidRPr="00067465" w:rsidRDefault="00900099" w:rsidP="002731AF">
      <w:pPr>
        <w:jc w:val="both"/>
      </w:pPr>
      <w:r w:rsidRPr="006126ED">
        <w:rPr>
          <w:b/>
        </w:rPr>
        <w:t>Background:</w:t>
      </w:r>
      <w:r w:rsidRPr="006126ED">
        <w:t xml:space="preserve">  </w:t>
      </w:r>
      <w:r w:rsidR="000F0C71" w:rsidRPr="00067465">
        <w:t xml:space="preserve">The </w:t>
      </w:r>
      <w:r w:rsidR="006F6E6A">
        <w:t>f</w:t>
      </w:r>
      <w:r w:rsidR="000F0C71" w:rsidRPr="00067465">
        <w:t>ollowing Ite</w:t>
      </w:r>
      <w:r w:rsidR="000F0C71">
        <w:t>ms were reviewed by the Sector in previous meetings.</w:t>
      </w:r>
    </w:p>
    <w:p w:rsidR="000F0C71" w:rsidRDefault="000F0C71" w:rsidP="002731AF">
      <w:pPr>
        <w:jc w:val="both"/>
      </w:pPr>
    </w:p>
    <w:p w:rsidR="000F0C71" w:rsidRPr="00E47038" w:rsidRDefault="000F0C71" w:rsidP="00956007">
      <w:pPr>
        <w:ind w:left="360"/>
        <w:jc w:val="both"/>
      </w:pPr>
      <w:r w:rsidRPr="00E47038">
        <w:t>a.</w:t>
      </w:r>
      <w:r w:rsidR="00956007">
        <w:tab/>
      </w:r>
      <w:r w:rsidRPr="00E47038">
        <w:t>Verify that the update process is documented (OK)</w:t>
      </w:r>
    </w:p>
    <w:p w:rsidR="000F0C71" w:rsidRPr="00E47038" w:rsidRDefault="000F0C71" w:rsidP="00956007">
      <w:pPr>
        <w:ind w:left="360"/>
        <w:jc w:val="both"/>
      </w:pPr>
      <w:r w:rsidRPr="00E47038">
        <w:t>b.</w:t>
      </w:r>
      <w:r w:rsidR="00956007">
        <w:tab/>
      </w:r>
      <w:r w:rsidRPr="00E47038">
        <w:t xml:space="preserve">For traced updates, Installed Software is authenticated and checked for integrity </w:t>
      </w:r>
    </w:p>
    <w:p w:rsidR="000F0C71" w:rsidRPr="00E47038" w:rsidRDefault="000F0C71" w:rsidP="00956007">
      <w:pPr>
        <w:ind w:left="720" w:right="360"/>
        <w:jc w:val="both"/>
        <w:rPr>
          <w:lang w:val="en-GB"/>
        </w:rPr>
      </w:pPr>
      <w:r w:rsidRPr="00E47038">
        <w:rPr>
          <w:lang w:val="en-GB"/>
        </w:rPr>
        <w:t xml:space="preserve">Technical means shall be employed to guarantee the authenticity of the loaded software </w:t>
      </w:r>
      <w:r w:rsidR="006F6E6A">
        <w:rPr>
          <w:lang w:val="en-GB"/>
        </w:rPr>
        <w:t>(</w:t>
      </w:r>
      <w:r w:rsidRPr="00E47038">
        <w:rPr>
          <w:lang w:val="en-GB"/>
        </w:rPr>
        <w:t>i.e.</w:t>
      </w:r>
      <w:r w:rsidR="006F6E6A">
        <w:rPr>
          <w:lang w:val="en-GB"/>
        </w:rPr>
        <w:t>,</w:t>
      </w:r>
      <w:r w:rsidRPr="00E47038">
        <w:rPr>
          <w:lang w:val="en-GB"/>
        </w:rPr>
        <w:t xml:space="preserve"> that it originates from the owner of the type approval certificate</w:t>
      </w:r>
      <w:r w:rsidR="006F6E6A">
        <w:rPr>
          <w:lang w:val="en-GB"/>
        </w:rPr>
        <w:t>)</w:t>
      </w:r>
      <w:r w:rsidRPr="00E47038">
        <w:rPr>
          <w:lang w:val="en-GB"/>
        </w:rPr>
        <w:t xml:space="preserve">. This can be accomplished </w:t>
      </w:r>
      <w:r w:rsidR="006F6E6A">
        <w:rPr>
          <w:lang w:val="en-GB"/>
        </w:rPr>
        <w:t>(</w:t>
      </w:r>
      <w:r w:rsidRPr="00E47038">
        <w:rPr>
          <w:lang w:val="en-GB"/>
        </w:rPr>
        <w:t>e.g.</w:t>
      </w:r>
      <w:r w:rsidR="006F6E6A">
        <w:rPr>
          <w:lang w:val="en-GB"/>
        </w:rPr>
        <w:t>,</w:t>
      </w:r>
      <w:r w:rsidRPr="00E47038">
        <w:rPr>
          <w:lang w:val="en-GB"/>
        </w:rPr>
        <w:t xml:space="preserve"> by cryptographic means like signing</w:t>
      </w:r>
      <w:r w:rsidR="006F6E6A">
        <w:rPr>
          <w:lang w:val="en-GB"/>
        </w:rPr>
        <w:t>)</w:t>
      </w:r>
      <w:r w:rsidRPr="00E47038">
        <w:rPr>
          <w:lang w:val="en-GB"/>
        </w:rPr>
        <w:t xml:space="preserve">. The signature is checked during loading. If the loaded software fails this test, the instrument shall discard it and either use the previous version of the software </w:t>
      </w:r>
      <w:r w:rsidRPr="00E47038">
        <w:rPr>
          <w:u w:val="single"/>
          <w:lang w:val="en-GB"/>
        </w:rPr>
        <w:t>or become inoperative.</w:t>
      </w:r>
      <w:r w:rsidRPr="00E47038">
        <w:rPr>
          <w:lang w:val="en-GB"/>
        </w:rPr>
        <w:t xml:space="preserve"> </w:t>
      </w:r>
    </w:p>
    <w:p w:rsidR="000F0C71" w:rsidRPr="00E47038" w:rsidRDefault="000F0C71" w:rsidP="00956007">
      <w:pPr>
        <w:ind w:left="720" w:right="360"/>
        <w:jc w:val="both"/>
        <w:rPr>
          <w:u w:val="single"/>
          <w:lang w:val="en-GB"/>
        </w:rPr>
      </w:pPr>
      <w:r w:rsidRPr="00E47038">
        <w:rPr>
          <w:lang w:val="en-GB"/>
        </w:rPr>
        <w:t>Technical means shall be employed to guarantee the integrity of the loaded sof</w:t>
      </w:r>
      <w:r w:rsidRPr="00E47038">
        <w:rPr>
          <w:lang w:val="en-GB"/>
        </w:rPr>
        <w:t>t</w:t>
      </w:r>
      <w:r w:rsidRPr="00E47038">
        <w:rPr>
          <w:lang w:val="en-GB"/>
        </w:rPr>
        <w:t xml:space="preserve">ware </w:t>
      </w:r>
      <w:r w:rsidR="006F6E6A">
        <w:rPr>
          <w:lang w:val="en-GB"/>
        </w:rPr>
        <w:t>(</w:t>
      </w:r>
      <w:r w:rsidRPr="00E47038">
        <w:rPr>
          <w:lang w:val="en-GB"/>
        </w:rPr>
        <w:t>i.e.</w:t>
      </w:r>
      <w:r w:rsidR="006F6E6A">
        <w:rPr>
          <w:lang w:val="en-GB"/>
        </w:rPr>
        <w:t>,</w:t>
      </w:r>
      <w:r w:rsidRPr="00E47038">
        <w:rPr>
          <w:lang w:val="en-GB"/>
        </w:rPr>
        <w:t xml:space="preserve"> that it has not been inadmissibly changed before loading</w:t>
      </w:r>
      <w:r w:rsidR="006F6E6A">
        <w:rPr>
          <w:lang w:val="en-GB"/>
        </w:rPr>
        <w:t>)</w:t>
      </w:r>
      <w:r w:rsidRPr="00E47038">
        <w:rPr>
          <w:lang w:val="en-GB"/>
        </w:rPr>
        <w:t>. This can be a</w:t>
      </w:r>
      <w:r w:rsidRPr="00E47038">
        <w:rPr>
          <w:lang w:val="en-GB"/>
        </w:rPr>
        <w:t>c</w:t>
      </w:r>
      <w:r w:rsidRPr="00E47038">
        <w:rPr>
          <w:lang w:val="en-GB"/>
        </w:rPr>
        <w:t>complished e.g. by adding a checksum or hash code of the loaded software and verif</w:t>
      </w:r>
      <w:r w:rsidRPr="00E47038">
        <w:rPr>
          <w:lang w:val="en-GB"/>
        </w:rPr>
        <w:t>y</w:t>
      </w:r>
      <w:r w:rsidRPr="00E47038">
        <w:rPr>
          <w:lang w:val="en-GB"/>
        </w:rPr>
        <w:t xml:space="preserve">ing it during the loading procedure. If the loaded software fails this test, the instrument shall discard it and either use the previous version of the software </w:t>
      </w:r>
      <w:r w:rsidRPr="00E47038">
        <w:rPr>
          <w:u w:val="single"/>
          <w:lang w:val="en-GB"/>
        </w:rPr>
        <w:t>or become i</w:t>
      </w:r>
      <w:r w:rsidRPr="00E47038">
        <w:rPr>
          <w:u w:val="single"/>
          <w:lang w:val="en-GB"/>
        </w:rPr>
        <w:t>n</w:t>
      </w:r>
      <w:r w:rsidRPr="00E47038">
        <w:rPr>
          <w:u w:val="single"/>
          <w:lang w:val="en-GB"/>
        </w:rPr>
        <w:t>operative.</w:t>
      </w:r>
    </w:p>
    <w:p w:rsidR="000F0C71" w:rsidRPr="00E47038" w:rsidRDefault="000F0C71" w:rsidP="00956007">
      <w:pPr>
        <w:ind w:left="720" w:right="360"/>
        <w:jc w:val="both"/>
        <w:rPr>
          <w:lang w:val="en-GB"/>
        </w:rPr>
      </w:pPr>
      <w:r w:rsidRPr="00E47038">
        <w:rPr>
          <w:lang w:val="en-GB"/>
        </w:rPr>
        <w:t>Examples are not limiting or exclusive.</w:t>
      </w:r>
    </w:p>
    <w:p w:rsidR="000F0C71" w:rsidRPr="00E47038" w:rsidRDefault="000F0C71" w:rsidP="00956007">
      <w:pPr>
        <w:ind w:left="360"/>
        <w:jc w:val="both"/>
      </w:pPr>
      <w:r w:rsidRPr="00E47038">
        <w:t>c.</w:t>
      </w:r>
      <w:r w:rsidR="00956007">
        <w:tab/>
      </w:r>
      <w:r w:rsidRPr="00E47038">
        <w:t>Verify that the sealing requirements are met</w:t>
      </w:r>
    </w:p>
    <w:p w:rsidR="000F0C71" w:rsidRPr="00E47038" w:rsidRDefault="000F0C71" w:rsidP="00956007">
      <w:pPr>
        <w:ind w:left="720" w:right="360"/>
        <w:jc w:val="both"/>
      </w:pPr>
      <w:r w:rsidRPr="00E47038">
        <w:t>The Sector asked</w:t>
      </w:r>
      <w:proofErr w:type="gramStart"/>
      <w:r w:rsidRPr="00E47038">
        <w:t>,</w:t>
      </w:r>
      <w:proofErr w:type="gramEnd"/>
      <w:r w:rsidRPr="00E47038">
        <w:t xml:space="preserve"> what sealing requirements are we talking about? </w:t>
      </w:r>
    </w:p>
    <w:p w:rsidR="000F0C71" w:rsidRPr="00E47038" w:rsidRDefault="000F0C71" w:rsidP="00956007">
      <w:pPr>
        <w:ind w:left="720" w:right="360"/>
        <w:jc w:val="both"/>
      </w:pPr>
      <w:r w:rsidRPr="00E47038">
        <w:t xml:space="preserve">This item is </w:t>
      </w:r>
      <w:r w:rsidRPr="00E47038">
        <w:rPr>
          <w:u w:val="single"/>
        </w:rPr>
        <w:t>only</w:t>
      </w:r>
      <w:r w:rsidRPr="00E47038">
        <w:t xml:space="preserve"> addressing the</w:t>
      </w:r>
      <w:r w:rsidRPr="00E47038">
        <w:rPr>
          <w:u w:val="single"/>
        </w:rPr>
        <w:t xml:space="preserve"> software </w:t>
      </w:r>
      <w:proofErr w:type="gramStart"/>
      <w:r w:rsidRPr="00E47038">
        <w:rPr>
          <w:u w:val="single"/>
        </w:rPr>
        <w:t>update</w:t>
      </w:r>
      <w:r w:rsidRPr="00E47038">
        <w:t>,</w:t>
      </w:r>
      <w:proofErr w:type="gramEnd"/>
      <w:r w:rsidRPr="00E47038">
        <w:t xml:space="preserve"> it can be either verified or traced. It is possible that there are two different security means, one for protecting software updates (software log) and one for protecting the other metrological parameters (Category I II or III method of sealing).</w:t>
      </w:r>
    </w:p>
    <w:p w:rsidR="000F0C71" w:rsidRPr="00E47038" w:rsidRDefault="000F0C71" w:rsidP="00956007">
      <w:pPr>
        <w:ind w:left="720" w:right="360"/>
        <w:jc w:val="both"/>
      </w:pPr>
      <w:r w:rsidRPr="00E47038">
        <w:t xml:space="preserve">Some examples provided by the Sector members include but are not limited to. </w:t>
      </w:r>
    </w:p>
    <w:p w:rsidR="000F0C71" w:rsidRPr="00E47038" w:rsidRDefault="000F0C71" w:rsidP="00956007">
      <w:pPr>
        <w:ind w:left="720" w:right="360" w:firstLine="720"/>
        <w:jc w:val="both"/>
      </w:pPr>
      <w:r w:rsidRPr="00E47038">
        <w:t>Physical Seal, software log</w:t>
      </w:r>
    </w:p>
    <w:p w:rsidR="000F0C71" w:rsidRPr="00E47038" w:rsidRDefault="000F0C71" w:rsidP="00956007">
      <w:pPr>
        <w:ind w:left="720" w:right="360" w:firstLine="720"/>
        <w:jc w:val="both"/>
      </w:pPr>
      <w:r w:rsidRPr="00E47038">
        <w:t>Category III method of sealing can contain both means of security</w:t>
      </w:r>
    </w:p>
    <w:p w:rsidR="000F0C71" w:rsidRPr="00E47038" w:rsidRDefault="000F0C71" w:rsidP="00956007">
      <w:pPr>
        <w:ind w:left="360" w:right="360"/>
        <w:jc w:val="both"/>
      </w:pPr>
      <w:r w:rsidRPr="00E47038">
        <w:t>d.</w:t>
      </w:r>
      <w:r w:rsidR="00956007">
        <w:tab/>
      </w:r>
      <w:r w:rsidRPr="00E47038">
        <w:t>Verify that if the upgrade process fails, the device is inoperable or the original software is restored</w:t>
      </w:r>
    </w:p>
    <w:p w:rsidR="000F0C71" w:rsidRPr="00E47038" w:rsidRDefault="000F0C71" w:rsidP="002731AF">
      <w:pPr>
        <w:jc w:val="both"/>
      </w:pPr>
    </w:p>
    <w:p w:rsidR="000F0C71" w:rsidRPr="00067465" w:rsidRDefault="000F0C71" w:rsidP="002731AF">
      <w:pPr>
        <w:jc w:val="both"/>
        <w:rPr>
          <w:lang w:val="en-GB"/>
        </w:rPr>
      </w:pPr>
      <w:r w:rsidRPr="00067465">
        <w:rPr>
          <w:lang w:val="en-GB"/>
        </w:rPr>
        <w:t>The manufacturer shall ensure</w:t>
      </w:r>
      <w:r w:rsidRPr="00067465">
        <w:rPr>
          <w:b/>
          <w:lang w:val="en-GB"/>
        </w:rPr>
        <w:t xml:space="preserve"> </w:t>
      </w:r>
      <w:r w:rsidRPr="00067465">
        <w:rPr>
          <w:lang w:val="en-GB"/>
        </w:rPr>
        <w:t>by appropriate techn</w:t>
      </w:r>
      <w:r w:rsidRPr="00067465">
        <w:rPr>
          <w:lang w:val="en-GB"/>
        </w:rPr>
        <w:t>i</w:t>
      </w:r>
      <w:r w:rsidRPr="00067465">
        <w:rPr>
          <w:lang w:val="en-GB"/>
        </w:rPr>
        <w:t>cal means (e.g.</w:t>
      </w:r>
      <w:r w:rsidR="006F6E6A">
        <w:rPr>
          <w:lang w:val="en-GB"/>
        </w:rPr>
        <w:t>,</w:t>
      </w:r>
      <w:r w:rsidRPr="00067465">
        <w:rPr>
          <w:lang w:val="en-GB"/>
        </w:rPr>
        <w:t xml:space="preserve"> an audit trail) that traced updates of metrologically significant software are ad</w:t>
      </w:r>
      <w:r w:rsidRPr="00067465">
        <w:rPr>
          <w:lang w:val="en-GB"/>
        </w:rPr>
        <w:t>e</w:t>
      </w:r>
      <w:r w:rsidRPr="00067465">
        <w:rPr>
          <w:lang w:val="en-GB"/>
        </w:rPr>
        <w:t>quately traceable within the instrument for subsequent verification and surveillance or i</w:t>
      </w:r>
      <w:r w:rsidRPr="00067465">
        <w:rPr>
          <w:lang w:val="en-GB"/>
        </w:rPr>
        <w:t>n</w:t>
      </w:r>
      <w:r w:rsidRPr="00067465">
        <w:rPr>
          <w:lang w:val="en-GB"/>
        </w:rPr>
        <w:t xml:space="preserve">spection. </w:t>
      </w:r>
      <w:r w:rsidRPr="00067465">
        <w:rPr>
          <w:i/>
          <w:lang w:val="en-GB"/>
        </w:rPr>
        <w:t>This requirement enables inspection authorities, which are responsible for the metrological surveillance of legally controlled instruments, to back-trace traced updates of metrologically significant software over an adequate period of time (that depends on national legisl</w:t>
      </w:r>
      <w:r w:rsidRPr="00067465">
        <w:rPr>
          <w:i/>
          <w:lang w:val="en-GB"/>
        </w:rPr>
        <w:t>a</w:t>
      </w:r>
      <w:r w:rsidRPr="00067465">
        <w:rPr>
          <w:i/>
          <w:lang w:val="en-GB"/>
        </w:rPr>
        <w:t>tion).</w:t>
      </w:r>
      <w:r w:rsidRPr="00067465">
        <w:rPr>
          <w:lang w:val="en-GB"/>
        </w:rPr>
        <w:t xml:space="preserve"> The statement in italics will need to be reworded to comply with </w:t>
      </w:r>
      <w:smartTag w:uri="urn:schemas-microsoft-com:office:smarttags" w:element="country-region">
        <w:smartTag w:uri="urn:schemas-microsoft-com:office:smarttags" w:element="place">
          <w:r w:rsidRPr="00067465">
            <w:rPr>
              <w:lang w:val="en-GB"/>
            </w:rPr>
            <w:t>U</w:t>
          </w:r>
          <w:r w:rsidR="001778AA">
            <w:rPr>
              <w:lang w:val="en-GB"/>
            </w:rPr>
            <w:t>.</w:t>
          </w:r>
          <w:r w:rsidRPr="00067465">
            <w:rPr>
              <w:lang w:val="en-GB"/>
            </w:rPr>
            <w:t>S</w:t>
          </w:r>
          <w:r w:rsidR="001778AA">
            <w:rPr>
              <w:lang w:val="en-GB"/>
            </w:rPr>
            <w:t>.</w:t>
          </w:r>
        </w:smartTag>
      </w:smartTag>
      <w:r w:rsidR="001778AA">
        <w:rPr>
          <w:lang w:val="en-GB"/>
        </w:rPr>
        <w:t xml:space="preserve"> weights and measures </w:t>
      </w:r>
      <w:r w:rsidRPr="00067465">
        <w:rPr>
          <w:lang w:val="en-GB"/>
        </w:rPr>
        <w:t xml:space="preserve">requirements.  </w:t>
      </w:r>
    </w:p>
    <w:p w:rsidR="00900099" w:rsidRPr="006126ED" w:rsidRDefault="00900099" w:rsidP="002731AF">
      <w:pPr>
        <w:jc w:val="both"/>
      </w:pPr>
    </w:p>
    <w:p w:rsidR="00900099" w:rsidRPr="006126ED" w:rsidRDefault="00900099" w:rsidP="002731AF">
      <w:pPr>
        <w:jc w:val="both"/>
      </w:pPr>
      <w:r w:rsidRPr="006126ED">
        <w:rPr>
          <w:b/>
        </w:rPr>
        <w:t>Recommendation:</w:t>
      </w:r>
      <w:r w:rsidR="000F0C71">
        <w:t xml:space="preserve"> </w:t>
      </w:r>
      <w:r w:rsidRPr="006126ED">
        <w:t>The Sector</w:t>
      </w:r>
      <w:r w:rsidR="000F0C71" w:rsidRPr="000F0C71">
        <w:rPr>
          <w:b/>
        </w:rPr>
        <w:t xml:space="preserve"> </w:t>
      </w:r>
      <w:r w:rsidR="000F0C71" w:rsidRPr="00FA18EB">
        <w:rPr>
          <w:b/>
        </w:rPr>
        <w:t>agreed</w:t>
      </w:r>
      <w:r w:rsidR="000F0C71" w:rsidRPr="00FA18EB">
        <w:t xml:space="preserve"> that the</w:t>
      </w:r>
      <w:r w:rsidR="000F0C71">
        <w:t xml:space="preserve"> two definitions below </w:t>
      </w:r>
      <w:r w:rsidR="000F0C71" w:rsidRPr="00FA18EB">
        <w:t>for Verified update and Traced update were acceptable.</w:t>
      </w:r>
    </w:p>
    <w:p w:rsidR="00900099" w:rsidRDefault="00900099" w:rsidP="002731AF">
      <w:pPr>
        <w:jc w:val="both"/>
      </w:pPr>
    </w:p>
    <w:p w:rsidR="000F0C71" w:rsidRPr="00067465" w:rsidRDefault="000F0C71" w:rsidP="002731AF">
      <w:pPr>
        <w:ind w:left="720" w:right="540"/>
        <w:jc w:val="both"/>
        <w:rPr>
          <w:b/>
        </w:rPr>
      </w:pPr>
      <w:r w:rsidRPr="00067465">
        <w:rPr>
          <w:b/>
        </w:rPr>
        <w:t>Verified Update</w:t>
      </w:r>
    </w:p>
    <w:p w:rsidR="000F0C71" w:rsidRPr="00067465" w:rsidRDefault="000F0C71" w:rsidP="001778AA">
      <w:pPr>
        <w:ind w:left="720" w:right="360"/>
        <w:jc w:val="both"/>
      </w:pPr>
      <w:r w:rsidRPr="00067465">
        <w:t>A verified update is the process of installing new software where the security is broken and the device must be re-verified. Checking for authenticity and integrity is the responsibility of the owner/user.</w:t>
      </w:r>
    </w:p>
    <w:p w:rsidR="000F0C71" w:rsidRPr="00067465" w:rsidRDefault="000F0C71" w:rsidP="002731AF">
      <w:pPr>
        <w:ind w:left="720" w:right="540"/>
        <w:jc w:val="both"/>
        <w:rPr>
          <w:b/>
        </w:rPr>
      </w:pPr>
    </w:p>
    <w:p w:rsidR="000F0C71" w:rsidRPr="00067465" w:rsidRDefault="000F0C71" w:rsidP="002731AF">
      <w:pPr>
        <w:ind w:left="720" w:right="540"/>
        <w:jc w:val="both"/>
        <w:rPr>
          <w:b/>
        </w:rPr>
      </w:pPr>
      <w:r w:rsidRPr="00067465">
        <w:rPr>
          <w:b/>
        </w:rPr>
        <w:t>Traced Update</w:t>
      </w:r>
    </w:p>
    <w:p w:rsidR="000F0C71" w:rsidRPr="00067465" w:rsidRDefault="000F0C71" w:rsidP="001778AA">
      <w:pPr>
        <w:ind w:left="720" w:right="360"/>
        <w:jc w:val="both"/>
      </w:pPr>
      <w:r w:rsidRPr="00067465">
        <w:t>A traced update is the process of installing new software where the software is automatically checked for authenticity and integrity, and the update is recorded in a software update log or audit trail.</w:t>
      </w:r>
    </w:p>
    <w:p w:rsidR="000F0C71" w:rsidRDefault="000F0C71" w:rsidP="002731AF">
      <w:pPr>
        <w:jc w:val="both"/>
      </w:pPr>
    </w:p>
    <w:p w:rsidR="000F0C71" w:rsidRDefault="000F0C71" w:rsidP="002731AF">
      <w:pPr>
        <w:jc w:val="both"/>
      </w:pPr>
      <w:r>
        <w:t>The Sector also worked towards language proposed for defining the requirements for a Traced Update (</w:t>
      </w:r>
      <w:r w:rsidR="0060098F">
        <w:t xml:space="preserve">currently considered as relevant for </w:t>
      </w:r>
      <w:r>
        <w:t>Pub</w:t>
      </w:r>
      <w:r w:rsidR="006F6E6A">
        <w:t>lication</w:t>
      </w:r>
      <w:r>
        <w:t xml:space="preserve"> 14)</w:t>
      </w:r>
      <w:r w:rsidR="0060098F">
        <w:t>:</w:t>
      </w:r>
    </w:p>
    <w:p w:rsidR="0060098F" w:rsidRDefault="0060098F" w:rsidP="00900099"/>
    <w:p w:rsidR="0060098F" w:rsidRDefault="0060098F" w:rsidP="002731AF">
      <w:pPr>
        <w:ind w:left="720" w:right="1080"/>
        <w:jc w:val="both"/>
        <w:rPr>
          <w:b/>
          <w:szCs w:val="22"/>
          <w:u w:val="single"/>
          <w:lang w:val="en-GB"/>
        </w:rPr>
      </w:pPr>
      <w:r w:rsidRPr="002731AF">
        <w:rPr>
          <w:b/>
          <w:iCs/>
          <w:u w:val="single"/>
        </w:rPr>
        <w:t xml:space="preserve">For a Traced Update, an event logger is required. </w:t>
      </w:r>
      <w:r w:rsidR="006F6E6A" w:rsidRPr="002731AF">
        <w:rPr>
          <w:b/>
          <w:iCs/>
          <w:u w:val="single"/>
        </w:rPr>
        <w:t xml:space="preserve"> </w:t>
      </w:r>
      <w:r w:rsidRPr="002731AF">
        <w:rPr>
          <w:b/>
          <w:iCs/>
          <w:u w:val="single"/>
        </w:rPr>
        <w:t>The logger shall be capable of storing a minimum of the 10 most recent updates.</w:t>
      </w:r>
      <w:r w:rsidR="006F6E6A" w:rsidRPr="002731AF">
        <w:rPr>
          <w:b/>
          <w:iCs/>
          <w:u w:val="single"/>
        </w:rPr>
        <w:t xml:space="preserve">  </w:t>
      </w:r>
      <w:r w:rsidRPr="002731AF">
        <w:rPr>
          <w:b/>
          <w:szCs w:val="22"/>
          <w:u w:val="single"/>
          <w:lang w:val="en-GB"/>
        </w:rPr>
        <w:t>An entry shall be gene</w:t>
      </w:r>
      <w:r w:rsidRPr="002731AF">
        <w:rPr>
          <w:b/>
          <w:szCs w:val="22"/>
          <w:u w:val="single"/>
          <w:lang w:val="en-GB"/>
        </w:rPr>
        <w:t>r</w:t>
      </w:r>
      <w:r w:rsidRPr="002731AF">
        <w:rPr>
          <w:b/>
          <w:szCs w:val="22"/>
          <w:u w:val="single"/>
          <w:lang w:val="en-GB"/>
        </w:rPr>
        <w:t xml:space="preserve">ated for each software update. </w:t>
      </w:r>
    </w:p>
    <w:p w:rsidR="001778AA" w:rsidRPr="002731AF" w:rsidRDefault="001778AA" w:rsidP="002731AF">
      <w:pPr>
        <w:ind w:left="720" w:right="1080"/>
        <w:jc w:val="both"/>
        <w:rPr>
          <w:b/>
          <w:u w:val="single"/>
        </w:rPr>
      </w:pPr>
    </w:p>
    <w:p w:rsidR="0060098F" w:rsidRPr="002731AF" w:rsidRDefault="0060098F" w:rsidP="002731AF">
      <w:pPr>
        <w:ind w:left="720" w:right="1080"/>
        <w:jc w:val="both"/>
        <w:rPr>
          <w:b/>
          <w:iCs/>
          <w:u w:val="single"/>
        </w:rPr>
      </w:pPr>
      <w:r w:rsidRPr="002731AF">
        <w:rPr>
          <w:b/>
          <w:u w:val="single"/>
        </w:rPr>
        <w:t xml:space="preserve">Use of a Category 3 audit trail is acceptable for the software update logger. </w:t>
      </w:r>
      <w:r w:rsidR="006F6E6A" w:rsidRPr="002731AF">
        <w:rPr>
          <w:b/>
          <w:u w:val="single"/>
        </w:rPr>
        <w:t xml:space="preserve"> </w:t>
      </w:r>
      <w:r w:rsidRPr="002731AF">
        <w:rPr>
          <w:b/>
          <w:u w:val="single"/>
        </w:rPr>
        <w:t>In this case</w:t>
      </w:r>
      <w:r w:rsidR="006F6E6A" w:rsidRPr="002731AF">
        <w:rPr>
          <w:b/>
          <w:u w:val="single"/>
        </w:rPr>
        <w:t>,</w:t>
      </w:r>
      <w:r w:rsidRPr="002731AF">
        <w:rPr>
          <w:b/>
          <w:u w:val="single"/>
        </w:rPr>
        <w:t xml:space="preserve"> the existing requirement of 1000 entries supersedes the 10 entry requirement.</w:t>
      </w:r>
      <w:r w:rsidR="006F6E6A" w:rsidRPr="002731AF">
        <w:rPr>
          <w:b/>
          <w:u w:val="single"/>
        </w:rPr>
        <w:t xml:space="preserve">  </w:t>
      </w:r>
      <w:r w:rsidRPr="002731AF">
        <w:rPr>
          <w:b/>
          <w:szCs w:val="22"/>
          <w:u w:val="single"/>
          <w:lang w:val="en-GB"/>
        </w:rPr>
        <w:t xml:space="preserve">A software update log entry </w:t>
      </w:r>
      <w:r w:rsidRPr="002731AF">
        <w:rPr>
          <w:b/>
          <w:iCs/>
          <w:u w:val="single"/>
        </w:rPr>
        <w:t>shall include the following:</w:t>
      </w:r>
    </w:p>
    <w:p w:rsidR="0060098F" w:rsidRPr="002731AF" w:rsidRDefault="0060098F" w:rsidP="002731AF">
      <w:pPr>
        <w:ind w:left="1080" w:right="1080"/>
        <w:jc w:val="both"/>
        <w:rPr>
          <w:b/>
          <w:iCs/>
          <w:u w:val="single"/>
        </w:rPr>
      </w:pPr>
    </w:p>
    <w:p w:rsidR="0060098F" w:rsidRPr="002731AF" w:rsidRDefault="0060098F" w:rsidP="002731AF">
      <w:pPr>
        <w:numPr>
          <w:ilvl w:val="0"/>
          <w:numId w:val="22"/>
        </w:numPr>
        <w:tabs>
          <w:tab w:val="clear" w:pos="720"/>
          <w:tab w:val="num" w:pos="1440"/>
        </w:tabs>
        <w:ind w:left="1440" w:right="1080"/>
        <w:jc w:val="both"/>
        <w:rPr>
          <w:b/>
          <w:iCs/>
          <w:u w:val="single"/>
        </w:rPr>
      </w:pPr>
      <w:r w:rsidRPr="002731AF">
        <w:rPr>
          <w:b/>
          <w:iCs/>
          <w:u w:val="single"/>
        </w:rPr>
        <w:t>An event counter;</w:t>
      </w:r>
    </w:p>
    <w:p w:rsidR="0060098F" w:rsidRPr="002731AF" w:rsidRDefault="0060098F" w:rsidP="002731AF">
      <w:pPr>
        <w:numPr>
          <w:ilvl w:val="0"/>
          <w:numId w:val="22"/>
        </w:numPr>
        <w:tabs>
          <w:tab w:val="clear" w:pos="720"/>
          <w:tab w:val="num" w:pos="1440"/>
        </w:tabs>
        <w:ind w:left="1440" w:right="1080"/>
        <w:jc w:val="both"/>
        <w:rPr>
          <w:b/>
          <w:iCs/>
          <w:u w:val="single"/>
        </w:rPr>
      </w:pPr>
      <w:r w:rsidRPr="002731AF">
        <w:rPr>
          <w:b/>
          <w:iCs/>
          <w:u w:val="single"/>
        </w:rPr>
        <w:t>the date and time of the change;</w:t>
      </w:r>
    </w:p>
    <w:p w:rsidR="0060098F" w:rsidRPr="002731AF" w:rsidRDefault="0060098F" w:rsidP="002731AF">
      <w:pPr>
        <w:numPr>
          <w:ilvl w:val="0"/>
          <w:numId w:val="22"/>
        </w:numPr>
        <w:tabs>
          <w:tab w:val="clear" w:pos="720"/>
          <w:tab w:val="num" w:pos="1440"/>
        </w:tabs>
        <w:ind w:left="1440" w:right="1080"/>
        <w:jc w:val="both"/>
        <w:rPr>
          <w:b/>
          <w:iCs/>
          <w:u w:val="single"/>
        </w:rPr>
      </w:pPr>
      <w:r w:rsidRPr="002731AF">
        <w:rPr>
          <w:b/>
          <w:iCs/>
          <w:u w:val="single"/>
        </w:rPr>
        <w:t>the event type/parameter ID, which indicates a software update event (if not using a dedicated update log);</w:t>
      </w:r>
      <w:r w:rsidR="006F6E6A" w:rsidRPr="002731AF">
        <w:rPr>
          <w:b/>
          <w:iCs/>
          <w:u w:val="single"/>
        </w:rPr>
        <w:t xml:space="preserve"> and</w:t>
      </w:r>
    </w:p>
    <w:p w:rsidR="0060098F" w:rsidRPr="002731AF" w:rsidRDefault="0060098F" w:rsidP="002731AF">
      <w:pPr>
        <w:numPr>
          <w:ilvl w:val="0"/>
          <w:numId w:val="22"/>
        </w:numPr>
        <w:tabs>
          <w:tab w:val="clear" w:pos="720"/>
          <w:tab w:val="num" w:pos="1440"/>
        </w:tabs>
        <w:ind w:left="1440" w:right="1080"/>
        <w:jc w:val="both"/>
        <w:rPr>
          <w:b/>
          <w:u w:val="single"/>
        </w:rPr>
      </w:pPr>
      <w:proofErr w:type="gramStart"/>
      <w:r w:rsidRPr="002731AF">
        <w:rPr>
          <w:b/>
          <w:iCs/>
          <w:u w:val="single"/>
        </w:rPr>
        <w:t>the</w:t>
      </w:r>
      <w:proofErr w:type="gramEnd"/>
      <w:r w:rsidRPr="002731AF">
        <w:rPr>
          <w:b/>
          <w:iCs/>
          <w:u w:val="single"/>
        </w:rPr>
        <w:t xml:space="preserve"> new value of the parameter, which is the </w:t>
      </w:r>
      <w:r w:rsidRPr="002731AF">
        <w:rPr>
          <w:b/>
          <w:i/>
          <w:iCs/>
          <w:u w:val="single"/>
        </w:rPr>
        <w:t>software identification</w:t>
      </w:r>
      <w:r w:rsidRPr="002731AF">
        <w:rPr>
          <w:b/>
          <w:iCs/>
          <w:u w:val="single"/>
        </w:rPr>
        <w:t xml:space="preserve"> of the newly installed version. </w:t>
      </w:r>
    </w:p>
    <w:p w:rsidR="0060098F" w:rsidRPr="0060098F" w:rsidRDefault="0060098F" w:rsidP="0060098F">
      <w:pPr>
        <w:ind w:left="720" w:right="1080"/>
        <w:rPr>
          <w:u w:val="single"/>
        </w:rPr>
      </w:pPr>
    </w:p>
    <w:p w:rsidR="0060098F" w:rsidRDefault="0060098F" w:rsidP="002731AF">
      <w:pPr>
        <w:ind w:left="720" w:right="1080"/>
        <w:jc w:val="both"/>
        <w:rPr>
          <w:b/>
          <w:u w:val="single"/>
        </w:rPr>
      </w:pPr>
      <w:r w:rsidRPr="002731AF">
        <w:rPr>
          <w:b/>
          <w:u w:val="single"/>
        </w:rPr>
        <w:t xml:space="preserve">A Category III device may include the software update events in the Category III audit log in lieu of a separate software update log; the existing requirement for 1000 entries supersedes the requirement for 10 entries. </w:t>
      </w:r>
    </w:p>
    <w:p w:rsidR="001778AA" w:rsidRPr="002731AF" w:rsidRDefault="001778AA" w:rsidP="002731AF">
      <w:pPr>
        <w:ind w:left="720" w:right="1080"/>
        <w:jc w:val="both"/>
        <w:rPr>
          <w:b/>
          <w:u w:val="single"/>
        </w:rPr>
      </w:pPr>
    </w:p>
    <w:p w:rsidR="0060098F" w:rsidRPr="002731AF" w:rsidRDefault="0060098F" w:rsidP="002731AF">
      <w:pPr>
        <w:ind w:left="720" w:right="1080"/>
        <w:jc w:val="both"/>
        <w:rPr>
          <w:b/>
          <w:lang w:val="en-GB"/>
        </w:rPr>
      </w:pPr>
      <w:r w:rsidRPr="002731AF">
        <w:rPr>
          <w:b/>
          <w:u w:val="single"/>
          <w:lang w:val="en-GB"/>
        </w:rPr>
        <w:t xml:space="preserve">The traceability means and records are part of the metrologically significant software and should be protected as such. If software separation is employed, the software used for displaying the audit trail belongs to the fixed metrologically significant software. </w:t>
      </w:r>
      <w:r w:rsidRPr="002731AF">
        <w:rPr>
          <w:b/>
          <w:i/>
          <w:u w:val="single"/>
          <w:lang w:val="en-GB"/>
        </w:rPr>
        <w:t xml:space="preserve">(Note: This </w:t>
      </w:r>
      <w:proofErr w:type="gramStart"/>
      <w:r w:rsidRPr="002731AF">
        <w:rPr>
          <w:b/>
          <w:i/>
          <w:u w:val="single"/>
          <w:lang w:val="en-GB"/>
        </w:rPr>
        <w:t>needs</w:t>
      </w:r>
      <w:proofErr w:type="gramEnd"/>
      <w:r w:rsidRPr="002731AF">
        <w:rPr>
          <w:b/>
          <w:i/>
          <w:u w:val="single"/>
          <w:lang w:val="en-GB"/>
        </w:rPr>
        <w:t xml:space="preserve"> to be discussed further due to some </w:t>
      </w:r>
      <w:r w:rsidR="006F6E6A" w:rsidRPr="002731AF">
        <w:rPr>
          <w:b/>
          <w:i/>
          <w:u w:val="single"/>
          <w:lang w:val="en-GB"/>
        </w:rPr>
        <w:t xml:space="preserve">manufacturer’s </w:t>
      </w:r>
      <w:r w:rsidRPr="002731AF">
        <w:rPr>
          <w:b/>
          <w:i/>
          <w:u w:val="single"/>
          <w:lang w:val="en-GB"/>
        </w:rPr>
        <w:t>concerns about where the software that displays the audit trail information is located and who has access if this feature is pr</w:t>
      </w:r>
      <w:r w:rsidRPr="002731AF">
        <w:rPr>
          <w:b/>
          <w:i/>
          <w:u w:val="single"/>
          <w:lang w:val="en-GB"/>
        </w:rPr>
        <w:t>o</w:t>
      </w:r>
      <w:r w:rsidRPr="002731AF">
        <w:rPr>
          <w:b/>
          <w:i/>
          <w:u w:val="single"/>
          <w:lang w:val="en-GB"/>
        </w:rPr>
        <w:t>vided. Manufacturers did indicate that there are methods available to encrypt the audit trail information; however, it cannot be protected from being deleted.)</w:t>
      </w:r>
      <w:r w:rsidRPr="002731AF">
        <w:rPr>
          <w:b/>
          <w:u w:val="single"/>
          <w:lang w:val="en-GB"/>
        </w:rPr>
        <w:t xml:space="preserve"> (</w:t>
      </w:r>
      <w:proofErr w:type="gramStart"/>
      <w:r w:rsidRPr="002731AF">
        <w:rPr>
          <w:b/>
          <w:u w:val="single"/>
          <w:lang w:val="en-GB"/>
        </w:rPr>
        <w:t>include</w:t>
      </w:r>
      <w:proofErr w:type="gramEnd"/>
      <w:r w:rsidRPr="002731AF">
        <w:rPr>
          <w:b/>
          <w:u w:val="single"/>
          <w:lang w:val="en-GB"/>
        </w:rPr>
        <w:t xml:space="preserve"> flowchart from OIML D</w:t>
      </w:r>
      <w:r w:rsidR="001778AA">
        <w:rPr>
          <w:b/>
          <w:u w:val="single"/>
          <w:lang w:val="en-GB"/>
        </w:rPr>
        <w:t> </w:t>
      </w:r>
      <w:r w:rsidRPr="002731AF">
        <w:rPr>
          <w:b/>
          <w:u w:val="single"/>
          <w:lang w:val="en-GB"/>
        </w:rPr>
        <w:t>31)</w:t>
      </w:r>
    </w:p>
    <w:p w:rsidR="0060098F" w:rsidRDefault="0060098F" w:rsidP="0060098F">
      <w:pPr>
        <w:rPr>
          <w:b/>
          <w:lang w:val="en-GB"/>
        </w:rPr>
      </w:pPr>
    </w:p>
    <w:p w:rsidR="00900099" w:rsidRDefault="00900099" w:rsidP="00900099">
      <w:pPr>
        <w:widowControl w:val="0"/>
        <w:spacing w:after="240"/>
      </w:pPr>
      <w:r w:rsidRPr="006126ED">
        <w:rPr>
          <w:b/>
        </w:rPr>
        <w:t>Discussion:</w:t>
      </w:r>
      <w:r w:rsidRPr="006126ED">
        <w:t xml:space="preserve">  </w:t>
      </w:r>
      <w:r w:rsidR="0060098F">
        <w:t>The Sector discussed how to best move this item forward, and there was also some discussion as to whether new language for the General Code was required. The following new text was proposed:</w:t>
      </w:r>
    </w:p>
    <w:p w:rsidR="0060098F" w:rsidRPr="002731AF" w:rsidRDefault="0060098F" w:rsidP="0060098F">
      <w:pPr>
        <w:ind w:left="720"/>
        <w:rPr>
          <w:b/>
          <w:u w:val="single"/>
        </w:rPr>
      </w:pPr>
      <w:r w:rsidRPr="002731AF">
        <w:rPr>
          <w:b/>
          <w:u w:val="single"/>
        </w:rPr>
        <w:t>G-S.9</w:t>
      </w:r>
      <w:proofErr w:type="gramStart"/>
      <w:r w:rsidRPr="002731AF">
        <w:rPr>
          <w:b/>
          <w:u w:val="single"/>
        </w:rPr>
        <w:t xml:space="preserve">. </w:t>
      </w:r>
      <w:r w:rsidR="007775C8">
        <w:rPr>
          <w:b/>
          <w:u w:val="single"/>
        </w:rPr>
        <w:t xml:space="preserve"> </w:t>
      </w:r>
      <w:r w:rsidRPr="002731AF">
        <w:rPr>
          <w:b/>
          <w:u w:val="single"/>
        </w:rPr>
        <w:t>Metrologically</w:t>
      </w:r>
      <w:proofErr w:type="gramEnd"/>
      <w:r w:rsidRPr="002731AF">
        <w:rPr>
          <w:b/>
          <w:u w:val="single"/>
        </w:rPr>
        <w:t xml:space="preserve"> Significant Software Updates</w:t>
      </w:r>
    </w:p>
    <w:p w:rsidR="0060098F" w:rsidRPr="002731AF" w:rsidRDefault="0060098F" w:rsidP="0060098F">
      <w:pPr>
        <w:ind w:left="720"/>
        <w:rPr>
          <w:b/>
          <w:u w:val="single"/>
        </w:rPr>
      </w:pPr>
    </w:p>
    <w:p w:rsidR="0060098F" w:rsidRPr="002731AF" w:rsidRDefault="0060098F" w:rsidP="0060098F">
      <w:pPr>
        <w:ind w:left="720"/>
        <w:rPr>
          <w:b/>
          <w:u w:val="single"/>
          <w:lang w:val="en-GB"/>
        </w:rPr>
      </w:pPr>
      <w:r w:rsidRPr="002731AF">
        <w:rPr>
          <w:b/>
          <w:u w:val="single"/>
          <w:lang w:val="en-GB"/>
        </w:rPr>
        <w:t xml:space="preserve">The updating of metrologically significant software shall be considered a sealable event. </w:t>
      </w:r>
    </w:p>
    <w:p w:rsidR="0060098F" w:rsidRPr="002731AF" w:rsidRDefault="0060098F" w:rsidP="0060098F">
      <w:pPr>
        <w:ind w:left="720"/>
        <w:rPr>
          <w:b/>
          <w:u w:val="single"/>
          <w:lang w:val="en-GB"/>
        </w:rPr>
      </w:pPr>
    </w:p>
    <w:p w:rsidR="0060098F" w:rsidRPr="002731AF" w:rsidRDefault="0060098F" w:rsidP="0060098F">
      <w:pPr>
        <w:ind w:left="720"/>
        <w:rPr>
          <w:b/>
          <w:u w:val="single"/>
          <w:lang w:val="en-GB"/>
        </w:rPr>
      </w:pPr>
      <w:r w:rsidRPr="002731AF">
        <w:rPr>
          <w:b/>
          <w:u w:val="single"/>
          <w:lang w:val="en-GB"/>
        </w:rPr>
        <w:t>Metrologically significant software that does not conform to the approved type is not allowed for use.</w:t>
      </w:r>
      <w:r w:rsidRPr="002731AF">
        <w:rPr>
          <w:b/>
          <w:strike/>
          <w:u w:val="single"/>
          <w:lang w:val="en-GB"/>
        </w:rPr>
        <w:t xml:space="preserve"> </w:t>
      </w:r>
    </w:p>
    <w:p w:rsidR="0060098F" w:rsidRPr="002731AF" w:rsidRDefault="0060098F" w:rsidP="0060098F">
      <w:pPr>
        <w:rPr>
          <w:b/>
          <w:u w:val="single"/>
          <w:lang w:val="en-GB"/>
        </w:rPr>
      </w:pPr>
    </w:p>
    <w:p w:rsidR="0060098F" w:rsidRPr="0060098F" w:rsidRDefault="00D033DA" w:rsidP="00BD46F6">
      <w:pPr>
        <w:jc w:val="both"/>
        <w:rPr>
          <w:lang w:val="en-GB"/>
        </w:rPr>
      </w:pPr>
      <w:r>
        <w:rPr>
          <w:lang w:val="en-GB"/>
        </w:rPr>
        <w:t xml:space="preserve">Mr. </w:t>
      </w:r>
      <w:r w:rsidR="0060098F">
        <w:rPr>
          <w:lang w:val="en-GB"/>
        </w:rPr>
        <w:t>Jim Truex indicated that the current requirements in G-S.8</w:t>
      </w:r>
      <w:r w:rsidR="007775C8">
        <w:rPr>
          <w:lang w:val="en-GB"/>
        </w:rPr>
        <w:t>.</w:t>
      </w:r>
      <w:r w:rsidR="0060098F">
        <w:rPr>
          <w:lang w:val="en-GB"/>
        </w:rPr>
        <w:t xml:space="preserve"> </w:t>
      </w:r>
      <w:proofErr w:type="gramStart"/>
      <w:r w:rsidR="0060098F">
        <w:rPr>
          <w:lang w:val="en-GB"/>
        </w:rPr>
        <w:t>already</w:t>
      </w:r>
      <w:proofErr w:type="gramEnd"/>
      <w:r w:rsidR="0060098F">
        <w:rPr>
          <w:lang w:val="en-GB"/>
        </w:rPr>
        <w:t xml:space="preserve"> make the statement that any changes that affect metrological function are sealable, hence</w:t>
      </w:r>
      <w:r w:rsidR="007775C8">
        <w:rPr>
          <w:lang w:val="en-GB"/>
        </w:rPr>
        <w:t>,</w:t>
      </w:r>
      <w:r w:rsidR="0060098F">
        <w:rPr>
          <w:lang w:val="en-GB"/>
        </w:rPr>
        <w:t xml:space="preserve"> software updates may be covered and the proposed G-S.9</w:t>
      </w:r>
      <w:r w:rsidR="007775C8">
        <w:rPr>
          <w:lang w:val="en-GB"/>
        </w:rPr>
        <w:t>.</w:t>
      </w:r>
      <w:r w:rsidR="0060098F">
        <w:rPr>
          <w:lang w:val="en-GB"/>
        </w:rPr>
        <w:t xml:space="preserve"> </w:t>
      </w:r>
      <w:proofErr w:type="gramStart"/>
      <w:r w:rsidR="0060098F">
        <w:rPr>
          <w:lang w:val="en-GB"/>
        </w:rPr>
        <w:t>unnecessary</w:t>
      </w:r>
      <w:proofErr w:type="gramEnd"/>
      <w:r w:rsidR="0060098F">
        <w:rPr>
          <w:lang w:val="en-GB"/>
        </w:rPr>
        <w:t xml:space="preserve">. </w:t>
      </w:r>
      <w:r w:rsidR="007775C8">
        <w:rPr>
          <w:lang w:val="en-GB"/>
        </w:rPr>
        <w:t xml:space="preserve"> </w:t>
      </w:r>
      <w:r>
        <w:rPr>
          <w:lang w:val="en-GB"/>
        </w:rPr>
        <w:t xml:space="preserve">Mr. </w:t>
      </w:r>
      <w:r w:rsidR="0060098F">
        <w:rPr>
          <w:lang w:val="en-GB"/>
        </w:rPr>
        <w:t xml:space="preserve">Todd Lucas suggested </w:t>
      </w:r>
      <w:proofErr w:type="gramStart"/>
      <w:r>
        <w:rPr>
          <w:lang w:val="en-GB"/>
        </w:rPr>
        <w:t xml:space="preserve">to </w:t>
      </w:r>
      <w:r w:rsidR="0060098F">
        <w:rPr>
          <w:lang w:val="en-GB"/>
        </w:rPr>
        <w:t>go ahead and submit</w:t>
      </w:r>
      <w:proofErr w:type="gramEnd"/>
      <w:r w:rsidR="0060098F">
        <w:rPr>
          <w:lang w:val="en-GB"/>
        </w:rPr>
        <w:t xml:space="preserve"> the proposed G-S.9</w:t>
      </w:r>
      <w:r w:rsidR="007775C8">
        <w:rPr>
          <w:lang w:val="en-GB"/>
        </w:rPr>
        <w:t>.</w:t>
      </w:r>
      <w:r w:rsidR="0060098F">
        <w:rPr>
          <w:lang w:val="en-GB"/>
        </w:rPr>
        <w:t xml:space="preserve"> </w:t>
      </w:r>
      <w:proofErr w:type="gramStart"/>
      <w:r w:rsidR="0060098F">
        <w:rPr>
          <w:lang w:val="en-GB"/>
        </w:rPr>
        <w:t>to</w:t>
      </w:r>
      <w:proofErr w:type="gramEnd"/>
      <w:r w:rsidR="0060098F">
        <w:rPr>
          <w:lang w:val="en-GB"/>
        </w:rPr>
        <w:t xml:space="preserve"> the Committee and request a clarification/interpretation of G-S.8</w:t>
      </w:r>
      <w:r w:rsidR="007775C8">
        <w:rPr>
          <w:lang w:val="en-GB"/>
        </w:rPr>
        <w:t>.</w:t>
      </w:r>
    </w:p>
    <w:p w:rsidR="0060098F" w:rsidRDefault="0060098F" w:rsidP="00900099">
      <w:pPr>
        <w:rPr>
          <w:b/>
        </w:rPr>
      </w:pPr>
    </w:p>
    <w:p w:rsidR="00900099" w:rsidRPr="0060098F" w:rsidRDefault="00900099" w:rsidP="007775C8">
      <w:pPr>
        <w:jc w:val="both"/>
        <w:rPr>
          <w:b/>
        </w:rPr>
      </w:pPr>
      <w:r w:rsidRPr="006126ED">
        <w:rPr>
          <w:b/>
        </w:rPr>
        <w:t>Conclusion:</w:t>
      </w:r>
      <w:r w:rsidR="00FD73EF">
        <w:t xml:space="preserve">  </w:t>
      </w:r>
      <w:r w:rsidR="00FD73EF" w:rsidRPr="0060098F">
        <w:rPr>
          <w:b/>
        </w:rPr>
        <w:t xml:space="preserve">The Sector </w:t>
      </w:r>
      <w:r w:rsidR="0060098F" w:rsidRPr="0060098F">
        <w:rPr>
          <w:b/>
        </w:rPr>
        <w:t>feels that the explicit language proposed for G-S.9</w:t>
      </w:r>
      <w:r w:rsidR="007775C8">
        <w:rPr>
          <w:b/>
        </w:rPr>
        <w:t>.</w:t>
      </w:r>
      <w:r w:rsidR="0060098F" w:rsidRPr="0060098F">
        <w:rPr>
          <w:b/>
        </w:rPr>
        <w:t xml:space="preserve"> </w:t>
      </w:r>
      <w:proofErr w:type="gramStart"/>
      <w:r w:rsidR="0060098F" w:rsidRPr="0060098F">
        <w:rPr>
          <w:b/>
        </w:rPr>
        <w:t>is</w:t>
      </w:r>
      <w:proofErr w:type="gramEnd"/>
      <w:r w:rsidR="0060098F" w:rsidRPr="0060098F">
        <w:rPr>
          <w:b/>
        </w:rPr>
        <w:t xml:space="preserve"> clearer than any implied requirement in G-S.8</w:t>
      </w:r>
      <w:r w:rsidR="007775C8">
        <w:rPr>
          <w:b/>
        </w:rPr>
        <w:t>.</w:t>
      </w:r>
      <w:r w:rsidR="0060098F" w:rsidRPr="0060098F">
        <w:rPr>
          <w:b/>
        </w:rPr>
        <w:t>. The Sector would like a clarification/interpretation of G-S.8</w:t>
      </w:r>
      <w:r w:rsidR="007775C8">
        <w:rPr>
          <w:b/>
        </w:rPr>
        <w:t>.</w:t>
      </w:r>
      <w:r w:rsidR="0060098F" w:rsidRPr="0060098F">
        <w:rPr>
          <w:b/>
        </w:rPr>
        <w:t xml:space="preserve"> </w:t>
      </w:r>
      <w:proofErr w:type="gramStart"/>
      <w:r w:rsidR="0060098F" w:rsidRPr="0060098F">
        <w:rPr>
          <w:b/>
        </w:rPr>
        <w:t>as</w:t>
      </w:r>
      <w:proofErr w:type="gramEnd"/>
      <w:r w:rsidR="0060098F" w:rsidRPr="0060098F">
        <w:rPr>
          <w:b/>
        </w:rPr>
        <w:t xml:space="preserve"> it relates to software updates from the S&amp;T Committee (with their response preferably to be included in Pub 16).</w:t>
      </w:r>
      <w:r w:rsidR="00F65DFB">
        <w:rPr>
          <w:b/>
        </w:rPr>
        <w:t xml:space="preserve"> The Sector will also continue to develop the proposed text (and flow chart) targeted for inclusion in Pub 14.</w:t>
      </w:r>
    </w:p>
    <w:p w:rsidR="00900099" w:rsidRPr="0060098F" w:rsidRDefault="00900099" w:rsidP="007775C8">
      <w:pPr>
        <w:jc w:val="both"/>
        <w:rPr>
          <w:b/>
        </w:rPr>
      </w:pPr>
    </w:p>
    <w:p w:rsidR="0060098F" w:rsidRPr="0060098F" w:rsidRDefault="0060098F" w:rsidP="007775C8">
      <w:pPr>
        <w:jc w:val="both"/>
        <w:rPr>
          <w:i/>
          <w:lang w:val="en-GB"/>
        </w:rPr>
      </w:pPr>
      <w:r w:rsidRPr="0060098F">
        <w:rPr>
          <w:i/>
          <w:lang w:val="en-GB"/>
        </w:rPr>
        <w:t>(Note to S&amp;T</w:t>
      </w:r>
      <w:r w:rsidR="004D675E">
        <w:rPr>
          <w:i/>
          <w:lang w:val="en-GB"/>
        </w:rPr>
        <w:t>   T</w:t>
      </w:r>
      <w:r w:rsidRPr="0060098F">
        <w:rPr>
          <w:i/>
          <w:lang w:val="en-GB"/>
        </w:rPr>
        <w:t>this item assumes additional requirements in individual codes will be eventually added to address this requirement</w:t>
      </w:r>
      <w:r w:rsidR="00F10FBD">
        <w:rPr>
          <w:i/>
          <w:lang w:val="en-GB"/>
        </w:rPr>
        <w:t>;</w:t>
      </w:r>
      <w:r w:rsidRPr="0060098F">
        <w:rPr>
          <w:i/>
          <w:lang w:val="en-GB"/>
        </w:rPr>
        <w:t xml:space="preserve"> </w:t>
      </w:r>
      <w:r w:rsidR="006F6E6A">
        <w:rPr>
          <w:i/>
          <w:lang w:val="en-GB"/>
        </w:rPr>
        <w:t>(</w:t>
      </w:r>
      <w:r w:rsidRPr="0060098F">
        <w:rPr>
          <w:i/>
          <w:lang w:val="en-GB"/>
        </w:rPr>
        <w:t>e</w:t>
      </w:r>
      <w:r w:rsidR="00F65DFB">
        <w:rPr>
          <w:i/>
          <w:lang w:val="en-GB"/>
        </w:rPr>
        <w:t>.</w:t>
      </w:r>
      <w:r w:rsidRPr="0060098F">
        <w:rPr>
          <w:i/>
          <w:lang w:val="en-GB"/>
        </w:rPr>
        <w:t>g.</w:t>
      </w:r>
      <w:r w:rsidR="006F6E6A">
        <w:rPr>
          <w:i/>
          <w:lang w:val="en-GB"/>
        </w:rPr>
        <w:t>,</w:t>
      </w:r>
      <w:r w:rsidRPr="0060098F">
        <w:rPr>
          <w:i/>
          <w:lang w:val="en-GB"/>
        </w:rPr>
        <w:t xml:space="preserve"> L.M.D. code has philosophy of sealing section that could be enhanced to include processes described</w:t>
      </w:r>
      <w:r>
        <w:rPr>
          <w:i/>
          <w:lang w:val="en-GB"/>
        </w:rPr>
        <w:t>.)</w:t>
      </w:r>
    </w:p>
    <w:p w:rsidR="0060098F" w:rsidRPr="006126ED" w:rsidRDefault="0060098F" w:rsidP="007775C8">
      <w:pPr>
        <w:jc w:val="both"/>
      </w:pPr>
    </w:p>
    <w:p w:rsidR="00303F92" w:rsidRPr="007775C8" w:rsidRDefault="000061A0" w:rsidP="007775C8">
      <w:pPr>
        <w:pStyle w:val="Heading2"/>
        <w:numPr>
          <w:ilvl w:val="0"/>
          <w:numId w:val="3"/>
        </w:numPr>
        <w:jc w:val="both"/>
        <w:rPr>
          <w:sz w:val="24"/>
          <w:szCs w:val="24"/>
        </w:rPr>
      </w:pPr>
      <w:bookmarkStart w:id="21" w:name="_Toc180652235"/>
      <w:bookmarkStart w:id="22" w:name="_Toc248841545"/>
      <w:r w:rsidRPr="007775C8">
        <w:rPr>
          <w:sz w:val="24"/>
          <w:szCs w:val="24"/>
        </w:rPr>
        <w:t xml:space="preserve">Verification in the Field, </w:t>
      </w:r>
      <w:r w:rsidR="00D033DA" w:rsidRPr="007775C8">
        <w:rPr>
          <w:sz w:val="24"/>
          <w:szCs w:val="24"/>
        </w:rPr>
        <w:t xml:space="preserve">by </w:t>
      </w:r>
      <w:r w:rsidRPr="007775C8">
        <w:rPr>
          <w:sz w:val="24"/>
          <w:szCs w:val="24"/>
        </w:rPr>
        <w:t>the W&amp;M Inspector</w:t>
      </w:r>
      <w:bookmarkEnd w:id="22"/>
    </w:p>
    <w:p w:rsidR="00793DBB" w:rsidRPr="006126ED" w:rsidRDefault="00793DBB" w:rsidP="007775C8">
      <w:pPr>
        <w:jc w:val="both"/>
        <w:rPr>
          <w:b/>
        </w:rPr>
      </w:pPr>
    </w:p>
    <w:p w:rsidR="00793DBB" w:rsidRPr="006126ED" w:rsidRDefault="00793DBB" w:rsidP="007775C8">
      <w:pPr>
        <w:jc w:val="both"/>
      </w:pPr>
      <w:r w:rsidRPr="006126ED">
        <w:rPr>
          <w:b/>
        </w:rPr>
        <w:t>Source:</w:t>
      </w:r>
      <w:r w:rsidR="004D675E">
        <w:t xml:space="preserve">  </w:t>
      </w:r>
      <w:r w:rsidR="006A19A0">
        <w:t>NTETC Software Sector</w:t>
      </w:r>
    </w:p>
    <w:p w:rsidR="00793DBB" w:rsidRPr="006126ED" w:rsidRDefault="00793DBB" w:rsidP="007775C8">
      <w:pPr>
        <w:jc w:val="both"/>
      </w:pPr>
    </w:p>
    <w:p w:rsidR="0080449C" w:rsidRDefault="00793DBB" w:rsidP="007775C8">
      <w:pPr>
        <w:jc w:val="both"/>
      </w:pPr>
      <w:r w:rsidRPr="006126ED">
        <w:rPr>
          <w:b/>
        </w:rPr>
        <w:t>Background:</w:t>
      </w:r>
      <w:r w:rsidRPr="006126ED">
        <w:t xml:space="preserve"> </w:t>
      </w:r>
      <w:r w:rsidR="004D675E">
        <w:t xml:space="preserve"> </w:t>
      </w:r>
      <w:r w:rsidR="006A19A0">
        <w:t>What tools does the field inspector need as relates to software-based electronic devices? Some possible answers:</w:t>
      </w:r>
    </w:p>
    <w:p w:rsidR="006A19A0" w:rsidRPr="006126ED" w:rsidRDefault="006A19A0" w:rsidP="007775C8">
      <w:pPr>
        <w:jc w:val="both"/>
      </w:pPr>
    </w:p>
    <w:p w:rsidR="006A19A0" w:rsidRPr="006A19A0" w:rsidRDefault="006A19A0" w:rsidP="007775C8">
      <w:pPr>
        <w:ind w:left="630" w:hanging="630"/>
        <w:jc w:val="both"/>
      </w:pPr>
      <w:r w:rsidRPr="006A19A0">
        <w:t>NTEP CC – hard marked, continuously displayed, via menu command or operator action</w:t>
      </w:r>
    </w:p>
    <w:p w:rsidR="006A19A0" w:rsidRPr="006A19A0" w:rsidRDefault="006A19A0" w:rsidP="007775C8">
      <w:pPr>
        <w:ind w:left="630" w:hanging="630"/>
        <w:jc w:val="both"/>
      </w:pPr>
      <w:r w:rsidRPr="006A19A0">
        <w:t>Clear and simple instructions on NTEP CC to get to the other Inspection Information</w:t>
      </w:r>
    </w:p>
    <w:p w:rsidR="006A19A0" w:rsidRPr="006A19A0" w:rsidRDefault="006A19A0" w:rsidP="007775C8">
      <w:pPr>
        <w:ind w:left="630" w:hanging="630"/>
        <w:jc w:val="both"/>
      </w:pPr>
      <w:r w:rsidRPr="006A19A0">
        <w:t>The</w:t>
      </w:r>
      <w:r>
        <w:t xml:space="preserve"> m</w:t>
      </w:r>
      <w:r w:rsidRPr="006A19A0">
        <w:t>etrologically significant software identifier needs to be easily ac</w:t>
      </w:r>
      <w:r>
        <w:t>cessible from operator console</w:t>
      </w:r>
    </w:p>
    <w:p w:rsidR="006A19A0" w:rsidRPr="006A19A0" w:rsidRDefault="006A19A0" w:rsidP="007775C8">
      <w:pPr>
        <w:ind w:left="630" w:hanging="630"/>
        <w:jc w:val="both"/>
      </w:pPr>
      <w:r w:rsidRPr="006A19A0">
        <w:t>Clear and simple instructions on NTEP CC to access audit trail</w:t>
      </w:r>
      <w:r>
        <w:t>(s)</w:t>
      </w:r>
    </w:p>
    <w:p w:rsidR="006A19A0" w:rsidRPr="006126ED" w:rsidRDefault="006A19A0" w:rsidP="007775C8">
      <w:pPr>
        <w:jc w:val="both"/>
      </w:pPr>
    </w:p>
    <w:p w:rsidR="0080449C" w:rsidRPr="006126ED" w:rsidRDefault="0080449C" w:rsidP="007775C8">
      <w:pPr>
        <w:jc w:val="both"/>
      </w:pPr>
      <w:r w:rsidRPr="006126ED">
        <w:rPr>
          <w:b/>
        </w:rPr>
        <w:t>Recommendation:</w:t>
      </w:r>
      <w:r w:rsidRPr="006126ED">
        <w:t xml:space="preserve">  The Sector </w:t>
      </w:r>
      <w:r w:rsidR="006A19A0">
        <w:t>needs to continue to develop this item</w:t>
      </w:r>
      <w:r w:rsidRPr="006126ED">
        <w:t>.</w:t>
      </w:r>
    </w:p>
    <w:p w:rsidR="00292D73" w:rsidRPr="006126ED" w:rsidRDefault="00292D73" w:rsidP="007775C8">
      <w:pPr>
        <w:jc w:val="both"/>
      </w:pPr>
    </w:p>
    <w:p w:rsidR="006A19A0" w:rsidRPr="0060098F" w:rsidRDefault="00DA5B17" w:rsidP="007775C8">
      <w:pPr>
        <w:jc w:val="both"/>
      </w:pPr>
      <w:r w:rsidRPr="006126ED">
        <w:rPr>
          <w:b/>
        </w:rPr>
        <w:t>Discussion:</w:t>
      </w:r>
      <w:r w:rsidRPr="0060098F">
        <w:t xml:space="preserve">  </w:t>
      </w:r>
      <w:r w:rsidR="006A19A0" w:rsidRPr="0060098F">
        <w:t>Some discussion about system information requirements for the inspector took place</w:t>
      </w:r>
      <w:r w:rsidR="00D033DA">
        <w:t>.</w:t>
      </w:r>
      <w:r w:rsidR="004D675E">
        <w:t xml:space="preserve"> </w:t>
      </w:r>
      <w:r w:rsidR="00D033DA">
        <w:t xml:space="preserve"> Does</w:t>
      </w:r>
      <w:r w:rsidR="006A19A0" w:rsidRPr="0060098F">
        <w:t xml:space="preserve"> the inspector really need to have access</w:t>
      </w:r>
      <w:r w:rsidR="00883CA9">
        <w:t xml:space="preserve"> to OS, RAM information, etc? </w:t>
      </w:r>
      <w:r w:rsidR="004D675E">
        <w:t xml:space="preserve"> </w:t>
      </w:r>
      <w:r w:rsidR="00883CA9">
        <w:t xml:space="preserve">(General opinion seems to be if there is a dependency, then the </w:t>
      </w:r>
      <w:r w:rsidR="00E97558">
        <w:t>NTEP Lab</w:t>
      </w:r>
      <w:r w:rsidR="00883CA9">
        <w:t xml:space="preserve"> would specifically include that requirement in the CoC.</w:t>
      </w:r>
      <w:r w:rsidR="006A19A0" w:rsidRPr="0060098F">
        <w:t>)</w:t>
      </w:r>
    </w:p>
    <w:p w:rsidR="006A19A0" w:rsidRPr="0060098F" w:rsidRDefault="006A19A0" w:rsidP="007775C8">
      <w:pPr>
        <w:jc w:val="both"/>
      </w:pPr>
    </w:p>
    <w:p w:rsidR="006A19A0" w:rsidRPr="0060098F" w:rsidRDefault="006A19A0" w:rsidP="007775C8">
      <w:pPr>
        <w:jc w:val="both"/>
      </w:pPr>
      <w:r w:rsidRPr="0060098F">
        <w:t xml:space="preserve">Audit trail info – </w:t>
      </w:r>
      <w:r w:rsidR="00883CA9">
        <w:t xml:space="preserve">the question was asked, </w:t>
      </w:r>
      <w:r w:rsidR="00EF7E3C">
        <w:t xml:space="preserve">does there need to be a specific </w:t>
      </w:r>
      <w:r w:rsidRPr="0060098F">
        <w:t xml:space="preserve">requirement for </w:t>
      </w:r>
      <w:r w:rsidR="00EF7E3C">
        <w:t xml:space="preserve">providing </w:t>
      </w:r>
      <w:r w:rsidRPr="0060098F">
        <w:t xml:space="preserve">access </w:t>
      </w:r>
      <w:r w:rsidR="00EF7E3C">
        <w:t xml:space="preserve">to </w:t>
      </w:r>
      <w:r w:rsidRPr="0060098F">
        <w:t>this information?</w:t>
      </w:r>
      <w:r w:rsidR="00883CA9">
        <w:t xml:space="preserve"> </w:t>
      </w:r>
    </w:p>
    <w:p w:rsidR="006A19A0" w:rsidRPr="0060098F" w:rsidRDefault="006A19A0" w:rsidP="007775C8">
      <w:pPr>
        <w:jc w:val="both"/>
      </w:pPr>
    </w:p>
    <w:p w:rsidR="006A19A0" w:rsidRPr="0060098F" w:rsidRDefault="00883CA9" w:rsidP="007775C8">
      <w:pPr>
        <w:jc w:val="both"/>
      </w:pPr>
      <w:r>
        <w:t xml:space="preserve">Regarding the concept of </w:t>
      </w:r>
      <w:r w:rsidR="006A19A0" w:rsidRPr="0060098F">
        <w:t>F</w:t>
      </w:r>
      <w:r>
        <w:t>irst Final – There was some concern expressed as to how the inspectors are able to discern w</w:t>
      </w:r>
      <w:r w:rsidR="006A19A0" w:rsidRPr="0060098F">
        <w:t xml:space="preserve">here the indication </w:t>
      </w:r>
      <w:r>
        <w:t xml:space="preserve">of first final </w:t>
      </w:r>
      <w:r w:rsidR="006A19A0" w:rsidRPr="0060098F">
        <w:t xml:space="preserve">be found for the SYSTEM </w:t>
      </w:r>
      <w:r>
        <w:t>(as opposed to the DEVICES in the system).</w:t>
      </w:r>
      <w:r w:rsidR="006A19A0" w:rsidRPr="0060098F">
        <w:t xml:space="preserve"> </w:t>
      </w:r>
      <w:r w:rsidR="004D675E">
        <w:t xml:space="preserve"> </w:t>
      </w:r>
      <w:r w:rsidR="006A19A0" w:rsidRPr="0060098F">
        <w:t>What devices in the system are</w:t>
      </w:r>
      <w:r>
        <w:t xml:space="preserve"> of concern to the inspector? </w:t>
      </w:r>
      <w:r w:rsidR="004D675E">
        <w:t xml:space="preserve"> </w:t>
      </w:r>
      <w:r>
        <w:t>The NTEP Administrator indicated that</w:t>
      </w:r>
      <w:r w:rsidR="006A19A0" w:rsidRPr="0060098F">
        <w:t xml:space="preserve"> field inspector</w:t>
      </w:r>
      <w:r>
        <w:t>s</w:t>
      </w:r>
      <w:r w:rsidR="006A19A0" w:rsidRPr="0060098F">
        <w:t xml:space="preserve"> need to follow </w:t>
      </w:r>
      <w:r>
        <w:t xml:space="preserve">the </w:t>
      </w:r>
      <w:r w:rsidR="006A19A0" w:rsidRPr="0060098F">
        <w:t xml:space="preserve">system all the </w:t>
      </w:r>
      <w:r>
        <w:t>way to receipt/bill generation.</w:t>
      </w:r>
    </w:p>
    <w:p w:rsidR="006A19A0" w:rsidRPr="0060098F" w:rsidRDefault="006A19A0" w:rsidP="007775C8">
      <w:pPr>
        <w:jc w:val="both"/>
      </w:pPr>
    </w:p>
    <w:p w:rsidR="00883CA9" w:rsidRDefault="006A19A0" w:rsidP="007775C8">
      <w:pPr>
        <w:jc w:val="both"/>
      </w:pPr>
      <w:r w:rsidRPr="0060098F">
        <w:t>Data transmission is an issue</w:t>
      </w:r>
      <w:r w:rsidR="00883CA9">
        <w:t xml:space="preserve"> when considering systems as opposed to devices</w:t>
      </w:r>
      <w:r w:rsidR="00D033DA">
        <w:t>. How</w:t>
      </w:r>
      <w:r w:rsidRPr="0060098F">
        <w:t xml:space="preserve"> far does the inspector’s jurisdiction extend? </w:t>
      </w:r>
      <w:r w:rsidR="004D675E">
        <w:t xml:space="preserve"> </w:t>
      </w:r>
      <w:r w:rsidRPr="0060098F">
        <w:t>(</w:t>
      </w:r>
      <w:r w:rsidR="00883CA9">
        <w:t xml:space="preserve">Should we model future requirements on the </w:t>
      </w:r>
      <w:r w:rsidRPr="0060098F">
        <w:t xml:space="preserve">WELMEC </w:t>
      </w:r>
      <w:r w:rsidR="00883CA9">
        <w:t xml:space="preserve">section concerning </w:t>
      </w:r>
      <w:r w:rsidRPr="0060098F">
        <w:t>DTD/DSD?)</w:t>
      </w:r>
      <w:r w:rsidR="00883CA9">
        <w:t xml:space="preserve"> </w:t>
      </w:r>
      <w:r w:rsidR="004D675E">
        <w:t xml:space="preserve"> </w:t>
      </w:r>
      <w:r w:rsidR="00883CA9">
        <w:t>Data transmission/storage is not currently being addressed by the Sector at this time.</w:t>
      </w:r>
    </w:p>
    <w:p w:rsidR="00883CA9" w:rsidRPr="0060098F" w:rsidRDefault="00883CA9" w:rsidP="007775C8">
      <w:pPr>
        <w:jc w:val="both"/>
      </w:pPr>
    </w:p>
    <w:p w:rsidR="006A19A0" w:rsidRPr="0060098F" w:rsidRDefault="00883CA9" w:rsidP="007775C8">
      <w:pPr>
        <w:jc w:val="both"/>
      </w:pPr>
      <w:r>
        <w:t xml:space="preserve">Since part of the Sector’s mission is education, do we want to assist in developing training aids for labs/inspectors related to evaluating/inspecting software-based devices? </w:t>
      </w:r>
      <w:r w:rsidR="004D675E">
        <w:t xml:space="preserve"> </w:t>
      </w:r>
      <w:r>
        <w:t>This will be a topic to be added to the Sector’s agenda for the next meeting.</w:t>
      </w:r>
    </w:p>
    <w:p w:rsidR="00155D0A" w:rsidRPr="006126ED" w:rsidRDefault="00155D0A" w:rsidP="007775C8">
      <w:pPr>
        <w:jc w:val="both"/>
      </w:pPr>
    </w:p>
    <w:p w:rsidR="00155D0A" w:rsidRPr="006126ED" w:rsidRDefault="00155D0A" w:rsidP="007775C8">
      <w:pPr>
        <w:jc w:val="both"/>
      </w:pPr>
      <w:r w:rsidRPr="006126ED">
        <w:rPr>
          <w:b/>
        </w:rPr>
        <w:t>Conclusion:</w:t>
      </w:r>
      <w:r w:rsidRPr="006126ED">
        <w:t xml:space="preserve">  </w:t>
      </w:r>
      <w:r w:rsidRPr="00F10FBD">
        <w:rPr>
          <w:b/>
        </w:rPr>
        <w:t xml:space="preserve">The Sector </w:t>
      </w:r>
      <w:r w:rsidR="00094A76" w:rsidRPr="00F10FBD">
        <w:rPr>
          <w:b/>
        </w:rPr>
        <w:t>will continue to develop this item</w:t>
      </w:r>
      <w:r w:rsidR="00883CA9">
        <w:rPr>
          <w:b/>
        </w:rPr>
        <w:t>, and initiate a new agenda item specific to inspector training in relation to evaluating/validating software-based devices.</w:t>
      </w:r>
    </w:p>
    <w:p w:rsidR="00694C97" w:rsidRPr="006126ED" w:rsidRDefault="00694C97" w:rsidP="007775C8">
      <w:pPr>
        <w:jc w:val="both"/>
      </w:pPr>
    </w:p>
    <w:p w:rsidR="00F65DFB" w:rsidRPr="007775C8" w:rsidRDefault="000061A0" w:rsidP="007775C8">
      <w:pPr>
        <w:pStyle w:val="Heading2"/>
        <w:numPr>
          <w:ilvl w:val="0"/>
          <w:numId w:val="3"/>
        </w:numPr>
        <w:jc w:val="both"/>
        <w:rPr>
          <w:sz w:val="24"/>
          <w:szCs w:val="24"/>
        </w:rPr>
      </w:pPr>
      <w:bookmarkStart w:id="23" w:name="_Toc248841546"/>
      <w:r w:rsidRPr="007775C8">
        <w:rPr>
          <w:sz w:val="24"/>
          <w:szCs w:val="24"/>
        </w:rPr>
        <w:t xml:space="preserve">NTEP Application for </w:t>
      </w:r>
      <w:r w:rsidR="006F6E6A" w:rsidRPr="007775C8">
        <w:rPr>
          <w:sz w:val="24"/>
          <w:szCs w:val="24"/>
        </w:rPr>
        <w:t xml:space="preserve">Software Requiring </w:t>
      </w:r>
      <w:r w:rsidRPr="007775C8">
        <w:rPr>
          <w:sz w:val="24"/>
          <w:szCs w:val="24"/>
        </w:rPr>
        <w:t xml:space="preserve">a </w:t>
      </w:r>
      <w:r w:rsidR="006F6E6A" w:rsidRPr="007775C8">
        <w:rPr>
          <w:sz w:val="24"/>
          <w:szCs w:val="24"/>
        </w:rPr>
        <w:t xml:space="preserve">Separate </w:t>
      </w:r>
      <w:r w:rsidRPr="007775C8">
        <w:rPr>
          <w:sz w:val="24"/>
          <w:szCs w:val="24"/>
        </w:rPr>
        <w:t>CC</w:t>
      </w:r>
      <w:bookmarkEnd w:id="23"/>
    </w:p>
    <w:p w:rsidR="00F65DFB" w:rsidRPr="006126ED" w:rsidRDefault="00F65DFB" w:rsidP="007775C8">
      <w:pPr>
        <w:jc w:val="both"/>
      </w:pPr>
    </w:p>
    <w:p w:rsidR="00F65DFB" w:rsidRPr="00F65DFB" w:rsidRDefault="00F65DFB" w:rsidP="007775C8">
      <w:pPr>
        <w:jc w:val="both"/>
      </w:pPr>
      <w:r>
        <w:rPr>
          <w:b/>
        </w:rPr>
        <w:t xml:space="preserve">Source: </w:t>
      </w:r>
      <w:r w:rsidR="004D675E">
        <w:rPr>
          <w:b/>
        </w:rPr>
        <w:t xml:space="preserve"> </w:t>
      </w:r>
      <w:r>
        <w:t>NTETC Software Sector</w:t>
      </w:r>
    </w:p>
    <w:p w:rsidR="00F65DFB" w:rsidRDefault="00F65DFB" w:rsidP="007775C8">
      <w:pPr>
        <w:jc w:val="both"/>
        <w:rPr>
          <w:b/>
        </w:rPr>
      </w:pPr>
    </w:p>
    <w:p w:rsidR="00015359" w:rsidRPr="006126ED" w:rsidRDefault="00204245" w:rsidP="007775C8">
      <w:pPr>
        <w:jc w:val="both"/>
      </w:pPr>
      <w:r w:rsidRPr="006126ED">
        <w:rPr>
          <w:b/>
        </w:rPr>
        <w:t>Background:</w:t>
      </w:r>
      <w:r w:rsidRPr="006126ED">
        <w:t xml:space="preserve">  </w:t>
      </w:r>
      <w:r w:rsidR="00F65DFB">
        <w:t>This item had been on the agenda of previous meetings, but was not discussed due to time limitations.</w:t>
      </w:r>
    </w:p>
    <w:p w:rsidR="00204245" w:rsidRPr="006126ED" w:rsidRDefault="00204245" w:rsidP="007775C8">
      <w:pPr>
        <w:jc w:val="both"/>
      </w:pPr>
    </w:p>
    <w:p w:rsidR="00204245" w:rsidRPr="006126ED" w:rsidRDefault="00204245" w:rsidP="00382AC5">
      <w:pPr>
        <w:jc w:val="both"/>
      </w:pPr>
      <w:r w:rsidRPr="006126ED">
        <w:rPr>
          <w:b/>
        </w:rPr>
        <w:lastRenderedPageBreak/>
        <w:t>Recommendation:</w:t>
      </w:r>
      <w:r w:rsidR="00F65DFB">
        <w:t xml:space="preserve">  Identify issues, requirements and processes for type approving type U device applications</w:t>
      </w:r>
      <w:r w:rsidRPr="006126ED">
        <w:t>.</w:t>
      </w:r>
    </w:p>
    <w:p w:rsidR="00536900" w:rsidRPr="006126ED" w:rsidRDefault="00536900" w:rsidP="00382AC5">
      <w:pPr>
        <w:jc w:val="both"/>
      </w:pPr>
    </w:p>
    <w:p w:rsidR="00F65DFB" w:rsidRDefault="002646B9" w:rsidP="00382AC5">
      <w:pPr>
        <w:jc w:val="both"/>
        <w:rPr>
          <w:lang w:val="en-GB"/>
        </w:rPr>
      </w:pPr>
      <w:r w:rsidRPr="006126ED">
        <w:rPr>
          <w:b/>
        </w:rPr>
        <w:t>Discussion:</w:t>
      </w:r>
      <w:r w:rsidR="00202661" w:rsidRPr="006126ED">
        <w:rPr>
          <w:b/>
        </w:rPr>
        <w:t xml:space="preserve"> </w:t>
      </w:r>
      <w:r w:rsidR="00382AC5">
        <w:rPr>
          <w:b/>
        </w:rPr>
        <w:t xml:space="preserve"> </w:t>
      </w:r>
      <w:r w:rsidR="00F65DFB">
        <w:rPr>
          <w:lang w:val="en-GB"/>
        </w:rPr>
        <w:t>It was suggested that it may be useful to the labs to d</w:t>
      </w:r>
      <w:r w:rsidR="00F65DFB" w:rsidRPr="00F65DFB">
        <w:rPr>
          <w:lang w:val="en-GB"/>
        </w:rPr>
        <w:t>evise a separate submission form for software for Type U devices</w:t>
      </w:r>
      <w:r w:rsidR="00F65DFB">
        <w:rPr>
          <w:lang w:val="en-GB"/>
        </w:rPr>
        <w:t xml:space="preserve">. </w:t>
      </w:r>
      <w:r w:rsidR="00D033DA">
        <w:rPr>
          <w:lang w:val="en-GB"/>
        </w:rPr>
        <w:t xml:space="preserve">What </w:t>
      </w:r>
      <w:r w:rsidR="00F65DFB">
        <w:rPr>
          <w:lang w:val="en-GB"/>
        </w:rPr>
        <w:t>gets submitted?</w:t>
      </w:r>
      <w:r w:rsidR="00F65DFB" w:rsidRPr="00F65DFB">
        <w:rPr>
          <w:lang w:val="en-GB"/>
        </w:rPr>
        <w:t xml:space="preserve"> </w:t>
      </w:r>
      <w:r w:rsidR="00F65DFB">
        <w:rPr>
          <w:lang w:val="en-GB"/>
        </w:rPr>
        <w:t>What requirements/mechanisms for submission should be available</w:t>
      </w:r>
      <w:r w:rsidR="00F65DFB" w:rsidRPr="00F65DFB">
        <w:rPr>
          <w:lang w:val="en-GB"/>
        </w:rPr>
        <w:t>?</w:t>
      </w:r>
      <w:r w:rsidR="00F65DFB">
        <w:rPr>
          <w:lang w:val="en-GB"/>
        </w:rPr>
        <w:t xml:space="preserve"> </w:t>
      </w:r>
      <w:r w:rsidR="00F65DFB" w:rsidRPr="00F65DFB">
        <w:rPr>
          <w:lang w:val="en-GB"/>
        </w:rPr>
        <w:t xml:space="preserve"> </w:t>
      </w:r>
    </w:p>
    <w:p w:rsidR="00F65DFB" w:rsidRDefault="00F65DFB" w:rsidP="00382AC5">
      <w:pPr>
        <w:jc w:val="both"/>
        <w:rPr>
          <w:lang w:val="en-GB"/>
        </w:rPr>
      </w:pPr>
    </w:p>
    <w:p w:rsidR="00F65DFB" w:rsidRPr="00F65DFB" w:rsidRDefault="00F65DFB" w:rsidP="00382AC5">
      <w:pPr>
        <w:jc w:val="both"/>
        <w:rPr>
          <w:lang w:val="en-GB"/>
        </w:rPr>
      </w:pPr>
      <w:r w:rsidRPr="00F65DFB">
        <w:rPr>
          <w:lang w:val="en-GB"/>
        </w:rPr>
        <w:t xml:space="preserve">Validation in the lab </w:t>
      </w:r>
      <w:r w:rsidR="004D675E">
        <w:rPr>
          <w:lang w:val="en-GB"/>
        </w:rPr>
        <w:t>–</w:t>
      </w:r>
      <w:r w:rsidRPr="00F65DFB">
        <w:rPr>
          <w:lang w:val="en-GB"/>
        </w:rPr>
        <w:t xml:space="preserve"> all required subsystems shall be included to be able to simulate the system as installed.</w:t>
      </w:r>
    </w:p>
    <w:p w:rsidR="00F65DFB" w:rsidRPr="00F65DFB" w:rsidRDefault="00F65DFB" w:rsidP="00382AC5">
      <w:pPr>
        <w:jc w:val="both"/>
        <w:rPr>
          <w:lang w:val="en-GB"/>
        </w:rPr>
      </w:pPr>
    </w:p>
    <w:p w:rsidR="00F65DFB" w:rsidRPr="00F65DFB" w:rsidRDefault="00F65DFB" w:rsidP="00382AC5">
      <w:pPr>
        <w:jc w:val="both"/>
        <w:rPr>
          <w:lang w:val="en-GB"/>
        </w:rPr>
      </w:pPr>
      <w:r>
        <w:rPr>
          <w:lang w:val="en-GB"/>
        </w:rPr>
        <w:t>It was noted</w:t>
      </w:r>
      <w:r w:rsidRPr="00F65DFB">
        <w:rPr>
          <w:lang w:val="en-GB"/>
        </w:rPr>
        <w:t xml:space="preserve"> this </w:t>
      </w:r>
      <w:r>
        <w:rPr>
          <w:lang w:val="en-GB"/>
        </w:rPr>
        <w:t xml:space="preserve">agenda </w:t>
      </w:r>
      <w:r w:rsidRPr="00F65DFB">
        <w:rPr>
          <w:lang w:val="en-GB"/>
        </w:rPr>
        <w:t>item is irrelevant if the NTEP Committee does not approve the pending item up for vote.</w:t>
      </w:r>
    </w:p>
    <w:p w:rsidR="00F65DFB" w:rsidRPr="00F65DFB" w:rsidRDefault="00F65DFB" w:rsidP="00382AC5">
      <w:pPr>
        <w:jc w:val="both"/>
        <w:rPr>
          <w:lang w:val="en-GB"/>
        </w:rPr>
      </w:pPr>
    </w:p>
    <w:p w:rsidR="00F65DFB" w:rsidRPr="00F65DFB" w:rsidRDefault="00D033DA" w:rsidP="00382AC5">
      <w:pPr>
        <w:jc w:val="both"/>
        <w:rPr>
          <w:lang w:val="en-GB"/>
        </w:rPr>
      </w:pPr>
      <w:r>
        <w:rPr>
          <w:lang w:val="en-GB"/>
        </w:rPr>
        <w:t xml:space="preserve">Mr. </w:t>
      </w:r>
      <w:r w:rsidR="00F65DFB" w:rsidRPr="00F65DFB">
        <w:rPr>
          <w:lang w:val="en-GB"/>
        </w:rPr>
        <w:t>John R</w:t>
      </w:r>
      <w:r w:rsidR="00F65DFB">
        <w:rPr>
          <w:lang w:val="en-GB"/>
        </w:rPr>
        <w:t>oach</w:t>
      </w:r>
      <w:r>
        <w:rPr>
          <w:lang w:val="en-GB"/>
        </w:rPr>
        <w:t>, California</w:t>
      </w:r>
      <w:r w:rsidR="00F65DFB">
        <w:rPr>
          <w:lang w:val="en-GB"/>
        </w:rPr>
        <w:t xml:space="preserve"> NTEP Lab</w:t>
      </w:r>
      <w:r>
        <w:rPr>
          <w:lang w:val="en-GB"/>
        </w:rPr>
        <w:t>,</w:t>
      </w:r>
      <w:r w:rsidR="00F65DFB">
        <w:rPr>
          <w:lang w:val="en-GB"/>
        </w:rPr>
        <w:t xml:space="preserve"> stated that i</w:t>
      </w:r>
      <w:r w:rsidR="00F65DFB" w:rsidRPr="00F65DFB">
        <w:rPr>
          <w:lang w:val="en-GB"/>
        </w:rPr>
        <w:t xml:space="preserve">f </w:t>
      </w:r>
      <w:r w:rsidR="00F65DFB">
        <w:rPr>
          <w:lang w:val="en-GB"/>
        </w:rPr>
        <w:t xml:space="preserve">the </w:t>
      </w:r>
      <w:r w:rsidR="00F65DFB" w:rsidRPr="00F65DFB">
        <w:rPr>
          <w:lang w:val="en-GB"/>
        </w:rPr>
        <w:t xml:space="preserve">software </w:t>
      </w:r>
      <w:r w:rsidR="00F65DFB">
        <w:rPr>
          <w:lang w:val="en-GB"/>
        </w:rPr>
        <w:t xml:space="preserve">package being evaluated </w:t>
      </w:r>
      <w:r w:rsidR="00F65DFB" w:rsidRPr="00F65DFB">
        <w:rPr>
          <w:lang w:val="en-GB"/>
        </w:rPr>
        <w:t>supports platforms/subsystems from multiple manufacturers, testing should be done using at</w:t>
      </w:r>
      <w:r w:rsidR="00F65DFB">
        <w:rPr>
          <w:lang w:val="en-GB"/>
        </w:rPr>
        <w:t xml:space="preserve"> least two platforms/subsystems.</w:t>
      </w:r>
      <w:r w:rsidR="00F65DFB" w:rsidRPr="00F65DFB">
        <w:rPr>
          <w:lang w:val="en-GB"/>
        </w:rPr>
        <w:t xml:space="preserve"> Scale labs</w:t>
      </w:r>
      <w:r w:rsidR="00F65DFB">
        <w:rPr>
          <w:lang w:val="en-GB"/>
        </w:rPr>
        <w:t xml:space="preserve"> and scale manufacturers </w:t>
      </w:r>
      <w:r w:rsidR="00F65DFB" w:rsidRPr="00F65DFB">
        <w:rPr>
          <w:lang w:val="en-GB"/>
        </w:rPr>
        <w:t>indicate</w:t>
      </w:r>
      <w:r w:rsidR="00F65DFB">
        <w:rPr>
          <w:lang w:val="en-GB"/>
        </w:rPr>
        <w:t>d</w:t>
      </w:r>
      <w:r w:rsidR="00F65DFB" w:rsidRPr="00F65DFB">
        <w:rPr>
          <w:lang w:val="en-GB"/>
        </w:rPr>
        <w:t xml:space="preserve"> </w:t>
      </w:r>
      <w:r w:rsidR="00F65DFB">
        <w:rPr>
          <w:lang w:val="en-GB"/>
        </w:rPr>
        <w:t xml:space="preserve">that </w:t>
      </w:r>
      <w:r w:rsidR="00F65DFB" w:rsidRPr="00F65DFB">
        <w:rPr>
          <w:lang w:val="en-GB"/>
        </w:rPr>
        <w:t>this is not usua</w:t>
      </w:r>
      <w:r w:rsidR="00F65DFB">
        <w:rPr>
          <w:lang w:val="en-GB"/>
        </w:rPr>
        <w:t>lly done for scale evaluations.</w:t>
      </w:r>
    </w:p>
    <w:p w:rsidR="005845DC" w:rsidRPr="006126ED" w:rsidRDefault="005845DC" w:rsidP="00382AC5">
      <w:pPr>
        <w:jc w:val="both"/>
      </w:pPr>
    </w:p>
    <w:p w:rsidR="00FD73EF" w:rsidRPr="006126ED" w:rsidRDefault="00EA3AFA" w:rsidP="00382AC5">
      <w:pPr>
        <w:jc w:val="both"/>
        <w:rPr>
          <w:b/>
        </w:rPr>
      </w:pPr>
      <w:r w:rsidRPr="006126ED">
        <w:rPr>
          <w:b/>
        </w:rPr>
        <w:t>Conclusion</w:t>
      </w:r>
      <w:r w:rsidR="00764F0C" w:rsidRPr="006126ED">
        <w:rPr>
          <w:b/>
        </w:rPr>
        <w:t>:</w:t>
      </w:r>
      <w:r w:rsidR="00000E07" w:rsidRPr="006126ED">
        <w:rPr>
          <w:b/>
        </w:rPr>
        <w:t xml:space="preserve">  The Sector </w:t>
      </w:r>
      <w:r w:rsidR="00390DBA">
        <w:rPr>
          <w:b/>
        </w:rPr>
        <w:t>will continue to develop this item, contingent on the status of the related NTEP Committee agenda item after the 2009 Annual meeting.</w:t>
      </w:r>
    </w:p>
    <w:p w:rsidR="00FD73EF" w:rsidRDefault="00FD73EF" w:rsidP="00382AC5">
      <w:pPr>
        <w:jc w:val="both"/>
      </w:pPr>
    </w:p>
    <w:p w:rsidR="000061A0" w:rsidRPr="006126ED" w:rsidRDefault="000061A0" w:rsidP="00382AC5">
      <w:pPr>
        <w:jc w:val="both"/>
      </w:pPr>
    </w:p>
    <w:p w:rsidR="000061A0" w:rsidRPr="006126ED" w:rsidRDefault="000061A0" w:rsidP="00382AC5">
      <w:pPr>
        <w:pStyle w:val="Heading1"/>
        <w:jc w:val="both"/>
      </w:pPr>
      <w:bookmarkStart w:id="24" w:name="_Toc115573956"/>
      <w:bookmarkStart w:id="25" w:name="_Toc180652232"/>
      <w:bookmarkStart w:id="26" w:name="_Toc248841547"/>
      <w:r w:rsidRPr="006126ED">
        <w:t>New Items:</w:t>
      </w:r>
      <w:bookmarkEnd w:id="24"/>
      <w:bookmarkEnd w:id="25"/>
      <w:bookmarkEnd w:id="26"/>
    </w:p>
    <w:p w:rsidR="00FD73EF" w:rsidRPr="006126ED" w:rsidRDefault="00FD73EF" w:rsidP="00382AC5">
      <w:pPr>
        <w:jc w:val="both"/>
      </w:pPr>
    </w:p>
    <w:p w:rsidR="00FD73EF" w:rsidRPr="00382AC5" w:rsidRDefault="00FD73EF" w:rsidP="00382AC5">
      <w:pPr>
        <w:pStyle w:val="Heading2"/>
        <w:numPr>
          <w:ilvl w:val="0"/>
          <w:numId w:val="3"/>
        </w:numPr>
        <w:jc w:val="both"/>
        <w:rPr>
          <w:sz w:val="24"/>
          <w:szCs w:val="24"/>
        </w:rPr>
      </w:pPr>
      <w:bookmarkStart w:id="27" w:name="_Toc248841548"/>
      <w:r w:rsidRPr="00382AC5">
        <w:rPr>
          <w:sz w:val="24"/>
          <w:szCs w:val="24"/>
        </w:rPr>
        <w:t xml:space="preserve">Sealing </w:t>
      </w:r>
      <w:r w:rsidR="00E97558" w:rsidRPr="00382AC5">
        <w:rPr>
          <w:sz w:val="24"/>
          <w:szCs w:val="24"/>
        </w:rPr>
        <w:t xml:space="preserve">Requirements </w:t>
      </w:r>
      <w:r w:rsidRPr="00382AC5">
        <w:rPr>
          <w:sz w:val="24"/>
          <w:szCs w:val="24"/>
        </w:rPr>
        <w:t>for Electronic Devices</w:t>
      </w:r>
      <w:bookmarkEnd w:id="27"/>
    </w:p>
    <w:p w:rsidR="00F10FBD" w:rsidRDefault="00F10FBD" w:rsidP="00382AC5">
      <w:pPr>
        <w:jc w:val="both"/>
        <w:rPr>
          <w:b/>
        </w:rPr>
      </w:pPr>
    </w:p>
    <w:p w:rsidR="00FD73EF" w:rsidRDefault="00FD73EF" w:rsidP="00382AC5">
      <w:pPr>
        <w:jc w:val="both"/>
        <w:rPr>
          <w:b/>
        </w:rPr>
      </w:pPr>
      <w:r>
        <w:rPr>
          <w:b/>
        </w:rPr>
        <w:t xml:space="preserve">Source: </w:t>
      </w:r>
      <w:r w:rsidR="004D675E">
        <w:rPr>
          <w:b/>
        </w:rPr>
        <w:t xml:space="preserve"> </w:t>
      </w:r>
      <w:r w:rsidRPr="00403C07">
        <w:t>Weighing Sector Tech Advisor</w:t>
      </w:r>
    </w:p>
    <w:p w:rsidR="00FD73EF" w:rsidRDefault="00FD73EF" w:rsidP="00382AC5">
      <w:pPr>
        <w:jc w:val="both"/>
        <w:rPr>
          <w:b/>
        </w:rPr>
      </w:pPr>
    </w:p>
    <w:p w:rsidR="00FD73EF" w:rsidRDefault="00FD73EF" w:rsidP="00382AC5">
      <w:pPr>
        <w:jc w:val="both"/>
      </w:pPr>
      <w:r>
        <w:rPr>
          <w:b/>
        </w:rPr>
        <w:t xml:space="preserve">Background: </w:t>
      </w:r>
      <w:r w:rsidR="00382AC5">
        <w:rPr>
          <w:b/>
        </w:rPr>
        <w:t xml:space="preserve"> </w:t>
      </w:r>
      <w:r w:rsidRPr="00403C07">
        <w:t>Steve</w:t>
      </w:r>
      <w:r>
        <w:t xml:space="preserve"> Cook of NIST has been involved in attempting to address some concerns with the current wording of G-S.8</w:t>
      </w:r>
      <w:r w:rsidR="00382AC5">
        <w:t>.</w:t>
      </w:r>
      <w:r>
        <w:t xml:space="preserve"> </w:t>
      </w:r>
      <w:proofErr w:type="gramStart"/>
      <w:r>
        <w:t>as</w:t>
      </w:r>
      <w:proofErr w:type="gramEnd"/>
      <w:r>
        <w:t xml:space="preserve"> it relates to the sealing of electronic devices and configuration modes. </w:t>
      </w:r>
      <w:r w:rsidR="004D675E">
        <w:t xml:space="preserve"> </w:t>
      </w:r>
      <w:r>
        <w:t xml:space="preserve">Since this is related in some respects to other items within the purview of the Software Sector, it was </w:t>
      </w:r>
      <w:r w:rsidR="006A19A0">
        <w:t>suggeste</w:t>
      </w:r>
      <w:r>
        <w:t>d that it may be beneficial for the Sector to review and comment on the proposed language.</w:t>
      </w:r>
    </w:p>
    <w:p w:rsidR="00FD73EF" w:rsidRDefault="00FD73EF" w:rsidP="00382AC5">
      <w:pPr>
        <w:jc w:val="both"/>
      </w:pPr>
    </w:p>
    <w:p w:rsidR="00FD73EF" w:rsidRDefault="00FD73EF" w:rsidP="00382AC5">
      <w:pPr>
        <w:jc w:val="both"/>
      </w:pPr>
      <w:r w:rsidRPr="006126ED">
        <w:rPr>
          <w:b/>
        </w:rPr>
        <w:t>Discussion:</w:t>
      </w:r>
      <w:r w:rsidRPr="006126ED">
        <w:t xml:space="preserve">  The</w:t>
      </w:r>
      <w:r>
        <w:t xml:space="preserve"> Sector discuss</w:t>
      </w:r>
      <w:r w:rsidR="006A19A0">
        <w:t xml:space="preserve">ed the relevance of this item, and though it is related somewhat to </w:t>
      </w:r>
      <w:r w:rsidR="00D033DA">
        <w:t xml:space="preserve">the </w:t>
      </w:r>
      <w:r w:rsidR="006A19A0">
        <w:t>discussions on software security and maintenance/reconfiguration, it is broader in scope and hence it was decided that the item was not wholly relevant to the Sector’s mission.</w:t>
      </w:r>
    </w:p>
    <w:p w:rsidR="00FD73EF" w:rsidRPr="006A19A0" w:rsidRDefault="00FD73EF" w:rsidP="00382AC5">
      <w:pPr>
        <w:jc w:val="both"/>
        <w:rPr>
          <w:color w:val="008080"/>
        </w:rPr>
      </w:pPr>
    </w:p>
    <w:p w:rsidR="00FD73EF" w:rsidRPr="00FD73EF" w:rsidRDefault="00FD73EF" w:rsidP="00382AC5">
      <w:pPr>
        <w:jc w:val="both"/>
        <w:rPr>
          <w:b/>
        </w:rPr>
      </w:pPr>
      <w:r w:rsidRPr="00FD73EF">
        <w:rPr>
          <w:b/>
          <w:lang w:val="en-GB"/>
        </w:rPr>
        <w:t>Con</w:t>
      </w:r>
      <w:r w:rsidR="006A19A0">
        <w:rPr>
          <w:b/>
          <w:lang w:val="en-GB"/>
        </w:rPr>
        <w:t>clusion:</w:t>
      </w:r>
      <w:r w:rsidR="004D675E">
        <w:rPr>
          <w:b/>
          <w:lang w:val="en-GB"/>
        </w:rPr>
        <w:t xml:space="preserve"> </w:t>
      </w:r>
      <w:r w:rsidR="006A19A0">
        <w:rPr>
          <w:b/>
          <w:lang w:val="en-GB"/>
        </w:rPr>
        <w:t xml:space="preserve"> The Software Sector takes</w:t>
      </w:r>
      <w:r w:rsidRPr="00FD73EF">
        <w:rPr>
          <w:b/>
          <w:lang w:val="en-GB"/>
        </w:rPr>
        <w:t xml:space="preserve"> no position on these proposed changes.</w:t>
      </w:r>
    </w:p>
    <w:p w:rsidR="00390DBA" w:rsidRPr="006126ED" w:rsidRDefault="00390DBA" w:rsidP="00382AC5">
      <w:pPr>
        <w:jc w:val="both"/>
      </w:pPr>
    </w:p>
    <w:p w:rsidR="00D83A02" w:rsidRPr="004D675E" w:rsidRDefault="001523EE" w:rsidP="00382AC5">
      <w:pPr>
        <w:pStyle w:val="Heading2"/>
        <w:numPr>
          <w:ilvl w:val="0"/>
          <w:numId w:val="3"/>
        </w:numPr>
        <w:jc w:val="both"/>
        <w:rPr>
          <w:sz w:val="24"/>
          <w:szCs w:val="24"/>
        </w:rPr>
      </w:pPr>
      <w:bookmarkStart w:id="28" w:name="_Toc248841549"/>
      <w:r w:rsidRPr="004D675E">
        <w:rPr>
          <w:sz w:val="24"/>
          <w:szCs w:val="24"/>
        </w:rPr>
        <w:t>Next Meeti</w:t>
      </w:r>
      <w:r w:rsidR="00D83A02" w:rsidRPr="004D675E">
        <w:rPr>
          <w:sz w:val="24"/>
          <w:szCs w:val="24"/>
        </w:rPr>
        <w:t>ng</w:t>
      </w:r>
      <w:bookmarkEnd w:id="21"/>
      <w:bookmarkEnd w:id="28"/>
    </w:p>
    <w:p w:rsidR="009346B1" w:rsidRPr="006126ED" w:rsidRDefault="009346B1" w:rsidP="00382AC5">
      <w:pPr>
        <w:jc w:val="both"/>
      </w:pPr>
    </w:p>
    <w:p w:rsidR="009346B1" w:rsidRPr="006126ED" w:rsidRDefault="00D83A02" w:rsidP="00382AC5">
      <w:pPr>
        <w:jc w:val="both"/>
      </w:pPr>
      <w:r w:rsidRPr="006126ED">
        <w:rPr>
          <w:b/>
        </w:rPr>
        <w:t xml:space="preserve">Recommendation:  </w:t>
      </w:r>
      <w:r w:rsidRPr="006126ED">
        <w:t xml:space="preserve">The Sector </w:t>
      </w:r>
      <w:r w:rsidR="00464FEA" w:rsidRPr="006126ED">
        <w:t>was asked to</w:t>
      </w:r>
      <w:r w:rsidRPr="006126ED">
        <w:t xml:space="preserve"> </w:t>
      </w:r>
      <w:r w:rsidR="00303F92" w:rsidRPr="006126ED">
        <w:t>develop a</w:t>
      </w:r>
      <w:r w:rsidRPr="006126ED">
        <w:t xml:space="preserve"> </w:t>
      </w:r>
      <w:r w:rsidR="00303F92" w:rsidRPr="006126ED">
        <w:t xml:space="preserve">proposed </w:t>
      </w:r>
      <w:r w:rsidRPr="006126ED">
        <w:t>date and location for the next meeting.</w:t>
      </w:r>
    </w:p>
    <w:p w:rsidR="009346B1" w:rsidRPr="006126ED" w:rsidRDefault="009346B1" w:rsidP="00382AC5">
      <w:pPr>
        <w:jc w:val="both"/>
      </w:pPr>
    </w:p>
    <w:p w:rsidR="00464FEA" w:rsidRPr="006126ED" w:rsidRDefault="009346B1" w:rsidP="00382AC5">
      <w:pPr>
        <w:jc w:val="both"/>
      </w:pPr>
      <w:r w:rsidRPr="006126ED">
        <w:rPr>
          <w:b/>
        </w:rPr>
        <w:t>Discussion:</w:t>
      </w:r>
      <w:r w:rsidRPr="006126ED">
        <w:t xml:space="preserve">  </w:t>
      </w:r>
      <w:r w:rsidR="00464FEA" w:rsidRPr="006126ED">
        <w:t xml:space="preserve">The Sector discussed </w:t>
      </w:r>
      <w:r w:rsidR="006A19A0">
        <w:t>two options</w:t>
      </w:r>
      <w:r w:rsidR="00BD573F">
        <w:t xml:space="preserve"> for the next meeting; continuing to meet</w:t>
      </w:r>
      <w:r w:rsidR="006A19A0">
        <w:t xml:space="preserve"> in </w:t>
      </w:r>
      <w:smartTag w:uri="urn:schemas-microsoft-com:office:smarttags" w:element="place">
        <w:smartTag w:uri="urn:schemas-microsoft-com:office:smarttags" w:element="State">
          <w:r w:rsidR="006A19A0">
            <w:t>Ohio</w:t>
          </w:r>
        </w:smartTag>
      </w:smartTag>
      <w:r w:rsidR="006A19A0">
        <w:t xml:space="preserve"> or alternating to a Western location to maintain equity in travel for the various participating labs</w:t>
      </w:r>
      <w:r w:rsidR="00464FEA" w:rsidRPr="006126ED">
        <w:t>.</w:t>
      </w:r>
      <w:r w:rsidR="00390DBA">
        <w:t xml:space="preserve"> </w:t>
      </w:r>
      <w:r w:rsidR="00382AC5">
        <w:t xml:space="preserve"> </w:t>
      </w:r>
      <w:r w:rsidR="00390DBA">
        <w:t>There appeared to be a preference (after an informal polling) to alternate the meeting location from year to year.</w:t>
      </w:r>
    </w:p>
    <w:p w:rsidR="00464FEA" w:rsidRPr="006126ED" w:rsidRDefault="00464FEA" w:rsidP="00382AC5">
      <w:pPr>
        <w:jc w:val="both"/>
      </w:pPr>
    </w:p>
    <w:p w:rsidR="00EA0F3B" w:rsidRPr="00F10FBD" w:rsidRDefault="00EA3AFA" w:rsidP="00382AC5">
      <w:pPr>
        <w:jc w:val="both"/>
        <w:rPr>
          <w:b/>
        </w:rPr>
      </w:pPr>
      <w:r w:rsidRPr="006126ED">
        <w:rPr>
          <w:b/>
        </w:rPr>
        <w:t>Conclusion</w:t>
      </w:r>
      <w:r w:rsidR="00EA0F3B" w:rsidRPr="006126ED">
        <w:rPr>
          <w:b/>
        </w:rPr>
        <w:t>:</w:t>
      </w:r>
      <w:r w:rsidR="00464FEA" w:rsidRPr="006126ED">
        <w:rPr>
          <w:b/>
        </w:rPr>
        <w:t xml:space="preserve">  </w:t>
      </w:r>
      <w:r w:rsidR="00464FEA" w:rsidRPr="00F10FBD">
        <w:rPr>
          <w:b/>
        </w:rPr>
        <w:t xml:space="preserve">The </w:t>
      </w:r>
      <w:r w:rsidR="00EA0F3B" w:rsidRPr="00F10FBD">
        <w:rPr>
          <w:b/>
        </w:rPr>
        <w:t>Sector recommend</w:t>
      </w:r>
      <w:r w:rsidR="00BD573F" w:rsidRPr="00F10FBD">
        <w:rPr>
          <w:b/>
        </w:rPr>
        <w:t>s</w:t>
      </w:r>
      <w:r w:rsidR="00EA0F3B" w:rsidRPr="00F10FBD">
        <w:rPr>
          <w:b/>
        </w:rPr>
        <w:t xml:space="preserve"> that the next meeting be held in </w:t>
      </w:r>
      <w:smartTag w:uri="urn:schemas-microsoft-com:office:smarttags" w:element="place">
        <w:smartTag w:uri="urn:schemas-microsoft-com:office:smarttags" w:element="City">
          <w:r w:rsidR="006A19A0" w:rsidRPr="00F10FBD">
            <w:rPr>
              <w:b/>
            </w:rPr>
            <w:t>Sacramento</w:t>
          </w:r>
        </w:smartTag>
      </w:smartTag>
      <w:r w:rsidR="006A19A0" w:rsidRPr="00F10FBD">
        <w:rPr>
          <w:b/>
        </w:rPr>
        <w:t xml:space="preserve"> in </w:t>
      </w:r>
      <w:r w:rsidR="00BD573F" w:rsidRPr="00F10FBD">
        <w:rPr>
          <w:b/>
        </w:rPr>
        <w:t xml:space="preserve">or around </w:t>
      </w:r>
      <w:r w:rsidR="006A19A0" w:rsidRPr="00F10FBD">
        <w:rPr>
          <w:b/>
        </w:rPr>
        <w:t>March 2010</w:t>
      </w:r>
      <w:r w:rsidR="00EA0F3B" w:rsidRPr="00F10FBD">
        <w:rPr>
          <w:b/>
        </w:rPr>
        <w:t>.</w:t>
      </w:r>
      <w:r w:rsidR="006A19A0" w:rsidRPr="00F10FBD">
        <w:rPr>
          <w:b/>
        </w:rPr>
        <w:t xml:space="preserve"> Sector Co-Chair Norm Ingram will investigate suitable hotels and meeting facilities</w:t>
      </w:r>
      <w:r w:rsidR="00BD573F" w:rsidRPr="00F10FBD">
        <w:rPr>
          <w:b/>
        </w:rPr>
        <w:t xml:space="preserve"> and report back to NCWM</w:t>
      </w:r>
      <w:r w:rsidR="006A19A0" w:rsidRPr="00F10FBD">
        <w:rPr>
          <w:b/>
        </w:rPr>
        <w:t>. Details need to be firmed up by December of this year.</w:t>
      </w:r>
    </w:p>
    <w:p w:rsidR="00EA0F3B" w:rsidRDefault="00EA0F3B" w:rsidP="00382AC5">
      <w:pPr>
        <w:jc w:val="both"/>
      </w:pPr>
    </w:p>
    <w:p w:rsidR="004D675E" w:rsidRDefault="004D675E" w:rsidP="00382AC5">
      <w:pPr>
        <w:jc w:val="both"/>
      </w:pPr>
    </w:p>
    <w:p w:rsidR="004D675E" w:rsidRPr="006126ED" w:rsidRDefault="004D675E" w:rsidP="004D675E">
      <w:pPr>
        <w:jc w:val="center"/>
      </w:pPr>
    </w:p>
    <w:p w:rsidR="00397A7D" w:rsidRPr="006126ED" w:rsidRDefault="00397A7D" w:rsidP="00382AC5">
      <w:pPr>
        <w:jc w:val="both"/>
      </w:pPr>
      <w:bookmarkStart w:id="29" w:name="_Toc115573969"/>
    </w:p>
    <w:bookmarkEnd w:id="4"/>
    <w:bookmarkEnd w:id="5"/>
    <w:bookmarkEnd w:id="6"/>
    <w:bookmarkEnd w:id="7"/>
    <w:bookmarkEnd w:id="8"/>
    <w:bookmarkEnd w:id="29"/>
    <w:p w:rsidR="00E14766" w:rsidRDefault="00E14766" w:rsidP="00382AC5">
      <w:pPr>
        <w:pStyle w:val="TOCAppendixHeading"/>
        <w:jc w:val="both"/>
        <w:sectPr w:rsidR="00E14766" w:rsidSect="00A563C7">
          <w:headerReference w:type="even" r:id="rId7"/>
          <w:headerReference w:type="default" r:id="rId8"/>
          <w:footerReference w:type="even" r:id="rId9"/>
          <w:footerReference w:type="default" r:id="rId10"/>
          <w:pgSz w:w="12240" w:h="15840" w:code="1"/>
          <w:pgMar w:top="1440" w:right="1440" w:bottom="1440" w:left="1440" w:header="720" w:footer="720" w:gutter="0"/>
          <w:pgNumType w:start="1"/>
          <w:cols w:space="720"/>
          <w:docGrid w:linePitch="360"/>
        </w:sectPr>
      </w:pPr>
    </w:p>
    <w:p w:rsidR="000D7F10" w:rsidRPr="004D675E" w:rsidRDefault="008801DF" w:rsidP="00E42BE8">
      <w:pPr>
        <w:pStyle w:val="TOCAppendixHeading"/>
        <w:rPr>
          <w:sz w:val="28"/>
          <w:szCs w:val="28"/>
        </w:rPr>
      </w:pPr>
      <w:bookmarkStart w:id="30" w:name="NTEPD_A"/>
      <w:r w:rsidRPr="004D675E">
        <w:rPr>
          <w:sz w:val="28"/>
          <w:szCs w:val="28"/>
        </w:rPr>
        <w:lastRenderedPageBreak/>
        <w:t>Appendix A</w:t>
      </w:r>
    </w:p>
    <w:bookmarkEnd w:id="30"/>
    <w:p w:rsidR="007A689B" w:rsidRDefault="00AF25D1" w:rsidP="00E42BE8">
      <w:pPr>
        <w:pStyle w:val="TOCAppendixHeading"/>
      </w:pPr>
      <w:r>
        <w:t xml:space="preserve"> 2009 Software Sector Attendees</w:t>
      </w:r>
    </w:p>
    <w:p w:rsidR="00AF25D1" w:rsidRDefault="00AF25D1" w:rsidP="00E42BE8">
      <w:pPr>
        <w:pStyle w:val="TOCAppendixHead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alt="NCWM_NTEP.tif" style="position:absolute;left:0;text-align:left;margin-left:-45pt;margin-top:8.3pt;width:100.85pt;height:53.8pt;z-index:-3;visibility:visible">
            <v:imagedata r:id="rId11" o:title="NCWM_NTEP"/>
          </v:shape>
        </w:pict>
      </w:r>
      <w:r>
        <w:rPr>
          <w:noProof/>
        </w:rPr>
        <w:pict>
          <v:group id="_x0000_s1031" style="position:absolute;left:0;text-align:left;margin-left:63pt;margin-top:8.3pt;width:450pt;height:54pt;z-index:4" coordorigin="2700,540" coordsize="9000,1080">
            <v:rect id="_x0000_s1032" style="position:absolute;left:2700;top:540;width:9000;height:1080" fillcolor="#94a1c6" stroked="f"/>
            <v:rect id="_x0000_s1033" style="position:absolute;left:2700;top:669;width:9000;height:951;mso-position-horizontal-relative:margin;mso-position-vertical-relative:top-margin-area;v-text-anchor:middle" filled="f" fillcolor="#94a1c6" stroked="f" strokecolor="white" strokeweight="2pt">
              <v:fill color2="#943634"/>
              <v:textbox style="mso-next-textbox:#_x0000_s1033">
                <w:txbxContent>
                  <w:p w:rsidR="00382AC5" w:rsidRDefault="00382AC5" w:rsidP="00BD573F">
                    <w:pPr>
                      <w:rPr>
                        <w:rFonts w:ascii="Century Gothic" w:hAnsi="Century Gothic"/>
                        <w:b/>
                        <w:sz w:val="32"/>
                        <w:szCs w:val="32"/>
                      </w:rPr>
                    </w:pPr>
                    <w:r>
                      <w:rPr>
                        <w:rFonts w:ascii="Century Gothic" w:hAnsi="Century Gothic"/>
                        <w:b/>
                        <w:sz w:val="32"/>
                        <w:szCs w:val="32"/>
                      </w:rPr>
                      <w:t>2009 Software Sector Meeting Attendee List</w:t>
                    </w:r>
                  </w:p>
                  <w:p w:rsidR="00382AC5" w:rsidRPr="009E6FC3" w:rsidRDefault="00382AC5" w:rsidP="00BD573F">
                    <w:pPr>
                      <w:pStyle w:val="Header"/>
                      <w:rPr>
                        <w:sz w:val="28"/>
                        <w:szCs w:val="28"/>
                      </w:rPr>
                    </w:pPr>
                    <w:r>
                      <w:rPr>
                        <w:rFonts w:ascii="Century Gothic" w:hAnsi="Century Gothic"/>
                        <w:b/>
                        <w:sz w:val="28"/>
                        <w:szCs w:val="28"/>
                      </w:rPr>
                      <w:t>March 11-12</w:t>
                    </w:r>
                    <w:r w:rsidRPr="00C70C86">
                      <w:rPr>
                        <w:rFonts w:ascii="Century Gothic" w:hAnsi="Century Gothic"/>
                        <w:b/>
                        <w:sz w:val="28"/>
                        <w:szCs w:val="28"/>
                      </w:rPr>
                      <w:t>, 2009</w:t>
                    </w:r>
                    <w:r>
                      <w:rPr>
                        <w:rFonts w:ascii="Century Gothic" w:hAnsi="Century Gothic"/>
                        <w:b/>
                        <w:sz w:val="28"/>
                        <w:szCs w:val="28"/>
                      </w:rPr>
                      <w:t xml:space="preserve"> / </w:t>
                    </w:r>
                    <w:smartTag w:uri="urn:schemas-microsoft-com:office:smarttags" w:element="place">
                      <w:smartTag w:uri="urn:schemas-microsoft-com:office:smarttags" w:element="City">
                        <w:r>
                          <w:rPr>
                            <w:rFonts w:ascii="Century Gothic" w:hAnsi="Century Gothic"/>
                            <w:b/>
                            <w:sz w:val="28"/>
                            <w:szCs w:val="28"/>
                          </w:rPr>
                          <w:t>Reynoldsburg</w:t>
                        </w:r>
                      </w:smartTag>
                      <w:r>
                        <w:rPr>
                          <w:rFonts w:ascii="Century Gothic" w:hAnsi="Century Gothic"/>
                          <w:b/>
                          <w:sz w:val="28"/>
                          <w:szCs w:val="28"/>
                        </w:rPr>
                        <w:t xml:space="preserve">, </w:t>
                      </w:r>
                      <w:smartTag w:uri="urn:schemas-microsoft-com:office:smarttags" w:element="State">
                        <w:r>
                          <w:rPr>
                            <w:rFonts w:ascii="Century Gothic" w:hAnsi="Century Gothic"/>
                            <w:b/>
                            <w:sz w:val="28"/>
                            <w:szCs w:val="28"/>
                          </w:rPr>
                          <w:t>Ohio</w:t>
                        </w:r>
                      </w:smartTag>
                    </w:smartTag>
                  </w:p>
                  <w:p w:rsidR="00382AC5" w:rsidRPr="00BD573F" w:rsidRDefault="00382AC5" w:rsidP="00BD573F"/>
                </w:txbxContent>
              </v:textbox>
            </v:rect>
          </v:group>
        </w:pict>
      </w:r>
    </w:p>
    <w:p w:rsidR="00AF25D1" w:rsidRPr="0094147D" w:rsidRDefault="00AF25D1" w:rsidP="00E42BE8">
      <w:pPr>
        <w:pStyle w:val="TOCAppendixHeading"/>
      </w:pPr>
    </w:p>
    <w:p w:rsidR="007A689B" w:rsidRDefault="007A689B" w:rsidP="007A689B">
      <w:pPr>
        <w:pStyle w:val="TOCAppendixHeading"/>
      </w:pPr>
    </w:p>
    <w:p w:rsidR="007A689B" w:rsidRDefault="007A689B" w:rsidP="007A689B">
      <w:pPr>
        <w:pStyle w:val="TOCAppendixHeading"/>
      </w:pPr>
    </w:p>
    <w:p w:rsidR="007A689B" w:rsidRPr="007A689B" w:rsidRDefault="007A689B" w:rsidP="00BD573F">
      <w:pPr>
        <w:pStyle w:val="TOCAppendixHeading"/>
        <w:jc w:val="left"/>
      </w:pPr>
    </w:p>
    <w:p w:rsidR="00EE438F" w:rsidRDefault="00EE438F" w:rsidP="00EE438F">
      <w:pPr>
        <w:tabs>
          <w:tab w:val="left" w:pos="10800"/>
        </w:tabs>
        <w:ind w:left="-180"/>
        <w:rPr>
          <w:rFonts w:ascii="Century Gothic" w:hAnsi="Century Gothic"/>
          <w:b/>
          <w:noProof/>
        </w:rPr>
        <w:sectPr w:rsidR="00EE438F" w:rsidSect="00A34A7E">
          <w:headerReference w:type="even" r:id="rId12"/>
          <w:headerReference w:type="default" r:id="rId13"/>
          <w:pgSz w:w="12240" w:h="15840" w:code="1"/>
          <w:pgMar w:top="1440" w:right="1440" w:bottom="1440" w:left="1440" w:header="720" w:footer="720" w:gutter="0"/>
          <w:cols w:space="720"/>
          <w:docGrid w:linePitch="360"/>
        </w:sect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lastRenderedPageBreak/>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William Arce</w:t>
      </w:r>
    </w:p>
    <w:p w:rsidR="00EE438F" w:rsidRDefault="00EE438F" w:rsidP="00EE438F">
      <w:pPr>
        <w:tabs>
          <w:tab w:val="left" w:pos="10800"/>
        </w:tabs>
        <w:ind w:left="-180"/>
        <w:rPr>
          <w:rFonts w:ascii="Century Gothic" w:hAnsi="Century Gothic"/>
        </w:rPr>
      </w:pPr>
      <w:r>
        <w:rPr>
          <w:rFonts w:ascii="Century Gothic" w:hAnsi="Century Gothic"/>
          <w:noProof/>
        </w:rPr>
        <w:t>USDA/Packers &amp; Stockyards</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Pr>
              <w:rFonts w:ascii="Century Gothic" w:hAnsi="Century Gothic"/>
              <w:noProof/>
            </w:rPr>
            <w:t>210 Walnut Street, Suite 317</w:t>
          </w:r>
        </w:smartTag>
      </w:smartTag>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noProof/>
          <w:lang w:val="fr-FR"/>
        </w:rPr>
        <w:t>Des Moines, IA 50309</w:t>
      </w:r>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b/>
          <w:lang w:val="fr-FR"/>
        </w:rPr>
        <w:t>P.</w:t>
      </w:r>
      <w:r w:rsidRPr="00BF45C0">
        <w:rPr>
          <w:rFonts w:ascii="Century Gothic" w:hAnsi="Century Gothic"/>
          <w:lang w:val="fr-FR"/>
        </w:rPr>
        <w:t xml:space="preserve"> </w:t>
      </w:r>
      <w:r w:rsidRPr="00BF45C0">
        <w:rPr>
          <w:rFonts w:ascii="Century Gothic" w:hAnsi="Century Gothic"/>
          <w:noProof/>
          <w:lang w:val="fr-FR"/>
        </w:rPr>
        <w:t>(515)323-2510</w:t>
      </w:r>
      <w:r w:rsidRPr="00BF45C0">
        <w:rPr>
          <w:rFonts w:ascii="Century Gothic" w:hAnsi="Century Gothic"/>
          <w:lang w:val="fr-FR"/>
        </w:rPr>
        <w:t xml:space="preserve">    </w:t>
      </w:r>
      <w:r w:rsidRPr="00BF45C0">
        <w:rPr>
          <w:rFonts w:ascii="Century Gothic" w:hAnsi="Century Gothic"/>
          <w:b/>
          <w:lang w:val="fr-FR"/>
        </w:rPr>
        <w:t>F.</w:t>
      </w:r>
      <w:r w:rsidRPr="00BF45C0">
        <w:rPr>
          <w:rFonts w:ascii="Century Gothic" w:hAnsi="Century Gothic"/>
          <w:lang w:val="fr-FR"/>
        </w:rPr>
        <w:t xml:space="preserve"> </w:t>
      </w:r>
      <w:r w:rsidRPr="00BF45C0">
        <w:rPr>
          <w:rFonts w:ascii="Century Gothic" w:hAnsi="Century Gothic"/>
          <w:noProof/>
          <w:lang w:val="fr-FR"/>
        </w:rPr>
        <w:t>(515)323-2590</w:t>
      </w:r>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b/>
          <w:lang w:val="fr-FR"/>
        </w:rPr>
        <w:t>E.</w:t>
      </w:r>
      <w:r w:rsidRPr="00BF45C0">
        <w:rPr>
          <w:rFonts w:ascii="Century Gothic" w:hAnsi="Century Gothic"/>
          <w:lang w:val="fr-FR"/>
        </w:rPr>
        <w:t xml:space="preserve"> </w:t>
      </w:r>
      <w:r w:rsidRPr="00BF45C0">
        <w:rPr>
          <w:rFonts w:ascii="Century Gothic" w:hAnsi="Century Gothic"/>
          <w:noProof/>
          <w:lang w:val="fr-FR"/>
        </w:rPr>
        <w:t>william.arce-arana@usda.gov</w:t>
      </w:r>
    </w:p>
    <w:p w:rsidR="00EE438F" w:rsidRPr="00BF45C0" w:rsidRDefault="00EE438F" w:rsidP="00EE438F">
      <w:pPr>
        <w:tabs>
          <w:tab w:val="left" w:pos="10800"/>
        </w:tabs>
        <w:ind w:left="-180"/>
        <w:rPr>
          <w:rFonts w:ascii="Century Gothic" w:hAnsi="Century Gothic"/>
          <w:b/>
          <w:noProof/>
          <w:lang w:val="fr-FR"/>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Dennis</w:t>
      </w:r>
      <w:r w:rsidRPr="008A533C">
        <w:rPr>
          <w:rFonts w:ascii="Century Gothic" w:hAnsi="Century Gothic"/>
          <w:b/>
        </w:rPr>
        <w:t xml:space="preserve"> </w:t>
      </w:r>
      <w:r w:rsidRPr="008C4CC2">
        <w:rPr>
          <w:rFonts w:ascii="Century Gothic" w:hAnsi="Century Gothic"/>
          <w:b/>
          <w:noProof/>
        </w:rPr>
        <w:t>Beattie</w:t>
      </w:r>
    </w:p>
    <w:p w:rsidR="00EE438F" w:rsidRDefault="00EE438F" w:rsidP="00EE438F">
      <w:pPr>
        <w:tabs>
          <w:tab w:val="left" w:pos="10800"/>
        </w:tabs>
        <w:ind w:left="-180"/>
        <w:rPr>
          <w:rFonts w:ascii="Century Gothic" w:hAnsi="Century Gothic"/>
        </w:rPr>
      </w:pPr>
      <w:r w:rsidRPr="008C4CC2">
        <w:rPr>
          <w:rFonts w:ascii="Century Gothic" w:hAnsi="Century Gothic"/>
          <w:noProof/>
        </w:rPr>
        <w:t xml:space="preserve">Measurement </w:t>
      </w:r>
      <w:smartTag w:uri="urn:schemas-microsoft-com:office:smarttags" w:element="place">
        <w:smartTag w:uri="urn:schemas-microsoft-com:office:smarttags" w:element="country-region">
          <w:r w:rsidRPr="008C4CC2">
            <w:rPr>
              <w:rFonts w:ascii="Century Gothic" w:hAnsi="Century Gothic"/>
              <w:noProof/>
            </w:rPr>
            <w:t>Canada</w:t>
          </w:r>
        </w:smartTag>
      </w:smartTag>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400 St Mary Ave</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Winnipeg</w:t>
          </w:r>
        </w:smartTag>
        <w:r>
          <w:rPr>
            <w:rFonts w:ascii="Century Gothic" w:hAnsi="Century Gothic"/>
          </w:rPr>
          <w:t xml:space="preserve">, </w:t>
        </w:r>
        <w:smartTag w:uri="urn:schemas-microsoft-com:office:smarttags" w:element="State">
          <w:r w:rsidRPr="008C4CC2">
            <w:rPr>
              <w:rFonts w:ascii="Century Gothic" w:hAnsi="Century Gothic"/>
              <w:noProof/>
            </w:rPr>
            <w:t>Manitoba</w:t>
          </w:r>
        </w:smartTag>
        <w:r>
          <w:rPr>
            <w:rFonts w:ascii="Century Gothic" w:hAnsi="Century Gothic"/>
          </w:rPr>
          <w:t xml:space="preserve"> </w:t>
        </w:r>
        <w:smartTag w:uri="urn:schemas-microsoft-com:office:smarttags" w:element="PostalCode">
          <w:r w:rsidRPr="008C4CC2">
            <w:rPr>
              <w:rFonts w:ascii="Century Gothic" w:hAnsi="Century Gothic"/>
              <w:noProof/>
            </w:rPr>
            <w:t>R3C 4K5</w:t>
          </w:r>
        </w:smartTag>
      </w:smartTag>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sidRPr="008C4CC2">
        <w:rPr>
          <w:rFonts w:ascii="Century Gothic" w:hAnsi="Century Gothic"/>
          <w:noProof/>
        </w:rPr>
        <w:t>(204)983-8910</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sidRPr="008C4CC2">
        <w:rPr>
          <w:rFonts w:ascii="Century Gothic" w:hAnsi="Century Gothic"/>
          <w:noProof/>
        </w:rPr>
        <w:t>(204)983-5511</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Pr>
          <w:rFonts w:ascii="Century Gothic" w:hAnsi="Century Gothic"/>
          <w:noProof/>
        </w:rPr>
        <w:t>dennis.beattie@ic.gc.ca</w:t>
      </w: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Doug</w:t>
      </w:r>
      <w:r w:rsidRPr="008A533C">
        <w:rPr>
          <w:rFonts w:ascii="Century Gothic" w:hAnsi="Century Gothic"/>
          <w:b/>
        </w:rPr>
        <w:t xml:space="preserve"> </w:t>
      </w:r>
      <w:r w:rsidRPr="008C4CC2">
        <w:rPr>
          <w:rFonts w:ascii="Century Gothic" w:hAnsi="Century Gothic"/>
          <w:b/>
          <w:noProof/>
        </w:rPr>
        <w:t>Bliss</w:t>
      </w:r>
    </w:p>
    <w:p w:rsidR="00EE438F" w:rsidRDefault="00EE438F" w:rsidP="00EE438F">
      <w:pPr>
        <w:tabs>
          <w:tab w:val="left" w:pos="10800"/>
        </w:tabs>
        <w:ind w:left="-180"/>
        <w:rPr>
          <w:rFonts w:ascii="Century Gothic" w:hAnsi="Century Gothic"/>
        </w:rPr>
      </w:pPr>
      <w:r w:rsidRPr="008C4CC2">
        <w:rPr>
          <w:rFonts w:ascii="Century Gothic" w:hAnsi="Century Gothic"/>
          <w:noProof/>
        </w:rPr>
        <w:t>Mettler-Toledo</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1150 Dearborn Drive</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Worthington</w:t>
          </w:r>
        </w:smartTag>
        <w:r>
          <w:rPr>
            <w:rFonts w:ascii="Century Gothic" w:hAnsi="Century Gothic"/>
          </w:rPr>
          <w:t xml:space="preserve">, </w:t>
        </w:r>
        <w:smartTag w:uri="urn:schemas-microsoft-com:office:smarttags" w:element="State">
          <w:r w:rsidRPr="008C4CC2">
            <w:rPr>
              <w:rFonts w:ascii="Century Gothic" w:hAnsi="Century Gothic"/>
              <w:noProof/>
            </w:rPr>
            <w:t>OH</w:t>
          </w:r>
        </w:smartTag>
        <w:r>
          <w:rPr>
            <w:rFonts w:ascii="Century Gothic" w:hAnsi="Century Gothic"/>
          </w:rPr>
          <w:t xml:space="preserve"> </w:t>
        </w:r>
        <w:smartTag w:uri="urn:schemas-microsoft-com:office:smarttags" w:element="PostalCode">
          <w:r w:rsidRPr="008C4CC2">
            <w:rPr>
              <w:rFonts w:ascii="Century Gothic" w:hAnsi="Century Gothic"/>
              <w:noProof/>
            </w:rPr>
            <w:t>43085</w:t>
          </w:r>
        </w:smartTag>
      </w:smartTag>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sidRPr="008C4CC2">
        <w:rPr>
          <w:rFonts w:ascii="Century Gothic" w:hAnsi="Century Gothic"/>
          <w:noProof/>
        </w:rPr>
        <w:t>(614)438-4307</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Pr>
          <w:rFonts w:ascii="Century Gothic" w:hAnsi="Century Gothic"/>
          <w:noProof/>
        </w:rPr>
        <w:t>(614</w:t>
      </w:r>
      <w:r w:rsidRPr="008C4CC2">
        <w:rPr>
          <w:rFonts w:ascii="Century Gothic" w:hAnsi="Century Gothic"/>
          <w:noProof/>
        </w:rPr>
        <w:t>)</w:t>
      </w:r>
      <w:r>
        <w:rPr>
          <w:rFonts w:ascii="Century Gothic" w:hAnsi="Century Gothic"/>
          <w:noProof/>
        </w:rPr>
        <w:t>438-4355</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doug.bliss@mt.com</w:t>
      </w: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Cath</w:t>
      </w:r>
      <w:r>
        <w:rPr>
          <w:rFonts w:ascii="Century Gothic" w:hAnsi="Century Gothic"/>
          <w:b/>
          <w:noProof/>
        </w:rPr>
        <w:t>y</w:t>
      </w:r>
      <w:r w:rsidRPr="008A533C">
        <w:rPr>
          <w:rFonts w:ascii="Century Gothic" w:hAnsi="Century Gothic"/>
          <w:b/>
        </w:rPr>
        <w:t xml:space="preserve"> </w:t>
      </w:r>
      <w:r w:rsidRPr="008C4CC2">
        <w:rPr>
          <w:rFonts w:ascii="Century Gothic" w:hAnsi="Century Gothic"/>
          <w:b/>
          <w:noProof/>
        </w:rPr>
        <w:t>Brenner</w:t>
      </w:r>
    </w:p>
    <w:p w:rsidR="00EE438F" w:rsidRDefault="00EE438F" w:rsidP="00EE438F">
      <w:pPr>
        <w:tabs>
          <w:tab w:val="left" w:pos="10800"/>
        </w:tabs>
        <w:ind w:left="-180"/>
        <w:rPr>
          <w:rFonts w:ascii="Century Gothic" w:hAnsi="Century Gothic"/>
        </w:rPr>
      </w:pPr>
      <w:r w:rsidRPr="008C4CC2">
        <w:rPr>
          <w:rFonts w:ascii="Century Gothic" w:hAnsi="Century Gothic"/>
          <w:noProof/>
        </w:rPr>
        <w:t>USDA GIPSA FGIS</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10383 North Ambassador Drive</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Kansas City</w:t>
          </w:r>
        </w:smartTag>
        <w:r>
          <w:rPr>
            <w:rFonts w:ascii="Century Gothic" w:hAnsi="Century Gothic"/>
          </w:rPr>
          <w:t xml:space="preserve">, </w:t>
        </w:r>
        <w:smartTag w:uri="urn:schemas-microsoft-com:office:smarttags" w:element="State">
          <w:r w:rsidRPr="008C4CC2">
            <w:rPr>
              <w:rFonts w:ascii="Century Gothic" w:hAnsi="Century Gothic"/>
              <w:noProof/>
            </w:rPr>
            <w:t>MO</w:t>
          </w:r>
        </w:smartTag>
        <w:r>
          <w:rPr>
            <w:rFonts w:ascii="Century Gothic" w:hAnsi="Century Gothic"/>
          </w:rPr>
          <w:t xml:space="preserve"> </w:t>
        </w:r>
        <w:smartTag w:uri="urn:schemas-microsoft-com:office:smarttags" w:element="PostalCode">
          <w:r w:rsidRPr="008C4CC2">
            <w:rPr>
              <w:rFonts w:ascii="Century Gothic" w:hAnsi="Century Gothic"/>
              <w:noProof/>
            </w:rPr>
            <w:t>64153-1394</w:t>
          </w:r>
        </w:smartTag>
      </w:smartTag>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sidRPr="008C4CC2">
        <w:rPr>
          <w:rFonts w:ascii="Century Gothic" w:hAnsi="Century Gothic"/>
          <w:noProof/>
        </w:rPr>
        <w:t>(816)891-0486</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sidRPr="008C4CC2">
        <w:rPr>
          <w:rFonts w:ascii="Century Gothic" w:hAnsi="Century Gothic"/>
          <w:noProof/>
        </w:rPr>
        <w:t>(816)891-8070</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Pr>
          <w:rFonts w:ascii="Century Gothic" w:hAnsi="Century Gothic"/>
          <w:noProof/>
        </w:rPr>
        <w:t>c</w:t>
      </w:r>
      <w:r w:rsidRPr="008C4CC2">
        <w:rPr>
          <w:rFonts w:ascii="Century Gothic" w:hAnsi="Century Gothic"/>
          <w:noProof/>
        </w:rPr>
        <w:t>athleen.</w:t>
      </w:r>
      <w:r>
        <w:rPr>
          <w:rFonts w:ascii="Century Gothic" w:hAnsi="Century Gothic"/>
          <w:noProof/>
        </w:rPr>
        <w:t>a</w:t>
      </w:r>
      <w:r w:rsidRPr="008C4CC2">
        <w:rPr>
          <w:rFonts w:ascii="Century Gothic" w:hAnsi="Century Gothic"/>
          <w:noProof/>
        </w:rPr>
        <w:t>.</w:t>
      </w:r>
      <w:r>
        <w:rPr>
          <w:rFonts w:ascii="Century Gothic" w:hAnsi="Century Gothic"/>
          <w:noProof/>
        </w:rPr>
        <w:t>b</w:t>
      </w:r>
      <w:r w:rsidRPr="008C4CC2">
        <w:rPr>
          <w:rFonts w:ascii="Century Gothic" w:hAnsi="Century Gothic"/>
          <w:noProof/>
        </w:rPr>
        <w:t>renner@usda.gov</w:t>
      </w: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Cassie</w:t>
      </w:r>
      <w:r w:rsidRPr="008A533C">
        <w:rPr>
          <w:rFonts w:ascii="Century Gothic" w:hAnsi="Century Gothic"/>
          <w:b/>
        </w:rPr>
        <w:t xml:space="preserve"> </w:t>
      </w:r>
      <w:r w:rsidRPr="008C4CC2">
        <w:rPr>
          <w:rFonts w:ascii="Century Gothic" w:hAnsi="Century Gothic"/>
          <w:b/>
          <w:noProof/>
        </w:rPr>
        <w:t>Eigenmann</w:t>
      </w:r>
    </w:p>
    <w:p w:rsidR="00EE438F" w:rsidRDefault="00EE438F" w:rsidP="00EE438F">
      <w:pPr>
        <w:tabs>
          <w:tab w:val="left" w:pos="10800"/>
        </w:tabs>
        <w:ind w:left="-180"/>
        <w:rPr>
          <w:rFonts w:ascii="Century Gothic" w:hAnsi="Century Gothic"/>
        </w:rPr>
      </w:pPr>
      <w:r w:rsidRPr="008C4CC2">
        <w:rPr>
          <w:rFonts w:ascii="Century Gothic" w:hAnsi="Century Gothic"/>
          <w:noProof/>
        </w:rPr>
        <w:t>DICKEY-john Corporation</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5200 Dickey-john Road</w:t>
          </w:r>
        </w:smartTag>
      </w:smartTag>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noProof/>
          <w:lang w:val="fr-FR"/>
        </w:rPr>
        <w:t>Auburn</w:t>
      </w:r>
      <w:r w:rsidRPr="00BF45C0">
        <w:rPr>
          <w:rFonts w:ascii="Century Gothic" w:hAnsi="Century Gothic"/>
          <w:lang w:val="fr-FR"/>
        </w:rPr>
        <w:t xml:space="preserve">, </w:t>
      </w:r>
      <w:r w:rsidRPr="00BF45C0">
        <w:rPr>
          <w:rFonts w:ascii="Century Gothic" w:hAnsi="Century Gothic"/>
          <w:noProof/>
          <w:lang w:val="fr-FR"/>
        </w:rPr>
        <w:t>IL</w:t>
      </w:r>
      <w:r w:rsidRPr="00BF45C0">
        <w:rPr>
          <w:rFonts w:ascii="Century Gothic" w:hAnsi="Century Gothic"/>
          <w:lang w:val="fr-FR"/>
        </w:rPr>
        <w:t xml:space="preserve"> </w:t>
      </w:r>
      <w:r w:rsidRPr="00BF45C0">
        <w:rPr>
          <w:rFonts w:ascii="Century Gothic" w:hAnsi="Century Gothic"/>
          <w:noProof/>
          <w:lang w:val="fr-FR"/>
        </w:rPr>
        <w:t>62615</w:t>
      </w:r>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b/>
          <w:lang w:val="fr-FR"/>
        </w:rPr>
        <w:t>P.</w:t>
      </w:r>
      <w:r w:rsidRPr="00BF45C0">
        <w:rPr>
          <w:rFonts w:ascii="Century Gothic" w:hAnsi="Century Gothic"/>
          <w:lang w:val="fr-FR"/>
        </w:rPr>
        <w:t xml:space="preserve"> </w:t>
      </w:r>
      <w:r w:rsidRPr="00BF45C0">
        <w:rPr>
          <w:rFonts w:ascii="Century Gothic" w:hAnsi="Century Gothic"/>
          <w:noProof/>
          <w:lang w:val="fr-FR"/>
        </w:rPr>
        <w:t>(217)438-2294</w:t>
      </w:r>
      <w:r w:rsidRPr="00BF45C0">
        <w:rPr>
          <w:rFonts w:ascii="Century Gothic" w:hAnsi="Century Gothic"/>
          <w:lang w:val="fr-FR"/>
        </w:rPr>
        <w:t xml:space="preserve">    </w:t>
      </w:r>
      <w:r w:rsidRPr="00BF45C0">
        <w:rPr>
          <w:rFonts w:ascii="Century Gothic" w:hAnsi="Century Gothic"/>
          <w:b/>
          <w:lang w:val="fr-FR"/>
        </w:rPr>
        <w:t>F.</w:t>
      </w:r>
      <w:r w:rsidRPr="00BF45C0">
        <w:rPr>
          <w:rFonts w:ascii="Century Gothic" w:hAnsi="Century Gothic"/>
          <w:lang w:val="fr-FR"/>
        </w:rPr>
        <w:t xml:space="preserve"> </w:t>
      </w:r>
      <w:r w:rsidRPr="00BF45C0">
        <w:rPr>
          <w:rFonts w:ascii="Century Gothic" w:hAnsi="Century Gothic"/>
          <w:noProof/>
          <w:lang w:val="fr-FR"/>
        </w:rPr>
        <w:t>(217)438-2635</w:t>
      </w:r>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b/>
          <w:lang w:val="fr-FR"/>
        </w:rPr>
        <w:t>E.</w:t>
      </w:r>
      <w:r w:rsidRPr="00BF45C0">
        <w:rPr>
          <w:rFonts w:ascii="Century Gothic" w:hAnsi="Century Gothic"/>
          <w:lang w:val="fr-FR"/>
        </w:rPr>
        <w:t xml:space="preserve"> </w:t>
      </w:r>
      <w:r w:rsidRPr="00BF45C0">
        <w:rPr>
          <w:rFonts w:ascii="Century Gothic" w:hAnsi="Century Gothic"/>
          <w:noProof/>
          <w:lang w:val="fr-FR"/>
        </w:rPr>
        <w:t>ceigenmann@dickey-john.com</w:t>
      </w:r>
    </w:p>
    <w:p w:rsidR="00EE438F" w:rsidRPr="00BF45C0" w:rsidRDefault="00EE438F" w:rsidP="00EE438F">
      <w:pPr>
        <w:tabs>
          <w:tab w:val="left" w:pos="10800"/>
        </w:tabs>
        <w:ind w:left="-180"/>
        <w:rPr>
          <w:rFonts w:ascii="Century Gothic" w:hAnsi="Century Gothic"/>
          <w:lang w:val="fr-FR"/>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Darrell</w:t>
      </w:r>
      <w:r w:rsidRPr="008A533C">
        <w:rPr>
          <w:rFonts w:ascii="Century Gothic" w:hAnsi="Century Gothic"/>
          <w:b/>
        </w:rPr>
        <w:t xml:space="preserve"> </w:t>
      </w:r>
      <w:r w:rsidRPr="008C4CC2">
        <w:rPr>
          <w:rFonts w:ascii="Century Gothic" w:hAnsi="Century Gothic"/>
          <w:b/>
          <w:noProof/>
        </w:rPr>
        <w:t>Flocken</w:t>
      </w:r>
    </w:p>
    <w:p w:rsidR="00EE438F" w:rsidRDefault="00EE438F" w:rsidP="00EE438F">
      <w:pPr>
        <w:tabs>
          <w:tab w:val="left" w:pos="10800"/>
        </w:tabs>
        <w:ind w:left="-180"/>
        <w:rPr>
          <w:rFonts w:ascii="Century Gothic" w:hAnsi="Century Gothic"/>
        </w:rPr>
      </w:pPr>
      <w:r w:rsidRPr="008C4CC2">
        <w:rPr>
          <w:rFonts w:ascii="Century Gothic" w:hAnsi="Century Gothic"/>
          <w:noProof/>
        </w:rPr>
        <w:t>Mettler-Toledo, Inc.</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1150 Dearborn Drive</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Worthington</w:t>
          </w:r>
        </w:smartTag>
        <w:r>
          <w:rPr>
            <w:rFonts w:ascii="Century Gothic" w:hAnsi="Century Gothic"/>
          </w:rPr>
          <w:t xml:space="preserve">, </w:t>
        </w:r>
        <w:smartTag w:uri="urn:schemas-microsoft-com:office:smarttags" w:element="State">
          <w:r w:rsidRPr="008C4CC2">
            <w:rPr>
              <w:rFonts w:ascii="Century Gothic" w:hAnsi="Century Gothic"/>
              <w:noProof/>
            </w:rPr>
            <w:t>OH</w:t>
          </w:r>
        </w:smartTag>
        <w:r>
          <w:rPr>
            <w:rFonts w:ascii="Century Gothic" w:hAnsi="Century Gothic"/>
          </w:rPr>
          <w:t xml:space="preserve"> </w:t>
        </w:r>
        <w:smartTag w:uri="urn:schemas-microsoft-com:office:smarttags" w:element="PostalCode">
          <w:r w:rsidRPr="008C4CC2">
            <w:rPr>
              <w:rFonts w:ascii="Century Gothic" w:hAnsi="Century Gothic"/>
              <w:noProof/>
            </w:rPr>
            <w:t>43085</w:t>
          </w:r>
        </w:smartTag>
      </w:smartTag>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Pr>
          <w:rFonts w:ascii="Century Gothic" w:hAnsi="Century Gothic"/>
          <w:noProof/>
        </w:rPr>
        <w:t>(614)</w:t>
      </w:r>
      <w:r w:rsidRPr="008C4CC2">
        <w:rPr>
          <w:rFonts w:ascii="Century Gothic" w:hAnsi="Century Gothic"/>
          <w:noProof/>
        </w:rPr>
        <w:t>438-4393</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Pr>
          <w:rFonts w:ascii="Century Gothic" w:hAnsi="Century Gothic"/>
          <w:noProof/>
        </w:rPr>
        <w:t>(614)</w:t>
      </w:r>
      <w:r w:rsidRPr="008C4CC2">
        <w:rPr>
          <w:rFonts w:ascii="Century Gothic" w:hAnsi="Century Gothic"/>
          <w:noProof/>
        </w:rPr>
        <w:t>438-4355</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darrell.flocken@mt.com</w:t>
      </w:r>
    </w:p>
    <w:p w:rsidR="00EE438F" w:rsidRDefault="00EE438F" w:rsidP="00EE438F">
      <w:pPr>
        <w:tabs>
          <w:tab w:val="left" w:pos="10800"/>
        </w:tabs>
        <w:ind w:left="-180"/>
        <w:rPr>
          <w:rFonts w:ascii="Century Gothic" w:hAnsi="Century Gothic"/>
        </w:rPr>
      </w:pPr>
    </w:p>
    <w:p w:rsidR="00EE438F" w:rsidRDefault="00EE438F" w:rsidP="00EE438F">
      <w:pPr>
        <w:tabs>
          <w:tab w:val="left" w:pos="10800"/>
        </w:tabs>
        <w:ind w:left="-180"/>
        <w:rPr>
          <w:rFonts w:ascii="Century Gothic" w:hAnsi="Century Gothic"/>
        </w:rPr>
      </w:pP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lastRenderedPageBreak/>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Michael</w:t>
      </w:r>
      <w:r w:rsidRPr="008A533C">
        <w:rPr>
          <w:rFonts w:ascii="Century Gothic" w:hAnsi="Century Gothic"/>
          <w:b/>
        </w:rPr>
        <w:t xml:space="preserve"> </w:t>
      </w:r>
      <w:r w:rsidRPr="008C4CC2">
        <w:rPr>
          <w:rFonts w:ascii="Century Gothic" w:hAnsi="Century Gothic"/>
          <w:b/>
          <w:noProof/>
        </w:rPr>
        <w:t>Frailer</w:t>
      </w:r>
    </w:p>
    <w:p w:rsidR="00EE438F" w:rsidRDefault="00EE438F" w:rsidP="00EE438F">
      <w:pPr>
        <w:tabs>
          <w:tab w:val="left" w:pos="10800"/>
        </w:tabs>
        <w:ind w:left="-180"/>
        <w:rPr>
          <w:rFonts w:ascii="Century Gothic" w:hAnsi="Century Gothic"/>
        </w:rPr>
      </w:pPr>
      <w:r w:rsidRPr="008C4CC2">
        <w:rPr>
          <w:rFonts w:ascii="Century Gothic" w:hAnsi="Century Gothic"/>
          <w:noProof/>
        </w:rPr>
        <w:t>Maryland Department of Agriculture</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50 Harry S. Truman Parkway</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Annapolis</w:t>
          </w:r>
        </w:smartTag>
        <w:r>
          <w:rPr>
            <w:rFonts w:ascii="Century Gothic" w:hAnsi="Century Gothic"/>
          </w:rPr>
          <w:t xml:space="preserve">, </w:t>
        </w:r>
        <w:smartTag w:uri="urn:schemas-microsoft-com:office:smarttags" w:element="State">
          <w:r w:rsidRPr="008C4CC2">
            <w:rPr>
              <w:rFonts w:ascii="Century Gothic" w:hAnsi="Century Gothic"/>
              <w:noProof/>
            </w:rPr>
            <w:t>MD</w:t>
          </w:r>
        </w:smartTag>
        <w:r>
          <w:rPr>
            <w:rFonts w:ascii="Century Gothic" w:hAnsi="Century Gothic"/>
          </w:rPr>
          <w:t xml:space="preserve"> </w:t>
        </w:r>
        <w:smartTag w:uri="urn:schemas-microsoft-com:office:smarttags" w:element="PostalCode">
          <w:r w:rsidRPr="008C4CC2">
            <w:rPr>
              <w:rFonts w:ascii="Century Gothic" w:hAnsi="Century Gothic"/>
              <w:noProof/>
            </w:rPr>
            <w:t>21401</w:t>
          </w:r>
        </w:smartTag>
      </w:smartTag>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sidRPr="008C4CC2">
        <w:rPr>
          <w:rFonts w:ascii="Century Gothic" w:hAnsi="Century Gothic"/>
          <w:noProof/>
        </w:rPr>
        <w:t>(410)841-5790</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sidRPr="008C4CC2">
        <w:rPr>
          <w:rFonts w:ascii="Century Gothic" w:hAnsi="Century Gothic"/>
          <w:noProof/>
        </w:rPr>
        <w:t>(</w:t>
      </w:r>
      <w:r>
        <w:rPr>
          <w:rFonts w:ascii="Century Gothic" w:hAnsi="Century Gothic"/>
          <w:noProof/>
        </w:rPr>
        <w:t>410</w:t>
      </w:r>
      <w:r w:rsidRPr="008C4CC2">
        <w:rPr>
          <w:rFonts w:ascii="Century Gothic" w:hAnsi="Century Gothic"/>
          <w:noProof/>
        </w:rPr>
        <w:t>)</w:t>
      </w:r>
      <w:r>
        <w:rPr>
          <w:rFonts w:ascii="Century Gothic" w:hAnsi="Century Gothic"/>
          <w:noProof/>
        </w:rPr>
        <w:t>841-2765</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Pr>
          <w:rFonts w:ascii="Century Gothic" w:hAnsi="Century Gothic"/>
          <w:noProof/>
        </w:rPr>
        <w:t>f</w:t>
      </w:r>
      <w:r w:rsidRPr="008C4CC2">
        <w:rPr>
          <w:rFonts w:ascii="Century Gothic" w:hAnsi="Century Gothic"/>
          <w:noProof/>
        </w:rPr>
        <w:t>raile</w:t>
      </w:r>
      <w:r>
        <w:rPr>
          <w:rFonts w:ascii="Century Gothic" w:hAnsi="Century Gothic"/>
          <w:noProof/>
        </w:rPr>
        <w:t>ml</w:t>
      </w:r>
      <w:r w:rsidRPr="008C4CC2">
        <w:rPr>
          <w:rFonts w:ascii="Century Gothic" w:hAnsi="Century Gothic"/>
          <w:noProof/>
        </w:rPr>
        <w:t>@mda.state.md.us</w:t>
      </w:r>
    </w:p>
    <w:p w:rsidR="00EE438F" w:rsidRDefault="00EE438F" w:rsidP="00EE438F">
      <w:pPr>
        <w:tabs>
          <w:tab w:val="left" w:pos="10800"/>
        </w:tabs>
        <w:ind w:left="-180"/>
        <w:rPr>
          <w:rFonts w:ascii="Century Gothic" w:hAnsi="Century Gothic"/>
          <w:b/>
          <w:noProof/>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Travis</w:t>
      </w:r>
      <w:r w:rsidRPr="008A533C">
        <w:rPr>
          <w:rFonts w:ascii="Century Gothic" w:hAnsi="Century Gothic"/>
          <w:b/>
        </w:rPr>
        <w:t xml:space="preserve"> </w:t>
      </w:r>
      <w:r w:rsidRPr="008C4CC2">
        <w:rPr>
          <w:rFonts w:ascii="Century Gothic" w:hAnsi="Century Gothic"/>
          <w:b/>
          <w:noProof/>
        </w:rPr>
        <w:t>Gibson</w:t>
      </w:r>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PlaceName">
          <w:r w:rsidRPr="008C4CC2">
            <w:rPr>
              <w:rFonts w:ascii="Century Gothic" w:hAnsi="Century Gothic"/>
              <w:noProof/>
            </w:rPr>
            <w:t>Rice</w:t>
          </w:r>
        </w:smartTag>
        <w:r w:rsidRPr="008C4CC2">
          <w:rPr>
            <w:rFonts w:ascii="Century Gothic" w:hAnsi="Century Gothic"/>
            <w:noProof/>
          </w:rPr>
          <w:t xml:space="preserve"> </w:t>
        </w:r>
        <w:smartTag w:uri="urn:schemas-microsoft-com:office:smarttags" w:element="PlaceType">
          <w:r w:rsidRPr="008C4CC2">
            <w:rPr>
              <w:rFonts w:ascii="Century Gothic" w:hAnsi="Century Gothic"/>
              <w:noProof/>
            </w:rPr>
            <w:t>Lake</w:t>
          </w:r>
        </w:smartTag>
      </w:smartTag>
      <w:r w:rsidRPr="008C4CC2">
        <w:rPr>
          <w:rFonts w:ascii="Century Gothic" w:hAnsi="Century Gothic"/>
          <w:noProof/>
        </w:rPr>
        <w:t xml:space="preserve"> Weighing Systems, Inc.</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230 West Coleman Street</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Rice Lake</w:t>
          </w:r>
        </w:smartTag>
        <w:r>
          <w:rPr>
            <w:rFonts w:ascii="Century Gothic" w:hAnsi="Century Gothic"/>
          </w:rPr>
          <w:t xml:space="preserve">, </w:t>
        </w:r>
        <w:smartTag w:uri="urn:schemas-microsoft-com:office:smarttags" w:element="State">
          <w:r w:rsidRPr="008C4CC2">
            <w:rPr>
              <w:rFonts w:ascii="Century Gothic" w:hAnsi="Century Gothic"/>
              <w:noProof/>
            </w:rPr>
            <w:t>WI</w:t>
          </w:r>
        </w:smartTag>
      </w:smartTag>
      <w:r>
        <w:rPr>
          <w:rFonts w:ascii="Century Gothic" w:hAnsi="Century Gothic"/>
        </w:rPr>
        <w:t xml:space="preserve"> </w:t>
      </w:r>
      <w:r w:rsidRPr="008C4CC2">
        <w:rPr>
          <w:rFonts w:ascii="Century Gothic" w:hAnsi="Century Gothic"/>
          <w:noProof/>
        </w:rPr>
        <w:t>54868</w:t>
      </w:r>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sidRPr="008C4CC2">
        <w:rPr>
          <w:rFonts w:ascii="Century Gothic" w:hAnsi="Century Gothic"/>
          <w:noProof/>
        </w:rPr>
        <w:t>(715)234-</w:t>
      </w:r>
      <w:r>
        <w:rPr>
          <w:rFonts w:ascii="Century Gothic" w:hAnsi="Century Gothic"/>
          <w:noProof/>
        </w:rPr>
        <w:t>3494</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sidRPr="008C4CC2">
        <w:rPr>
          <w:rFonts w:ascii="Century Gothic" w:hAnsi="Century Gothic"/>
          <w:noProof/>
        </w:rPr>
        <w:t>(715)234-6967</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tragib@rlws.com</w:t>
      </w: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Bob</w:t>
      </w:r>
      <w:r w:rsidRPr="008A533C">
        <w:rPr>
          <w:rFonts w:ascii="Century Gothic" w:hAnsi="Century Gothic"/>
          <w:b/>
        </w:rPr>
        <w:t xml:space="preserve"> </w:t>
      </w:r>
      <w:r w:rsidRPr="008C4CC2">
        <w:rPr>
          <w:rFonts w:ascii="Century Gothic" w:hAnsi="Century Gothic"/>
          <w:b/>
          <w:noProof/>
        </w:rPr>
        <w:t>Helwig</w:t>
      </w:r>
    </w:p>
    <w:p w:rsidR="00EE438F" w:rsidRDefault="00EE438F" w:rsidP="00EE438F">
      <w:pPr>
        <w:tabs>
          <w:tab w:val="left" w:pos="10800"/>
        </w:tabs>
        <w:ind w:left="-180"/>
        <w:rPr>
          <w:rFonts w:ascii="Century Gothic" w:hAnsi="Century Gothic"/>
        </w:rPr>
      </w:pPr>
      <w:r w:rsidRPr="008C4CC2">
        <w:rPr>
          <w:rFonts w:ascii="Century Gothic" w:hAnsi="Century Gothic"/>
          <w:noProof/>
        </w:rPr>
        <w:t>Vande Berg Scales</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770 7th Street NW</w:t>
          </w:r>
        </w:smartTag>
      </w:smartTag>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noProof/>
          <w:lang w:val="fr-FR"/>
        </w:rPr>
        <w:t>Sioux Center</w:t>
      </w:r>
      <w:r w:rsidRPr="00BF45C0">
        <w:rPr>
          <w:rFonts w:ascii="Century Gothic" w:hAnsi="Century Gothic"/>
          <w:lang w:val="fr-FR"/>
        </w:rPr>
        <w:t xml:space="preserve">, </w:t>
      </w:r>
      <w:r w:rsidRPr="00BF45C0">
        <w:rPr>
          <w:rFonts w:ascii="Century Gothic" w:hAnsi="Century Gothic"/>
          <w:noProof/>
          <w:lang w:val="fr-FR"/>
        </w:rPr>
        <w:t>IA</w:t>
      </w:r>
      <w:r w:rsidRPr="00BF45C0">
        <w:rPr>
          <w:rFonts w:ascii="Century Gothic" w:hAnsi="Century Gothic"/>
          <w:lang w:val="fr-FR"/>
        </w:rPr>
        <w:t xml:space="preserve"> </w:t>
      </w:r>
      <w:r w:rsidRPr="00BF45C0">
        <w:rPr>
          <w:rFonts w:ascii="Century Gothic" w:hAnsi="Century Gothic"/>
          <w:noProof/>
          <w:lang w:val="fr-FR"/>
        </w:rPr>
        <w:t>51250</w:t>
      </w:r>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b/>
          <w:lang w:val="fr-FR"/>
        </w:rPr>
        <w:t>P.</w:t>
      </w:r>
      <w:r w:rsidRPr="00BF45C0">
        <w:rPr>
          <w:rFonts w:ascii="Century Gothic" w:hAnsi="Century Gothic"/>
          <w:lang w:val="fr-FR"/>
        </w:rPr>
        <w:t xml:space="preserve"> </w:t>
      </w:r>
      <w:r w:rsidRPr="00BF45C0">
        <w:rPr>
          <w:rFonts w:ascii="Century Gothic" w:hAnsi="Century Gothic"/>
          <w:noProof/>
          <w:lang w:val="fr-FR"/>
        </w:rPr>
        <w:t>(712)722-1181</w:t>
      </w:r>
      <w:r w:rsidRPr="00BF45C0">
        <w:rPr>
          <w:rFonts w:ascii="Century Gothic" w:hAnsi="Century Gothic"/>
          <w:lang w:val="fr-FR"/>
        </w:rPr>
        <w:t xml:space="preserve">    </w:t>
      </w:r>
      <w:r w:rsidRPr="00BF45C0">
        <w:rPr>
          <w:rFonts w:ascii="Century Gothic" w:hAnsi="Century Gothic"/>
          <w:b/>
          <w:lang w:val="fr-FR"/>
        </w:rPr>
        <w:t>F.</w:t>
      </w:r>
      <w:r w:rsidRPr="00BF45C0">
        <w:rPr>
          <w:rFonts w:ascii="Century Gothic" w:hAnsi="Century Gothic"/>
          <w:lang w:val="fr-FR"/>
        </w:rPr>
        <w:t xml:space="preserve"> </w:t>
      </w:r>
      <w:r w:rsidRPr="00BF45C0">
        <w:rPr>
          <w:rFonts w:ascii="Century Gothic" w:hAnsi="Century Gothic"/>
          <w:noProof/>
          <w:lang w:val="fr-FR"/>
        </w:rPr>
        <w:t>(712)722-0900</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bhelwig@vbssys.com</w:t>
      </w: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Norman</w:t>
      </w:r>
      <w:r w:rsidRPr="008A533C">
        <w:rPr>
          <w:rFonts w:ascii="Century Gothic" w:hAnsi="Century Gothic"/>
          <w:b/>
        </w:rPr>
        <w:t xml:space="preserve"> </w:t>
      </w:r>
      <w:r w:rsidRPr="008C4CC2">
        <w:rPr>
          <w:rFonts w:ascii="Century Gothic" w:hAnsi="Century Gothic"/>
          <w:b/>
          <w:noProof/>
        </w:rPr>
        <w:t>Ingram</w:t>
      </w:r>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State">
          <w:r w:rsidRPr="008C4CC2">
            <w:rPr>
              <w:rFonts w:ascii="Century Gothic" w:hAnsi="Century Gothic"/>
              <w:noProof/>
            </w:rPr>
            <w:t>California</w:t>
          </w:r>
        </w:smartTag>
      </w:smartTag>
      <w:r w:rsidRPr="008C4CC2">
        <w:rPr>
          <w:rFonts w:ascii="Century Gothic" w:hAnsi="Century Gothic"/>
          <w:noProof/>
        </w:rPr>
        <w:t xml:space="preserve"> Division of Measurement Standards</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6790 Florin Perkins Road, Suite 100</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Sacramento</w:t>
          </w:r>
        </w:smartTag>
        <w:r>
          <w:rPr>
            <w:rFonts w:ascii="Century Gothic" w:hAnsi="Century Gothic"/>
          </w:rPr>
          <w:t xml:space="preserve">, </w:t>
        </w:r>
        <w:smartTag w:uri="urn:schemas-microsoft-com:office:smarttags" w:element="State">
          <w:r w:rsidRPr="008C4CC2">
            <w:rPr>
              <w:rFonts w:ascii="Century Gothic" w:hAnsi="Century Gothic"/>
              <w:noProof/>
            </w:rPr>
            <w:t>CA</w:t>
          </w:r>
        </w:smartTag>
        <w:r>
          <w:rPr>
            <w:rFonts w:ascii="Century Gothic" w:hAnsi="Century Gothic"/>
          </w:rPr>
          <w:t xml:space="preserve"> </w:t>
        </w:r>
        <w:smartTag w:uri="urn:schemas-microsoft-com:office:smarttags" w:element="PostalCode">
          <w:r w:rsidRPr="008C4CC2">
            <w:rPr>
              <w:rFonts w:ascii="Century Gothic" w:hAnsi="Century Gothic"/>
              <w:noProof/>
            </w:rPr>
            <w:t>95828</w:t>
          </w:r>
        </w:smartTag>
      </w:smartTag>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sidRPr="008C4CC2">
        <w:rPr>
          <w:rFonts w:ascii="Century Gothic" w:hAnsi="Century Gothic"/>
          <w:noProof/>
        </w:rPr>
        <w:t>(916)229-3016</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sidRPr="008C4CC2">
        <w:rPr>
          <w:rFonts w:ascii="Century Gothic" w:hAnsi="Century Gothic"/>
          <w:noProof/>
        </w:rPr>
        <w:t>(916)229-30</w:t>
      </w:r>
      <w:r>
        <w:rPr>
          <w:rFonts w:ascii="Century Gothic" w:hAnsi="Century Gothic"/>
          <w:noProof/>
        </w:rPr>
        <w:t>15</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Pr>
          <w:rFonts w:ascii="Century Gothic" w:hAnsi="Century Gothic"/>
          <w:noProof/>
        </w:rPr>
        <w:t>ni</w:t>
      </w:r>
      <w:r w:rsidRPr="008C4CC2">
        <w:rPr>
          <w:rFonts w:ascii="Century Gothic" w:hAnsi="Century Gothic"/>
          <w:noProof/>
        </w:rPr>
        <w:t>ngram@cdfa.ca.gov</w:t>
      </w: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Paul</w:t>
      </w:r>
      <w:r w:rsidRPr="008A533C">
        <w:rPr>
          <w:rFonts w:ascii="Century Gothic" w:hAnsi="Century Gothic"/>
          <w:b/>
        </w:rPr>
        <w:t xml:space="preserve"> </w:t>
      </w:r>
      <w:r w:rsidRPr="008C4CC2">
        <w:rPr>
          <w:rFonts w:ascii="Century Gothic" w:hAnsi="Century Gothic"/>
          <w:b/>
          <w:noProof/>
        </w:rPr>
        <w:t>Lewis</w:t>
      </w:r>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PlaceName">
          <w:r w:rsidRPr="008C4CC2">
            <w:rPr>
              <w:rFonts w:ascii="Century Gothic" w:hAnsi="Century Gothic"/>
              <w:noProof/>
            </w:rPr>
            <w:t>Rice</w:t>
          </w:r>
        </w:smartTag>
        <w:r w:rsidRPr="008C4CC2">
          <w:rPr>
            <w:rFonts w:ascii="Century Gothic" w:hAnsi="Century Gothic"/>
            <w:noProof/>
          </w:rPr>
          <w:t xml:space="preserve"> </w:t>
        </w:r>
        <w:smartTag w:uri="urn:schemas-microsoft-com:office:smarttags" w:element="PlaceType">
          <w:r w:rsidRPr="008C4CC2">
            <w:rPr>
              <w:rFonts w:ascii="Century Gothic" w:hAnsi="Century Gothic"/>
              <w:noProof/>
            </w:rPr>
            <w:t>Lake</w:t>
          </w:r>
        </w:smartTag>
      </w:smartTag>
      <w:r w:rsidRPr="008C4CC2">
        <w:rPr>
          <w:rFonts w:ascii="Century Gothic" w:hAnsi="Century Gothic"/>
          <w:noProof/>
        </w:rPr>
        <w:t xml:space="preserve"> Weighing Systems, Inc.</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230 West Coleman Street</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Rice Lake</w:t>
          </w:r>
        </w:smartTag>
        <w:r>
          <w:rPr>
            <w:rFonts w:ascii="Century Gothic" w:hAnsi="Century Gothic"/>
          </w:rPr>
          <w:t xml:space="preserve">, </w:t>
        </w:r>
        <w:smartTag w:uri="urn:schemas-microsoft-com:office:smarttags" w:element="State">
          <w:r w:rsidRPr="008C4CC2">
            <w:rPr>
              <w:rFonts w:ascii="Century Gothic" w:hAnsi="Century Gothic"/>
              <w:noProof/>
            </w:rPr>
            <w:t>WI</w:t>
          </w:r>
        </w:smartTag>
      </w:smartTag>
      <w:r>
        <w:rPr>
          <w:rFonts w:ascii="Century Gothic" w:hAnsi="Century Gothic"/>
        </w:rPr>
        <w:t xml:space="preserve"> </w:t>
      </w:r>
      <w:r w:rsidRPr="008C4CC2">
        <w:rPr>
          <w:rFonts w:ascii="Century Gothic" w:hAnsi="Century Gothic"/>
          <w:noProof/>
        </w:rPr>
        <w:t>54868</w:t>
      </w:r>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Pr>
          <w:rFonts w:ascii="Century Gothic" w:hAnsi="Century Gothic"/>
          <w:noProof/>
        </w:rPr>
        <w:t>(715)234-9171</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Pr>
          <w:rFonts w:ascii="Century Gothic" w:hAnsi="Century Gothic"/>
          <w:noProof/>
        </w:rPr>
        <w:t>(715)</w:t>
      </w:r>
      <w:r w:rsidRPr="008C4CC2">
        <w:rPr>
          <w:rFonts w:ascii="Century Gothic" w:hAnsi="Century Gothic"/>
          <w:noProof/>
        </w:rPr>
        <w:t>234-6967</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plewis@ricelake.com</w:t>
      </w: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Todd</w:t>
      </w:r>
      <w:r w:rsidRPr="008A533C">
        <w:rPr>
          <w:rFonts w:ascii="Century Gothic" w:hAnsi="Century Gothic"/>
          <w:b/>
        </w:rPr>
        <w:t xml:space="preserve"> </w:t>
      </w:r>
      <w:r w:rsidRPr="008C4CC2">
        <w:rPr>
          <w:rFonts w:ascii="Century Gothic" w:hAnsi="Century Gothic"/>
          <w:b/>
          <w:noProof/>
        </w:rPr>
        <w:t>Lucas</w:t>
      </w:r>
    </w:p>
    <w:p w:rsidR="00EE438F" w:rsidRDefault="00EE438F" w:rsidP="00EE438F">
      <w:pPr>
        <w:tabs>
          <w:tab w:val="left" w:pos="10800"/>
        </w:tabs>
        <w:ind w:left="-180"/>
        <w:rPr>
          <w:rFonts w:ascii="Century Gothic" w:hAnsi="Century Gothic"/>
        </w:rPr>
      </w:pPr>
      <w:r w:rsidRPr="008C4CC2">
        <w:rPr>
          <w:rFonts w:ascii="Century Gothic" w:hAnsi="Century Gothic"/>
          <w:noProof/>
        </w:rPr>
        <w:t>Ohio Department of Agriculture</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8995 East Main Street</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Reynoldsburg</w:t>
          </w:r>
        </w:smartTag>
        <w:r>
          <w:rPr>
            <w:rFonts w:ascii="Century Gothic" w:hAnsi="Century Gothic"/>
          </w:rPr>
          <w:t xml:space="preserve">, </w:t>
        </w:r>
        <w:smartTag w:uri="urn:schemas-microsoft-com:office:smarttags" w:element="State">
          <w:r w:rsidRPr="008C4CC2">
            <w:rPr>
              <w:rFonts w:ascii="Century Gothic" w:hAnsi="Century Gothic"/>
              <w:noProof/>
            </w:rPr>
            <w:t>OH</w:t>
          </w:r>
        </w:smartTag>
        <w:r>
          <w:rPr>
            <w:rFonts w:ascii="Century Gothic" w:hAnsi="Century Gothic"/>
          </w:rPr>
          <w:t xml:space="preserve"> </w:t>
        </w:r>
        <w:smartTag w:uri="urn:schemas-microsoft-com:office:smarttags" w:element="PostalCode">
          <w:r w:rsidRPr="008C4CC2">
            <w:rPr>
              <w:rFonts w:ascii="Century Gothic" w:hAnsi="Century Gothic"/>
              <w:noProof/>
            </w:rPr>
            <w:t>43068</w:t>
          </w:r>
        </w:smartTag>
      </w:smartTag>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Pr>
          <w:rFonts w:ascii="Century Gothic" w:hAnsi="Century Gothic"/>
          <w:noProof/>
        </w:rPr>
        <w:t>(614)</w:t>
      </w:r>
      <w:r w:rsidRPr="008C4CC2">
        <w:rPr>
          <w:rFonts w:ascii="Century Gothic" w:hAnsi="Century Gothic"/>
          <w:noProof/>
        </w:rPr>
        <w:t>728-6290</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Pr>
          <w:rFonts w:ascii="Century Gothic" w:hAnsi="Century Gothic"/>
          <w:noProof/>
        </w:rPr>
        <w:t>(614)</w:t>
      </w:r>
      <w:r w:rsidRPr="008C4CC2">
        <w:rPr>
          <w:rFonts w:ascii="Century Gothic" w:hAnsi="Century Gothic"/>
          <w:noProof/>
        </w:rPr>
        <w:t>728-6424</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lucas@agri.ohio.gov</w:t>
      </w:r>
    </w:p>
    <w:p w:rsidR="00EE438F" w:rsidRDefault="00EE438F" w:rsidP="00EE438F">
      <w:pPr>
        <w:tabs>
          <w:tab w:val="left" w:pos="10800"/>
        </w:tabs>
        <w:ind w:left="-180"/>
        <w:rPr>
          <w:rFonts w:ascii="Century Gothic" w:hAnsi="Century Gothic"/>
        </w:rPr>
      </w:pPr>
    </w:p>
    <w:p w:rsidR="00EE438F" w:rsidRDefault="00EE438F" w:rsidP="00EE438F">
      <w:pPr>
        <w:tabs>
          <w:tab w:val="left" w:pos="10800"/>
        </w:tabs>
        <w:ind w:left="-180"/>
        <w:rPr>
          <w:rFonts w:ascii="Century Gothic" w:hAnsi="Century Gothic"/>
        </w:rPr>
      </w:pP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lastRenderedPageBreak/>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Ken</w:t>
      </w:r>
      <w:r w:rsidRPr="008A533C">
        <w:rPr>
          <w:rFonts w:ascii="Century Gothic" w:hAnsi="Century Gothic"/>
          <w:b/>
        </w:rPr>
        <w:t xml:space="preserve"> </w:t>
      </w:r>
      <w:r w:rsidRPr="008C4CC2">
        <w:rPr>
          <w:rFonts w:ascii="Century Gothic" w:hAnsi="Century Gothic"/>
          <w:b/>
          <w:noProof/>
        </w:rPr>
        <w:t>Mahaney</w:t>
      </w:r>
    </w:p>
    <w:p w:rsidR="00EE438F" w:rsidRDefault="00EE438F" w:rsidP="00EE438F">
      <w:pPr>
        <w:tabs>
          <w:tab w:val="left" w:pos="10800"/>
        </w:tabs>
        <w:ind w:left="-180"/>
        <w:rPr>
          <w:rFonts w:ascii="Century Gothic" w:hAnsi="Century Gothic"/>
        </w:rPr>
      </w:pPr>
      <w:r w:rsidRPr="008C4CC2">
        <w:rPr>
          <w:rFonts w:ascii="Century Gothic" w:hAnsi="Century Gothic"/>
          <w:noProof/>
        </w:rPr>
        <w:t>Vande Berg Scales</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770 7th Street NW</w:t>
          </w:r>
        </w:smartTag>
      </w:smartTag>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noProof/>
          <w:lang w:val="fr-FR"/>
        </w:rPr>
        <w:t>Sioux Center</w:t>
      </w:r>
      <w:r w:rsidRPr="00BF45C0">
        <w:rPr>
          <w:rFonts w:ascii="Century Gothic" w:hAnsi="Century Gothic"/>
          <w:lang w:val="fr-FR"/>
        </w:rPr>
        <w:t xml:space="preserve">, </w:t>
      </w:r>
      <w:r w:rsidRPr="00BF45C0">
        <w:rPr>
          <w:rFonts w:ascii="Century Gothic" w:hAnsi="Century Gothic"/>
          <w:noProof/>
          <w:lang w:val="fr-FR"/>
        </w:rPr>
        <w:t>IA</w:t>
      </w:r>
      <w:r w:rsidRPr="00BF45C0">
        <w:rPr>
          <w:rFonts w:ascii="Century Gothic" w:hAnsi="Century Gothic"/>
          <w:lang w:val="fr-FR"/>
        </w:rPr>
        <w:t xml:space="preserve"> </w:t>
      </w:r>
      <w:r w:rsidRPr="00BF45C0">
        <w:rPr>
          <w:rFonts w:ascii="Century Gothic" w:hAnsi="Century Gothic"/>
          <w:noProof/>
          <w:lang w:val="fr-FR"/>
        </w:rPr>
        <w:t>51250</w:t>
      </w:r>
    </w:p>
    <w:p w:rsidR="00EE438F" w:rsidRPr="00BF45C0" w:rsidRDefault="00EE438F" w:rsidP="00EE438F">
      <w:pPr>
        <w:tabs>
          <w:tab w:val="left" w:pos="10800"/>
        </w:tabs>
        <w:ind w:left="-180"/>
        <w:rPr>
          <w:rFonts w:ascii="Century Gothic" w:hAnsi="Century Gothic"/>
          <w:lang w:val="fr-FR"/>
        </w:rPr>
      </w:pPr>
      <w:r w:rsidRPr="00BF45C0">
        <w:rPr>
          <w:rFonts w:ascii="Century Gothic" w:hAnsi="Century Gothic"/>
          <w:b/>
          <w:lang w:val="fr-FR"/>
        </w:rPr>
        <w:t>P.</w:t>
      </w:r>
      <w:r w:rsidRPr="00BF45C0">
        <w:rPr>
          <w:rFonts w:ascii="Century Gothic" w:hAnsi="Century Gothic"/>
          <w:lang w:val="fr-FR"/>
        </w:rPr>
        <w:t xml:space="preserve"> (</w:t>
      </w:r>
      <w:r w:rsidRPr="00BF45C0">
        <w:rPr>
          <w:rFonts w:ascii="Century Gothic" w:hAnsi="Century Gothic"/>
          <w:noProof/>
          <w:lang w:val="fr-FR"/>
        </w:rPr>
        <w:t>712)722-1181</w:t>
      </w:r>
      <w:r w:rsidRPr="00BF45C0">
        <w:rPr>
          <w:rFonts w:ascii="Century Gothic" w:hAnsi="Century Gothic"/>
          <w:lang w:val="fr-FR"/>
        </w:rPr>
        <w:t xml:space="preserve">    </w:t>
      </w:r>
      <w:r w:rsidRPr="00BF45C0">
        <w:rPr>
          <w:rFonts w:ascii="Century Gothic" w:hAnsi="Century Gothic"/>
          <w:b/>
          <w:lang w:val="fr-FR"/>
        </w:rPr>
        <w:t>F.</w:t>
      </w:r>
      <w:r w:rsidRPr="00BF45C0">
        <w:rPr>
          <w:rFonts w:ascii="Century Gothic" w:hAnsi="Century Gothic"/>
          <w:lang w:val="fr-FR"/>
        </w:rPr>
        <w:t xml:space="preserve"> (</w:t>
      </w:r>
      <w:r w:rsidRPr="00BF45C0">
        <w:rPr>
          <w:rFonts w:ascii="Century Gothic" w:hAnsi="Century Gothic"/>
          <w:noProof/>
          <w:lang w:val="fr-FR"/>
        </w:rPr>
        <w:t>712)722-0900</w:t>
      </w:r>
    </w:p>
    <w:p w:rsidR="00EE438F" w:rsidRDefault="00EE438F" w:rsidP="00EE438F">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C43112">
        <w:rPr>
          <w:rFonts w:ascii="Century Gothic" w:hAnsi="Century Gothic"/>
          <w:noProof/>
        </w:rPr>
        <w:t>KMahaney@vbssys.com</w:t>
      </w:r>
    </w:p>
    <w:p w:rsidR="00EE438F" w:rsidRDefault="00EE438F" w:rsidP="00EE438F">
      <w:pPr>
        <w:tabs>
          <w:tab w:val="left" w:pos="10800"/>
        </w:tabs>
        <w:ind w:left="-180"/>
        <w:rPr>
          <w:rFonts w:ascii="Century Gothic" w:hAnsi="Century Gothic"/>
        </w:rPr>
      </w:pPr>
    </w:p>
    <w:p w:rsidR="00EE438F" w:rsidRPr="008A533C" w:rsidRDefault="00EE438F" w:rsidP="00EE438F">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Ste</w:t>
      </w:r>
      <w:r>
        <w:rPr>
          <w:rFonts w:ascii="Century Gothic" w:hAnsi="Century Gothic"/>
          <w:b/>
          <w:noProof/>
        </w:rPr>
        <w:t>ve</w:t>
      </w:r>
      <w:r w:rsidRPr="008A533C">
        <w:rPr>
          <w:rFonts w:ascii="Century Gothic" w:hAnsi="Century Gothic"/>
          <w:b/>
        </w:rPr>
        <w:t xml:space="preserve"> </w:t>
      </w:r>
      <w:r w:rsidRPr="008C4CC2">
        <w:rPr>
          <w:rFonts w:ascii="Century Gothic" w:hAnsi="Century Gothic"/>
          <w:b/>
          <w:noProof/>
        </w:rPr>
        <w:t>Patoray</w:t>
      </w:r>
    </w:p>
    <w:p w:rsidR="00EE438F" w:rsidRDefault="00EE438F" w:rsidP="00EE438F">
      <w:pPr>
        <w:tabs>
          <w:tab w:val="left" w:pos="10800"/>
        </w:tabs>
        <w:ind w:left="-180"/>
        <w:rPr>
          <w:rFonts w:ascii="Century Gothic" w:hAnsi="Century Gothic"/>
        </w:rPr>
      </w:pPr>
      <w:r w:rsidRPr="008C4CC2">
        <w:rPr>
          <w:rFonts w:ascii="Century Gothic" w:hAnsi="Century Gothic"/>
          <w:noProof/>
        </w:rPr>
        <w:t>Consultants on Certification, LLC</w:t>
      </w:r>
    </w:p>
    <w:p w:rsidR="00EE438F" w:rsidRDefault="00EE438F" w:rsidP="00EE438F">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1239 Carolina Drive</w:t>
          </w:r>
        </w:smartTag>
      </w:smartTag>
    </w:p>
    <w:p w:rsidR="00EE438F" w:rsidRDefault="00EE438F" w:rsidP="00EE438F">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Tryon</w:t>
          </w:r>
        </w:smartTag>
        <w:r>
          <w:rPr>
            <w:rFonts w:ascii="Century Gothic" w:hAnsi="Century Gothic"/>
          </w:rPr>
          <w:t xml:space="preserve">, </w:t>
        </w:r>
        <w:smartTag w:uri="urn:schemas-microsoft-com:office:smarttags" w:element="State">
          <w:r w:rsidRPr="008C4CC2">
            <w:rPr>
              <w:rFonts w:ascii="Century Gothic" w:hAnsi="Century Gothic"/>
              <w:noProof/>
            </w:rPr>
            <w:t>NC</w:t>
          </w:r>
        </w:smartTag>
        <w:r>
          <w:rPr>
            <w:rFonts w:ascii="Century Gothic" w:hAnsi="Century Gothic"/>
          </w:rPr>
          <w:t xml:space="preserve"> </w:t>
        </w:r>
        <w:smartTag w:uri="urn:schemas-microsoft-com:office:smarttags" w:element="PostalCode">
          <w:r w:rsidRPr="008C4CC2">
            <w:rPr>
              <w:rFonts w:ascii="Century Gothic" w:hAnsi="Century Gothic"/>
              <w:noProof/>
            </w:rPr>
            <w:t>28782</w:t>
          </w:r>
        </w:smartTag>
      </w:smartTag>
    </w:p>
    <w:p w:rsidR="00EE438F" w:rsidRDefault="00EE438F" w:rsidP="00EE438F">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Pr>
          <w:rFonts w:ascii="Century Gothic" w:hAnsi="Century Gothic"/>
          <w:noProof/>
        </w:rPr>
        <w:t>(828)</w:t>
      </w:r>
      <w:r w:rsidRPr="008C4CC2">
        <w:rPr>
          <w:rFonts w:ascii="Century Gothic" w:hAnsi="Century Gothic"/>
          <w:noProof/>
        </w:rPr>
        <w:t>859-6178</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Pr>
          <w:rFonts w:ascii="Century Gothic" w:hAnsi="Century Gothic"/>
          <w:noProof/>
        </w:rPr>
        <w:t>(828)</w:t>
      </w:r>
      <w:r w:rsidRPr="008C4CC2">
        <w:rPr>
          <w:rFonts w:ascii="Century Gothic" w:hAnsi="Century Gothic"/>
          <w:noProof/>
        </w:rPr>
        <w:t>859-6180</w:t>
      </w:r>
    </w:p>
    <w:p w:rsidR="00EE438F" w:rsidRDefault="00EE438F" w:rsidP="00EE438F">
      <w:pPr>
        <w:tabs>
          <w:tab w:val="left" w:pos="10800"/>
        </w:tabs>
        <w:ind w:left="-180"/>
        <w:rPr>
          <w:rFonts w:ascii="Century Gothic" w:hAnsi="Century Gothic"/>
          <w:noProof/>
        </w:rPr>
      </w:pPr>
      <w:r w:rsidRPr="008A533C">
        <w:rPr>
          <w:rFonts w:ascii="Century Gothic" w:hAnsi="Century Gothic"/>
          <w:b/>
        </w:rPr>
        <w:t>E.</w:t>
      </w:r>
      <w:r>
        <w:rPr>
          <w:rFonts w:ascii="Century Gothic" w:hAnsi="Century Gothic"/>
        </w:rPr>
        <w:t xml:space="preserve"> </w:t>
      </w:r>
      <w:hyperlink r:id="rId14" w:history="1">
        <w:r w:rsidRPr="008801DF">
          <w:rPr>
            <w:rStyle w:val="Hyperlink"/>
            <w:rFonts w:ascii="Century Gothic" w:hAnsi="Century Gothic"/>
            <w:noProof/>
          </w:rPr>
          <w:t>steve@consultoncert.com</w:t>
        </w:r>
      </w:hyperlink>
    </w:p>
    <w:p w:rsidR="00EE438F" w:rsidRDefault="00EE438F" w:rsidP="00EE438F">
      <w:pPr>
        <w:tabs>
          <w:tab w:val="left" w:pos="10800"/>
        </w:tabs>
        <w:ind w:left="-180"/>
        <w:rPr>
          <w:rFonts w:ascii="Century Gothic" w:hAnsi="Century Gothic"/>
        </w:rPr>
      </w:pPr>
    </w:p>
    <w:p w:rsidR="00EE438F" w:rsidRPr="00BD573F" w:rsidRDefault="00EE438F" w:rsidP="00A34A7E">
      <w:pPr>
        <w:tabs>
          <w:tab w:val="left" w:pos="10800"/>
        </w:tabs>
        <w:ind w:left="-180"/>
        <w:rPr>
          <w:rFonts w:ascii="Century Gothic" w:hAnsi="Century Gothic"/>
          <w:b/>
          <w:lang w:val="fr-FR"/>
        </w:rPr>
      </w:pPr>
      <w:r>
        <w:rPr>
          <w:rFonts w:ascii="Century Gothic" w:hAnsi="Century Gothic"/>
          <w:b/>
          <w:noProof/>
        </w:rPr>
        <w:fldChar w:fldCharType="begin">
          <w:ffData>
            <w:name w:val="Check1"/>
            <w:enabled/>
            <w:calcOnExit w:val="0"/>
            <w:checkBox>
              <w:sizeAuto/>
              <w:default w:val="0"/>
            </w:checkBox>
          </w:ffData>
        </w:fldChar>
      </w:r>
      <w:r w:rsidRPr="00BD573F">
        <w:rPr>
          <w:rFonts w:ascii="Century Gothic" w:hAnsi="Century Gothic"/>
          <w:b/>
          <w:noProof/>
          <w:lang w:val="fr-FR"/>
        </w:rPr>
        <w:instrText xml:space="preserve"> FORMCHECKBOX </w:instrText>
      </w:r>
      <w:r>
        <w:rPr>
          <w:rFonts w:ascii="Century Gothic" w:hAnsi="Century Gothic"/>
          <w:b/>
          <w:noProof/>
        </w:rPr>
      </w:r>
      <w:r>
        <w:rPr>
          <w:rFonts w:ascii="Century Gothic" w:hAnsi="Century Gothic"/>
          <w:b/>
          <w:noProof/>
        </w:rPr>
        <w:fldChar w:fldCharType="end"/>
      </w:r>
      <w:r w:rsidRPr="00BD573F">
        <w:rPr>
          <w:rFonts w:ascii="Century Gothic" w:hAnsi="Century Gothic"/>
          <w:b/>
          <w:noProof/>
          <w:lang w:val="fr-FR"/>
        </w:rPr>
        <w:t xml:space="preserve"> James</w:t>
      </w:r>
      <w:r w:rsidRPr="00BD573F">
        <w:rPr>
          <w:rFonts w:ascii="Century Gothic" w:hAnsi="Century Gothic"/>
          <w:b/>
          <w:lang w:val="fr-FR"/>
        </w:rPr>
        <w:t xml:space="preserve"> </w:t>
      </w:r>
      <w:r w:rsidRPr="00BD573F">
        <w:rPr>
          <w:rFonts w:ascii="Century Gothic" w:hAnsi="Century Gothic"/>
          <w:b/>
          <w:noProof/>
          <w:lang w:val="fr-FR"/>
        </w:rPr>
        <w:t>Pettinato</w:t>
      </w:r>
    </w:p>
    <w:p w:rsidR="00EE438F" w:rsidRPr="00BD573F" w:rsidRDefault="00EE438F" w:rsidP="00A34A7E">
      <w:pPr>
        <w:tabs>
          <w:tab w:val="left" w:pos="10800"/>
        </w:tabs>
        <w:ind w:left="-180"/>
        <w:rPr>
          <w:rFonts w:ascii="Century Gothic" w:hAnsi="Century Gothic"/>
          <w:lang w:val="fr-FR"/>
        </w:rPr>
      </w:pPr>
      <w:r w:rsidRPr="00BD573F">
        <w:rPr>
          <w:rFonts w:ascii="Century Gothic" w:hAnsi="Century Gothic"/>
          <w:noProof/>
          <w:lang w:val="fr-FR"/>
        </w:rPr>
        <w:t>FMC Technologies Measurement Solutions, Inc.</w:t>
      </w:r>
    </w:p>
    <w:p w:rsidR="00EE438F" w:rsidRPr="00BF45C0" w:rsidRDefault="00EE438F" w:rsidP="00A34A7E">
      <w:pPr>
        <w:tabs>
          <w:tab w:val="left" w:pos="10800"/>
        </w:tabs>
        <w:ind w:left="-180"/>
        <w:rPr>
          <w:rFonts w:ascii="Century Gothic" w:hAnsi="Century Gothic"/>
          <w:lang w:val="fr-FR"/>
        </w:rPr>
      </w:pPr>
      <w:r w:rsidRPr="00BF45C0">
        <w:rPr>
          <w:rFonts w:ascii="Century Gothic" w:hAnsi="Century Gothic"/>
          <w:noProof/>
          <w:lang w:val="fr-FR"/>
        </w:rPr>
        <w:t>1602 Wagner Avenue</w:t>
      </w:r>
    </w:p>
    <w:p w:rsidR="00EE438F" w:rsidRPr="00BF45C0" w:rsidRDefault="00EE438F" w:rsidP="00A34A7E">
      <w:pPr>
        <w:tabs>
          <w:tab w:val="left" w:pos="10800"/>
        </w:tabs>
        <w:ind w:left="-180"/>
        <w:rPr>
          <w:rFonts w:ascii="Century Gothic" w:hAnsi="Century Gothic"/>
          <w:lang w:val="fr-FR"/>
        </w:rPr>
      </w:pPr>
      <w:r w:rsidRPr="00BF45C0">
        <w:rPr>
          <w:rFonts w:ascii="Century Gothic" w:hAnsi="Century Gothic"/>
          <w:noProof/>
          <w:lang w:val="fr-FR"/>
        </w:rPr>
        <w:t>Erie</w:t>
      </w:r>
      <w:r w:rsidRPr="00BF45C0">
        <w:rPr>
          <w:rFonts w:ascii="Century Gothic" w:hAnsi="Century Gothic"/>
          <w:lang w:val="fr-FR"/>
        </w:rPr>
        <w:t xml:space="preserve">, </w:t>
      </w:r>
      <w:r w:rsidRPr="00BF45C0">
        <w:rPr>
          <w:rFonts w:ascii="Century Gothic" w:hAnsi="Century Gothic"/>
          <w:noProof/>
          <w:lang w:val="fr-FR"/>
        </w:rPr>
        <w:t>PA</w:t>
      </w:r>
      <w:r w:rsidRPr="00BF45C0">
        <w:rPr>
          <w:rFonts w:ascii="Century Gothic" w:hAnsi="Century Gothic"/>
          <w:lang w:val="fr-FR"/>
        </w:rPr>
        <w:t xml:space="preserve"> </w:t>
      </w:r>
      <w:r w:rsidRPr="00BF45C0">
        <w:rPr>
          <w:rFonts w:ascii="Century Gothic" w:hAnsi="Century Gothic"/>
          <w:noProof/>
          <w:lang w:val="fr-FR"/>
        </w:rPr>
        <w:t>16510</w:t>
      </w:r>
    </w:p>
    <w:p w:rsidR="00EE438F" w:rsidRPr="00BF45C0" w:rsidRDefault="00EE438F" w:rsidP="00A34A7E">
      <w:pPr>
        <w:tabs>
          <w:tab w:val="left" w:pos="10800"/>
        </w:tabs>
        <w:ind w:left="-180"/>
        <w:rPr>
          <w:rFonts w:ascii="Century Gothic" w:hAnsi="Century Gothic"/>
          <w:lang w:val="fr-FR"/>
        </w:rPr>
      </w:pPr>
      <w:r w:rsidRPr="00BF45C0">
        <w:rPr>
          <w:rFonts w:ascii="Century Gothic" w:hAnsi="Century Gothic"/>
          <w:b/>
          <w:lang w:val="fr-FR"/>
        </w:rPr>
        <w:t>P.</w:t>
      </w:r>
      <w:r w:rsidRPr="00BF45C0">
        <w:rPr>
          <w:rFonts w:ascii="Century Gothic" w:hAnsi="Century Gothic"/>
          <w:lang w:val="fr-FR"/>
        </w:rPr>
        <w:t xml:space="preserve"> </w:t>
      </w:r>
      <w:r w:rsidRPr="00BF45C0">
        <w:rPr>
          <w:rFonts w:ascii="Century Gothic" w:hAnsi="Century Gothic"/>
          <w:noProof/>
          <w:lang w:val="fr-FR"/>
        </w:rPr>
        <w:t>(814)898-5250</w:t>
      </w:r>
      <w:r w:rsidRPr="00BF45C0">
        <w:rPr>
          <w:rFonts w:ascii="Century Gothic" w:hAnsi="Century Gothic"/>
          <w:lang w:val="fr-FR"/>
        </w:rPr>
        <w:t xml:space="preserve">    </w:t>
      </w:r>
      <w:r w:rsidRPr="00BF45C0">
        <w:rPr>
          <w:rFonts w:ascii="Century Gothic" w:hAnsi="Century Gothic"/>
          <w:b/>
          <w:lang w:val="fr-FR"/>
        </w:rPr>
        <w:t>F.</w:t>
      </w:r>
      <w:r w:rsidRPr="00BF45C0">
        <w:rPr>
          <w:rFonts w:ascii="Century Gothic" w:hAnsi="Century Gothic"/>
          <w:lang w:val="fr-FR"/>
        </w:rPr>
        <w:t xml:space="preserve"> </w:t>
      </w:r>
      <w:r w:rsidRPr="00BF45C0">
        <w:rPr>
          <w:rFonts w:ascii="Century Gothic" w:hAnsi="Century Gothic"/>
          <w:noProof/>
          <w:lang w:val="fr-FR"/>
        </w:rPr>
        <w:t>(814)899-3414</w:t>
      </w:r>
      <w:r w:rsidRPr="00BF45C0">
        <w:rPr>
          <w:rFonts w:ascii="Century Gothic" w:hAnsi="Century Gothic"/>
          <w:lang w:val="fr-FR"/>
        </w:rPr>
        <w:t xml:space="preserve"> </w:t>
      </w:r>
    </w:p>
    <w:p w:rsidR="00EE438F" w:rsidRPr="00BD573F" w:rsidRDefault="00EE438F" w:rsidP="00A34A7E">
      <w:pPr>
        <w:tabs>
          <w:tab w:val="left" w:pos="10800"/>
        </w:tabs>
        <w:ind w:left="-180"/>
        <w:rPr>
          <w:rFonts w:ascii="Century Gothic" w:hAnsi="Century Gothic"/>
          <w:lang w:val="fr-FR"/>
        </w:rPr>
      </w:pPr>
      <w:r w:rsidRPr="00BD573F">
        <w:rPr>
          <w:rFonts w:ascii="Century Gothic" w:hAnsi="Century Gothic"/>
          <w:b/>
          <w:lang w:val="fr-FR"/>
        </w:rPr>
        <w:t>E.</w:t>
      </w:r>
      <w:r w:rsidRPr="00BD573F">
        <w:rPr>
          <w:rFonts w:ascii="Century Gothic" w:hAnsi="Century Gothic"/>
          <w:lang w:val="fr-FR"/>
        </w:rPr>
        <w:t xml:space="preserve"> </w:t>
      </w:r>
      <w:r w:rsidRPr="00BD573F">
        <w:rPr>
          <w:rFonts w:ascii="Century Gothic" w:hAnsi="Century Gothic"/>
          <w:noProof/>
          <w:lang w:val="fr-FR"/>
        </w:rPr>
        <w:t>jim.pettinato@fmcti.com</w:t>
      </w:r>
    </w:p>
    <w:p w:rsidR="00EE438F" w:rsidRPr="00BD573F" w:rsidRDefault="00EE438F" w:rsidP="00A34A7E">
      <w:pPr>
        <w:tabs>
          <w:tab w:val="left" w:pos="10800"/>
        </w:tabs>
        <w:ind w:left="-180"/>
        <w:rPr>
          <w:rFonts w:ascii="Century Gothic" w:hAnsi="Century Gothic"/>
          <w:lang w:val="fr-FR"/>
        </w:rPr>
      </w:pPr>
    </w:p>
    <w:p w:rsidR="00EE438F" w:rsidRPr="008A533C" w:rsidRDefault="00EE438F" w:rsidP="00A34A7E">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John</w:t>
      </w:r>
      <w:r w:rsidRPr="008A533C">
        <w:rPr>
          <w:rFonts w:ascii="Century Gothic" w:hAnsi="Century Gothic"/>
          <w:b/>
        </w:rPr>
        <w:t xml:space="preserve"> </w:t>
      </w:r>
      <w:r w:rsidRPr="008C4CC2">
        <w:rPr>
          <w:rFonts w:ascii="Century Gothic" w:hAnsi="Century Gothic"/>
          <w:b/>
          <w:noProof/>
        </w:rPr>
        <w:t>Roach</w:t>
      </w:r>
    </w:p>
    <w:p w:rsidR="00EE438F" w:rsidRDefault="00EE438F" w:rsidP="00A34A7E">
      <w:pPr>
        <w:tabs>
          <w:tab w:val="left" w:pos="10800"/>
        </w:tabs>
        <w:ind w:left="-180"/>
        <w:rPr>
          <w:rFonts w:ascii="Century Gothic" w:hAnsi="Century Gothic"/>
        </w:rPr>
      </w:pPr>
      <w:smartTag w:uri="urn:schemas-microsoft-com:office:smarttags" w:element="place">
        <w:smartTag w:uri="urn:schemas-microsoft-com:office:smarttags" w:element="State">
          <w:r w:rsidRPr="008C4CC2">
            <w:rPr>
              <w:rFonts w:ascii="Century Gothic" w:hAnsi="Century Gothic"/>
              <w:noProof/>
            </w:rPr>
            <w:t>California</w:t>
          </w:r>
        </w:smartTag>
      </w:smartTag>
      <w:r w:rsidRPr="008C4CC2">
        <w:rPr>
          <w:rFonts w:ascii="Century Gothic" w:hAnsi="Century Gothic"/>
          <w:noProof/>
        </w:rPr>
        <w:t xml:space="preserve"> Division of Measurement Standards</w:t>
      </w:r>
    </w:p>
    <w:p w:rsidR="00EE438F" w:rsidRDefault="00EE438F" w:rsidP="00A34A7E">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6790 Florin Perkins Road, Suite 100</w:t>
          </w:r>
        </w:smartTag>
      </w:smartTag>
    </w:p>
    <w:p w:rsidR="00EE438F" w:rsidRDefault="00EE438F" w:rsidP="00A34A7E">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Sacramento</w:t>
          </w:r>
        </w:smartTag>
        <w:r>
          <w:rPr>
            <w:rFonts w:ascii="Century Gothic" w:hAnsi="Century Gothic"/>
          </w:rPr>
          <w:t xml:space="preserve">, </w:t>
        </w:r>
        <w:smartTag w:uri="urn:schemas-microsoft-com:office:smarttags" w:element="State">
          <w:r w:rsidRPr="008C4CC2">
            <w:rPr>
              <w:rFonts w:ascii="Century Gothic" w:hAnsi="Century Gothic"/>
              <w:noProof/>
            </w:rPr>
            <w:t>CA</w:t>
          </w:r>
        </w:smartTag>
        <w:r>
          <w:rPr>
            <w:rFonts w:ascii="Century Gothic" w:hAnsi="Century Gothic"/>
          </w:rPr>
          <w:t xml:space="preserve"> </w:t>
        </w:r>
        <w:smartTag w:uri="urn:schemas-microsoft-com:office:smarttags" w:element="PostalCode">
          <w:r w:rsidRPr="008C4CC2">
            <w:rPr>
              <w:rFonts w:ascii="Century Gothic" w:hAnsi="Century Gothic"/>
              <w:noProof/>
            </w:rPr>
            <w:t>95828</w:t>
          </w:r>
        </w:smartTag>
      </w:smartTag>
    </w:p>
    <w:p w:rsidR="00EE438F" w:rsidRDefault="00EE438F" w:rsidP="00A34A7E">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sidRPr="008C4CC2">
        <w:rPr>
          <w:rFonts w:ascii="Century Gothic" w:hAnsi="Century Gothic"/>
          <w:noProof/>
        </w:rPr>
        <w:t>(916)229-3014</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sidRPr="008C4CC2">
        <w:rPr>
          <w:rFonts w:ascii="Century Gothic" w:hAnsi="Century Gothic"/>
          <w:noProof/>
        </w:rPr>
        <w:t>(916)229-3015</w:t>
      </w:r>
    </w:p>
    <w:p w:rsidR="00EE438F" w:rsidRDefault="00EE438F" w:rsidP="00A34A7E">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jroach@cdfa.ca.gov</w:t>
      </w:r>
    </w:p>
    <w:p w:rsidR="00EE438F" w:rsidRDefault="00EE438F" w:rsidP="00A34A7E">
      <w:pPr>
        <w:tabs>
          <w:tab w:val="left" w:pos="10800"/>
        </w:tabs>
        <w:ind w:left="-180"/>
        <w:rPr>
          <w:rFonts w:ascii="Century Gothic" w:hAnsi="Century Gothic"/>
        </w:rPr>
      </w:pPr>
    </w:p>
    <w:p w:rsidR="00EE438F" w:rsidRPr="00BF45C0" w:rsidRDefault="00EE438F" w:rsidP="00A34A7E">
      <w:pPr>
        <w:tabs>
          <w:tab w:val="left" w:pos="10800"/>
        </w:tabs>
        <w:ind w:left="-180"/>
        <w:rPr>
          <w:rFonts w:ascii="Century Gothic" w:hAnsi="Century Gothic"/>
          <w:b/>
          <w:lang w:val="de-DE"/>
        </w:rPr>
      </w:pPr>
      <w:r>
        <w:rPr>
          <w:rFonts w:ascii="Century Gothic" w:hAnsi="Century Gothic"/>
          <w:b/>
          <w:noProof/>
        </w:rPr>
        <w:fldChar w:fldCharType="begin">
          <w:ffData>
            <w:name w:val="Check1"/>
            <w:enabled/>
            <w:calcOnExit w:val="0"/>
            <w:checkBox>
              <w:sizeAuto/>
              <w:default w:val="0"/>
            </w:checkBox>
          </w:ffData>
        </w:fldChar>
      </w:r>
      <w:r w:rsidRPr="00BF45C0">
        <w:rPr>
          <w:rFonts w:ascii="Century Gothic" w:hAnsi="Century Gothic"/>
          <w:b/>
          <w:noProof/>
          <w:lang w:val="de-DE"/>
        </w:rPr>
        <w:instrText xml:space="preserve"> FORMCHECKBOX </w:instrText>
      </w:r>
      <w:r>
        <w:rPr>
          <w:rFonts w:ascii="Century Gothic" w:hAnsi="Century Gothic"/>
          <w:b/>
          <w:noProof/>
        </w:rPr>
      </w:r>
      <w:r>
        <w:rPr>
          <w:rFonts w:ascii="Century Gothic" w:hAnsi="Century Gothic"/>
          <w:b/>
          <w:noProof/>
        </w:rPr>
        <w:fldChar w:fldCharType="end"/>
      </w:r>
      <w:r w:rsidRPr="00BF45C0">
        <w:rPr>
          <w:rFonts w:ascii="Century Gothic" w:hAnsi="Century Gothic"/>
          <w:b/>
          <w:noProof/>
          <w:lang w:val="de-DE"/>
        </w:rPr>
        <w:t xml:space="preserve"> Mark</w:t>
      </w:r>
      <w:r w:rsidRPr="00BF45C0">
        <w:rPr>
          <w:rFonts w:ascii="Century Gothic" w:hAnsi="Century Gothic"/>
          <w:b/>
          <w:lang w:val="de-DE"/>
        </w:rPr>
        <w:t xml:space="preserve"> </w:t>
      </w:r>
      <w:r w:rsidRPr="00BF45C0">
        <w:rPr>
          <w:rFonts w:ascii="Century Gothic" w:hAnsi="Century Gothic"/>
          <w:b/>
          <w:noProof/>
          <w:lang w:val="de-DE"/>
        </w:rPr>
        <w:t>Schwartz</w:t>
      </w:r>
    </w:p>
    <w:p w:rsidR="00EE438F" w:rsidRPr="00BF45C0" w:rsidRDefault="00EE438F" w:rsidP="00A34A7E">
      <w:pPr>
        <w:tabs>
          <w:tab w:val="left" w:pos="10800"/>
        </w:tabs>
        <w:ind w:left="-180"/>
        <w:rPr>
          <w:rFonts w:ascii="Century Gothic" w:hAnsi="Century Gothic"/>
          <w:lang w:val="de-DE"/>
        </w:rPr>
      </w:pPr>
      <w:r w:rsidRPr="00BF45C0">
        <w:rPr>
          <w:rFonts w:ascii="Century Gothic" w:hAnsi="Century Gothic"/>
          <w:noProof/>
          <w:lang w:val="de-DE"/>
        </w:rPr>
        <w:t>Accu-Sort Systems, Inc.</w:t>
      </w:r>
    </w:p>
    <w:p w:rsidR="00EE438F" w:rsidRDefault="00EE438F" w:rsidP="00A34A7E">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511 School House Road</w:t>
          </w:r>
        </w:smartTag>
      </w:smartTag>
    </w:p>
    <w:p w:rsidR="00EE438F" w:rsidRDefault="00EE438F" w:rsidP="00A34A7E">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Telford</w:t>
          </w:r>
        </w:smartTag>
        <w:r>
          <w:rPr>
            <w:rFonts w:ascii="Century Gothic" w:hAnsi="Century Gothic"/>
          </w:rPr>
          <w:t xml:space="preserve">, </w:t>
        </w:r>
        <w:smartTag w:uri="urn:schemas-microsoft-com:office:smarttags" w:element="State">
          <w:r w:rsidRPr="008C4CC2">
            <w:rPr>
              <w:rFonts w:ascii="Century Gothic" w:hAnsi="Century Gothic"/>
              <w:noProof/>
            </w:rPr>
            <w:t>PA</w:t>
          </w:r>
        </w:smartTag>
        <w:r>
          <w:rPr>
            <w:rFonts w:ascii="Century Gothic" w:hAnsi="Century Gothic"/>
          </w:rPr>
          <w:t xml:space="preserve"> </w:t>
        </w:r>
        <w:smartTag w:uri="urn:schemas-microsoft-com:office:smarttags" w:element="PostalCode">
          <w:r w:rsidRPr="008C4CC2">
            <w:rPr>
              <w:rFonts w:ascii="Century Gothic" w:hAnsi="Century Gothic"/>
              <w:noProof/>
            </w:rPr>
            <w:t>18969</w:t>
          </w:r>
        </w:smartTag>
      </w:smartTag>
    </w:p>
    <w:p w:rsidR="00EE438F" w:rsidRDefault="00EE438F" w:rsidP="00A34A7E">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sidRPr="008C4CC2">
        <w:rPr>
          <w:rFonts w:ascii="Century Gothic" w:hAnsi="Century Gothic"/>
          <w:noProof/>
        </w:rPr>
        <w:t>(215)721-5053</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sidRPr="008C4CC2">
        <w:rPr>
          <w:rFonts w:ascii="Century Gothic" w:hAnsi="Century Gothic"/>
          <w:noProof/>
        </w:rPr>
        <w:t>(215)</w:t>
      </w:r>
      <w:r>
        <w:rPr>
          <w:rFonts w:ascii="Century Gothic" w:hAnsi="Century Gothic"/>
          <w:noProof/>
        </w:rPr>
        <w:t>721-5557</w:t>
      </w:r>
    </w:p>
    <w:p w:rsidR="00EE438F" w:rsidRDefault="00EE438F" w:rsidP="00A34A7E">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mark.schwartz@accusort.com</w:t>
      </w:r>
    </w:p>
    <w:p w:rsidR="00EE438F" w:rsidRDefault="00EE438F" w:rsidP="00A34A7E">
      <w:pPr>
        <w:tabs>
          <w:tab w:val="left" w:pos="10800"/>
        </w:tabs>
        <w:ind w:left="-180"/>
        <w:rPr>
          <w:rFonts w:ascii="Century Gothic" w:hAnsi="Century Gothic"/>
        </w:rPr>
      </w:pPr>
    </w:p>
    <w:p w:rsidR="00EE438F" w:rsidRPr="008A533C" w:rsidRDefault="00EE438F" w:rsidP="00A34A7E">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Ambler</w:t>
      </w:r>
      <w:r w:rsidRPr="008A533C">
        <w:rPr>
          <w:rFonts w:ascii="Century Gothic" w:hAnsi="Century Gothic"/>
          <w:b/>
        </w:rPr>
        <w:t xml:space="preserve"> </w:t>
      </w:r>
      <w:r w:rsidRPr="008C4CC2">
        <w:rPr>
          <w:rFonts w:ascii="Century Gothic" w:hAnsi="Century Gothic"/>
          <w:b/>
          <w:noProof/>
        </w:rPr>
        <w:t>Thompson</w:t>
      </w:r>
    </w:p>
    <w:p w:rsidR="00EE438F" w:rsidRDefault="00EE438F" w:rsidP="00A34A7E">
      <w:pPr>
        <w:tabs>
          <w:tab w:val="left" w:pos="10800"/>
        </w:tabs>
        <w:ind w:left="-180"/>
        <w:rPr>
          <w:rFonts w:ascii="Century Gothic" w:hAnsi="Century Gothic"/>
        </w:rPr>
      </w:pPr>
      <w:r w:rsidRPr="008C4CC2">
        <w:rPr>
          <w:rFonts w:ascii="Century Gothic" w:hAnsi="Century Gothic"/>
          <w:noProof/>
        </w:rPr>
        <w:t>NIST, Weights &amp; Measures Division</w:t>
      </w:r>
    </w:p>
    <w:p w:rsidR="00EE438F" w:rsidRDefault="00EE438F" w:rsidP="00A34A7E">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100 Bureau Drive</w:t>
          </w:r>
        </w:smartTag>
      </w:smartTag>
    </w:p>
    <w:p w:rsidR="00EE438F" w:rsidRDefault="00EE438F" w:rsidP="00A34A7E">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Gaithersburg</w:t>
          </w:r>
        </w:smartTag>
        <w:r>
          <w:rPr>
            <w:rFonts w:ascii="Century Gothic" w:hAnsi="Century Gothic"/>
          </w:rPr>
          <w:t xml:space="preserve">, </w:t>
        </w:r>
        <w:smartTag w:uri="urn:schemas-microsoft-com:office:smarttags" w:element="State">
          <w:r w:rsidRPr="008C4CC2">
            <w:rPr>
              <w:rFonts w:ascii="Century Gothic" w:hAnsi="Century Gothic"/>
              <w:noProof/>
            </w:rPr>
            <w:t>MD</w:t>
          </w:r>
        </w:smartTag>
        <w:r>
          <w:rPr>
            <w:rFonts w:ascii="Century Gothic" w:hAnsi="Century Gothic"/>
          </w:rPr>
          <w:t xml:space="preserve"> </w:t>
        </w:r>
        <w:smartTag w:uri="urn:schemas-microsoft-com:office:smarttags" w:element="PostalCode">
          <w:r>
            <w:rPr>
              <w:rFonts w:ascii="Century Gothic" w:hAnsi="Century Gothic"/>
              <w:noProof/>
            </w:rPr>
            <w:t>21701</w:t>
          </w:r>
        </w:smartTag>
      </w:smartTag>
    </w:p>
    <w:p w:rsidR="00EE438F" w:rsidRDefault="00EE438F" w:rsidP="00A34A7E">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sidRPr="008C4CC2">
        <w:rPr>
          <w:rFonts w:ascii="Century Gothic" w:hAnsi="Century Gothic"/>
          <w:noProof/>
        </w:rPr>
        <w:t>(301)975-2333</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sidRPr="008C4CC2">
        <w:rPr>
          <w:rFonts w:ascii="Century Gothic" w:hAnsi="Century Gothic"/>
          <w:noProof/>
        </w:rPr>
        <w:t>(301)975-8091</w:t>
      </w:r>
    </w:p>
    <w:p w:rsidR="00EE438F" w:rsidRDefault="00EE438F" w:rsidP="00A34A7E">
      <w:pPr>
        <w:tabs>
          <w:tab w:val="left" w:pos="10800"/>
        </w:tabs>
        <w:ind w:left="-180"/>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ambler@nist.gov</w:t>
      </w:r>
    </w:p>
    <w:p w:rsidR="00EE438F" w:rsidRDefault="00EE438F" w:rsidP="00A34A7E">
      <w:pPr>
        <w:tabs>
          <w:tab w:val="left" w:pos="10800"/>
        </w:tabs>
        <w:ind w:left="-180"/>
        <w:rPr>
          <w:rFonts w:ascii="Century Gothic" w:hAnsi="Century Gothic"/>
        </w:rPr>
      </w:pPr>
    </w:p>
    <w:p w:rsidR="00EE438F" w:rsidRPr="008A533C" w:rsidRDefault="00EE438F" w:rsidP="00A34A7E">
      <w:pPr>
        <w:tabs>
          <w:tab w:val="left" w:pos="10800"/>
        </w:tabs>
        <w:ind w:left="-180"/>
        <w:rPr>
          <w:rFonts w:ascii="Century Gothic" w:hAnsi="Century Gothic"/>
          <w:b/>
        </w:rPr>
      </w:pPr>
      <w:r>
        <w:rPr>
          <w:rFonts w:ascii="Century Gothic" w:hAnsi="Century Gothic"/>
          <w:b/>
          <w:noProof/>
        </w:rPr>
        <w:fldChar w:fldCharType="begin">
          <w:ffData>
            <w:name w:val="Check1"/>
            <w:enabled/>
            <w:calcOnExit w:val="0"/>
            <w:checkBox>
              <w:sizeAuto/>
              <w:default w:val="0"/>
            </w:checkBox>
          </w:ffData>
        </w:fldChar>
      </w:r>
      <w:r>
        <w:rPr>
          <w:rFonts w:ascii="Century Gothic" w:hAnsi="Century Gothic"/>
          <w:b/>
          <w:noProof/>
        </w:rPr>
        <w:instrText xml:space="preserve"> FORMCHECKBOX </w:instrText>
      </w:r>
      <w:r>
        <w:rPr>
          <w:rFonts w:ascii="Century Gothic" w:hAnsi="Century Gothic"/>
          <w:b/>
          <w:noProof/>
        </w:rPr>
      </w:r>
      <w:r>
        <w:rPr>
          <w:rFonts w:ascii="Century Gothic" w:hAnsi="Century Gothic"/>
          <w:b/>
          <w:noProof/>
        </w:rPr>
        <w:fldChar w:fldCharType="end"/>
      </w:r>
      <w:r>
        <w:rPr>
          <w:rFonts w:ascii="Century Gothic" w:hAnsi="Century Gothic"/>
          <w:b/>
          <w:noProof/>
        </w:rPr>
        <w:t xml:space="preserve"> </w:t>
      </w:r>
      <w:r w:rsidRPr="008C4CC2">
        <w:rPr>
          <w:rFonts w:ascii="Century Gothic" w:hAnsi="Century Gothic"/>
          <w:b/>
          <w:noProof/>
        </w:rPr>
        <w:t>James</w:t>
      </w:r>
      <w:r w:rsidRPr="008A533C">
        <w:rPr>
          <w:rFonts w:ascii="Century Gothic" w:hAnsi="Century Gothic"/>
          <w:b/>
        </w:rPr>
        <w:t xml:space="preserve"> </w:t>
      </w:r>
      <w:r w:rsidRPr="008C4CC2">
        <w:rPr>
          <w:rFonts w:ascii="Century Gothic" w:hAnsi="Century Gothic"/>
          <w:b/>
          <w:noProof/>
        </w:rPr>
        <w:t>Truex</w:t>
      </w:r>
    </w:p>
    <w:p w:rsidR="00EE438F" w:rsidRDefault="00EE438F" w:rsidP="00A34A7E">
      <w:pPr>
        <w:tabs>
          <w:tab w:val="left" w:pos="10800"/>
        </w:tabs>
        <w:ind w:left="-180"/>
        <w:rPr>
          <w:rFonts w:ascii="Century Gothic" w:hAnsi="Century Gothic"/>
        </w:rPr>
      </w:pPr>
      <w:r w:rsidRPr="008C4CC2">
        <w:rPr>
          <w:rFonts w:ascii="Century Gothic" w:hAnsi="Century Gothic"/>
          <w:noProof/>
        </w:rPr>
        <w:t>National Conference on Weights &amp; Measures, Inc.</w:t>
      </w:r>
    </w:p>
    <w:p w:rsidR="00EE438F" w:rsidRDefault="00EE438F" w:rsidP="00A34A7E">
      <w:pPr>
        <w:tabs>
          <w:tab w:val="left" w:pos="10800"/>
        </w:tabs>
        <w:ind w:left="-180"/>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88 Carryback Drive</w:t>
          </w:r>
        </w:smartTag>
      </w:smartTag>
    </w:p>
    <w:p w:rsidR="00EE438F" w:rsidRDefault="00EE438F" w:rsidP="00A34A7E">
      <w:pPr>
        <w:tabs>
          <w:tab w:val="left" w:pos="10800"/>
        </w:tabs>
        <w:ind w:left="-180"/>
        <w:rPr>
          <w:rFonts w:ascii="Century Gothic" w:hAnsi="Century Gothic"/>
        </w:rPr>
      </w:pPr>
      <w:smartTag w:uri="urn:schemas-microsoft-com:office:smarttags" w:element="place">
        <w:smartTag w:uri="urn:schemas-microsoft-com:office:smarttags" w:element="City">
          <w:r w:rsidRPr="008C4CC2">
            <w:rPr>
              <w:rFonts w:ascii="Century Gothic" w:hAnsi="Century Gothic"/>
              <w:noProof/>
            </w:rPr>
            <w:t>Pataskala</w:t>
          </w:r>
        </w:smartTag>
        <w:r>
          <w:rPr>
            <w:rFonts w:ascii="Century Gothic" w:hAnsi="Century Gothic"/>
          </w:rPr>
          <w:t xml:space="preserve">, </w:t>
        </w:r>
        <w:smartTag w:uri="urn:schemas-microsoft-com:office:smarttags" w:element="State">
          <w:r w:rsidRPr="008C4CC2">
            <w:rPr>
              <w:rFonts w:ascii="Century Gothic" w:hAnsi="Century Gothic"/>
              <w:noProof/>
            </w:rPr>
            <w:t>OH</w:t>
          </w:r>
        </w:smartTag>
        <w:r>
          <w:rPr>
            <w:rFonts w:ascii="Century Gothic" w:hAnsi="Century Gothic"/>
          </w:rPr>
          <w:t xml:space="preserve"> </w:t>
        </w:r>
        <w:smartTag w:uri="urn:schemas-microsoft-com:office:smarttags" w:element="PostalCode">
          <w:r w:rsidRPr="008C4CC2">
            <w:rPr>
              <w:rFonts w:ascii="Century Gothic" w:hAnsi="Century Gothic"/>
              <w:noProof/>
            </w:rPr>
            <w:t>43062</w:t>
          </w:r>
        </w:smartTag>
      </w:smartTag>
    </w:p>
    <w:p w:rsidR="00EE438F" w:rsidRDefault="00EE438F" w:rsidP="00A34A7E">
      <w:pPr>
        <w:tabs>
          <w:tab w:val="left" w:pos="10800"/>
        </w:tabs>
        <w:ind w:left="-180"/>
        <w:rPr>
          <w:rFonts w:ascii="Century Gothic" w:hAnsi="Century Gothic"/>
        </w:rPr>
      </w:pPr>
      <w:r w:rsidRPr="008A533C">
        <w:rPr>
          <w:rFonts w:ascii="Century Gothic" w:hAnsi="Century Gothic"/>
          <w:b/>
        </w:rPr>
        <w:t>P.</w:t>
      </w:r>
      <w:r>
        <w:rPr>
          <w:rFonts w:ascii="Century Gothic" w:hAnsi="Century Gothic"/>
        </w:rPr>
        <w:t xml:space="preserve"> </w:t>
      </w:r>
      <w:r>
        <w:rPr>
          <w:rFonts w:ascii="Century Gothic" w:hAnsi="Century Gothic"/>
          <w:noProof/>
        </w:rPr>
        <w:t>(740)</w:t>
      </w:r>
      <w:r w:rsidRPr="008C4CC2">
        <w:rPr>
          <w:rFonts w:ascii="Century Gothic" w:hAnsi="Century Gothic"/>
          <w:noProof/>
        </w:rPr>
        <w:t>919-4350</w:t>
      </w:r>
      <w:r>
        <w:rPr>
          <w:rFonts w:ascii="Century Gothic" w:hAnsi="Century Gothic"/>
        </w:rPr>
        <w:t xml:space="preserve">    </w:t>
      </w:r>
      <w:r w:rsidRPr="008A533C">
        <w:rPr>
          <w:rFonts w:ascii="Century Gothic" w:hAnsi="Century Gothic"/>
          <w:b/>
        </w:rPr>
        <w:t>F.</w:t>
      </w:r>
      <w:r>
        <w:rPr>
          <w:rFonts w:ascii="Century Gothic" w:hAnsi="Century Gothic"/>
        </w:rPr>
        <w:t xml:space="preserve"> </w:t>
      </w:r>
      <w:r>
        <w:rPr>
          <w:rFonts w:ascii="Century Gothic" w:hAnsi="Century Gothic"/>
          <w:noProof/>
        </w:rPr>
        <w:t>(740)</w:t>
      </w:r>
      <w:r w:rsidRPr="008C4CC2">
        <w:rPr>
          <w:rFonts w:ascii="Century Gothic" w:hAnsi="Century Gothic"/>
          <w:noProof/>
        </w:rPr>
        <w:t>919-4348</w:t>
      </w:r>
    </w:p>
    <w:p w:rsidR="00EE438F" w:rsidRPr="00BF45C0" w:rsidRDefault="00EE438F" w:rsidP="00A34A7E">
      <w:pPr>
        <w:tabs>
          <w:tab w:val="left" w:pos="10800"/>
        </w:tabs>
        <w:ind w:left="-180"/>
        <w:rPr>
          <w:rFonts w:ascii="Century Gothic" w:hAnsi="Century Gothic"/>
          <w:lang w:val="de-DE"/>
        </w:rPr>
      </w:pPr>
      <w:r w:rsidRPr="00BF45C0">
        <w:rPr>
          <w:rFonts w:ascii="Century Gothic" w:hAnsi="Century Gothic"/>
          <w:b/>
          <w:lang w:val="de-DE"/>
        </w:rPr>
        <w:t>E.</w:t>
      </w:r>
      <w:r w:rsidRPr="00BF45C0">
        <w:rPr>
          <w:rFonts w:ascii="Century Gothic" w:hAnsi="Century Gothic"/>
          <w:lang w:val="de-DE"/>
        </w:rPr>
        <w:t xml:space="preserve"> </w:t>
      </w:r>
      <w:r w:rsidRPr="00BF45C0">
        <w:rPr>
          <w:rFonts w:ascii="Century Gothic" w:hAnsi="Century Gothic"/>
          <w:noProof/>
          <w:lang w:val="de-DE"/>
        </w:rPr>
        <w:t>jim.truex@ncwm.net</w:t>
      </w:r>
    </w:p>
    <w:p w:rsidR="00EE438F" w:rsidRDefault="00EE438F" w:rsidP="00A34A7E">
      <w:pPr>
        <w:tabs>
          <w:tab w:val="left" w:pos="10800"/>
        </w:tabs>
        <w:ind w:left="-180"/>
        <w:rPr>
          <w:rFonts w:ascii="Century Gothic" w:hAnsi="Century Gothic"/>
          <w:lang w:val="de-DE"/>
        </w:rPr>
      </w:pPr>
    </w:p>
    <w:p w:rsidR="00A34A7E" w:rsidRPr="00BF45C0" w:rsidRDefault="00A34A7E" w:rsidP="00A34A7E">
      <w:pPr>
        <w:tabs>
          <w:tab w:val="left" w:pos="10800"/>
        </w:tabs>
        <w:ind w:left="-180"/>
        <w:rPr>
          <w:rFonts w:ascii="Century Gothic" w:hAnsi="Century Gothic"/>
          <w:lang w:val="de-DE"/>
        </w:rPr>
      </w:pPr>
    </w:p>
    <w:p w:rsidR="00EE438F" w:rsidRPr="00BF45C0" w:rsidRDefault="00EE438F" w:rsidP="00EE438F">
      <w:pPr>
        <w:tabs>
          <w:tab w:val="left" w:pos="10800"/>
        </w:tabs>
        <w:rPr>
          <w:rFonts w:ascii="Century Gothic" w:hAnsi="Century Gothic"/>
          <w:b/>
          <w:lang w:val="de-DE"/>
        </w:rPr>
      </w:pPr>
      <w:r>
        <w:rPr>
          <w:rFonts w:ascii="Century Gothic" w:hAnsi="Century Gothic"/>
          <w:b/>
          <w:noProof/>
        </w:rPr>
        <w:lastRenderedPageBreak/>
        <w:fldChar w:fldCharType="begin">
          <w:ffData>
            <w:name w:val="Check1"/>
            <w:enabled/>
            <w:calcOnExit w:val="0"/>
            <w:checkBox>
              <w:sizeAuto/>
              <w:default w:val="0"/>
            </w:checkBox>
          </w:ffData>
        </w:fldChar>
      </w:r>
      <w:r w:rsidRPr="00BF45C0">
        <w:rPr>
          <w:rFonts w:ascii="Century Gothic" w:hAnsi="Century Gothic"/>
          <w:b/>
          <w:noProof/>
          <w:lang w:val="de-DE"/>
        </w:rPr>
        <w:instrText xml:space="preserve"> FORMCHECKBOX </w:instrText>
      </w:r>
      <w:r>
        <w:rPr>
          <w:rFonts w:ascii="Century Gothic" w:hAnsi="Century Gothic"/>
          <w:b/>
          <w:noProof/>
        </w:rPr>
      </w:r>
      <w:r>
        <w:rPr>
          <w:rFonts w:ascii="Century Gothic" w:hAnsi="Century Gothic"/>
          <w:b/>
          <w:noProof/>
        </w:rPr>
        <w:fldChar w:fldCharType="end"/>
      </w:r>
      <w:r w:rsidRPr="00BF45C0">
        <w:rPr>
          <w:rFonts w:ascii="Century Gothic" w:hAnsi="Century Gothic"/>
          <w:b/>
          <w:noProof/>
          <w:lang w:val="de-DE"/>
        </w:rPr>
        <w:t xml:space="preserve"> David</w:t>
      </w:r>
      <w:r w:rsidRPr="00BF45C0">
        <w:rPr>
          <w:rFonts w:ascii="Century Gothic" w:hAnsi="Century Gothic"/>
          <w:b/>
          <w:lang w:val="de-DE"/>
        </w:rPr>
        <w:t xml:space="preserve"> </w:t>
      </w:r>
      <w:r w:rsidRPr="00BF45C0">
        <w:rPr>
          <w:rFonts w:ascii="Century Gothic" w:hAnsi="Century Gothic"/>
          <w:b/>
          <w:noProof/>
          <w:lang w:val="de-DE"/>
        </w:rPr>
        <w:t>Vande Berg</w:t>
      </w:r>
    </w:p>
    <w:p w:rsidR="00EE438F" w:rsidRDefault="00EE438F" w:rsidP="00EE438F">
      <w:pPr>
        <w:tabs>
          <w:tab w:val="left" w:pos="10800"/>
        </w:tabs>
        <w:rPr>
          <w:rFonts w:ascii="Century Gothic" w:hAnsi="Century Gothic"/>
        </w:rPr>
      </w:pPr>
      <w:r w:rsidRPr="008C4CC2">
        <w:rPr>
          <w:rFonts w:ascii="Century Gothic" w:hAnsi="Century Gothic"/>
          <w:noProof/>
        </w:rPr>
        <w:t>Vande Berg Scales</w:t>
      </w:r>
    </w:p>
    <w:p w:rsidR="00EE438F" w:rsidRDefault="00EE438F" w:rsidP="00EE438F">
      <w:pPr>
        <w:tabs>
          <w:tab w:val="left" w:pos="10800"/>
        </w:tabs>
        <w:rPr>
          <w:rFonts w:ascii="Century Gothic" w:hAnsi="Century Gothic"/>
        </w:rPr>
      </w:pPr>
      <w:smartTag w:uri="urn:schemas-microsoft-com:office:smarttags" w:element="Street">
        <w:smartTag w:uri="urn:schemas-microsoft-com:office:smarttags" w:element="address">
          <w:r w:rsidRPr="008C4CC2">
            <w:rPr>
              <w:rFonts w:ascii="Century Gothic" w:hAnsi="Century Gothic"/>
              <w:noProof/>
            </w:rPr>
            <w:t>770 7th St NW</w:t>
          </w:r>
        </w:smartTag>
      </w:smartTag>
    </w:p>
    <w:p w:rsidR="00EE438F" w:rsidRPr="00BF45C0" w:rsidRDefault="00EE438F" w:rsidP="00EE438F">
      <w:pPr>
        <w:tabs>
          <w:tab w:val="left" w:pos="10800"/>
        </w:tabs>
        <w:rPr>
          <w:rFonts w:ascii="Century Gothic" w:hAnsi="Century Gothic"/>
          <w:lang w:val="fr-FR"/>
        </w:rPr>
      </w:pPr>
      <w:r w:rsidRPr="00BF45C0">
        <w:rPr>
          <w:rFonts w:ascii="Century Gothic" w:hAnsi="Century Gothic"/>
          <w:noProof/>
          <w:lang w:val="fr-FR"/>
        </w:rPr>
        <w:t>Sioux Center</w:t>
      </w:r>
      <w:r w:rsidRPr="00BF45C0">
        <w:rPr>
          <w:rFonts w:ascii="Century Gothic" w:hAnsi="Century Gothic"/>
          <w:lang w:val="fr-FR"/>
        </w:rPr>
        <w:t xml:space="preserve">, </w:t>
      </w:r>
      <w:r w:rsidRPr="00BF45C0">
        <w:rPr>
          <w:rFonts w:ascii="Century Gothic" w:hAnsi="Century Gothic"/>
          <w:noProof/>
          <w:lang w:val="fr-FR"/>
        </w:rPr>
        <w:t>IA</w:t>
      </w:r>
      <w:r w:rsidRPr="00BF45C0">
        <w:rPr>
          <w:rFonts w:ascii="Century Gothic" w:hAnsi="Century Gothic"/>
          <w:lang w:val="fr-FR"/>
        </w:rPr>
        <w:t xml:space="preserve"> </w:t>
      </w:r>
      <w:r w:rsidRPr="00BF45C0">
        <w:rPr>
          <w:rFonts w:ascii="Century Gothic" w:hAnsi="Century Gothic"/>
          <w:noProof/>
          <w:lang w:val="fr-FR"/>
        </w:rPr>
        <w:t>51250-1918</w:t>
      </w:r>
    </w:p>
    <w:p w:rsidR="00EE438F" w:rsidRPr="00BF45C0" w:rsidRDefault="00EE438F" w:rsidP="00EE438F">
      <w:pPr>
        <w:tabs>
          <w:tab w:val="left" w:pos="10800"/>
        </w:tabs>
        <w:rPr>
          <w:rFonts w:ascii="Century Gothic" w:hAnsi="Century Gothic"/>
          <w:lang w:val="fr-FR"/>
        </w:rPr>
      </w:pPr>
      <w:r w:rsidRPr="00BF45C0">
        <w:rPr>
          <w:rFonts w:ascii="Century Gothic" w:hAnsi="Century Gothic"/>
          <w:b/>
          <w:lang w:val="fr-FR"/>
        </w:rPr>
        <w:t>P.</w:t>
      </w:r>
      <w:r w:rsidRPr="00BF45C0">
        <w:rPr>
          <w:rFonts w:ascii="Century Gothic" w:hAnsi="Century Gothic"/>
          <w:lang w:val="fr-FR"/>
        </w:rPr>
        <w:t xml:space="preserve"> </w:t>
      </w:r>
      <w:r w:rsidRPr="00BF45C0">
        <w:rPr>
          <w:rFonts w:ascii="Century Gothic" w:hAnsi="Century Gothic"/>
          <w:noProof/>
          <w:lang w:val="fr-FR"/>
        </w:rPr>
        <w:t>(712)722-1181</w:t>
      </w:r>
      <w:r w:rsidRPr="00BF45C0">
        <w:rPr>
          <w:rFonts w:ascii="Century Gothic" w:hAnsi="Century Gothic"/>
          <w:lang w:val="fr-FR"/>
        </w:rPr>
        <w:t xml:space="preserve">    </w:t>
      </w:r>
      <w:r w:rsidRPr="00BF45C0">
        <w:rPr>
          <w:rFonts w:ascii="Century Gothic" w:hAnsi="Century Gothic"/>
          <w:b/>
          <w:lang w:val="fr-FR"/>
        </w:rPr>
        <w:t>F.</w:t>
      </w:r>
      <w:r w:rsidRPr="00BF45C0">
        <w:rPr>
          <w:rFonts w:ascii="Century Gothic" w:hAnsi="Century Gothic"/>
          <w:lang w:val="fr-FR"/>
        </w:rPr>
        <w:t xml:space="preserve"> </w:t>
      </w:r>
      <w:r w:rsidRPr="00BF45C0">
        <w:rPr>
          <w:rFonts w:ascii="Century Gothic" w:hAnsi="Century Gothic"/>
          <w:noProof/>
          <w:lang w:val="fr-FR"/>
        </w:rPr>
        <w:t>(712)722-0900</w:t>
      </w:r>
    </w:p>
    <w:p w:rsidR="00EE438F" w:rsidRDefault="00EE438F" w:rsidP="00EE438F">
      <w:pPr>
        <w:tabs>
          <w:tab w:val="left" w:pos="10800"/>
        </w:tabs>
        <w:rPr>
          <w:rFonts w:ascii="Century Gothic" w:hAnsi="Century Gothic"/>
        </w:rPr>
      </w:pPr>
      <w:r w:rsidRPr="008A533C">
        <w:rPr>
          <w:rFonts w:ascii="Century Gothic" w:hAnsi="Century Gothic"/>
          <w:b/>
        </w:rPr>
        <w:t>E.</w:t>
      </w:r>
      <w:r>
        <w:rPr>
          <w:rFonts w:ascii="Century Gothic" w:hAnsi="Century Gothic"/>
        </w:rPr>
        <w:t xml:space="preserve"> </w:t>
      </w:r>
      <w:r w:rsidRPr="008C4CC2">
        <w:rPr>
          <w:rFonts w:ascii="Century Gothic" w:hAnsi="Century Gothic"/>
          <w:noProof/>
        </w:rPr>
        <w:t>davevb@vbssys.com</w:t>
      </w:r>
    </w:p>
    <w:p w:rsidR="000D7F10" w:rsidRDefault="000D7F10" w:rsidP="00024711">
      <w:pPr>
        <w:widowControl w:val="0"/>
        <w:rPr>
          <w:rFonts w:ascii="Century Gothic" w:eastAsia="MS Mincho" w:hAnsi="Century Gothic"/>
          <w:noProof/>
          <w:sz w:val="18"/>
          <w:szCs w:val="18"/>
        </w:rPr>
      </w:pPr>
    </w:p>
    <w:p w:rsidR="00EE438F" w:rsidRDefault="00EE438F" w:rsidP="00024711">
      <w:pPr>
        <w:widowControl w:val="0"/>
        <w:rPr>
          <w:rFonts w:ascii="Century Gothic" w:eastAsia="MS Mincho" w:hAnsi="Century Gothic"/>
          <w:noProof/>
          <w:sz w:val="18"/>
          <w:szCs w:val="18"/>
        </w:rPr>
        <w:sectPr w:rsidR="00EE438F" w:rsidSect="00A34A7E">
          <w:headerReference w:type="default" r:id="rId15"/>
          <w:type w:val="continuous"/>
          <w:pgSz w:w="12240" w:h="15840" w:code="1"/>
          <w:pgMar w:top="1440" w:right="1440" w:bottom="1440" w:left="1440" w:header="720" w:footer="720" w:gutter="0"/>
          <w:cols w:num="2" w:space="720" w:equalWidth="0">
            <w:col w:w="4320" w:space="720"/>
            <w:col w:w="4320"/>
          </w:cols>
          <w:docGrid w:linePitch="360"/>
        </w:sectPr>
      </w:pPr>
    </w:p>
    <w:p w:rsidR="00587901" w:rsidRDefault="00587901" w:rsidP="00FD18C9"/>
    <w:p w:rsidR="000D7F10" w:rsidRPr="004D675E" w:rsidRDefault="008801DF" w:rsidP="000D7F10">
      <w:pPr>
        <w:pStyle w:val="Style1"/>
        <w:rPr>
          <w:b/>
          <w:sz w:val="28"/>
          <w:szCs w:val="28"/>
        </w:rPr>
      </w:pPr>
      <w:bookmarkStart w:id="31" w:name="NTEPA_B"/>
      <w:bookmarkStart w:id="32" w:name="NTEPD_B"/>
      <w:bookmarkStart w:id="33" w:name="_Toc248841550"/>
      <w:r w:rsidRPr="004D675E">
        <w:rPr>
          <w:b/>
          <w:sz w:val="28"/>
          <w:szCs w:val="28"/>
        </w:rPr>
        <w:t>Appendix B</w:t>
      </w:r>
      <w:bookmarkEnd w:id="33"/>
    </w:p>
    <w:p w:rsidR="00CC6327" w:rsidRPr="000D7F10" w:rsidRDefault="008801DF" w:rsidP="000D7F10">
      <w:pPr>
        <w:pStyle w:val="Style1"/>
        <w:rPr>
          <w:b/>
        </w:rPr>
      </w:pPr>
      <w:bookmarkStart w:id="34" w:name="_Toc248841551"/>
      <w:bookmarkEnd w:id="31"/>
      <w:bookmarkEnd w:id="32"/>
      <w:r w:rsidRPr="000D7F10">
        <w:rPr>
          <w:b/>
        </w:rPr>
        <w:t>Slide Show (Draft) for Presentation at Regional Meetings</w:t>
      </w:r>
      <w:bookmarkEnd w:id="34"/>
    </w:p>
    <w:p w:rsidR="008801DF" w:rsidRDefault="008801DF" w:rsidP="008801DF">
      <w:pPr>
        <w:jc w:val="center"/>
        <w:rPr>
          <w:b/>
          <w:sz w:val="24"/>
          <w:szCs w:val="24"/>
        </w:rPr>
      </w:pPr>
    </w:p>
    <w:p w:rsidR="008801DF" w:rsidRDefault="008801DF" w:rsidP="008801DF">
      <w:pPr>
        <w:rPr>
          <w:b/>
          <w:sz w:val="24"/>
          <w:szCs w:val="24"/>
        </w:rPr>
      </w:pPr>
      <w:r w:rsidRPr="008801DF">
        <w:rPr>
          <w:b/>
          <w:sz w:val="24"/>
          <w:szCs w:val="24"/>
        </w:rPr>
        <w:object w:dxaOrig="7194" w:dyaOrig="5402">
          <v:shape id="_x0000_i1027" type="#_x0000_t75" style="width:225pt;height:168pt" o:bordertopcolor="this" o:borderleftcolor="this" o:borderbottomcolor="this" o:borderrightcolor="this">
            <v:imagedata r:id="rId16" o:title=""/>
            <w10:bordertop type="single" width="4"/>
            <w10:borderleft type="single" width="4"/>
            <w10:borderbottom type="single" width="4"/>
            <w10:borderright type="single" width="4"/>
          </v:shape>
        </w:object>
      </w:r>
      <w:r w:rsidRPr="008801DF">
        <w:rPr>
          <w:b/>
          <w:sz w:val="24"/>
          <w:szCs w:val="24"/>
        </w:rPr>
        <w:object w:dxaOrig="7194" w:dyaOrig="5402">
          <v:shape id="_x0000_i1028" type="#_x0000_t75" style="width:223pt;height:167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PowerPoint.Slide.8" ShapeID="_x0000_i1028" DrawAspect="Content" ObjectID="_1367838842" r:id="rId18"/>
        </w:object>
      </w:r>
    </w:p>
    <w:p w:rsidR="008801DF" w:rsidRDefault="008801DF" w:rsidP="008801DF">
      <w:pPr>
        <w:rPr>
          <w:b/>
          <w:sz w:val="24"/>
          <w:szCs w:val="24"/>
        </w:rPr>
      </w:pPr>
      <w:r w:rsidRPr="008801DF">
        <w:rPr>
          <w:b/>
          <w:sz w:val="24"/>
          <w:szCs w:val="24"/>
        </w:rPr>
        <w:object w:dxaOrig="7194" w:dyaOrig="5402">
          <v:shape id="_x0000_i1029" type="#_x0000_t75" style="width:225pt;height:169pt" o:bordertopcolor="this" o:borderleftcolor="this" o:borderbottomcolor="this" o:borderrightcolor="this">
            <v:imagedata r:id="rId19" o:title=""/>
            <w10:bordertop type="single" width="4"/>
            <w10:borderleft type="single" width="4"/>
            <w10:borderbottom type="single" width="4"/>
            <w10:borderright type="single" width="4"/>
          </v:shape>
        </w:object>
      </w:r>
      <w:r w:rsidRPr="008801DF">
        <w:rPr>
          <w:b/>
          <w:sz w:val="24"/>
          <w:szCs w:val="24"/>
        </w:rPr>
        <w:object w:dxaOrig="7194" w:dyaOrig="5402">
          <v:shape id="_x0000_i1030" type="#_x0000_t75" style="width:225pt;height:169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PowerPoint.Slide.8" ShapeID="_x0000_i1030" DrawAspect="Content" ObjectID="_1367838843" r:id="rId21"/>
        </w:object>
      </w:r>
    </w:p>
    <w:p w:rsidR="008801DF" w:rsidRDefault="008801DF" w:rsidP="008801DF">
      <w:pPr>
        <w:rPr>
          <w:b/>
          <w:sz w:val="24"/>
          <w:szCs w:val="24"/>
        </w:rPr>
      </w:pPr>
      <w:r w:rsidRPr="008801DF">
        <w:rPr>
          <w:b/>
          <w:sz w:val="24"/>
          <w:szCs w:val="24"/>
        </w:rPr>
        <w:object w:dxaOrig="7194" w:dyaOrig="5402">
          <v:shape id="_x0000_i1031" type="#_x0000_t75" style="width:225pt;height:169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PowerPoint.Slide.8" ShapeID="_x0000_i1031" DrawAspect="Content" ObjectID="_1367838844" r:id="rId23"/>
        </w:object>
      </w:r>
      <w:r w:rsidRPr="008801DF">
        <w:rPr>
          <w:b/>
          <w:sz w:val="24"/>
          <w:szCs w:val="24"/>
        </w:rPr>
        <w:object w:dxaOrig="7194" w:dyaOrig="5402">
          <v:shape id="_x0000_i1032" type="#_x0000_t75" style="width:225pt;height:169pt" o:ole="" o:bordertopcolor="this" o:borderleftcolor="this" o:borderbottomcolor="this" o:borderrightcolor="this">
            <v:imagedata r:id="rId24" o:title=""/>
            <w10:bordertop type="single" width="4"/>
            <w10:borderleft type="single" width="4"/>
            <w10:borderbottom type="single" width="4"/>
            <w10:borderright type="single" width="4"/>
          </v:shape>
          <o:OLEObject Type="Embed" ProgID="PowerPoint.Slide.8" ShapeID="_x0000_i1032" DrawAspect="Content" ObjectID="_1367838845" r:id="rId25"/>
        </w:object>
      </w:r>
    </w:p>
    <w:p w:rsidR="008801DF" w:rsidRDefault="008801DF" w:rsidP="008801DF">
      <w:pPr>
        <w:rPr>
          <w:b/>
          <w:sz w:val="24"/>
          <w:szCs w:val="24"/>
        </w:rPr>
      </w:pPr>
    </w:p>
    <w:p w:rsidR="00CC1A56" w:rsidRDefault="00CC1A56" w:rsidP="008801DF">
      <w:pPr>
        <w:rPr>
          <w:b/>
          <w:sz w:val="24"/>
          <w:szCs w:val="24"/>
        </w:rPr>
      </w:pPr>
    </w:p>
    <w:p w:rsidR="00954DB6" w:rsidRDefault="00954DB6" w:rsidP="000D7F10">
      <w:pPr>
        <w:pStyle w:val="StyleHeading212ptNotBoldCentered"/>
        <w:sectPr w:rsidR="00954DB6" w:rsidSect="004D675E">
          <w:headerReference w:type="even" r:id="rId26"/>
          <w:headerReference w:type="default" r:id="rId27"/>
          <w:pgSz w:w="12240" w:h="15840" w:code="1"/>
          <w:pgMar w:top="1440" w:right="1440" w:bottom="1440" w:left="1440" w:header="720" w:footer="720" w:gutter="0"/>
          <w:cols w:space="360"/>
          <w:docGrid w:linePitch="360"/>
        </w:sectPr>
      </w:pPr>
    </w:p>
    <w:p w:rsidR="000D7F10" w:rsidRDefault="00CC1A56" w:rsidP="000D7F10">
      <w:pPr>
        <w:pStyle w:val="StyleHeading212ptNotBoldCentered"/>
      </w:pPr>
      <w:bookmarkStart w:id="35" w:name="NTEPD_c"/>
      <w:bookmarkStart w:id="36" w:name="_Toc248841552"/>
      <w:r w:rsidRPr="007C6793">
        <w:lastRenderedPageBreak/>
        <w:t>Appendix C</w:t>
      </w:r>
      <w:bookmarkEnd w:id="35"/>
      <w:bookmarkEnd w:id="36"/>
    </w:p>
    <w:p w:rsidR="00CC1A56" w:rsidRDefault="00CC1A56" w:rsidP="000D7F10">
      <w:pPr>
        <w:pStyle w:val="StyleHeading212ptNotBoldCentered"/>
      </w:pPr>
      <w:bookmarkStart w:id="37" w:name="_Toc248841553"/>
      <w:r w:rsidRPr="007C6793">
        <w:t>Draft Article for NCWM Newslette</w:t>
      </w:r>
      <w:r>
        <w:t>r</w:t>
      </w:r>
      <w:bookmarkEnd w:id="37"/>
    </w:p>
    <w:p w:rsidR="00CC1A56" w:rsidRPr="000D7F10" w:rsidRDefault="00CC1A56" w:rsidP="000D7F10">
      <w:pPr>
        <w:pStyle w:val="StyleHeading212ptNotBoldCentered"/>
      </w:pPr>
      <w:bookmarkStart w:id="38" w:name="_Toc248841554"/>
      <w:r w:rsidRPr="000D7F10">
        <w:t>Software and Software-Based Measuring Equipment</w:t>
      </w:r>
      <w:bookmarkEnd w:id="38"/>
    </w:p>
    <w:p w:rsidR="000D7F10" w:rsidRDefault="000D7F10" w:rsidP="00CC1A56">
      <w:pPr>
        <w:spacing w:before="120"/>
        <w:jc w:val="center"/>
        <w:rPr>
          <w:rFonts w:ascii="Arial" w:hAnsi="Arial" w:cs="Arial"/>
          <w:b/>
        </w:rPr>
      </w:pPr>
    </w:p>
    <w:p w:rsidR="00CC1A56" w:rsidRPr="00B14B44" w:rsidRDefault="00CC1A56" w:rsidP="000763FF">
      <w:pPr>
        <w:spacing w:before="120"/>
        <w:jc w:val="both"/>
        <w:rPr>
          <w:sz w:val="22"/>
          <w:szCs w:val="22"/>
        </w:rPr>
      </w:pPr>
      <w:r w:rsidRPr="00B14B44">
        <w:rPr>
          <w:sz w:val="22"/>
          <w:szCs w:val="22"/>
        </w:rPr>
        <w:t>Throughout most of the history of measurement, measuring equipment was purely mechanical in construction. The Industrial Revolution enabled the manufacture of mechanical devices that were identical to all other devices of its type, thus enabling the concept of metrological Type Evaluation. Critical adjustment points, being mechanical, could be readily identified and protected by a physical seal, which, when broken, provided visible evidence of tampering. Purely mechanical devices were (and remain) difficult to repurpose. A device, once installed, could be expected to continue throughout its working lifetime to do only the job for which it was designed. For all stakeholders, including the manufacturer, type evaluator, equipment owner and the field inspector, life was good.</w:t>
      </w:r>
    </w:p>
    <w:p w:rsidR="00CC1A56" w:rsidRPr="00B14B44" w:rsidRDefault="00CC1A56" w:rsidP="000763FF">
      <w:pPr>
        <w:spacing w:before="120"/>
        <w:jc w:val="both"/>
        <w:rPr>
          <w:sz w:val="22"/>
          <w:szCs w:val="22"/>
        </w:rPr>
      </w:pPr>
      <w:r w:rsidRPr="00B14B44">
        <w:rPr>
          <w:sz w:val="22"/>
          <w:szCs w:val="22"/>
        </w:rPr>
        <w:t>The first electronics added to measuring equipment merely assisted the mechanical design, adding electrical “muscle” to the mechanical signals and perhaps provided a remote or a printed indication of the measurement value. The addition of electronics to measuring equipment created some new type evaluation checklist items, but remained easy to understand during both type evaluation and field inspection.</w:t>
      </w:r>
    </w:p>
    <w:p w:rsidR="00CC1A56" w:rsidRPr="00B14B44" w:rsidRDefault="00CC1A56" w:rsidP="000763FF">
      <w:pPr>
        <w:spacing w:before="120"/>
        <w:jc w:val="both"/>
        <w:rPr>
          <w:sz w:val="22"/>
          <w:szCs w:val="22"/>
        </w:rPr>
      </w:pPr>
      <w:r w:rsidRPr="00B14B44">
        <w:rPr>
          <w:sz w:val="22"/>
          <w:szCs w:val="22"/>
        </w:rPr>
        <w:t>Next equipment designers cut the mechanical measurement signal and inserted a transducer to convert the mechanical energy into an electrical signal. The first true electronic-based measurement equipment was thus created. This transformation of measurement technology was strange and mysterious; no longer could one see the measurement along the entire measurement path. Nevertheless, the new transducer and associated electronic devices could each be evaluated as a “black box”; each component was built for a specific purpose, had well defined physical input and output characteristics, had a special adjustment point that could accept a physical seal and remained difficult to repurpose in the field. More checklist items and new device types were required and eventually created.</w:t>
      </w:r>
    </w:p>
    <w:p w:rsidR="00CC1A56" w:rsidRPr="00B14B44" w:rsidRDefault="00CC1A56" w:rsidP="000763FF">
      <w:pPr>
        <w:spacing w:before="120"/>
        <w:jc w:val="both"/>
        <w:rPr>
          <w:sz w:val="22"/>
          <w:szCs w:val="22"/>
        </w:rPr>
      </w:pPr>
      <w:r w:rsidRPr="00B14B44">
        <w:rPr>
          <w:sz w:val="22"/>
          <w:szCs w:val="22"/>
        </w:rPr>
        <w:t>Purely electronic measuring components did not last very long; perhaps only one equipment generation. The invention of the microprocessor allowed equipment designers to condense much of the electronics into a single chip, providing cost savings and increased reliability, and permitting the addition of many new features and functions. Software performed much of the work previously accomplished using electronic hardware. This revolution, being internal, went almost unnoticed for a time. Software within the device was built for purpose and was difficult or impossible to modify in the field. More checklist items were added to cover the new software features.</w:t>
      </w:r>
    </w:p>
    <w:p w:rsidR="00CC1A56" w:rsidRPr="00B14B44" w:rsidRDefault="00CC1A56" w:rsidP="000763FF">
      <w:pPr>
        <w:spacing w:before="120"/>
        <w:jc w:val="both"/>
        <w:rPr>
          <w:sz w:val="22"/>
          <w:szCs w:val="22"/>
        </w:rPr>
      </w:pPr>
      <w:r w:rsidRPr="00B14B44">
        <w:rPr>
          <w:sz w:val="22"/>
          <w:szCs w:val="22"/>
        </w:rPr>
        <w:t xml:space="preserve">Alongside the development of the microprocessor that is now embedded within most measuring equipment was a similar development in general purpose computing. Rapidly falling costs for general purpose computers moved the computer out of the high security computer room and onto the desktop. New operating systems not only allowed but encouraged users to control the operation of and data stored on their computer. It was a natural consequence of the flexibility and usefulness of general purpose computers that they would eventually be employed to perform measurement functions. Today, general purpose computers are routinely used in retail Point of Sale (POS) cash </w:t>
      </w:r>
      <w:proofErr w:type="gramStart"/>
      <w:r w:rsidRPr="00B14B44">
        <w:rPr>
          <w:sz w:val="22"/>
          <w:szCs w:val="22"/>
        </w:rPr>
        <w:t>registers,</w:t>
      </w:r>
      <w:proofErr w:type="gramEnd"/>
      <w:r w:rsidRPr="00B14B44">
        <w:rPr>
          <w:sz w:val="22"/>
          <w:szCs w:val="22"/>
        </w:rPr>
        <w:t xml:space="preserve"> fuel dispensing systems and vehicle scale weigh-in/weigh-out systems, to name a few examples.</w:t>
      </w:r>
    </w:p>
    <w:p w:rsidR="00CC1A56" w:rsidRPr="00240982" w:rsidRDefault="00CC1A56" w:rsidP="00CC1A56">
      <w:pPr>
        <w:spacing w:before="120"/>
        <w:rPr>
          <w:rFonts w:ascii="Arial" w:hAnsi="Arial" w:cs="Arial"/>
          <w:b/>
          <w:sz w:val="22"/>
          <w:szCs w:val="22"/>
        </w:rPr>
      </w:pPr>
      <w:r>
        <w:rPr>
          <w:rFonts w:ascii="Arial" w:hAnsi="Arial" w:cs="Arial"/>
          <w:b/>
          <w:sz w:val="22"/>
          <w:szCs w:val="22"/>
        </w:rPr>
        <w:br w:type="page"/>
      </w:r>
      <w:r w:rsidRPr="00240982">
        <w:rPr>
          <w:rFonts w:ascii="Arial" w:hAnsi="Arial" w:cs="Arial"/>
          <w:b/>
          <w:sz w:val="22"/>
          <w:szCs w:val="22"/>
        </w:rPr>
        <w:lastRenderedPageBreak/>
        <w:t>Example:</w:t>
      </w:r>
      <w:r w:rsidRPr="00240982">
        <w:rPr>
          <w:rFonts w:ascii="Arial" w:hAnsi="Arial" w:cs="Arial"/>
          <w:b/>
          <w:sz w:val="22"/>
          <w:szCs w:val="22"/>
        </w:rPr>
        <w:tab/>
        <w:t xml:space="preserve">Retail Point </w:t>
      </w:r>
      <w:r>
        <w:rPr>
          <w:rFonts w:ascii="Arial" w:hAnsi="Arial" w:cs="Arial"/>
          <w:b/>
          <w:sz w:val="22"/>
          <w:szCs w:val="22"/>
        </w:rPr>
        <w:t>o</w:t>
      </w:r>
      <w:r w:rsidRPr="00240982">
        <w:rPr>
          <w:rFonts w:ascii="Arial" w:hAnsi="Arial" w:cs="Arial"/>
          <w:b/>
          <w:sz w:val="22"/>
          <w:szCs w:val="22"/>
        </w:rPr>
        <w:t xml:space="preserve">f </w:t>
      </w:r>
      <w:smartTag w:uri="urn:schemas-microsoft-com:office:smarttags" w:element="place">
        <w:smartTag w:uri="urn:schemas-microsoft-com:office:smarttags" w:element="City">
          <w:r w:rsidRPr="00240982">
            <w:rPr>
              <w:rFonts w:ascii="Arial" w:hAnsi="Arial" w:cs="Arial"/>
              <w:b/>
              <w:sz w:val="22"/>
              <w:szCs w:val="22"/>
            </w:rPr>
            <w:t>S</w:t>
          </w:r>
          <w:r>
            <w:rPr>
              <w:rFonts w:ascii="Arial" w:hAnsi="Arial" w:cs="Arial"/>
              <w:b/>
              <w:sz w:val="22"/>
              <w:szCs w:val="22"/>
            </w:rPr>
            <w:t>ale</w:t>
          </w:r>
        </w:smartTag>
      </w:smartTag>
    </w:p>
    <w:p w:rsidR="00CC1A56" w:rsidRPr="00B14B44" w:rsidRDefault="00CC1A56" w:rsidP="000763FF">
      <w:pPr>
        <w:spacing w:before="120"/>
        <w:ind w:left="720"/>
        <w:jc w:val="both"/>
        <w:rPr>
          <w:sz w:val="22"/>
          <w:szCs w:val="22"/>
        </w:rPr>
      </w:pPr>
      <w:r w:rsidRPr="00B14B44">
        <w:rPr>
          <w:sz w:val="22"/>
          <w:szCs w:val="22"/>
        </w:rPr>
        <w:t>In a grocery store a general purpose computer is connected to a combination bar code scanner/weighing platform. No local display is provided at the scale; instead the computer provides a continuously updating weight display along with its running tally of the grocery bill items. The computer is also connected to a receipt printer, a cash drawer, and a central database computer. The bar coded item number and gross weight are sent to the cash register computer, which performs an item record look up to obtain the tare value and unit price (price per pound). The computer subtracts the tare weight from the gross weight to create a net weight, multiplies the unit price by the net weight and rounds to obtain total price. It then displays the net weight, unit price, and total price for the customer and clerk to see. In this case, the first indication of the final value for the transaction is displayed on the computer screen.</w:t>
      </w:r>
    </w:p>
    <w:p w:rsidR="00CC1A56" w:rsidRPr="000315AA" w:rsidRDefault="00CC1A56" w:rsidP="00CC1A56">
      <w:pPr>
        <w:spacing w:before="120"/>
        <w:rPr>
          <w:rFonts w:ascii="Arial" w:hAnsi="Arial" w:cs="Arial"/>
          <w:sz w:val="22"/>
          <w:szCs w:val="22"/>
        </w:rPr>
      </w:pPr>
    </w:p>
    <w:p w:rsidR="00CC1A56" w:rsidRPr="000315AA" w:rsidRDefault="00CC1A56" w:rsidP="00CC1A56">
      <w:pPr>
        <w:spacing w:before="120"/>
        <w:rPr>
          <w:rFonts w:ascii="Arial" w:hAnsi="Arial" w:cs="Arial"/>
          <w:sz w:val="22"/>
          <w:szCs w:val="22"/>
        </w:rPr>
      </w:pPr>
      <w:r w:rsidRPr="000315AA">
        <w:rPr>
          <w:rFonts w:ascii="Arial" w:hAnsi="Arial" w:cs="Arial"/>
          <w:noProof/>
          <w:sz w:val="22"/>
          <w:szCs w:val="22"/>
        </w:rPr>
      </w:r>
      <w:r w:rsidRPr="000315AA">
        <w:rPr>
          <w:rFonts w:ascii="Arial" w:hAnsi="Arial" w:cs="Arial"/>
          <w:sz w:val="22"/>
          <w:szCs w:val="22"/>
        </w:rPr>
        <w:pict>
          <v:group id="_x0000_s1042" editas="canvas" style="width:6in;height:180pt;mso-position-horizontal-relative:char;mso-position-vertical-relative:line" coordorigin="1815,6426" coordsize="8640,3600">
            <o:lock v:ext="edit" aspectratio="t"/>
            <v:shape id="_x0000_s1043" type="#_x0000_t75" style="position:absolute;left:1815;top:6426;width:8640;height:360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44" type="#_x0000_t202" style="position:absolute;left:2175;top:7686;width:1080;height:764" filled="f" fillcolor="#bbe0e3">
              <v:textbox inset="4.68pt,2.34pt,4.68pt,2.34pt">
                <w:txbxContent>
                  <w:p w:rsidR="00382AC5" w:rsidRPr="00206853" w:rsidRDefault="00382AC5" w:rsidP="00CC1A56">
                    <w:pPr>
                      <w:autoSpaceDE w:val="0"/>
                      <w:autoSpaceDN w:val="0"/>
                      <w:adjustRightInd w:val="0"/>
                      <w:rPr>
                        <w:rFonts w:ascii="Arial" w:hAnsi="Arial" w:cs="Arial"/>
                        <w:color w:val="000000"/>
                        <w:sz w:val="23"/>
                        <w:szCs w:val="36"/>
                      </w:rPr>
                    </w:pPr>
                    <w:r>
                      <w:rPr>
                        <w:rFonts w:ascii="Arial" w:hAnsi="Arial" w:cs="Arial"/>
                        <w:color w:val="000000"/>
                        <w:sz w:val="23"/>
                        <w:szCs w:val="36"/>
                      </w:rPr>
                      <w:t>Scanner &amp; Scale</w:t>
                    </w:r>
                  </w:p>
                </w:txbxContent>
              </v:textbox>
            </v:shape>
            <v:shapetype id="_x0000_t33" coordsize="21600,21600" o:spt="33" o:oned="t" path="m,l21600,r,21600e" filled="f">
              <v:stroke joinstyle="miter"/>
              <v:path arrowok="t" fillok="f" o:connecttype="none"/>
              <o:lock v:ext="edit" shapetype="t"/>
            </v:shapetype>
            <v:shape id="_x0000_s1045" type="#_x0000_t33" style="position:absolute;left:3236;top:7929;width:631;height:1674;rotation:90;flip:x" o:connectortype="elbow" adj="-92938,112632,-92938" strokeweight="1.25pt">
              <v:stroke endarrow="open" endarrowlength="long"/>
            </v:shape>
            <v:shape id="printer2" o:spid="_x0000_s1046" style="position:absolute;left:8602;top:8298;width:1853;height:926" coordsize="21600,21600" o:spt="100" adj="-11796480,,5400" path="m10673,r8513,l21600,4703r,6097l21600,16548r-3558,l18042,21600r-7369,l3176,21600r,-5052l,16548,,10800,,4703,2414,r8259,xem,4703r3558,l17026,4703r4574,l,4703t16518,l16518,10452,,10452t4320,6096l4320,17419r,3136l4320,21600r,-5052m16899,16548r,871l16899,20555r,1045l16899,16548m15247,14981r,-4529l16899,16548r1143,l16518,10452t-1271,4529l15247,14981r1525,2961l4447,17942,5972,14981r,-4529l4320,16548r-1144,l4701,10452m20202,5574r509,l20711,7839r-509,l20202,5574m5972,14981r1524,l13341,14981r1906,e" filled="f" fillcolor="#ffc">
              <v:stroke joinstyle="miter"/>
              <v:formulas/>
              <v:path o:extrusionok="f" o:connecttype="custom" o:connectlocs="10673,0;19186,0;21600,4703;21600,10800;21600,16548;18042,21600;10673,21600;3176,21600;0,16548;0,10800;0,4703;2414,0" textboxrect="1397,23298,20266,31137"/>
              <o:lock v:ext="edit" verticies="t"/>
            </v:shape>
            <v:shape id="computr1" o:spid="_x0000_s1047" style="position:absolute;left:4389;top:6426;width:3355;height:3101"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ed="f" fillcolor="#ffc">
              <v:stroke joinstyle="miter"/>
              <v:shadow offset="-6pt,-6pt"/>
              <v:formulas/>
              <v:path o:extrusionok="f" o:connecttype="custom" o:connectlocs="19535,0;10800,0;2065,0;0,15388;0,21600;10800,21600;21600,21600;21600,15388;19535,13553;2065,13553;2065,6776;19535,6776;0,18494;21600,18494" textboxrect="4923,2541,16756,11153"/>
              <o:lock v:ext="edit" verticies="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8" type="#_x0000_t34" style="position:absolute;left:7744;top:8761;width:858;height:320;flip:y" o:connectortype="elbow" adj="10775,519818,-194954" strokeweight="1.25pt"/>
            <v:shape id="_x0000_s1049" type="#_x0000_t202" style="position:absolute;left:5326;top:6816;width:1638;height:948">
              <v:textbox inset="4.68pt,2.34pt,4.68pt,2.34pt">
                <w:txbxContent>
                  <w:p w:rsidR="00382AC5" w:rsidRPr="00206853" w:rsidRDefault="00382AC5" w:rsidP="00CC1A56">
                    <w:pPr>
                      <w:autoSpaceDE w:val="0"/>
                      <w:autoSpaceDN w:val="0"/>
                      <w:adjustRightInd w:val="0"/>
                      <w:rPr>
                        <w:rFonts w:ascii="Arial" w:hAnsi="Arial" w:cs="Arial"/>
                        <w:color w:val="000000"/>
                        <w:sz w:val="23"/>
                        <w:szCs w:val="36"/>
                      </w:rPr>
                    </w:pPr>
                    <w:r w:rsidRPr="00206853">
                      <w:rPr>
                        <w:rFonts w:ascii="Arial" w:hAnsi="Arial" w:cs="Arial"/>
                        <w:color w:val="000000"/>
                        <w:sz w:val="23"/>
                        <w:szCs w:val="36"/>
                      </w:rPr>
                      <w:t xml:space="preserve"> 12.05 lb Net</w:t>
                    </w:r>
                    <w:r w:rsidRPr="00206853">
                      <w:rPr>
                        <w:rFonts w:ascii="Arial" w:hAnsi="Arial" w:cs="Arial"/>
                        <w:color w:val="000000"/>
                        <w:sz w:val="23"/>
                        <w:szCs w:val="36"/>
                      </w:rPr>
                      <w:br/>
                      <w:t>$ 0.34 /lb</w:t>
                    </w:r>
                    <w:r w:rsidRPr="00206853">
                      <w:rPr>
                        <w:rFonts w:ascii="Arial" w:hAnsi="Arial" w:cs="Arial"/>
                        <w:color w:val="000000"/>
                        <w:sz w:val="23"/>
                        <w:szCs w:val="36"/>
                      </w:rPr>
                      <w:br/>
                      <w:t>$ 4.10 Total</w:t>
                    </w:r>
                  </w:p>
                </w:txbxContent>
              </v:textbox>
            </v:shape>
            <v:shape id="_x0000_s1050" type="#_x0000_t202" style="position:absolute;left:4515;top:9005;width:1260;height:385">
              <v:textbox inset="4.68pt,2.34pt,4.68pt,2.34pt">
                <w:txbxContent>
                  <w:p w:rsidR="00382AC5" w:rsidRPr="00206853" w:rsidRDefault="00382AC5" w:rsidP="00CC1A56">
                    <w:pPr>
                      <w:autoSpaceDE w:val="0"/>
                      <w:autoSpaceDN w:val="0"/>
                      <w:adjustRightInd w:val="0"/>
                      <w:jc w:val="center"/>
                      <w:rPr>
                        <w:rFonts w:ascii="Arial" w:hAnsi="Arial" w:cs="Arial"/>
                        <w:color w:val="000000"/>
                        <w:sz w:val="23"/>
                        <w:szCs w:val="36"/>
                      </w:rPr>
                    </w:pPr>
                    <w:r w:rsidRPr="00206853">
                      <w:rPr>
                        <w:rFonts w:ascii="Arial" w:hAnsi="Arial" w:cs="Arial"/>
                        <w:color w:val="000000"/>
                        <w:sz w:val="23"/>
                        <w:szCs w:val="36"/>
                      </w:rPr>
                      <w:t>Software</w:t>
                    </w:r>
                  </w:p>
                </w:txbxContent>
              </v:textbox>
            </v:shape>
            <v:shape id="_x0000_s1051" type="#_x0000_t202" style="position:absolute;left:8836;top:6972;width:1326;height:1244" filled="f" fillcolor="#bbe0e3">
              <v:textbox inset="4.68pt,2.34pt,4.68pt,2.34pt">
                <w:txbxContent>
                  <w:p w:rsidR="00382AC5" w:rsidRPr="00206853" w:rsidRDefault="00382AC5" w:rsidP="00CC1A56">
                    <w:pPr>
                      <w:autoSpaceDE w:val="0"/>
                      <w:autoSpaceDN w:val="0"/>
                      <w:adjustRightInd w:val="0"/>
                      <w:rPr>
                        <w:rFonts w:ascii="Arial" w:hAnsi="Arial" w:cs="Arial"/>
                        <w:color w:val="000000"/>
                        <w:sz w:val="23"/>
                        <w:szCs w:val="36"/>
                      </w:rPr>
                    </w:pPr>
                    <w:r w:rsidRPr="00206853">
                      <w:rPr>
                        <w:rFonts w:ascii="Arial" w:hAnsi="Arial" w:cs="Arial"/>
                        <w:color w:val="000000"/>
                        <w:sz w:val="23"/>
                        <w:szCs w:val="36"/>
                      </w:rPr>
                      <w:t>Receipt</w:t>
                    </w:r>
                  </w:p>
                  <w:p w:rsidR="00382AC5" w:rsidRPr="00206853" w:rsidRDefault="00382AC5" w:rsidP="00CC1A56">
                    <w:pPr>
                      <w:autoSpaceDE w:val="0"/>
                      <w:autoSpaceDN w:val="0"/>
                      <w:adjustRightInd w:val="0"/>
                      <w:rPr>
                        <w:rFonts w:ascii="Arial" w:hAnsi="Arial" w:cs="Arial"/>
                        <w:color w:val="000000"/>
                        <w:sz w:val="21"/>
                        <w:szCs w:val="32"/>
                      </w:rPr>
                    </w:pPr>
                    <w:r w:rsidRPr="00206853">
                      <w:rPr>
                        <w:rFonts w:ascii="Arial" w:hAnsi="Arial" w:cs="Arial"/>
                        <w:color w:val="000000"/>
                        <w:sz w:val="21"/>
                        <w:szCs w:val="32"/>
                      </w:rPr>
                      <w:t xml:space="preserve"> 12.05 lb N</w:t>
                    </w:r>
                    <w:r w:rsidRPr="00206853">
                      <w:rPr>
                        <w:rFonts w:ascii="Arial" w:hAnsi="Arial" w:cs="Arial"/>
                        <w:color w:val="000000"/>
                        <w:sz w:val="21"/>
                        <w:szCs w:val="32"/>
                      </w:rPr>
                      <w:br/>
                      <w:t>$ 4.10 Total</w:t>
                    </w:r>
                  </w:p>
                </w:txbxContent>
              </v:textbox>
            </v:shape>
            <v:shape id="_x0000_s1052" type="#_x0000_t202" style="position:absolute;left:5955;top:9001;width:1620;height:385">
              <v:textbox inset="0,2.34pt,0,2.34pt">
                <w:txbxContent>
                  <w:p w:rsidR="00382AC5" w:rsidRPr="00206853" w:rsidRDefault="00382AC5" w:rsidP="00CC1A56">
                    <w:pPr>
                      <w:autoSpaceDE w:val="0"/>
                      <w:autoSpaceDN w:val="0"/>
                      <w:adjustRightInd w:val="0"/>
                      <w:jc w:val="center"/>
                      <w:rPr>
                        <w:rFonts w:ascii="Arial" w:hAnsi="Arial" w:cs="Arial"/>
                        <w:color w:val="000000"/>
                        <w:sz w:val="23"/>
                        <w:szCs w:val="36"/>
                      </w:rPr>
                    </w:pPr>
                    <w:r w:rsidRPr="00206853">
                      <w:rPr>
                        <w:rFonts w:ascii="Arial" w:hAnsi="Arial" w:cs="Arial"/>
                        <w:color w:val="000000"/>
                        <w:sz w:val="23"/>
                        <w:szCs w:val="36"/>
                      </w:rPr>
                      <w:t>Tares</w:t>
                    </w:r>
                    <w:r>
                      <w:rPr>
                        <w:rFonts w:ascii="Arial" w:hAnsi="Arial" w:cs="Arial"/>
                        <w:color w:val="000000"/>
                        <w:sz w:val="23"/>
                        <w:szCs w:val="36"/>
                      </w:rPr>
                      <w:t xml:space="preserve"> &amp; Prices</w:t>
                    </w:r>
                  </w:p>
                </w:txbxContent>
              </v:textbox>
            </v:shape>
            <v:shape id="_x0000_s1053" type="#_x0000_t202" style="position:absolute;left:2595;top:8766;width:1638;height:688" filled="f" fillcolor="#bbe0e3" stroked="f">
              <v:textbox inset="4.68pt,2.34pt,4.68pt,2.34pt">
                <w:txbxContent>
                  <w:p w:rsidR="00382AC5" w:rsidRPr="00206853" w:rsidRDefault="00382AC5" w:rsidP="00CC1A56">
                    <w:pPr>
                      <w:autoSpaceDE w:val="0"/>
                      <w:autoSpaceDN w:val="0"/>
                      <w:adjustRightInd w:val="0"/>
                      <w:jc w:val="center"/>
                      <w:rPr>
                        <w:rFonts w:ascii="Arial" w:hAnsi="Arial" w:cs="Arial"/>
                        <w:color w:val="000000"/>
                        <w:sz w:val="23"/>
                        <w:szCs w:val="36"/>
                      </w:rPr>
                    </w:pPr>
                    <w:r>
                      <w:rPr>
                        <w:rFonts w:ascii="Arial" w:hAnsi="Arial" w:cs="Arial"/>
                        <w:color w:val="000000"/>
                        <w:sz w:val="23"/>
                        <w:szCs w:val="36"/>
                      </w:rPr>
                      <w:t>Bar code &amp; G</w:t>
                    </w:r>
                    <w:r w:rsidRPr="00206853">
                      <w:rPr>
                        <w:rFonts w:ascii="Arial" w:hAnsi="Arial" w:cs="Arial"/>
                        <w:color w:val="000000"/>
                        <w:sz w:val="23"/>
                        <w:szCs w:val="36"/>
                      </w:rPr>
                      <w:t>ross weight</w:t>
                    </w:r>
                  </w:p>
                </w:txbxContent>
              </v:textbox>
            </v:shape>
            <v:shape id="_x0000_s1054" type="#_x0000_t202" style="position:absolute;left:8295;top:9666;width:2160;height:328" filled="f" fillcolor="#bbe0e3" stroked="f">
              <v:textbox inset="4.68pt,2.34pt,4.68pt,2.34pt">
                <w:txbxContent>
                  <w:p w:rsidR="00382AC5" w:rsidRPr="00D40D7B" w:rsidRDefault="00382AC5" w:rsidP="00CC1A56">
                    <w:pPr>
                      <w:autoSpaceDE w:val="0"/>
                      <w:autoSpaceDN w:val="0"/>
                      <w:adjustRightInd w:val="0"/>
                      <w:rPr>
                        <w:rFonts w:ascii="Arial" w:hAnsi="Arial" w:cs="Arial"/>
                        <w:color w:val="000000"/>
                      </w:rPr>
                    </w:pPr>
                    <w:r w:rsidRPr="00D40D7B">
                      <w:rPr>
                        <w:rFonts w:ascii="Arial" w:hAnsi="Arial" w:cs="Arial"/>
                        <w:color w:val="000000"/>
                      </w:rPr>
                      <w:t>Figure 1</w:t>
                    </w:r>
                    <w:r>
                      <w:rPr>
                        <w:rFonts w:ascii="Arial" w:hAnsi="Arial" w:cs="Arial"/>
                        <w:color w:val="000000"/>
                      </w:rPr>
                      <w:t xml:space="preserve"> - Retail POS</w:t>
                    </w:r>
                  </w:p>
                </w:txbxContent>
              </v:textbox>
            </v:shape>
            <w10:anchorlock/>
          </v:group>
        </w:pict>
      </w:r>
    </w:p>
    <w:p w:rsidR="00CC1A56" w:rsidRDefault="00CC1A56" w:rsidP="00CC1A56">
      <w:pPr>
        <w:spacing w:before="120"/>
        <w:rPr>
          <w:rFonts w:ascii="Arial" w:hAnsi="Arial" w:cs="Arial"/>
          <w:sz w:val="22"/>
          <w:szCs w:val="22"/>
        </w:rPr>
      </w:pPr>
    </w:p>
    <w:p w:rsidR="00CC1A56" w:rsidRPr="00240982" w:rsidRDefault="00CC1A56" w:rsidP="00CC1A56">
      <w:pPr>
        <w:spacing w:before="120"/>
        <w:rPr>
          <w:rFonts w:ascii="Arial" w:hAnsi="Arial" w:cs="Arial"/>
          <w:b/>
          <w:sz w:val="22"/>
          <w:szCs w:val="22"/>
        </w:rPr>
      </w:pPr>
      <w:r w:rsidRPr="00240982">
        <w:rPr>
          <w:rFonts w:ascii="Arial" w:hAnsi="Arial" w:cs="Arial"/>
          <w:b/>
          <w:sz w:val="22"/>
          <w:szCs w:val="22"/>
        </w:rPr>
        <w:t>Example:</w:t>
      </w:r>
      <w:r w:rsidRPr="00240982">
        <w:rPr>
          <w:rFonts w:ascii="Arial" w:hAnsi="Arial" w:cs="Arial"/>
          <w:b/>
          <w:sz w:val="22"/>
          <w:szCs w:val="22"/>
        </w:rPr>
        <w:tab/>
        <w:t>Vehicle Weigh-In / Weigh-Out</w:t>
      </w:r>
    </w:p>
    <w:p w:rsidR="00CC1A56" w:rsidRPr="00B14B44" w:rsidRDefault="00CC1A56" w:rsidP="000763FF">
      <w:pPr>
        <w:spacing w:before="120"/>
        <w:ind w:left="720"/>
        <w:jc w:val="both"/>
        <w:rPr>
          <w:sz w:val="22"/>
          <w:szCs w:val="22"/>
        </w:rPr>
      </w:pPr>
      <w:r w:rsidRPr="00B14B44">
        <w:rPr>
          <w:sz w:val="22"/>
          <w:szCs w:val="22"/>
        </w:rPr>
        <w:t>A user already owns one or two vehicle scale weighbridges and electronic weight indicating devices. The user then purchases a general purpose computer and a CDROM containing Vehicle Weigh-In/Weigh-Out software. The computer is loaded with the new software and is connected to the vehicle scales. In normal operation the gross weight is sent continuously from each scale to the computer, which provides an indication of the weight on its screen. Vehicles enter the facility by stopping on an inbound scale. A database record is created that includes the inbound weight and the vehicle ID. The vehicle either picks up or drops off a load and exits the facility by stopping on an outbound scale. The previously stored data record for this vehicle is retrieved and a net weight is calculated and displayed on the computer screen. A bill record or credit record is created and stored and the bill or credit amount is also displayed. The computer may provide net sign correction to prevent display of negative weights if the computer does not know whether the vehicle is empty or full when inbound. In some cases, the vehicle’s empty weight is known and was previously stored in the computer. If the empty weight is available, the bill record or credit record may be created in a single transaction. In this case, the computer performs a gross/tare/net calculation, price computing, and net weight display. Note that the scale weighbridge, indicating device and computer software may each be provided by a different vendor. The computer is creating the “first final” indication of net weight and computing the transaction price/credit.</w:t>
      </w:r>
    </w:p>
    <w:p w:rsidR="00CC1A56" w:rsidRDefault="00CC1A56" w:rsidP="00CC1A56">
      <w:pPr>
        <w:spacing w:before="120"/>
        <w:rPr>
          <w:rFonts w:ascii="Arial" w:hAnsi="Arial" w:cs="Arial"/>
          <w:sz w:val="22"/>
          <w:szCs w:val="22"/>
        </w:rPr>
      </w:pPr>
      <w:r>
        <w:rPr>
          <w:rFonts w:ascii="Arial" w:hAnsi="Arial" w:cs="Arial"/>
          <w:noProof/>
          <w:sz w:val="22"/>
          <w:szCs w:val="22"/>
        </w:rPr>
      </w:r>
      <w:r w:rsidRPr="002D6144">
        <w:rPr>
          <w:rFonts w:ascii="Arial" w:hAnsi="Arial" w:cs="Arial"/>
          <w:sz w:val="22"/>
          <w:szCs w:val="22"/>
        </w:rPr>
        <w:pict>
          <v:group id="_x0000_s1055" editas="canvas" style="width:6in;height:198pt;mso-position-horizontal-relative:char;mso-position-vertical-relative:line" coordorigin="1800,2739" coordsize="8640,3960">
            <o:lock v:ext="edit" aspectratio="t"/>
            <v:shape id="_x0000_s1056" type="#_x0000_t75" style="position:absolute;left:1800;top:2739;width:8640;height:3960" o:preferrelative="f">
              <v:fill o:detectmouseclick="t"/>
              <v:path o:extrusionok="t" o:connecttype="none"/>
              <o:lock v:ext="edit" text="t"/>
            </v:shape>
            <v:rect id="_x0000_s1057" style="position:absolute;left:3780;top:4089;width:720;height:2340">
              <v:textbox style="mso-next-textbox:#_x0000_s1057" inset="0,,0">
                <w:txbxContent>
                  <w:p w:rsidR="00382AC5" w:rsidRPr="00081481" w:rsidRDefault="00382AC5" w:rsidP="00CC1A56">
                    <w:pPr>
                      <w:jc w:val="center"/>
                      <w:rPr>
                        <w:rFonts w:ascii="Arial" w:hAnsi="Arial" w:cs="Arial"/>
                      </w:rPr>
                    </w:pPr>
                    <w:r w:rsidRPr="00081481">
                      <w:rPr>
                        <w:rFonts w:ascii="Arial" w:hAnsi="Arial" w:cs="Arial"/>
                      </w:rPr>
                      <w:t>Weigh IN</w:t>
                    </w:r>
                    <w:r>
                      <w:rPr>
                        <w:rFonts w:ascii="Arial" w:hAnsi="Arial" w:cs="Arial"/>
                      </w:rPr>
                      <w:t xml:space="preserve"> Scale</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58" type="#_x0000_t68" style="position:absolute;left:3960;top:5258;width:360;height:901"/>
            <v:rect id="_x0000_s1059" style="position:absolute;left:7380;top:4089;width:720;height:2340">
              <v:textbox style="mso-next-textbox:#_x0000_s1059" inset="0,,0">
                <w:txbxContent>
                  <w:p w:rsidR="00382AC5" w:rsidRPr="00081481" w:rsidRDefault="00382AC5" w:rsidP="00CC1A56">
                    <w:pPr>
                      <w:jc w:val="center"/>
                      <w:rPr>
                        <w:rFonts w:ascii="Arial" w:hAnsi="Arial" w:cs="Arial"/>
                      </w:rPr>
                    </w:pPr>
                    <w:r>
                      <w:rPr>
                        <w:rFonts w:ascii="Arial" w:hAnsi="Arial" w:cs="Arial"/>
                      </w:rPr>
                      <w:t xml:space="preserve">Weigh </w:t>
                    </w:r>
                    <w:r w:rsidRPr="00081481">
                      <w:rPr>
                        <w:rFonts w:ascii="Arial" w:hAnsi="Arial" w:cs="Arial"/>
                      </w:rPr>
                      <w:t>O</w:t>
                    </w:r>
                    <w:r>
                      <w:rPr>
                        <w:rFonts w:ascii="Arial" w:hAnsi="Arial" w:cs="Arial"/>
                      </w:rPr>
                      <w:t>UT Scale</w:t>
                    </w:r>
                  </w:p>
                </w:txbxContent>
              </v:textbox>
            </v:rect>
            <v:shape id="_x0000_s1060" type="#_x0000_t68" style="position:absolute;left:7560;top:5258;width:360;height:901;rotation:180"/>
            <v:shape id="computr1" o:spid="_x0000_s1061" style="position:absolute;left:4770;top:3279;width:2340;height:1659" coordsize="21600,21600" o:spt="100" adj="-11796480,,5400" path="m16994,15388r,-1835l19535,13553r,-2824l19535,6776,19535,,10800,,2065,r,6776l2065,10729r,2824l4606,13553r,1835l,15388r,6212l10800,21600r10800,l21600,15388r-4606,xem4606,15388r,-1835l16994,13553r,1835l4606,15388em4606,11294r,-9035l16994,2259r,9035l4606,11294t9370,5788l13976,16376r6195,l20171,17082r-6195,e" filled="f" fillcolor="#ffc">
              <v:stroke joinstyle="miter"/>
              <v:shadow offset="-6pt,-6pt"/>
              <v:formulas/>
              <v:path o:extrusionok="f" o:connecttype="custom" o:connectlocs="19535,0;10800,0;2065,0;0,15388;0,21600;10800,21600;21600,21600;21600,15388;19535,13553;2065,13553;2065,6776;19535,6776;0,18494;21600,18494" textboxrect="4923,2541,16756,11153"/>
              <o:lock v:ext="edit" verticies="t"/>
            </v:shape>
            <v:rect id="_x0000_s1062" style="position:absolute;left:4820;top:5439;width:1066;height:360">
              <v:textbox style="mso-next-textbox:#_x0000_s1062" inset="0,0,0,0">
                <w:txbxContent>
                  <w:p w:rsidR="00382AC5" w:rsidRPr="00AA25D5" w:rsidRDefault="00382AC5" w:rsidP="00CC1A56">
                    <w:pPr>
                      <w:jc w:val="center"/>
                      <w:rPr>
                        <w:rFonts w:ascii="Arial" w:hAnsi="Arial" w:cs="Arial"/>
                      </w:rPr>
                    </w:pPr>
                    <w:r w:rsidRPr="00AA25D5">
                      <w:rPr>
                        <w:rFonts w:ascii="Arial" w:hAnsi="Arial" w:cs="Arial"/>
                      </w:rPr>
                      <w:t>34200 lb G</w:t>
                    </w:r>
                  </w:p>
                </w:txbxContent>
              </v:textbox>
            </v:rect>
            <v:rect id="_x0000_s1063" style="position:absolute;left:5980;top:5439;width:1066;height:360">
              <v:textbox style="mso-next-textbox:#_x0000_s1063" inset="0,0,0,0">
                <w:txbxContent>
                  <w:p w:rsidR="00382AC5" w:rsidRPr="00AA25D5" w:rsidRDefault="00382AC5" w:rsidP="00CC1A56">
                    <w:pPr>
                      <w:jc w:val="center"/>
                      <w:rPr>
                        <w:rFonts w:ascii="Arial" w:hAnsi="Arial" w:cs="Arial"/>
                      </w:rPr>
                    </w:pPr>
                    <w:r>
                      <w:rPr>
                        <w:rFonts w:ascii="Arial" w:hAnsi="Arial" w:cs="Arial"/>
                      </w:rPr>
                      <w:t>623</w:t>
                    </w:r>
                    <w:r w:rsidRPr="00AA25D5">
                      <w:rPr>
                        <w:rFonts w:ascii="Arial" w:hAnsi="Arial" w:cs="Arial"/>
                      </w:rPr>
                      <w:t>00 lb G</w:t>
                    </w:r>
                  </w:p>
                </w:txbxContent>
              </v:textbox>
            </v:rect>
            <v:shape id="_x0000_s1064" type="#_x0000_t34" style="position:absolute;left:4500;top:5259;width:320;height:360" o:connectortype="elbow" adj=",-283140,-303750" strokeweight="1.25pt"/>
            <v:shape id="_x0000_s1065" type="#_x0000_t34" style="position:absolute;left:7046;top:5259;width:334;height:360;rotation:180;flip:y" o:connectortype="elbow" adj=",283140,-477269" strokeweight="1.25pt"/>
            <v:shape id="_x0000_s1066" type="#_x0000_t202" style="position:absolute;left:5220;top:5799;width:1800;height:360" stroked="f">
              <v:textbox style="mso-next-textbox:#_x0000_s1066">
                <w:txbxContent>
                  <w:p w:rsidR="00382AC5" w:rsidRPr="00081481" w:rsidRDefault="00382AC5" w:rsidP="00CC1A56">
                    <w:pPr>
                      <w:rPr>
                        <w:rFonts w:ascii="Arial" w:hAnsi="Arial" w:cs="Arial"/>
                      </w:rPr>
                    </w:pPr>
                    <w:r w:rsidRPr="00081481">
                      <w:rPr>
                        <w:rFonts w:ascii="Arial" w:hAnsi="Arial" w:cs="Arial"/>
                      </w:rPr>
                      <w:t>Gross weight</w:t>
                    </w:r>
                  </w:p>
                </w:txbxContent>
              </v:textbox>
            </v:shape>
            <v:shape id="_x0000_s1067" type="#_x0000_t202" style="position:absolute;left:5360;top:3539;width:1152;height:360" stroked="f">
              <v:textbox style="mso-next-textbox:#_x0000_s1067" inset="0,,0">
                <w:txbxContent>
                  <w:p w:rsidR="00382AC5" w:rsidRPr="00081481" w:rsidRDefault="00382AC5" w:rsidP="00CC1A56">
                    <w:pPr>
                      <w:jc w:val="center"/>
                      <w:rPr>
                        <w:rFonts w:ascii="Arial" w:hAnsi="Arial" w:cs="Arial"/>
                      </w:rPr>
                    </w:pPr>
                    <w:r w:rsidRPr="00081481">
                      <w:rPr>
                        <w:rFonts w:ascii="Arial" w:hAnsi="Arial" w:cs="Arial"/>
                      </w:rPr>
                      <w:t xml:space="preserve">28100 </w:t>
                    </w:r>
                    <w:r>
                      <w:rPr>
                        <w:rFonts w:ascii="Arial" w:hAnsi="Arial" w:cs="Arial"/>
                      </w:rPr>
                      <w:t xml:space="preserve">lb </w:t>
                    </w:r>
                    <w:r w:rsidRPr="00081481">
                      <w:rPr>
                        <w:rFonts w:ascii="Arial" w:hAnsi="Arial" w:cs="Arial"/>
                      </w:rPr>
                      <w:t>Net</w:t>
                    </w:r>
                  </w:p>
                </w:txbxContent>
              </v:textbox>
            </v:shape>
            <v:rect id="_x0000_s1068" style="position:absolute;left:5280;top:4779;width:144;height:144" stroked="f"/>
            <v:rect id="_x0000_s1069" style="position:absolute;left:6440;top:4779;width:144;height:144" stroked="f"/>
            <v:shapetype id="_x0000_t32" coordsize="21600,21600" o:spt="32" o:oned="t" path="m,l21600,21600e" filled="f">
              <v:path arrowok="t" fillok="f" o:connecttype="none"/>
              <o:lock v:ext="edit" shapetype="t"/>
            </v:shapetype>
            <v:shape id="_x0000_s1070" type="#_x0000_t32" style="position:absolute;left:5352;top:4923;width:1;height:516;flip:x y" o:connectortype="straight" strokeweight="1.25pt"/>
            <v:shape id="_x0000_s1071" type="#_x0000_t32" style="position:absolute;left:6512;top:4923;width:1;height:516;flip:x y" o:connectortype="straight" strokeweight="1.25pt"/>
            <w10:anchorlock/>
          </v:group>
        </w:pict>
      </w:r>
    </w:p>
    <w:p w:rsidR="00CC1A56" w:rsidRPr="00B14B44" w:rsidRDefault="00CC1A56" w:rsidP="000763FF">
      <w:pPr>
        <w:spacing w:before="120"/>
        <w:jc w:val="both"/>
        <w:rPr>
          <w:sz w:val="22"/>
          <w:szCs w:val="22"/>
        </w:rPr>
      </w:pPr>
      <w:r w:rsidRPr="00B14B44">
        <w:rPr>
          <w:sz w:val="22"/>
          <w:szCs w:val="22"/>
        </w:rPr>
        <w:t>Also note that since times are hard, this computer will have other uses; during the 2</w:t>
      </w:r>
      <w:r w:rsidRPr="00B14B44">
        <w:rPr>
          <w:sz w:val="22"/>
          <w:szCs w:val="22"/>
          <w:vertAlign w:val="superscript"/>
        </w:rPr>
        <w:t>nd</w:t>
      </w:r>
      <w:r w:rsidRPr="00B14B44">
        <w:rPr>
          <w:sz w:val="22"/>
          <w:szCs w:val="22"/>
        </w:rPr>
        <w:t xml:space="preserve"> shift </w:t>
      </w:r>
      <w:proofErr w:type="gramStart"/>
      <w:r w:rsidRPr="00B14B44">
        <w:rPr>
          <w:sz w:val="22"/>
          <w:szCs w:val="22"/>
        </w:rPr>
        <w:t>an</w:t>
      </w:r>
      <w:proofErr w:type="gramEnd"/>
      <w:r w:rsidRPr="00B14B44">
        <w:rPr>
          <w:sz w:val="22"/>
          <w:szCs w:val="22"/>
        </w:rPr>
        <w:t xml:space="preserve"> accounts payable software package is run and during 3</w:t>
      </w:r>
      <w:r w:rsidRPr="00B14B44">
        <w:rPr>
          <w:sz w:val="22"/>
          <w:szCs w:val="22"/>
          <w:vertAlign w:val="superscript"/>
        </w:rPr>
        <w:t>rd</w:t>
      </w:r>
      <w:r w:rsidRPr="00B14B44">
        <w:rPr>
          <w:sz w:val="22"/>
          <w:szCs w:val="22"/>
        </w:rPr>
        <w:t xml:space="preserve"> shift the rather bored security guard plays </w:t>
      </w:r>
      <w:r w:rsidRPr="00B14B44">
        <w:rPr>
          <w:i/>
          <w:sz w:val="22"/>
          <w:szCs w:val="22"/>
        </w:rPr>
        <w:t xml:space="preserve">World of Warcraft </w:t>
      </w:r>
      <w:r w:rsidRPr="00413E06">
        <w:rPr>
          <w:i/>
          <w:sz w:val="22"/>
          <w:szCs w:val="22"/>
          <w:vertAlign w:val="superscript"/>
        </w:rPr>
        <w:t>®</w:t>
      </w:r>
      <w:r w:rsidRPr="00B14B44">
        <w:rPr>
          <w:sz w:val="22"/>
          <w:szCs w:val="22"/>
        </w:rPr>
        <w:t>.</w:t>
      </w:r>
    </w:p>
    <w:p w:rsidR="00CC1A56" w:rsidRPr="00B14B44" w:rsidRDefault="00CC1A56" w:rsidP="000763FF">
      <w:pPr>
        <w:spacing w:before="120"/>
        <w:jc w:val="both"/>
        <w:rPr>
          <w:sz w:val="22"/>
          <w:szCs w:val="22"/>
        </w:rPr>
      </w:pPr>
      <w:r w:rsidRPr="00B14B44">
        <w:rPr>
          <w:sz w:val="22"/>
          <w:szCs w:val="22"/>
        </w:rPr>
        <w:t>As we can see from history and examples, personal computer (PC) based software is a natural evolutionary step in the development of measuring devices. But how to handle PC based software during type evaluation and subsequent field inspection? This is exactly the same type of question that was asked each time the technology changed!</w:t>
      </w:r>
    </w:p>
    <w:p w:rsidR="00CC1A56" w:rsidRPr="00B14B44" w:rsidRDefault="00CC1A56" w:rsidP="000763FF">
      <w:pPr>
        <w:spacing w:before="120"/>
        <w:jc w:val="both"/>
        <w:rPr>
          <w:sz w:val="22"/>
          <w:szCs w:val="22"/>
        </w:rPr>
      </w:pPr>
      <w:r w:rsidRPr="00B14B44">
        <w:rPr>
          <w:sz w:val="22"/>
          <w:szCs w:val="22"/>
        </w:rPr>
        <w:t>NCWM Publication 14, Administrative Policy, Section C (DEVICES TO BE SUBMITTED FOR TYPE EVALUATION) describes that the scope of NTEP evaluations is limited to equipment for which definitive criteria exist and to new technologies or applications where the development of criteria is deemed necessary. It further describes “…the minimum amount of equipment that must undergo type evaluation is all of the parts of a device or system that performs the measurement up to the first indicated or recorded value of the final quantity on which the transaction is based.” Thus if a general purpose computer will execute software that is part of the chain up to that “first final” output, then that computer, or at the least, its software</w:t>
      </w:r>
      <w:r w:rsidRPr="00B14B44">
        <w:rPr>
          <w:rStyle w:val="FootnoteReference"/>
          <w:sz w:val="22"/>
          <w:szCs w:val="22"/>
        </w:rPr>
        <w:footnoteReference w:id="1"/>
      </w:r>
      <w:r w:rsidRPr="00B14B44">
        <w:rPr>
          <w:sz w:val="22"/>
          <w:szCs w:val="22"/>
        </w:rPr>
        <w:t>, must be evaluated for type approval.</w:t>
      </w:r>
    </w:p>
    <w:p w:rsidR="00CC1A56" w:rsidRDefault="00CC1A56" w:rsidP="000763FF">
      <w:pPr>
        <w:spacing w:before="120"/>
        <w:jc w:val="both"/>
        <w:rPr>
          <w:rFonts w:ascii="Arial" w:hAnsi="Arial" w:cs="Arial"/>
          <w:sz w:val="22"/>
          <w:szCs w:val="22"/>
        </w:rPr>
      </w:pPr>
      <w:r w:rsidRPr="00B14B44">
        <w:rPr>
          <w:sz w:val="22"/>
          <w:szCs w:val="22"/>
        </w:rPr>
        <w:t>But no one wants to evaluate a general purpose computer. They are not completely specified (a CoC only lists minimum requirements) and computer vendors and models change often. We are then left with evaluating the software, or rather the functions that the software performs. This in itself is not so bad; software can be treated like a “black box” with defined inputs and outputs. A major sticking point in the investigation is that a general purpose computer and its operating system are specifically designed to allow the user complete freedom to modify both the operating software and any data stored within!</w:t>
      </w:r>
    </w:p>
    <w:p w:rsidR="00CC1A56" w:rsidRPr="000315AA" w:rsidRDefault="00CC1A56" w:rsidP="00CC1A56">
      <w:pPr>
        <w:spacing w:before="120"/>
        <w:rPr>
          <w:rFonts w:ascii="Arial" w:hAnsi="Arial" w:cs="Arial"/>
          <w:sz w:val="22"/>
          <w:szCs w:val="22"/>
        </w:rPr>
      </w:pPr>
    </w:p>
    <w:p w:rsidR="00CC1A56" w:rsidRPr="008F7CB3" w:rsidRDefault="00CC1A56" w:rsidP="00AF6505">
      <w:pPr>
        <w:spacing w:before="120"/>
        <w:jc w:val="both"/>
        <w:rPr>
          <w:rFonts w:ascii="Arial" w:hAnsi="Arial" w:cs="Arial"/>
          <w:b/>
          <w:sz w:val="22"/>
          <w:szCs w:val="22"/>
        </w:rPr>
      </w:pPr>
      <w:r>
        <w:rPr>
          <w:rFonts w:ascii="Arial" w:hAnsi="Arial" w:cs="Arial"/>
          <w:b/>
          <w:sz w:val="22"/>
          <w:szCs w:val="22"/>
        </w:rPr>
        <w:t>Equipment Classification for Software Evaluation</w:t>
      </w:r>
    </w:p>
    <w:p w:rsidR="00CC1A56" w:rsidRPr="00B14B44" w:rsidRDefault="00CC1A56" w:rsidP="00AF6505">
      <w:pPr>
        <w:spacing w:before="120"/>
        <w:jc w:val="both"/>
        <w:rPr>
          <w:sz w:val="22"/>
          <w:szCs w:val="22"/>
        </w:rPr>
      </w:pPr>
      <w:r w:rsidRPr="00B14B44">
        <w:rPr>
          <w:sz w:val="22"/>
          <w:szCs w:val="22"/>
        </w:rPr>
        <w:t>Before any Type Evaluation can begin, it is necessary to know something about the design. When investigating software-based equipment this is especially true.</w:t>
      </w:r>
    </w:p>
    <w:p w:rsidR="00CC1A56" w:rsidRPr="00B14B44" w:rsidRDefault="00CC1A56" w:rsidP="00AF6505">
      <w:pPr>
        <w:spacing w:before="120"/>
        <w:jc w:val="both"/>
        <w:rPr>
          <w:sz w:val="22"/>
          <w:szCs w:val="22"/>
        </w:rPr>
      </w:pPr>
      <w:r w:rsidRPr="00B14B44">
        <w:rPr>
          <w:sz w:val="22"/>
          <w:szCs w:val="22"/>
        </w:rPr>
        <w:t>Software that executes confined within purpose-built hardware is generally not an issue.</w:t>
      </w:r>
    </w:p>
    <w:p w:rsidR="00CC1A56" w:rsidRPr="00B14B44" w:rsidRDefault="00CC1A56" w:rsidP="00AF6505">
      <w:pPr>
        <w:numPr>
          <w:ilvl w:val="0"/>
          <w:numId w:val="24"/>
        </w:numPr>
        <w:spacing w:before="40"/>
        <w:jc w:val="both"/>
        <w:rPr>
          <w:sz w:val="22"/>
          <w:szCs w:val="22"/>
        </w:rPr>
      </w:pPr>
      <w:r w:rsidRPr="00B14B44">
        <w:rPr>
          <w:sz w:val="22"/>
          <w:szCs w:val="22"/>
        </w:rPr>
        <w:t>Hardware provides a ready place to mark for identification</w:t>
      </w:r>
    </w:p>
    <w:p w:rsidR="00CC1A56" w:rsidRPr="00B14B44" w:rsidRDefault="00CC1A56" w:rsidP="00AF6505">
      <w:pPr>
        <w:numPr>
          <w:ilvl w:val="0"/>
          <w:numId w:val="24"/>
        </w:numPr>
        <w:spacing w:before="40"/>
        <w:jc w:val="both"/>
        <w:rPr>
          <w:sz w:val="22"/>
          <w:szCs w:val="22"/>
        </w:rPr>
      </w:pPr>
      <w:r w:rsidRPr="00B14B44">
        <w:rPr>
          <w:sz w:val="22"/>
          <w:szCs w:val="22"/>
        </w:rPr>
        <w:lastRenderedPageBreak/>
        <w:t>Software is not easily modified (by design)</w:t>
      </w:r>
    </w:p>
    <w:p w:rsidR="00CC1A56" w:rsidRPr="00B14B44" w:rsidRDefault="00CC1A56" w:rsidP="00AF6505">
      <w:pPr>
        <w:numPr>
          <w:ilvl w:val="0"/>
          <w:numId w:val="24"/>
        </w:numPr>
        <w:spacing w:before="40"/>
        <w:jc w:val="both"/>
        <w:rPr>
          <w:sz w:val="22"/>
          <w:szCs w:val="22"/>
        </w:rPr>
      </w:pPr>
      <w:r w:rsidRPr="00B14B44">
        <w:rPr>
          <w:sz w:val="22"/>
          <w:szCs w:val="22"/>
        </w:rPr>
        <w:t>Physical seal is often an option for protection of software and parameters</w:t>
      </w:r>
    </w:p>
    <w:p w:rsidR="00CC1A56" w:rsidRPr="00B14B44" w:rsidRDefault="00CC1A56" w:rsidP="00AF6505">
      <w:pPr>
        <w:spacing w:before="120"/>
        <w:jc w:val="both"/>
        <w:rPr>
          <w:sz w:val="22"/>
          <w:szCs w:val="22"/>
        </w:rPr>
      </w:pPr>
      <w:r w:rsidRPr="00B14B44">
        <w:rPr>
          <w:sz w:val="22"/>
          <w:szCs w:val="22"/>
        </w:rPr>
        <w:t>A general purpose computer is by intent easy to modify; its value is derived from the ability to modify its data and its operation. A general purpose computer presents issues in the areas of:</w:t>
      </w:r>
    </w:p>
    <w:p w:rsidR="00CC1A56" w:rsidRPr="00B14B44" w:rsidRDefault="00CC1A56" w:rsidP="00AF6505">
      <w:pPr>
        <w:numPr>
          <w:ilvl w:val="0"/>
          <w:numId w:val="23"/>
        </w:numPr>
        <w:spacing w:before="40"/>
        <w:jc w:val="both"/>
        <w:rPr>
          <w:sz w:val="22"/>
          <w:szCs w:val="22"/>
        </w:rPr>
      </w:pPr>
      <w:r w:rsidRPr="00B14B44">
        <w:rPr>
          <w:sz w:val="22"/>
          <w:szCs w:val="22"/>
        </w:rPr>
        <w:t>Identification and marking</w:t>
      </w:r>
    </w:p>
    <w:p w:rsidR="00CC1A56" w:rsidRPr="00B14B44" w:rsidRDefault="00CC1A56" w:rsidP="00AF6505">
      <w:pPr>
        <w:numPr>
          <w:ilvl w:val="0"/>
          <w:numId w:val="23"/>
        </w:numPr>
        <w:spacing w:before="40"/>
        <w:jc w:val="both"/>
        <w:rPr>
          <w:sz w:val="22"/>
          <w:szCs w:val="22"/>
        </w:rPr>
      </w:pPr>
      <w:r w:rsidRPr="00B14B44">
        <w:rPr>
          <w:sz w:val="22"/>
          <w:szCs w:val="22"/>
        </w:rPr>
        <w:t>Verification of type</w:t>
      </w:r>
    </w:p>
    <w:p w:rsidR="00CC1A56" w:rsidRPr="00B14B44" w:rsidRDefault="00CC1A56" w:rsidP="00AF6505">
      <w:pPr>
        <w:numPr>
          <w:ilvl w:val="0"/>
          <w:numId w:val="23"/>
        </w:numPr>
        <w:spacing w:before="40"/>
        <w:jc w:val="both"/>
        <w:rPr>
          <w:sz w:val="22"/>
          <w:szCs w:val="22"/>
        </w:rPr>
      </w:pPr>
      <w:r w:rsidRPr="00B14B44">
        <w:rPr>
          <w:sz w:val="22"/>
          <w:szCs w:val="22"/>
        </w:rPr>
        <w:t>Protection against intended and unintended changes to metrologically significant software and parameters</w:t>
      </w:r>
    </w:p>
    <w:p w:rsidR="00CC1A56" w:rsidRPr="00B14B44" w:rsidRDefault="00CC1A56" w:rsidP="00AF6505">
      <w:pPr>
        <w:spacing w:before="120"/>
        <w:jc w:val="both"/>
        <w:rPr>
          <w:sz w:val="22"/>
          <w:szCs w:val="22"/>
        </w:rPr>
      </w:pPr>
      <w:r w:rsidRPr="00B14B44">
        <w:rPr>
          <w:sz w:val="22"/>
          <w:szCs w:val="22"/>
        </w:rPr>
        <w:t>For the purposes of identifying and limiting the depth of investigation required, it is useful to create two classes; one of which is the well known Handbook 44 “built for purpose”, also known as “Type P”. The other class, based on a general purpose computer, is not presently defined by the NCWM but is known elsewhere as “Type U”, which stands for Universal computer.</w:t>
      </w:r>
    </w:p>
    <w:p w:rsidR="00CC1A56" w:rsidRPr="00B14B44" w:rsidRDefault="00CC1A56" w:rsidP="00AF6505">
      <w:pPr>
        <w:spacing w:before="120"/>
        <w:jc w:val="both"/>
        <w:rPr>
          <w:b/>
          <w:sz w:val="22"/>
          <w:szCs w:val="22"/>
        </w:rPr>
      </w:pPr>
    </w:p>
    <w:p w:rsidR="00CC1A56" w:rsidRPr="00B14B44" w:rsidRDefault="00CC1A56" w:rsidP="00AF6505">
      <w:pPr>
        <w:spacing w:before="120"/>
        <w:jc w:val="both"/>
        <w:rPr>
          <w:rFonts w:ascii="Arial" w:hAnsi="Arial" w:cs="Arial"/>
          <w:b/>
          <w:sz w:val="24"/>
          <w:szCs w:val="24"/>
        </w:rPr>
      </w:pPr>
      <w:r w:rsidRPr="00B14B44">
        <w:rPr>
          <w:rFonts w:ascii="Arial" w:hAnsi="Arial" w:cs="Arial"/>
          <w:b/>
          <w:sz w:val="24"/>
          <w:szCs w:val="24"/>
        </w:rPr>
        <w:t>Software Identification Position Statement</w:t>
      </w:r>
    </w:p>
    <w:p w:rsidR="00CC1A56" w:rsidRPr="00B14B44" w:rsidRDefault="00CC1A56" w:rsidP="00AF6505">
      <w:pPr>
        <w:numPr>
          <w:ilvl w:val="0"/>
          <w:numId w:val="25"/>
        </w:numPr>
        <w:spacing w:before="120"/>
        <w:ind w:right="1080"/>
        <w:jc w:val="both"/>
        <w:rPr>
          <w:rFonts w:ascii="Tahoma" w:hAnsi="Tahoma" w:cs="Tahoma"/>
          <w:b/>
        </w:rPr>
      </w:pPr>
      <w:r w:rsidRPr="00B14B44">
        <w:rPr>
          <w:rFonts w:ascii="Tahoma" w:hAnsi="Tahoma" w:cs="Tahoma"/>
          <w:b/>
        </w:rPr>
        <w:t xml:space="preserve">The Software Sector </w:t>
      </w:r>
      <w:r>
        <w:rPr>
          <w:rFonts w:ascii="Tahoma" w:hAnsi="Tahoma" w:cs="Tahoma"/>
          <w:b/>
        </w:rPr>
        <w:t>recommends</w:t>
      </w:r>
      <w:r w:rsidRPr="00B14B44">
        <w:rPr>
          <w:rFonts w:ascii="Tahoma" w:hAnsi="Tahoma" w:cs="Tahoma"/>
          <w:b/>
        </w:rPr>
        <w:t xml:space="preserve"> that all software-</w:t>
      </w:r>
      <w:r>
        <w:rPr>
          <w:rFonts w:ascii="Tahoma" w:hAnsi="Tahoma" w:cs="Tahoma"/>
          <w:b/>
        </w:rPr>
        <w:t xml:space="preserve">based devices be required to </w:t>
      </w:r>
      <w:r w:rsidRPr="00B14B44">
        <w:rPr>
          <w:rFonts w:ascii="Tahoma" w:hAnsi="Tahoma" w:cs="Tahoma"/>
          <w:b/>
        </w:rPr>
        <w:t>provide version identification for the metrologically significant portion of the software</w:t>
      </w:r>
      <w:r>
        <w:rPr>
          <w:rFonts w:ascii="Tahoma" w:hAnsi="Tahoma" w:cs="Tahoma"/>
          <w:b/>
        </w:rPr>
        <w:t>,</w:t>
      </w:r>
      <w:r w:rsidRPr="00B14B44">
        <w:rPr>
          <w:rFonts w:ascii="Tahoma" w:hAnsi="Tahoma" w:cs="Tahoma"/>
          <w:b/>
        </w:rPr>
        <w:t xml:space="preserve"> regardless of whether such software runs on a built for purpose device (type “P”) or a universal computer (type “U”).</w:t>
      </w:r>
    </w:p>
    <w:p w:rsidR="00CC1A56" w:rsidRPr="00B14B44" w:rsidRDefault="00CC1A56" w:rsidP="00AF6505">
      <w:pPr>
        <w:numPr>
          <w:ilvl w:val="0"/>
          <w:numId w:val="25"/>
        </w:numPr>
        <w:spacing w:before="120"/>
        <w:ind w:right="1080"/>
        <w:jc w:val="both"/>
        <w:rPr>
          <w:rFonts w:ascii="Tahoma" w:hAnsi="Tahoma" w:cs="Tahoma"/>
          <w:b/>
        </w:rPr>
      </w:pPr>
      <w:r w:rsidRPr="00B14B44">
        <w:rPr>
          <w:rFonts w:ascii="Tahoma" w:hAnsi="Tahoma" w:cs="Tahoma"/>
          <w:b/>
        </w:rPr>
        <w:t>Based on feedback from the Scale Manufacturers Association and other sources, there is a desire to eliminate the present device-type dependent differences in allowable marking/identification methods. The Software Sector agrees that all software-based devices should have identical marking options.</w:t>
      </w:r>
    </w:p>
    <w:p w:rsidR="00CC1A56" w:rsidRDefault="00CC1A56" w:rsidP="00CC1A56">
      <w:pPr>
        <w:spacing w:before="120"/>
        <w:rPr>
          <w:sz w:val="22"/>
          <w:szCs w:val="22"/>
        </w:rPr>
      </w:pPr>
    </w:p>
    <w:p w:rsidR="00520E8E" w:rsidRDefault="00520E8E" w:rsidP="000763FF">
      <w:pPr>
        <w:spacing w:before="120"/>
        <w:jc w:val="both"/>
        <w:rPr>
          <w:sz w:val="22"/>
          <w:szCs w:val="22"/>
        </w:rPr>
      </w:pPr>
      <w:r>
        <w:rPr>
          <w:sz w:val="22"/>
          <w:szCs w:val="22"/>
        </w:rPr>
        <w:t>The Software Sector is confident</w:t>
      </w:r>
      <w:r w:rsidR="00CC1A56" w:rsidRPr="00B14B44">
        <w:rPr>
          <w:sz w:val="22"/>
          <w:szCs w:val="22"/>
        </w:rPr>
        <w:t xml:space="preserve"> that both of these positions can be accommodated by simple text edits to Handbook </w:t>
      </w:r>
      <w:r>
        <w:rPr>
          <w:sz w:val="22"/>
          <w:szCs w:val="22"/>
        </w:rPr>
        <w:t xml:space="preserve">44 G-S.1. </w:t>
      </w:r>
      <w:proofErr w:type="gramStart"/>
      <w:r>
        <w:rPr>
          <w:sz w:val="22"/>
          <w:szCs w:val="22"/>
        </w:rPr>
        <w:t>and</w:t>
      </w:r>
      <w:proofErr w:type="gramEnd"/>
      <w:r>
        <w:rPr>
          <w:sz w:val="22"/>
          <w:szCs w:val="22"/>
        </w:rPr>
        <w:t xml:space="preserve"> G-S.1.1.</w:t>
      </w:r>
    </w:p>
    <w:p w:rsidR="00CC1A56" w:rsidRPr="00B14B44" w:rsidRDefault="00CC1A56" w:rsidP="000763FF">
      <w:pPr>
        <w:spacing w:before="120"/>
        <w:jc w:val="both"/>
        <w:rPr>
          <w:sz w:val="22"/>
          <w:szCs w:val="22"/>
        </w:rPr>
      </w:pPr>
      <w:r w:rsidRPr="00B14B44">
        <w:rPr>
          <w:sz w:val="22"/>
          <w:szCs w:val="22"/>
        </w:rPr>
        <w:t xml:space="preserve">In addition, the Software Sector acknowledges that there </w:t>
      </w:r>
      <w:r w:rsidR="00520E8E">
        <w:rPr>
          <w:sz w:val="22"/>
          <w:szCs w:val="22"/>
        </w:rPr>
        <w:t xml:space="preserve">are still </w:t>
      </w:r>
      <w:r w:rsidRPr="00B14B44">
        <w:rPr>
          <w:sz w:val="22"/>
          <w:szCs w:val="22"/>
        </w:rPr>
        <w:t>reasons to differentiate between Type P and Type U software-based electronic devices (unrelated to</w:t>
      </w:r>
      <w:r w:rsidR="000763FF">
        <w:rPr>
          <w:sz w:val="22"/>
          <w:szCs w:val="22"/>
        </w:rPr>
        <w:t xml:space="preserve"> the</w:t>
      </w:r>
      <w:r w:rsidRPr="00B14B44">
        <w:rPr>
          <w:sz w:val="22"/>
          <w:szCs w:val="22"/>
        </w:rPr>
        <w:t xml:space="preserve"> marking</w:t>
      </w:r>
      <w:r w:rsidR="000763FF">
        <w:rPr>
          <w:sz w:val="22"/>
          <w:szCs w:val="22"/>
        </w:rPr>
        <w:t xml:space="preserve"> requirements</w:t>
      </w:r>
      <w:r w:rsidR="00520E8E">
        <w:rPr>
          <w:sz w:val="22"/>
          <w:szCs w:val="22"/>
        </w:rPr>
        <w:t>) hence continues to support the proposed addition of</w:t>
      </w:r>
      <w:r w:rsidRPr="00B14B44">
        <w:rPr>
          <w:sz w:val="22"/>
          <w:szCs w:val="22"/>
        </w:rPr>
        <w:t xml:space="preserve"> these terms as definitions in Appendix D of Handbook 44</w:t>
      </w:r>
      <w:r w:rsidR="00520E8E">
        <w:rPr>
          <w:sz w:val="22"/>
          <w:szCs w:val="22"/>
        </w:rPr>
        <w:t>, replacing the previously used term ‘built-for-purpose’</w:t>
      </w:r>
      <w:r w:rsidRPr="00B14B44">
        <w:rPr>
          <w:sz w:val="22"/>
          <w:szCs w:val="22"/>
        </w:rPr>
        <w:t>.</w:t>
      </w:r>
    </w:p>
    <w:p w:rsidR="00CC1A56" w:rsidRPr="00CC1A56" w:rsidRDefault="00CC1A56" w:rsidP="00CC1A56"/>
    <w:sectPr w:rsidR="00CC1A56" w:rsidRPr="00CC1A56" w:rsidSect="004D675E">
      <w:pgSz w:w="12240" w:h="15840" w:code="1"/>
      <w:pgMar w:top="1440" w:right="1440" w:bottom="1440" w:left="144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C43" w:rsidRDefault="00C56C43">
      <w:r>
        <w:separator/>
      </w:r>
    </w:p>
  </w:endnote>
  <w:endnote w:type="continuationSeparator" w:id="0">
    <w:p w:rsidR="00C56C43" w:rsidRDefault="00C56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C5" w:rsidRDefault="00382AC5" w:rsidP="0064406C">
    <w:pPr>
      <w:pStyle w:val="Footer"/>
      <w:framePr w:wrap="around" w:vAnchor="text" w:hAnchor="margin" w:xAlign="center" w:y="1"/>
      <w:rPr>
        <w:rStyle w:val="PageNumber"/>
      </w:rPr>
    </w:pPr>
    <w:r>
      <w:rPr>
        <w:rStyle w:val="PageNumber"/>
      </w:rPr>
      <w:t>NTEP - D</w:t>
    </w:r>
    <w:r>
      <w:rPr>
        <w:rStyle w:val="PageNumber"/>
      </w:rPr>
      <w:fldChar w:fldCharType="begin"/>
    </w:r>
    <w:r>
      <w:rPr>
        <w:rStyle w:val="PageNumber"/>
      </w:rPr>
      <w:instrText xml:space="preserve">PAGE  </w:instrText>
    </w:r>
    <w:r>
      <w:rPr>
        <w:rStyle w:val="PageNumber"/>
      </w:rPr>
      <w:fldChar w:fldCharType="separate"/>
    </w:r>
    <w:r w:rsidR="00F836C1">
      <w:rPr>
        <w:rStyle w:val="PageNumber"/>
        <w:noProof/>
      </w:rPr>
      <w:t>22</w:t>
    </w:r>
    <w:r>
      <w:rPr>
        <w:rStyle w:val="PageNumber"/>
      </w:rPr>
      <w:fldChar w:fldCharType="end"/>
    </w:r>
  </w:p>
  <w:p w:rsidR="00382AC5" w:rsidRDefault="00382A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C5" w:rsidRDefault="00382AC5" w:rsidP="0064406C">
    <w:pPr>
      <w:pStyle w:val="Footer"/>
      <w:framePr w:wrap="around" w:vAnchor="text" w:hAnchor="margin" w:xAlign="center" w:y="1"/>
      <w:rPr>
        <w:rStyle w:val="PageNumber"/>
      </w:rPr>
    </w:pPr>
    <w:r>
      <w:rPr>
        <w:rStyle w:val="PageNumber"/>
      </w:rPr>
      <w:t>NTEP - D</w:t>
    </w:r>
    <w:r>
      <w:rPr>
        <w:rStyle w:val="PageNumber"/>
      </w:rPr>
      <w:fldChar w:fldCharType="begin"/>
    </w:r>
    <w:r>
      <w:rPr>
        <w:rStyle w:val="PageNumber"/>
      </w:rPr>
      <w:instrText xml:space="preserve">PAGE  </w:instrText>
    </w:r>
    <w:r>
      <w:rPr>
        <w:rStyle w:val="PageNumber"/>
      </w:rPr>
      <w:fldChar w:fldCharType="separate"/>
    </w:r>
    <w:r w:rsidR="00F836C1">
      <w:rPr>
        <w:rStyle w:val="PageNumber"/>
        <w:noProof/>
      </w:rPr>
      <w:t>21</w:t>
    </w:r>
    <w:r>
      <w:rPr>
        <w:rStyle w:val="PageNumber"/>
      </w:rPr>
      <w:fldChar w:fldCharType="end"/>
    </w:r>
  </w:p>
  <w:p w:rsidR="00382AC5" w:rsidRDefault="00382A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C43" w:rsidRDefault="00C56C43">
      <w:r>
        <w:separator/>
      </w:r>
    </w:p>
  </w:footnote>
  <w:footnote w:type="continuationSeparator" w:id="0">
    <w:p w:rsidR="00C56C43" w:rsidRDefault="00C56C43">
      <w:r>
        <w:continuationSeparator/>
      </w:r>
    </w:p>
  </w:footnote>
  <w:footnote w:id="1">
    <w:p w:rsidR="00382AC5" w:rsidRPr="00B14B44" w:rsidRDefault="00382AC5" w:rsidP="00CC1A56">
      <w:pPr>
        <w:tabs>
          <w:tab w:val="num" w:pos="720"/>
          <w:tab w:val="num" w:pos="1440"/>
        </w:tabs>
        <w:rPr>
          <w:rFonts w:ascii="Arial" w:hAnsi="Arial" w:cs="Arial"/>
          <w:i/>
          <w:sz w:val="18"/>
          <w:szCs w:val="18"/>
        </w:rPr>
      </w:pPr>
      <w:r>
        <w:rPr>
          <w:rStyle w:val="FootnoteReference"/>
        </w:rPr>
        <w:footnoteRef/>
      </w:r>
      <w:r>
        <w:t xml:space="preserve"> </w:t>
      </w:r>
      <w:r w:rsidRPr="00B14B44">
        <w:rPr>
          <w:rFonts w:ascii="Arial" w:hAnsi="Arial" w:cs="Arial"/>
          <w:i/>
          <w:sz w:val="18"/>
          <w:szCs w:val="18"/>
        </w:rPr>
        <w:t>Current NTEP policy states that software shall not be separately evaluated and given a Certificate of Conformance (CoC). It could be interpreted that Type Evaluation of some systems such as Vehicle Weigh-In/Weigh-Out is in conflict with the above rule since no hardware need be evaluated.</w:t>
      </w:r>
    </w:p>
    <w:p w:rsidR="00382AC5" w:rsidRDefault="00382AC5" w:rsidP="00CC1A5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C5" w:rsidRPr="00954DB6" w:rsidRDefault="00382AC5" w:rsidP="00EA6E1C">
    <w:pPr>
      <w:pStyle w:val="Header"/>
      <w:jc w:val="left"/>
      <w:rPr>
        <w:rFonts w:ascii="Times New Roman" w:hAnsi="Times New Roman"/>
      </w:rPr>
    </w:pPr>
    <w:r w:rsidRPr="00954DB6">
      <w:rPr>
        <w:rFonts w:ascii="Times New Roman" w:hAnsi="Times New Roman"/>
      </w:rPr>
      <w:t xml:space="preserve">NTEP Committee 2010 </w:t>
    </w:r>
    <w:r w:rsidR="001E3048">
      <w:rPr>
        <w:rFonts w:ascii="Times New Roman" w:hAnsi="Times New Roman"/>
      </w:rPr>
      <w:t>Final</w:t>
    </w:r>
    <w:r w:rsidRPr="00954DB6">
      <w:rPr>
        <w:rFonts w:ascii="Times New Roman" w:hAnsi="Times New Roman"/>
      </w:rPr>
      <w:t xml:space="preserve"> </w:t>
    </w:r>
    <w:r w:rsidR="00954DB6">
      <w:rPr>
        <w:rFonts w:ascii="Times New Roman" w:hAnsi="Times New Roman"/>
      </w:rPr>
      <w:t>Report</w:t>
    </w:r>
  </w:p>
  <w:p w:rsidR="00382AC5" w:rsidRPr="00954DB6" w:rsidRDefault="00382AC5" w:rsidP="00EA6E1C">
    <w:pPr>
      <w:pStyle w:val="Header"/>
      <w:jc w:val="left"/>
      <w:rPr>
        <w:rFonts w:ascii="Times New Roman" w:hAnsi="Times New Roman"/>
      </w:rPr>
    </w:pPr>
    <w:r w:rsidRPr="00954DB6">
      <w:rPr>
        <w:rFonts w:ascii="Times New Roman" w:hAnsi="Times New Roman"/>
      </w:rPr>
      <w:t xml:space="preserve">Appendix D – NTETC Software Sector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C5" w:rsidRPr="00954DB6" w:rsidRDefault="00382AC5" w:rsidP="008801DF">
    <w:pPr>
      <w:pStyle w:val="Header"/>
      <w:jc w:val="right"/>
      <w:rPr>
        <w:rFonts w:ascii="Times New Roman" w:hAnsi="Times New Roman"/>
      </w:rPr>
    </w:pPr>
    <w:r w:rsidRPr="00954DB6">
      <w:rPr>
        <w:rFonts w:ascii="Times New Roman" w:hAnsi="Times New Roman"/>
      </w:rPr>
      <w:t xml:space="preserve">NTEP Committee 2010 </w:t>
    </w:r>
    <w:r w:rsidR="001E3048">
      <w:rPr>
        <w:rFonts w:ascii="Times New Roman" w:hAnsi="Times New Roman"/>
      </w:rPr>
      <w:t>Final</w:t>
    </w:r>
    <w:r w:rsidRPr="00954DB6">
      <w:rPr>
        <w:rFonts w:ascii="Times New Roman" w:hAnsi="Times New Roman"/>
      </w:rPr>
      <w:t xml:space="preserve"> </w:t>
    </w:r>
    <w:r w:rsidR="00954DB6" w:rsidRPr="00954DB6">
      <w:rPr>
        <w:rFonts w:ascii="Times New Roman" w:hAnsi="Times New Roman"/>
      </w:rPr>
      <w:t>Report</w:t>
    </w:r>
  </w:p>
  <w:p w:rsidR="00382AC5" w:rsidRDefault="00382AC5" w:rsidP="0058542E">
    <w:pPr>
      <w:pStyle w:val="Header"/>
      <w:jc w:val="right"/>
    </w:pPr>
    <w:r w:rsidRPr="00954DB6">
      <w:rPr>
        <w:rFonts w:ascii="Times New Roman" w:hAnsi="Times New Roman"/>
      </w:rPr>
      <w:t>Appendix D – NTETC Software Sector</w:t>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C5" w:rsidRDefault="00382AC5" w:rsidP="00EA6E1C">
    <w:pPr>
      <w:pStyle w:val="Header"/>
      <w:jc w:val="left"/>
    </w:pPr>
    <w:r>
      <w:t xml:space="preserve">NTEP Committee 2010 </w:t>
    </w:r>
    <w:r w:rsidR="00D14A68">
      <w:t>Final</w:t>
    </w:r>
    <w:r>
      <w:t xml:space="preserve"> </w:t>
    </w:r>
    <w:r w:rsidR="00954DB6">
      <w:t>Report</w:t>
    </w:r>
  </w:p>
  <w:p w:rsidR="00382AC5" w:rsidRDefault="00382AC5" w:rsidP="00A34A7E">
    <w:pPr>
      <w:pStyle w:val="Header"/>
      <w:jc w:val="left"/>
    </w:pPr>
    <w:r>
      <w:t xml:space="preserve">Appendix D – NTETC Software Sector </w:t>
    </w:r>
    <w:r w:rsidR="00AF6505">
      <w:t>-</w:t>
    </w:r>
    <w:r>
      <w:t xml:space="preserve"> Appendix A </w:t>
    </w:r>
    <w:r w:rsidR="00AF6505">
      <w:t>–</w:t>
    </w:r>
    <w:r>
      <w:t xml:space="preserve"> Attendees</w:t>
    </w:r>
  </w:p>
  <w:p w:rsidR="00382AC5" w:rsidRDefault="00382AC5" w:rsidP="00A34A7E">
    <w:pPr>
      <w:pStyle w:val="Header"/>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C5" w:rsidRPr="00E14766" w:rsidRDefault="00382AC5" w:rsidP="00E1476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C5" w:rsidRDefault="00D14A68" w:rsidP="00A34A7E">
    <w:pPr>
      <w:pStyle w:val="Header"/>
      <w:jc w:val="right"/>
    </w:pPr>
    <w:r>
      <w:t xml:space="preserve">NTEP Committee 2010 Final </w:t>
    </w:r>
    <w:r w:rsidR="00954DB6">
      <w:t>Report</w:t>
    </w:r>
  </w:p>
  <w:p w:rsidR="00382AC5" w:rsidRDefault="00382AC5" w:rsidP="00A34A7E">
    <w:pPr>
      <w:pStyle w:val="Header"/>
      <w:jc w:val="right"/>
    </w:pPr>
    <w:r>
      <w:t xml:space="preserve">Appendix D – NTETC Software Sector </w:t>
    </w:r>
    <w:r w:rsidR="00AF6505">
      <w:t>-</w:t>
    </w:r>
    <w:r>
      <w:t xml:space="preserve"> Appendix A </w:t>
    </w:r>
    <w:r w:rsidR="00AF6505">
      <w:t>–</w:t>
    </w:r>
    <w:r>
      <w:t xml:space="preserve"> Attendees</w:t>
    </w:r>
  </w:p>
  <w:p w:rsidR="00382AC5" w:rsidRPr="00E14766" w:rsidRDefault="00382AC5" w:rsidP="00E1476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05" w:rsidRDefault="00382AC5" w:rsidP="00D14A68">
    <w:pPr>
      <w:pStyle w:val="Header"/>
      <w:jc w:val="left"/>
      <w:rPr>
        <w:rFonts w:ascii="Times New Roman" w:hAnsi="Times New Roman"/>
      </w:rPr>
    </w:pPr>
    <w:r>
      <w:t xml:space="preserve">NTEP Committee 2010 </w:t>
    </w:r>
    <w:r w:rsidR="00D14A68">
      <w:t>Final</w:t>
    </w:r>
    <w:r>
      <w:t xml:space="preserve"> </w:t>
    </w:r>
    <w:r w:rsidR="00954DB6">
      <w:t>Report</w:t>
    </w:r>
  </w:p>
  <w:p w:rsidR="00D14A68" w:rsidRDefault="00D14A68" w:rsidP="00D14A68">
    <w:pPr>
      <w:pStyle w:val="Header"/>
      <w:jc w:val="left"/>
    </w:pPr>
    <w:r>
      <w:rPr>
        <w:rFonts w:ascii="Times New Roman" w:hAnsi="Times New Roman"/>
      </w:rPr>
      <w:t>Appendix D – NTETC Software Sector - Appendix C – Software and Software-Based Meas. Equip.</w:t>
    </w:r>
  </w:p>
  <w:p w:rsidR="00382AC5" w:rsidRDefault="00382AC5" w:rsidP="00A34A7E">
    <w:pPr>
      <w:pStyle w:val="Header"/>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75E" w:rsidRDefault="00382AC5" w:rsidP="00A34A7E">
    <w:pPr>
      <w:pStyle w:val="Header"/>
      <w:jc w:val="right"/>
      <w:rPr>
        <w:rFonts w:ascii="Times New Roman" w:hAnsi="Times New Roman"/>
      </w:rPr>
    </w:pPr>
    <w:r w:rsidRPr="00AF6505">
      <w:rPr>
        <w:rFonts w:ascii="Times New Roman" w:hAnsi="Times New Roman"/>
      </w:rPr>
      <w:t xml:space="preserve">NTEP Committee 2010 </w:t>
    </w:r>
    <w:r w:rsidR="00D14A68">
      <w:rPr>
        <w:rFonts w:ascii="Times New Roman" w:hAnsi="Times New Roman"/>
      </w:rPr>
      <w:t>Final</w:t>
    </w:r>
    <w:r w:rsidRPr="00AF6505">
      <w:rPr>
        <w:rFonts w:ascii="Times New Roman" w:hAnsi="Times New Roman"/>
      </w:rPr>
      <w:t xml:space="preserve"> </w:t>
    </w:r>
    <w:r w:rsidR="00954DB6">
      <w:rPr>
        <w:rFonts w:ascii="Times New Roman" w:hAnsi="Times New Roman"/>
      </w:rPr>
      <w:t>Report</w:t>
    </w:r>
  </w:p>
  <w:p w:rsidR="00AF6505" w:rsidRDefault="00AF6505" w:rsidP="00A34A7E">
    <w:pPr>
      <w:pStyle w:val="Header"/>
      <w:jc w:val="right"/>
    </w:pPr>
    <w:r>
      <w:rPr>
        <w:rFonts w:ascii="Times New Roman" w:hAnsi="Times New Roman"/>
      </w:rPr>
      <w:t xml:space="preserve">Appendix D – NTETC Software Sector - Appendix C – </w:t>
    </w:r>
    <w:r w:rsidR="00D14A68">
      <w:rPr>
        <w:rFonts w:ascii="Times New Roman" w:hAnsi="Times New Roman"/>
      </w:rPr>
      <w:t>Software and Software-Based Meas. Equip.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21A8"/>
    <w:multiLevelType w:val="hybridMultilevel"/>
    <w:tmpl w:val="A7EC97DE"/>
    <w:lvl w:ilvl="0" w:tplc="517C7568">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3059AC"/>
    <w:multiLevelType w:val="hybridMultilevel"/>
    <w:tmpl w:val="E85E1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6558BD"/>
    <w:multiLevelType w:val="hybridMultilevel"/>
    <w:tmpl w:val="31EED498"/>
    <w:lvl w:ilvl="0" w:tplc="66FC416E">
      <w:start w:val="1"/>
      <w:numFmt w:val="bullet"/>
      <w:lvlText w:val="•"/>
      <w:lvlJc w:val="left"/>
      <w:pPr>
        <w:tabs>
          <w:tab w:val="num" w:pos="720"/>
        </w:tabs>
        <w:ind w:left="720" w:hanging="360"/>
      </w:pPr>
      <w:rPr>
        <w:rFonts w:ascii="Times New Roman" w:hAnsi="Times New Roman" w:hint="default"/>
      </w:rPr>
    </w:lvl>
    <w:lvl w:ilvl="1" w:tplc="A072E402">
      <w:start w:val="165"/>
      <w:numFmt w:val="bullet"/>
      <w:lvlText w:val="–"/>
      <w:lvlJc w:val="left"/>
      <w:pPr>
        <w:tabs>
          <w:tab w:val="num" w:pos="1440"/>
        </w:tabs>
        <w:ind w:left="1440" w:hanging="360"/>
      </w:pPr>
      <w:rPr>
        <w:rFonts w:ascii="Times New Roman" w:hAnsi="Times New Roman" w:hint="default"/>
      </w:rPr>
    </w:lvl>
    <w:lvl w:ilvl="2" w:tplc="A9FEE250" w:tentative="1">
      <w:start w:val="1"/>
      <w:numFmt w:val="bullet"/>
      <w:lvlText w:val="•"/>
      <w:lvlJc w:val="left"/>
      <w:pPr>
        <w:tabs>
          <w:tab w:val="num" w:pos="2160"/>
        </w:tabs>
        <w:ind w:left="2160" w:hanging="360"/>
      </w:pPr>
      <w:rPr>
        <w:rFonts w:ascii="Times New Roman" w:hAnsi="Times New Roman" w:hint="default"/>
      </w:rPr>
    </w:lvl>
    <w:lvl w:ilvl="3" w:tplc="D5E64EEE" w:tentative="1">
      <w:start w:val="1"/>
      <w:numFmt w:val="bullet"/>
      <w:lvlText w:val="•"/>
      <w:lvlJc w:val="left"/>
      <w:pPr>
        <w:tabs>
          <w:tab w:val="num" w:pos="2880"/>
        </w:tabs>
        <w:ind w:left="2880" w:hanging="360"/>
      </w:pPr>
      <w:rPr>
        <w:rFonts w:ascii="Times New Roman" w:hAnsi="Times New Roman" w:hint="default"/>
      </w:rPr>
    </w:lvl>
    <w:lvl w:ilvl="4" w:tplc="7D54961A" w:tentative="1">
      <w:start w:val="1"/>
      <w:numFmt w:val="bullet"/>
      <w:lvlText w:val="•"/>
      <w:lvlJc w:val="left"/>
      <w:pPr>
        <w:tabs>
          <w:tab w:val="num" w:pos="3600"/>
        </w:tabs>
        <w:ind w:left="3600" w:hanging="360"/>
      </w:pPr>
      <w:rPr>
        <w:rFonts w:ascii="Times New Roman" w:hAnsi="Times New Roman" w:hint="default"/>
      </w:rPr>
    </w:lvl>
    <w:lvl w:ilvl="5" w:tplc="DCCE5BAA" w:tentative="1">
      <w:start w:val="1"/>
      <w:numFmt w:val="bullet"/>
      <w:lvlText w:val="•"/>
      <w:lvlJc w:val="left"/>
      <w:pPr>
        <w:tabs>
          <w:tab w:val="num" w:pos="4320"/>
        </w:tabs>
        <w:ind w:left="4320" w:hanging="360"/>
      </w:pPr>
      <w:rPr>
        <w:rFonts w:ascii="Times New Roman" w:hAnsi="Times New Roman" w:hint="default"/>
      </w:rPr>
    </w:lvl>
    <w:lvl w:ilvl="6" w:tplc="F6B886A8" w:tentative="1">
      <w:start w:val="1"/>
      <w:numFmt w:val="bullet"/>
      <w:lvlText w:val="•"/>
      <w:lvlJc w:val="left"/>
      <w:pPr>
        <w:tabs>
          <w:tab w:val="num" w:pos="5040"/>
        </w:tabs>
        <w:ind w:left="5040" w:hanging="360"/>
      </w:pPr>
      <w:rPr>
        <w:rFonts w:ascii="Times New Roman" w:hAnsi="Times New Roman" w:hint="default"/>
      </w:rPr>
    </w:lvl>
    <w:lvl w:ilvl="7" w:tplc="3EA49FEC" w:tentative="1">
      <w:start w:val="1"/>
      <w:numFmt w:val="bullet"/>
      <w:lvlText w:val="•"/>
      <w:lvlJc w:val="left"/>
      <w:pPr>
        <w:tabs>
          <w:tab w:val="num" w:pos="5760"/>
        </w:tabs>
        <w:ind w:left="5760" w:hanging="360"/>
      </w:pPr>
      <w:rPr>
        <w:rFonts w:ascii="Times New Roman" w:hAnsi="Times New Roman" w:hint="default"/>
      </w:rPr>
    </w:lvl>
    <w:lvl w:ilvl="8" w:tplc="C114D0F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CA34AA"/>
    <w:multiLevelType w:val="hybridMultilevel"/>
    <w:tmpl w:val="55AA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44DB2"/>
    <w:multiLevelType w:val="hybridMultilevel"/>
    <w:tmpl w:val="CA5A7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D1C2082"/>
    <w:multiLevelType w:val="multilevel"/>
    <w:tmpl w:val="F508F9FE"/>
    <w:lvl w:ilvl="0">
      <w:start w:val="1"/>
      <w:numFmt w:val="decimal"/>
      <w:lvlText w:val="%1)"/>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46C32E2"/>
    <w:multiLevelType w:val="hybridMultilevel"/>
    <w:tmpl w:val="A7BEA4AE"/>
    <w:lvl w:ilvl="0" w:tplc="B484E2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B161AC"/>
    <w:multiLevelType w:val="hybridMultilevel"/>
    <w:tmpl w:val="B4D49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342212"/>
    <w:multiLevelType w:val="hybridMultilevel"/>
    <w:tmpl w:val="8030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EF5E61"/>
    <w:multiLevelType w:val="hybridMultilevel"/>
    <w:tmpl w:val="D8A26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0077CE"/>
    <w:multiLevelType w:val="hybridMultilevel"/>
    <w:tmpl w:val="854AC8B0"/>
    <w:lvl w:ilvl="0" w:tplc="59626ACC">
      <w:start w:val="1"/>
      <w:numFmt w:val="lowerLetter"/>
      <w:lvlText w:val="(%1)"/>
      <w:lvlJc w:val="left"/>
      <w:pPr>
        <w:ind w:left="1680" w:hanging="360"/>
      </w:pPr>
      <w:rPr>
        <w:rFonts w:hint="default"/>
        <w:u w:val="none"/>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3">
    <w:nsid w:val="4FF359F4"/>
    <w:multiLevelType w:val="hybridMultilevel"/>
    <w:tmpl w:val="383CD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B617A6"/>
    <w:multiLevelType w:val="hybridMultilevel"/>
    <w:tmpl w:val="E23A4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FB23BD"/>
    <w:multiLevelType w:val="singleLevel"/>
    <w:tmpl w:val="714E2AC4"/>
    <w:lvl w:ilvl="0">
      <w:start w:val="18"/>
      <w:numFmt w:val="upperLetter"/>
      <w:pStyle w:val="Heading8"/>
      <w:lvlText w:val="%1."/>
      <w:lvlJc w:val="left"/>
      <w:pPr>
        <w:tabs>
          <w:tab w:val="num" w:pos="360"/>
        </w:tabs>
        <w:ind w:left="360" w:hanging="360"/>
      </w:pPr>
      <w:rPr>
        <w:rFonts w:hint="default"/>
      </w:rPr>
    </w:lvl>
  </w:abstractNum>
  <w:abstractNum w:abstractNumId="17">
    <w:nsid w:val="5B1466B9"/>
    <w:multiLevelType w:val="hybridMultilevel"/>
    <w:tmpl w:val="C5643DCA"/>
    <w:lvl w:ilvl="0" w:tplc="CE78718A">
      <w:start w:val="1"/>
      <w:numFmt w:val="upperLetter"/>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494D86"/>
    <w:multiLevelType w:val="hybridMultilevel"/>
    <w:tmpl w:val="B2060EF0"/>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BF34D24"/>
    <w:multiLevelType w:val="hybridMultilevel"/>
    <w:tmpl w:val="A314B14A"/>
    <w:lvl w:ilvl="0" w:tplc="26CA8594">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B6F5415"/>
    <w:multiLevelType w:val="hybridMultilevel"/>
    <w:tmpl w:val="C5C25C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F3A62E0"/>
    <w:multiLevelType w:val="hybridMultilevel"/>
    <w:tmpl w:val="B344DE9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13849CD"/>
    <w:multiLevelType w:val="hybridMultilevel"/>
    <w:tmpl w:val="AC887A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8AC25E7"/>
    <w:multiLevelType w:val="hybridMultilevel"/>
    <w:tmpl w:val="8BE42C9E"/>
    <w:lvl w:ilvl="0" w:tplc="04090001">
      <w:start w:val="1"/>
      <w:numFmt w:val="bullet"/>
      <w:lvlText w:val=""/>
      <w:lvlJc w:val="left"/>
      <w:pPr>
        <w:tabs>
          <w:tab w:val="num" w:pos="1444"/>
        </w:tabs>
        <w:ind w:left="1444" w:hanging="360"/>
      </w:pPr>
      <w:rPr>
        <w:rFonts w:ascii="Symbol" w:hAnsi="Symbol" w:hint="default"/>
      </w:rPr>
    </w:lvl>
    <w:lvl w:ilvl="1" w:tplc="04090003" w:tentative="1">
      <w:start w:val="1"/>
      <w:numFmt w:val="bullet"/>
      <w:lvlText w:val="o"/>
      <w:lvlJc w:val="left"/>
      <w:pPr>
        <w:tabs>
          <w:tab w:val="num" w:pos="2164"/>
        </w:tabs>
        <w:ind w:left="2164" w:hanging="360"/>
      </w:pPr>
      <w:rPr>
        <w:rFonts w:ascii="Courier New" w:hAnsi="Courier New" w:cs="Courier New" w:hint="default"/>
      </w:rPr>
    </w:lvl>
    <w:lvl w:ilvl="2" w:tplc="04090005" w:tentative="1">
      <w:start w:val="1"/>
      <w:numFmt w:val="bullet"/>
      <w:lvlText w:val=""/>
      <w:lvlJc w:val="left"/>
      <w:pPr>
        <w:tabs>
          <w:tab w:val="num" w:pos="2884"/>
        </w:tabs>
        <w:ind w:left="2884" w:hanging="360"/>
      </w:pPr>
      <w:rPr>
        <w:rFonts w:ascii="Wingdings" w:hAnsi="Wingdings" w:hint="default"/>
      </w:rPr>
    </w:lvl>
    <w:lvl w:ilvl="3" w:tplc="04090001" w:tentative="1">
      <w:start w:val="1"/>
      <w:numFmt w:val="bullet"/>
      <w:lvlText w:val=""/>
      <w:lvlJc w:val="left"/>
      <w:pPr>
        <w:tabs>
          <w:tab w:val="num" w:pos="3604"/>
        </w:tabs>
        <w:ind w:left="3604" w:hanging="360"/>
      </w:pPr>
      <w:rPr>
        <w:rFonts w:ascii="Symbol" w:hAnsi="Symbol" w:hint="default"/>
      </w:rPr>
    </w:lvl>
    <w:lvl w:ilvl="4" w:tplc="04090003" w:tentative="1">
      <w:start w:val="1"/>
      <w:numFmt w:val="bullet"/>
      <w:lvlText w:val="o"/>
      <w:lvlJc w:val="left"/>
      <w:pPr>
        <w:tabs>
          <w:tab w:val="num" w:pos="4324"/>
        </w:tabs>
        <w:ind w:left="4324" w:hanging="360"/>
      </w:pPr>
      <w:rPr>
        <w:rFonts w:ascii="Courier New" w:hAnsi="Courier New" w:cs="Courier New" w:hint="default"/>
      </w:rPr>
    </w:lvl>
    <w:lvl w:ilvl="5" w:tplc="04090005" w:tentative="1">
      <w:start w:val="1"/>
      <w:numFmt w:val="bullet"/>
      <w:lvlText w:val=""/>
      <w:lvlJc w:val="left"/>
      <w:pPr>
        <w:tabs>
          <w:tab w:val="num" w:pos="5044"/>
        </w:tabs>
        <w:ind w:left="5044" w:hanging="360"/>
      </w:pPr>
      <w:rPr>
        <w:rFonts w:ascii="Wingdings" w:hAnsi="Wingdings" w:hint="default"/>
      </w:rPr>
    </w:lvl>
    <w:lvl w:ilvl="6" w:tplc="04090001" w:tentative="1">
      <w:start w:val="1"/>
      <w:numFmt w:val="bullet"/>
      <w:lvlText w:val=""/>
      <w:lvlJc w:val="left"/>
      <w:pPr>
        <w:tabs>
          <w:tab w:val="num" w:pos="5764"/>
        </w:tabs>
        <w:ind w:left="5764" w:hanging="360"/>
      </w:pPr>
      <w:rPr>
        <w:rFonts w:ascii="Symbol" w:hAnsi="Symbol" w:hint="default"/>
      </w:rPr>
    </w:lvl>
    <w:lvl w:ilvl="7" w:tplc="04090003" w:tentative="1">
      <w:start w:val="1"/>
      <w:numFmt w:val="bullet"/>
      <w:lvlText w:val="o"/>
      <w:lvlJc w:val="left"/>
      <w:pPr>
        <w:tabs>
          <w:tab w:val="num" w:pos="6484"/>
        </w:tabs>
        <w:ind w:left="6484" w:hanging="360"/>
      </w:pPr>
      <w:rPr>
        <w:rFonts w:ascii="Courier New" w:hAnsi="Courier New" w:cs="Courier New" w:hint="default"/>
      </w:rPr>
    </w:lvl>
    <w:lvl w:ilvl="8" w:tplc="04090005" w:tentative="1">
      <w:start w:val="1"/>
      <w:numFmt w:val="bullet"/>
      <w:lvlText w:val=""/>
      <w:lvlJc w:val="left"/>
      <w:pPr>
        <w:tabs>
          <w:tab w:val="num" w:pos="7204"/>
        </w:tabs>
        <w:ind w:left="7204" w:hanging="360"/>
      </w:pPr>
      <w:rPr>
        <w:rFonts w:ascii="Wingdings" w:hAnsi="Wingdings" w:hint="default"/>
      </w:rPr>
    </w:lvl>
  </w:abstractNum>
  <w:abstractNum w:abstractNumId="24">
    <w:nsid w:val="7C940AC1"/>
    <w:multiLevelType w:val="hybridMultilevel"/>
    <w:tmpl w:val="7C1EF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21"/>
  </w:num>
  <w:num w:numId="4">
    <w:abstractNumId w:val="6"/>
  </w:num>
  <w:num w:numId="5">
    <w:abstractNumId w:val="8"/>
  </w:num>
  <w:num w:numId="6">
    <w:abstractNumId w:val="15"/>
  </w:num>
  <w:num w:numId="7">
    <w:abstractNumId w:val="5"/>
  </w:num>
  <w:num w:numId="8">
    <w:abstractNumId w:val="11"/>
  </w:num>
  <w:num w:numId="9">
    <w:abstractNumId w:val="4"/>
  </w:num>
  <w:num w:numId="10">
    <w:abstractNumId w:val="22"/>
  </w:num>
  <w:num w:numId="11">
    <w:abstractNumId w:val="12"/>
  </w:num>
  <w:num w:numId="12">
    <w:abstractNumId w:val="1"/>
  </w:num>
  <w:num w:numId="13">
    <w:abstractNumId w:val="10"/>
  </w:num>
  <w:num w:numId="14">
    <w:abstractNumId w:val="19"/>
  </w:num>
  <w:num w:numId="15">
    <w:abstractNumId w:val="20"/>
  </w:num>
  <w:num w:numId="16">
    <w:abstractNumId w:val="18"/>
  </w:num>
  <w:num w:numId="17">
    <w:abstractNumId w:val="3"/>
  </w:num>
  <w:num w:numId="18">
    <w:abstractNumId w:val="14"/>
  </w:num>
  <w:num w:numId="19">
    <w:abstractNumId w:val="0"/>
  </w:num>
  <w:num w:numId="20">
    <w:abstractNumId w:val="7"/>
  </w:num>
  <w:num w:numId="21">
    <w:abstractNumId w:val="23"/>
  </w:num>
  <w:num w:numId="22">
    <w:abstractNumId w:val="9"/>
  </w:num>
  <w:num w:numId="23">
    <w:abstractNumId w:val="13"/>
  </w:num>
  <w:num w:numId="24">
    <w:abstractNumId w:val="2"/>
  </w:num>
  <w:num w:numId="25">
    <w:abstractNumId w:val="2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grammar="clean"/>
  <w:stylePaneFormatFilter w:val="3F01"/>
  <w:doNotTrackMoves/>
  <w:defaultTabStop w:val="720"/>
  <w:evenAndOddHeader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542E"/>
    <w:rsid w:val="0000078F"/>
    <w:rsid w:val="00000E07"/>
    <w:rsid w:val="00001CC4"/>
    <w:rsid w:val="000022AB"/>
    <w:rsid w:val="000061A0"/>
    <w:rsid w:val="00006609"/>
    <w:rsid w:val="0001172C"/>
    <w:rsid w:val="00015359"/>
    <w:rsid w:val="000205B2"/>
    <w:rsid w:val="00024711"/>
    <w:rsid w:val="0003127F"/>
    <w:rsid w:val="00031FEB"/>
    <w:rsid w:val="000362EF"/>
    <w:rsid w:val="00036DE8"/>
    <w:rsid w:val="0003742E"/>
    <w:rsid w:val="000414FF"/>
    <w:rsid w:val="00041B3D"/>
    <w:rsid w:val="0004335A"/>
    <w:rsid w:val="00047AC5"/>
    <w:rsid w:val="00057BE4"/>
    <w:rsid w:val="000700B2"/>
    <w:rsid w:val="00072696"/>
    <w:rsid w:val="000750ED"/>
    <w:rsid w:val="000763FF"/>
    <w:rsid w:val="00080031"/>
    <w:rsid w:val="000824DA"/>
    <w:rsid w:val="00093C6C"/>
    <w:rsid w:val="00094643"/>
    <w:rsid w:val="00094A76"/>
    <w:rsid w:val="000951C7"/>
    <w:rsid w:val="00096DB5"/>
    <w:rsid w:val="0009781D"/>
    <w:rsid w:val="000A04B2"/>
    <w:rsid w:val="000B3EBA"/>
    <w:rsid w:val="000B4972"/>
    <w:rsid w:val="000B6198"/>
    <w:rsid w:val="000C5F6C"/>
    <w:rsid w:val="000D1F32"/>
    <w:rsid w:val="000D7F10"/>
    <w:rsid w:val="000F0C71"/>
    <w:rsid w:val="000F31E9"/>
    <w:rsid w:val="000F3656"/>
    <w:rsid w:val="000F57D2"/>
    <w:rsid w:val="000F6C75"/>
    <w:rsid w:val="001016E5"/>
    <w:rsid w:val="00106ED2"/>
    <w:rsid w:val="00120085"/>
    <w:rsid w:val="00121350"/>
    <w:rsid w:val="00123819"/>
    <w:rsid w:val="00127AD1"/>
    <w:rsid w:val="00131A50"/>
    <w:rsid w:val="00132423"/>
    <w:rsid w:val="00133ABE"/>
    <w:rsid w:val="001371DE"/>
    <w:rsid w:val="00142123"/>
    <w:rsid w:val="00142CB1"/>
    <w:rsid w:val="001444BB"/>
    <w:rsid w:val="00145222"/>
    <w:rsid w:val="00145AEA"/>
    <w:rsid w:val="001513BE"/>
    <w:rsid w:val="00151BA7"/>
    <w:rsid w:val="001523EE"/>
    <w:rsid w:val="00155083"/>
    <w:rsid w:val="00155D0A"/>
    <w:rsid w:val="00162BB6"/>
    <w:rsid w:val="001706A4"/>
    <w:rsid w:val="001778AA"/>
    <w:rsid w:val="00181BD1"/>
    <w:rsid w:val="00184BD0"/>
    <w:rsid w:val="00186067"/>
    <w:rsid w:val="00195830"/>
    <w:rsid w:val="001A3A68"/>
    <w:rsid w:val="001A3D67"/>
    <w:rsid w:val="001A530E"/>
    <w:rsid w:val="001B4667"/>
    <w:rsid w:val="001B51C1"/>
    <w:rsid w:val="001B544E"/>
    <w:rsid w:val="001C0FDB"/>
    <w:rsid w:val="001C13CB"/>
    <w:rsid w:val="001C5894"/>
    <w:rsid w:val="001D1435"/>
    <w:rsid w:val="001D778B"/>
    <w:rsid w:val="001E3048"/>
    <w:rsid w:val="001E3171"/>
    <w:rsid w:val="001E531D"/>
    <w:rsid w:val="001F6B43"/>
    <w:rsid w:val="00202661"/>
    <w:rsid w:val="00204245"/>
    <w:rsid w:val="00205ABF"/>
    <w:rsid w:val="00206ADD"/>
    <w:rsid w:val="0021663D"/>
    <w:rsid w:val="002263FA"/>
    <w:rsid w:val="00230966"/>
    <w:rsid w:val="00234077"/>
    <w:rsid w:val="002377BB"/>
    <w:rsid w:val="002428F9"/>
    <w:rsid w:val="00242E9C"/>
    <w:rsid w:val="002461BD"/>
    <w:rsid w:val="00256F14"/>
    <w:rsid w:val="00264036"/>
    <w:rsid w:val="002646B9"/>
    <w:rsid w:val="00266001"/>
    <w:rsid w:val="002731AF"/>
    <w:rsid w:val="00287636"/>
    <w:rsid w:val="00292D73"/>
    <w:rsid w:val="002930E1"/>
    <w:rsid w:val="00296942"/>
    <w:rsid w:val="002973B4"/>
    <w:rsid w:val="002A37A0"/>
    <w:rsid w:val="002A433E"/>
    <w:rsid w:val="002B0EFE"/>
    <w:rsid w:val="002D1F11"/>
    <w:rsid w:val="002D7400"/>
    <w:rsid w:val="002D7900"/>
    <w:rsid w:val="002E4C1E"/>
    <w:rsid w:val="002E7CD8"/>
    <w:rsid w:val="002F1B73"/>
    <w:rsid w:val="002F7F99"/>
    <w:rsid w:val="003018BC"/>
    <w:rsid w:val="00303F92"/>
    <w:rsid w:val="0030464E"/>
    <w:rsid w:val="0031173F"/>
    <w:rsid w:val="00315010"/>
    <w:rsid w:val="00317625"/>
    <w:rsid w:val="00317828"/>
    <w:rsid w:val="0032303B"/>
    <w:rsid w:val="00323CF8"/>
    <w:rsid w:val="003241E3"/>
    <w:rsid w:val="00327BD7"/>
    <w:rsid w:val="00330301"/>
    <w:rsid w:val="00331A3B"/>
    <w:rsid w:val="00334A09"/>
    <w:rsid w:val="00334D4C"/>
    <w:rsid w:val="00335B61"/>
    <w:rsid w:val="00366C44"/>
    <w:rsid w:val="0037329B"/>
    <w:rsid w:val="0037344A"/>
    <w:rsid w:val="00373E23"/>
    <w:rsid w:val="00374EC5"/>
    <w:rsid w:val="00377DA0"/>
    <w:rsid w:val="00382AC5"/>
    <w:rsid w:val="003859C0"/>
    <w:rsid w:val="00390DBA"/>
    <w:rsid w:val="0039142D"/>
    <w:rsid w:val="00394E4C"/>
    <w:rsid w:val="00397A7D"/>
    <w:rsid w:val="003A0EAE"/>
    <w:rsid w:val="003B74E8"/>
    <w:rsid w:val="003C2D63"/>
    <w:rsid w:val="003C4287"/>
    <w:rsid w:val="003C7E62"/>
    <w:rsid w:val="003D5CFC"/>
    <w:rsid w:val="003D61BE"/>
    <w:rsid w:val="003E130C"/>
    <w:rsid w:val="003E5780"/>
    <w:rsid w:val="003F2699"/>
    <w:rsid w:val="003F2DD4"/>
    <w:rsid w:val="003F5593"/>
    <w:rsid w:val="004002BE"/>
    <w:rsid w:val="00401CAA"/>
    <w:rsid w:val="0040659B"/>
    <w:rsid w:val="00413E06"/>
    <w:rsid w:val="00414360"/>
    <w:rsid w:val="004177DA"/>
    <w:rsid w:val="00423B39"/>
    <w:rsid w:val="00424CCE"/>
    <w:rsid w:val="00426C9B"/>
    <w:rsid w:val="00433D5E"/>
    <w:rsid w:val="004417F4"/>
    <w:rsid w:val="0044779B"/>
    <w:rsid w:val="00453977"/>
    <w:rsid w:val="00455FE2"/>
    <w:rsid w:val="00457595"/>
    <w:rsid w:val="00460A89"/>
    <w:rsid w:val="00461C0C"/>
    <w:rsid w:val="00461CBE"/>
    <w:rsid w:val="00464FEA"/>
    <w:rsid w:val="00465444"/>
    <w:rsid w:val="0047274B"/>
    <w:rsid w:val="004739A9"/>
    <w:rsid w:val="004803B5"/>
    <w:rsid w:val="00481F3E"/>
    <w:rsid w:val="004975D2"/>
    <w:rsid w:val="00497F8B"/>
    <w:rsid w:val="004A1700"/>
    <w:rsid w:val="004A3351"/>
    <w:rsid w:val="004A3ADF"/>
    <w:rsid w:val="004B0A00"/>
    <w:rsid w:val="004B1095"/>
    <w:rsid w:val="004B133D"/>
    <w:rsid w:val="004B3AC7"/>
    <w:rsid w:val="004B7AE4"/>
    <w:rsid w:val="004C0714"/>
    <w:rsid w:val="004C07BE"/>
    <w:rsid w:val="004C33FD"/>
    <w:rsid w:val="004D2B41"/>
    <w:rsid w:val="004D4E6C"/>
    <w:rsid w:val="004D581E"/>
    <w:rsid w:val="004D675E"/>
    <w:rsid w:val="004E3574"/>
    <w:rsid w:val="004E3E9C"/>
    <w:rsid w:val="004F01A4"/>
    <w:rsid w:val="0050538C"/>
    <w:rsid w:val="00520E8E"/>
    <w:rsid w:val="00521E7A"/>
    <w:rsid w:val="0052302F"/>
    <w:rsid w:val="00536900"/>
    <w:rsid w:val="00545C8D"/>
    <w:rsid w:val="0055039C"/>
    <w:rsid w:val="00553C1E"/>
    <w:rsid w:val="005544DB"/>
    <w:rsid w:val="00555D57"/>
    <w:rsid w:val="005565A9"/>
    <w:rsid w:val="00563654"/>
    <w:rsid w:val="00572E7E"/>
    <w:rsid w:val="005735C6"/>
    <w:rsid w:val="00577551"/>
    <w:rsid w:val="00582E31"/>
    <w:rsid w:val="005833BC"/>
    <w:rsid w:val="0058458B"/>
    <w:rsid w:val="005845DC"/>
    <w:rsid w:val="0058542E"/>
    <w:rsid w:val="00587901"/>
    <w:rsid w:val="00593EE8"/>
    <w:rsid w:val="005A065F"/>
    <w:rsid w:val="005A0D04"/>
    <w:rsid w:val="005A1EF9"/>
    <w:rsid w:val="005A36C1"/>
    <w:rsid w:val="005A4130"/>
    <w:rsid w:val="005A4BEB"/>
    <w:rsid w:val="005B35B5"/>
    <w:rsid w:val="005B5DBD"/>
    <w:rsid w:val="005B75FA"/>
    <w:rsid w:val="005C3B6B"/>
    <w:rsid w:val="005C3D42"/>
    <w:rsid w:val="005D18FE"/>
    <w:rsid w:val="005D2A85"/>
    <w:rsid w:val="0060098F"/>
    <w:rsid w:val="006114F6"/>
    <w:rsid w:val="006126ED"/>
    <w:rsid w:val="006129BD"/>
    <w:rsid w:val="00617929"/>
    <w:rsid w:val="00620A09"/>
    <w:rsid w:val="00623213"/>
    <w:rsid w:val="0062516B"/>
    <w:rsid w:val="0063190B"/>
    <w:rsid w:val="00632DE0"/>
    <w:rsid w:val="0064406C"/>
    <w:rsid w:val="00647FCA"/>
    <w:rsid w:val="00654AA0"/>
    <w:rsid w:val="00660166"/>
    <w:rsid w:val="00661762"/>
    <w:rsid w:val="006731B8"/>
    <w:rsid w:val="00690A4B"/>
    <w:rsid w:val="006937D6"/>
    <w:rsid w:val="00694C97"/>
    <w:rsid w:val="00694E73"/>
    <w:rsid w:val="00696CCE"/>
    <w:rsid w:val="006A07FA"/>
    <w:rsid w:val="006A19A0"/>
    <w:rsid w:val="006A2D33"/>
    <w:rsid w:val="006B3D85"/>
    <w:rsid w:val="006B496A"/>
    <w:rsid w:val="006B6475"/>
    <w:rsid w:val="006C2591"/>
    <w:rsid w:val="006D0C33"/>
    <w:rsid w:val="006D78B4"/>
    <w:rsid w:val="006F28F2"/>
    <w:rsid w:val="006F567E"/>
    <w:rsid w:val="006F6E6A"/>
    <w:rsid w:val="007027BC"/>
    <w:rsid w:val="007031C5"/>
    <w:rsid w:val="00705A82"/>
    <w:rsid w:val="00706C50"/>
    <w:rsid w:val="00707C2B"/>
    <w:rsid w:val="00711A6C"/>
    <w:rsid w:val="007352D9"/>
    <w:rsid w:val="00741A44"/>
    <w:rsid w:val="0074749D"/>
    <w:rsid w:val="00747DCE"/>
    <w:rsid w:val="00750C38"/>
    <w:rsid w:val="007521D1"/>
    <w:rsid w:val="0075494F"/>
    <w:rsid w:val="0075524F"/>
    <w:rsid w:val="0076191A"/>
    <w:rsid w:val="00764F0C"/>
    <w:rsid w:val="0076673F"/>
    <w:rsid w:val="007729E6"/>
    <w:rsid w:val="007775C8"/>
    <w:rsid w:val="00785C8C"/>
    <w:rsid w:val="00785DFB"/>
    <w:rsid w:val="0078718C"/>
    <w:rsid w:val="007936A8"/>
    <w:rsid w:val="00793DBB"/>
    <w:rsid w:val="00796C5B"/>
    <w:rsid w:val="007A689B"/>
    <w:rsid w:val="007B36B4"/>
    <w:rsid w:val="007B5E87"/>
    <w:rsid w:val="007C4D51"/>
    <w:rsid w:val="007C6793"/>
    <w:rsid w:val="007C7DDE"/>
    <w:rsid w:val="007D226E"/>
    <w:rsid w:val="007D2F50"/>
    <w:rsid w:val="007D578E"/>
    <w:rsid w:val="007D57FF"/>
    <w:rsid w:val="007E4B37"/>
    <w:rsid w:val="007F103B"/>
    <w:rsid w:val="007F23E2"/>
    <w:rsid w:val="00802480"/>
    <w:rsid w:val="0080449C"/>
    <w:rsid w:val="008063F3"/>
    <w:rsid w:val="008077D9"/>
    <w:rsid w:val="008112C6"/>
    <w:rsid w:val="00814795"/>
    <w:rsid w:val="008147AE"/>
    <w:rsid w:val="008266F1"/>
    <w:rsid w:val="0083175E"/>
    <w:rsid w:val="00836B39"/>
    <w:rsid w:val="00844F38"/>
    <w:rsid w:val="00854F53"/>
    <w:rsid w:val="00855925"/>
    <w:rsid w:val="008566AF"/>
    <w:rsid w:val="00862EE7"/>
    <w:rsid w:val="00867856"/>
    <w:rsid w:val="008756E9"/>
    <w:rsid w:val="00876E91"/>
    <w:rsid w:val="008801DF"/>
    <w:rsid w:val="00881B86"/>
    <w:rsid w:val="00883CA9"/>
    <w:rsid w:val="008844DD"/>
    <w:rsid w:val="008857B5"/>
    <w:rsid w:val="0088672A"/>
    <w:rsid w:val="00887702"/>
    <w:rsid w:val="008907A6"/>
    <w:rsid w:val="0089181E"/>
    <w:rsid w:val="00891B6C"/>
    <w:rsid w:val="008942B2"/>
    <w:rsid w:val="008A3F35"/>
    <w:rsid w:val="008A44BC"/>
    <w:rsid w:val="008A56EC"/>
    <w:rsid w:val="008B7A0B"/>
    <w:rsid w:val="008D2634"/>
    <w:rsid w:val="008D63AA"/>
    <w:rsid w:val="008E1505"/>
    <w:rsid w:val="008E3228"/>
    <w:rsid w:val="008E539C"/>
    <w:rsid w:val="008F050C"/>
    <w:rsid w:val="008F158B"/>
    <w:rsid w:val="008F5A60"/>
    <w:rsid w:val="008F65AE"/>
    <w:rsid w:val="00900099"/>
    <w:rsid w:val="00903DA5"/>
    <w:rsid w:val="009300A7"/>
    <w:rsid w:val="009346B1"/>
    <w:rsid w:val="00937400"/>
    <w:rsid w:val="0094147D"/>
    <w:rsid w:val="00944E76"/>
    <w:rsid w:val="009504BC"/>
    <w:rsid w:val="00954453"/>
    <w:rsid w:val="00954DB6"/>
    <w:rsid w:val="00954E48"/>
    <w:rsid w:val="00956007"/>
    <w:rsid w:val="0095758B"/>
    <w:rsid w:val="0096279A"/>
    <w:rsid w:val="00975753"/>
    <w:rsid w:val="00983668"/>
    <w:rsid w:val="009843BE"/>
    <w:rsid w:val="00984FDB"/>
    <w:rsid w:val="00991A89"/>
    <w:rsid w:val="009948D0"/>
    <w:rsid w:val="009B07DC"/>
    <w:rsid w:val="009B37C9"/>
    <w:rsid w:val="009C5695"/>
    <w:rsid w:val="009C6447"/>
    <w:rsid w:val="009C760E"/>
    <w:rsid w:val="009E2525"/>
    <w:rsid w:val="009F1E58"/>
    <w:rsid w:val="009F6CB4"/>
    <w:rsid w:val="00A02885"/>
    <w:rsid w:val="00A0328F"/>
    <w:rsid w:val="00A129CA"/>
    <w:rsid w:val="00A15E30"/>
    <w:rsid w:val="00A34A7E"/>
    <w:rsid w:val="00A37D4B"/>
    <w:rsid w:val="00A54462"/>
    <w:rsid w:val="00A55D9C"/>
    <w:rsid w:val="00A563C7"/>
    <w:rsid w:val="00A57480"/>
    <w:rsid w:val="00A602FC"/>
    <w:rsid w:val="00A60757"/>
    <w:rsid w:val="00A64AA3"/>
    <w:rsid w:val="00A6702C"/>
    <w:rsid w:val="00A67F1F"/>
    <w:rsid w:val="00A70293"/>
    <w:rsid w:val="00A749EA"/>
    <w:rsid w:val="00A74DF3"/>
    <w:rsid w:val="00A74FD3"/>
    <w:rsid w:val="00A7566B"/>
    <w:rsid w:val="00A8767C"/>
    <w:rsid w:val="00A9545F"/>
    <w:rsid w:val="00A97AB2"/>
    <w:rsid w:val="00AA43EA"/>
    <w:rsid w:val="00AB1660"/>
    <w:rsid w:val="00AB3FDD"/>
    <w:rsid w:val="00AC12BE"/>
    <w:rsid w:val="00AC3BE0"/>
    <w:rsid w:val="00AD26B3"/>
    <w:rsid w:val="00AD34F4"/>
    <w:rsid w:val="00AD677D"/>
    <w:rsid w:val="00AE3B08"/>
    <w:rsid w:val="00AE6567"/>
    <w:rsid w:val="00AF25D1"/>
    <w:rsid w:val="00AF5463"/>
    <w:rsid w:val="00AF6505"/>
    <w:rsid w:val="00AF7405"/>
    <w:rsid w:val="00B03D83"/>
    <w:rsid w:val="00B04374"/>
    <w:rsid w:val="00B06A19"/>
    <w:rsid w:val="00B075B1"/>
    <w:rsid w:val="00B20467"/>
    <w:rsid w:val="00B2624B"/>
    <w:rsid w:val="00B3122E"/>
    <w:rsid w:val="00B329C0"/>
    <w:rsid w:val="00B36A69"/>
    <w:rsid w:val="00B419FF"/>
    <w:rsid w:val="00B47996"/>
    <w:rsid w:val="00B57194"/>
    <w:rsid w:val="00B62A41"/>
    <w:rsid w:val="00B70AD4"/>
    <w:rsid w:val="00B711C5"/>
    <w:rsid w:val="00B71335"/>
    <w:rsid w:val="00B77088"/>
    <w:rsid w:val="00B91DC6"/>
    <w:rsid w:val="00B93DAC"/>
    <w:rsid w:val="00B95CF0"/>
    <w:rsid w:val="00BA2F2E"/>
    <w:rsid w:val="00BA514C"/>
    <w:rsid w:val="00BA5A6A"/>
    <w:rsid w:val="00BA5BC0"/>
    <w:rsid w:val="00BC07EB"/>
    <w:rsid w:val="00BD46F6"/>
    <w:rsid w:val="00BD573F"/>
    <w:rsid w:val="00BD66A0"/>
    <w:rsid w:val="00BD6E5E"/>
    <w:rsid w:val="00BE6564"/>
    <w:rsid w:val="00BF2D50"/>
    <w:rsid w:val="00BF77B8"/>
    <w:rsid w:val="00C01540"/>
    <w:rsid w:val="00C03D97"/>
    <w:rsid w:val="00C05A7D"/>
    <w:rsid w:val="00C06CF6"/>
    <w:rsid w:val="00C11B6B"/>
    <w:rsid w:val="00C161B7"/>
    <w:rsid w:val="00C16586"/>
    <w:rsid w:val="00C2161E"/>
    <w:rsid w:val="00C261DE"/>
    <w:rsid w:val="00C27BAD"/>
    <w:rsid w:val="00C32E0D"/>
    <w:rsid w:val="00C41642"/>
    <w:rsid w:val="00C43856"/>
    <w:rsid w:val="00C56C43"/>
    <w:rsid w:val="00C6259A"/>
    <w:rsid w:val="00C71D6B"/>
    <w:rsid w:val="00C71F12"/>
    <w:rsid w:val="00C72F35"/>
    <w:rsid w:val="00C765AB"/>
    <w:rsid w:val="00C800A1"/>
    <w:rsid w:val="00C8102A"/>
    <w:rsid w:val="00C83C79"/>
    <w:rsid w:val="00C91636"/>
    <w:rsid w:val="00C953BE"/>
    <w:rsid w:val="00C977B4"/>
    <w:rsid w:val="00CA2590"/>
    <w:rsid w:val="00CA3B93"/>
    <w:rsid w:val="00CB0F57"/>
    <w:rsid w:val="00CB4199"/>
    <w:rsid w:val="00CB5B52"/>
    <w:rsid w:val="00CC1A56"/>
    <w:rsid w:val="00CC3C5F"/>
    <w:rsid w:val="00CC6327"/>
    <w:rsid w:val="00CD2B47"/>
    <w:rsid w:val="00CD67FC"/>
    <w:rsid w:val="00CE18BE"/>
    <w:rsid w:val="00CE3411"/>
    <w:rsid w:val="00CE5A84"/>
    <w:rsid w:val="00CF04BD"/>
    <w:rsid w:val="00CF4AC1"/>
    <w:rsid w:val="00CF681C"/>
    <w:rsid w:val="00D00590"/>
    <w:rsid w:val="00D01DD5"/>
    <w:rsid w:val="00D033DA"/>
    <w:rsid w:val="00D11DBD"/>
    <w:rsid w:val="00D125D5"/>
    <w:rsid w:val="00D14A68"/>
    <w:rsid w:val="00D22BB8"/>
    <w:rsid w:val="00D26855"/>
    <w:rsid w:val="00D361E7"/>
    <w:rsid w:val="00D4670D"/>
    <w:rsid w:val="00D61E61"/>
    <w:rsid w:val="00D633A5"/>
    <w:rsid w:val="00D65551"/>
    <w:rsid w:val="00D664A5"/>
    <w:rsid w:val="00D7435A"/>
    <w:rsid w:val="00D83236"/>
    <w:rsid w:val="00D83A02"/>
    <w:rsid w:val="00D961BB"/>
    <w:rsid w:val="00DA5B17"/>
    <w:rsid w:val="00DA5D38"/>
    <w:rsid w:val="00DB0CBB"/>
    <w:rsid w:val="00DB5833"/>
    <w:rsid w:val="00DB723B"/>
    <w:rsid w:val="00DC3B9D"/>
    <w:rsid w:val="00DC5222"/>
    <w:rsid w:val="00DC6BEF"/>
    <w:rsid w:val="00DD6F0D"/>
    <w:rsid w:val="00DD7632"/>
    <w:rsid w:val="00DE07F3"/>
    <w:rsid w:val="00DE6A53"/>
    <w:rsid w:val="00DF1248"/>
    <w:rsid w:val="00DF382D"/>
    <w:rsid w:val="00DF3C08"/>
    <w:rsid w:val="00DF6584"/>
    <w:rsid w:val="00E01B8F"/>
    <w:rsid w:val="00E14766"/>
    <w:rsid w:val="00E151CC"/>
    <w:rsid w:val="00E166DB"/>
    <w:rsid w:val="00E27E48"/>
    <w:rsid w:val="00E40BA1"/>
    <w:rsid w:val="00E42BE8"/>
    <w:rsid w:val="00E45D17"/>
    <w:rsid w:val="00E46BA4"/>
    <w:rsid w:val="00E61EE9"/>
    <w:rsid w:val="00E70FDD"/>
    <w:rsid w:val="00E73764"/>
    <w:rsid w:val="00E74DCD"/>
    <w:rsid w:val="00E75162"/>
    <w:rsid w:val="00E7790D"/>
    <w:rsid w:val="00E81512"/>
    <w:rsid w:val="00E854F4"/>
    <w:rsid w:val="00E8610E"/>
    <w:rsid w:val="00E93382"/>
    <w:rsid w:val="00E95620"/>
    <w:rsid w:val="00E97558"/>
    <w:rsid w:val="00EA03DE"/>
    <w:rsid w:val="00EA0F3B"/>
    <w:rsid w:val="00EA2D97"/>
    <w:rsid w:val="00EA3AFA"/>
    <w:rsid w:val="00EA43B6"/>
    <w:rsid w:val="00EA6E1C"/>
    <w:rsid w:val="00EB5B11"/>
    <w:rsid w:val="00EC7D13"/>
    <w:rsid w:val="00ED0969"/>
    <w:rsid w:val="00EE0E22"/>
    <w:rsid w:val="00EE438F"/>
    <w:rsid w:val="00EE67F4"/>
    <w:rsid w:val="00EF6FC6"/>
    <w:rsid w:val="00EF707F"/>
    <w:rsid w:val="00EF7837"/>
    <w:rsid w:val="00EF7E3C"/>
    <w:rsid w:val="00F10331"/>
    <w:rsid w:val="00F10FBD"/>
    <w:rsid w:val="00F15FA8"/>
    <w:rsid w:val="00F17822"/>
    <w:rsid w:val="00F223D8"/>
    <w:rsid w:val="00F30C4B"/>
    <w:rsid w:val="00F376B2"/>
    <w:rsid w:val="00F400C1"/>
    <w:rsid w:val="00F44A50"/>
    <w:rsid w:val="00F45826"/>
    <w:rsid w:val="00F47396"/>
    <w:rsid w:val="00F51BF6"/>
    <w:rsid w:val="00F5373D"/>
    <w:rsid w:val="00F5496C"/>
    <w:rsid w:val="00F56E69"/>
    <w:rsid w:val="00F570A0"/>
    <w:rsid w:val="00F573E6"/>
    <w:rsid w:val="00F5787F"/>
    <w:rsid w:val="00F6405E"/>
    <w:rsid w:val="00F65DFB"/>
    <w:rsid w:val="00F72392"/>
    <w:rsid w:val="00F74D23"/>
    <w:rsid w:val="00F76BD0"/>
    <w:rsid w:val="00F77CB6"/>
    <w:rsid w:val="00F834B7"/>
    <w:rsid w:val="00F836C1"/>
    <w:rsid w:val="00F84A25"/>
    <w:rsid w:val="00F86860"/>
    <w:rsid w:val="00F872BB"/>
    <w:rsid w:val="00F90956"/>
    <w:rsid w:val="00F93926"/>
    <w:rsid w:val="00F9539C"/>
    <w:rsid w:val="00F96C0D"/>
    <w:rsid w:val="00F96EF4"/>
    <w:rsid w:val="00FB01A8"/>
    <w:rsid w:val="00FC4F5E"/>
    <w:rsid w:val="00FC50F2"/>
    <w:rsid w:val="00FC5AD1"/>
    <w:rsid w:val="00FD18C9"/>
    <w:rsid w:val="00FD1C0F"/>
    <w:rsid w:val="00FD73EF"/>
    <w:rsid w:val="00FE1F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martTagType w:namespaceuri="urn:schemas-microsoft-com:office:smarttags" w:name="PersonName"/>
  <w:smartTagType w:namespaceuri="urn:schemas-microsoft-com:office:smarttags" w:name="place"/>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2050">
      <o:colormenu v:ext="edit" fillcolor="none"/>
    </o:shapedefaults>
    <o:shapelayout v:ext="edit">
      <o:idmap v:ext="edit" data="1"/>
      <o:rules v:ext="edit">
        <o:r id="V:Rule1" type="connector" idref="#_x0000_s1045">
          <o:proxy start="" idref="#_x0000_s1044" connectloc="2"/>
          <o:proxy end="" idref="#computr1" connectloc="12"/>
        </o:r>
        <o:r id="V:Rule2" type="connector" idref="#_x0000_s1048">
          <o:proxy start="" idref="#computr1" connectloc="13"/>
          <o:proxy end="" idref="#printer2" connectloc="9"/>
        </o:r>
        <o:r id="V:Rule3" type="connector" idref="#_x0000_s1064">
          <o:proxy start="" idref="#_x0000_s1057" connectloc="3"/>
          <o:proxy end="" idref="#_x0000_s1062" connectloc="1"/>
        </o:r>
        <o:r id="V:Rule4" type="connector" idref="#_x0000_s1065">
          <o:proxy start="" idref="#_x0000_s1059" connectloc="1"/>
          <o:proxy end="" idref="#_x0000_s1063" connectloc="3"/>
        </o:r>
        <o:r id="V:Rule5" type="connector" idref="#_x0000_s1070">
          <o:proxy start="" idref="#_x0000_s1062" connectloc="0"/>
          <o:proxy end="" idref="#_x0000_s1068" connectloc="2"/>
        </o:r>
        <o:r id="V:Rule6" type="connector" idref="#_x0000_s1071">
          <o:proxy start="" idref="#_x0000_s1063" connectloc="0"/>
          <o:proxy end="" idref="#_x0000_s1069"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8542E"/>
  </w:style>
  <w:style w:type="paragraph" w:styleId="Heading1">
    <w:name w:val="heading 1"/>
    <w:basedOn w:val="Normal"/>
    <w:next w:val="Normal"/>
    <w:qFormat/>
    <w:rsid w:val="0058542E"/>
    <w:pPr>
      <w:keepNext/>
      <w:outlineLvl w:val="0"/>
    </w:pPr>
    <w:rPr>
      <w:b/>
      <w:sz w:val="24"/>
    </w:rPr>
  </w:style>
  <w:style w:type="paragraph" w:styleId="Heading2">
    <w:name w:val="heading 2"/>
    <w:basedOn w:val="Heading6"/>
    <w:next w:val="Normal"/>
    <w:link w:val="Heading2Char"/>
    <w:qFormat/>
    <w:rsid w:val="0058542E"/>
    <w:pPr>
      <w:spacing w:before="60"/>
      <w:outlineLvl w:val="1"/>
    </w:pPr>
    <w:rPr>
      <w:b/>
      <w:i w:val="0"/>
      <w:sz w:val="20"/>
    </w:rPr>
  </w:style>
  <w:style w:type="paragraph" w:styleId="Heading3">
    <w:name w:val="heading 3"/>
    <w:basedOn w:val="Normal"/>
    <w:next w:val="Normal"/>
    <w:qFormat/>
    <w:rsid w:val="0058542E"/>
    <w:pPr>
      <w:keepNext/>
      <w:spacing w:before="240" w:after="60"/>
      <w:outlineLvl w:val="2"/>
    </w:pPr>
    <w:rPr>
      <w:rFonts w:ascii="Arial" w:hAnsi="Arial"/>
      <w:sz w:val="24"/>
    </w:rPr>
  </w:style>
  <w:style w:type="paragraph" w:styleId="Heading4">
    <w:name w:val="heading 4"/>
    <w:basedOn w:val="Normal"/>
    <w:next w:val="Normal"/>
    <w:qFormat/>
    <w:rsid w:val="0058542E"/>
    <w:pPr>
      <w:keepNext/>
      <w:widowControl w:val="0"/>
      <w:spacing w:before="120" w:after="120"/>
      <w:jc w:val="center"/>
      <w:outlineLvl w:val="3"/>
    </w:pPr>
    <w:rPr>
      <w:b/>
    </w:rPr>
  </w:style>
  <w:style w:type="paragraph" w:styleId="Heading5">
    <w:name w:val="heading 5"/>
    <w:basedOn w:val="Normal"/>
    <w:next w:val="Normal"/>
    <w:qFormat/>
    <w:rsid w:val="0058542E"/>
    <w:pPr>
      <w:keepNext/>
      <w:ind w:left="720"/>
      <w:jc w:val="both"/>
      <w:outlineLvl w:val="4"/>
    </w:pPr>
    <w:rPr>
      <w:b/>
      <w:color w:val="000000"/>
    </w:rPr>
  </w:style>
  <w:style w:type="paragraph" w:styleId="Heading6">
    <w:name w:val="heading 6"/>
    <w:basedOn w:val="Normal"/>
    <w:next w:val="Normal"/>
    <w:qFormat/>
    <w:rsid w:val="0058542E"/>
    <w:pPr>
      <w:spacing w:before="240" w:after="60"/>
      <w:outlineLvl w:val="5"/>
    </w:pPr>
    <w:rPr>
      <w:i/>
      <w:sz w:val="22"/>
    </w:rPr>
  </w:style>
  <w:style w:type="paragraph" w:styleId="Heading7">
    <w:name w:val="heading 7"/>
    <w:basedOn w:val="Normal"/>
    <w:next w:val="Normal"/>
    <w:qFormat/>
    <w:rsid w:val="0058542E"/>
    <w:pPr>
      <w:keepNext/>
      <w:ind w:firstLine="720"/>
      <w:outlineLvl w:val="6"/>
    </w:pPr>
    <w:rPr>
      <w:b/>
    </w:rPr>
  </w:style>
  <w:style w:type="paragraph" w:styleId="Heading8">
    <w:name w:val="heading 8"/>
    <w:basedOn w:val="Normal"/>
    <w:next w:val="Normal"/>
    <w:qFormat/>
    <w:rsid w:val="0058542E"/>
    <w:pPr>
      <w:keepNext/>
      <w:numPr>
        <w:numId w:val="1"/>
      </w:numPr>
      <w:tabs>
        <w:tab w:val="clear" w:pos="360"/>
        <w:tab w:val="num" w:pos="720"/>
      </w:tabs>
      <w:ind w:left="1080" w:right="432"/>
      <w:outlineLvl w:val="7"/>
    </w:pPr>
    <w:rPr>
      <w:b/>
    </w:rPr>
  </w:style>
  <w:style w:type="paragraph" w:styleId="Heading9">
    <w:name w:val="heading 9"/>
    <w:basedOn w:val="Normal"/>
    <w:next w:val="Normal"/>
    <w:qFormat/>
    <w:rsid w:val="0058542E"/>
    <w:pPr>
      <w:keepNext/>
      <w:spacing w:line="1" w:lineRule="atLeast"/>
      <w:jc w:val="center"/>
      <w:outlineLvl w:val="8"/>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uiPriority w:val="39"/>
    <w:qFormat/>
    <w:rsid w:val="00EF707F"/>
    <w:pPr>
      <w:tabs>
        <w:tab w:val="left" w:pos="450"/>
        <w:tab w:val="right" w:pos="9360"/>
      </w:tabs>
      <w:ind w:left="400" w:hanging="400"/>
    </w:pPr>
    <w:rPr>
      <w:b/>
      <w:noProof/>
    </w:rPr>
  </w:style>
  <w:style w:type="paragraph" w:styleId="BodyTextIndent">
    <w:name w:val="Body Text Indent"/>
    <w:basedOn w:val="Normal"/>
    <w:rsid w:val="0058542E"/>
    <w:pPr>
      <w:ind w:left="720" w:hanging="720"/>
    </w:pPr>
    <w:rPr>
      <w:b/>
    </w:rPr>
  </w:style>
  <w:style w:type="paragraph" w:styleId="BodyText">
    <w:name w:val="Body Text"/>
    <w:basedOn w:val="Normal"/>
    <w:rsid w:val="0058542E"/>
    <w:rPr>
      <w:rFonts w:ascii="Verdana" w:hAnsi="Verdana"/>
      <w:sz w:val="24"/>
    </w:rPr>
  </w:style>
  <w:style w:type="paragraph" w:styleId="BodyText2">
    <w:name w:val="Body Text 2"/>
    <w:basedOn w:val="Normal"/>
    <w:rsid w:val="0058542E"/>
    <w:rPr>
      <w:rFonts w:ascii="Verdana" w:hAnsi="Verdana"/>
      <w:sz w:val="22"/>
    </w:rPr>
  </w:style>
  <w:style w:type="paragraph" w:styleId="BodyText3">
    <w:name w:val="Body Text 3"/>
    <w:basedOn w:val="Normal"/>
    <w:rsid w:val="0058542E"/>
    <w:rPr>
      <w:rFonts w:ascii="Verdana" w:hAnsi="Verdana"/>
      <w:color w:val="000080"/>
      <w:sz w:val="22"/>
    </w:rPr>
  </w:style>
  <w:style w:type="character" w:styleId="Hyperlink">
    <w:name w:val="Hyperlink"/>
    <w:basedOn w:val="DefaultParagraphFont"/>
    <w:uiPriority w:val="99"/>
    <w:rsid w:val="0078718C"/>
    <w:rPr>
      <w:color w:val="auto"/>
      <w:u w:val="none"/>
    </w:rPr>
  </w:style>
  <w:style w:type="paragraph" w:styleId="TOC2">
    <w:name w:val="toc 2"/>
    <w:basedOn w:val="Heading2"/>
    <w:next w:val="Heading2"/>
    <w:autoRedefine/>
    <w:uiPriority w:val="39"/>
    <w:qFormat/>
    <w:rsid w:val="00A563C7"/>
    <w:pPr>
      <w:tabs>
        <w:tab w:val="left" w:pos="540"/>
        <w:tab w:val="left" w:pos="900"/>
        <w:tab w:val="left" w:pos="9360"/>
      </w:tabs>
      <w:ind w:left="900" w:right="720" w:hanging="720"/>
    </w:pPr>
    <w:rPr>
      <w:b w:val="0"/>
      <w:noProof/>
    </w:rPr>
  </w:style>
  <w:style w:type="paragraph" w:styleId="Header">
    <w:name w:val="header"/>
    <w:basedOn w:val="Normal"/>
    <w:link w:val="HeaderChar"/>
    <w:uiPriority w:val="99"/>
    <w:rsid w:val="0058542E"/>
    <w:pPr>
      <w:tabs>
        <w:tab w:val="center" w:pos="4320"/>
        <w:tab w:val="right" w:pos="8640"/>
      </w:tabs>
      <w:jc w:val="both"/>
    </w:pPr>
    <w:rPr>
      <w:rFonts w:ascii="CG Times" w:hAnsi="CG Times"/>
    </w:rPr>
  </w:style>
  <w:style w:type="paragraph" w:styleId="BlockText">
    <w:name w:val="Block Text"/>
    <w:basedOn w:val="Normal"/>
    <w:rsid w:val="0058542E"/>
    <w:pPr>
      <w:ind w:left="360" w:right="432"/>
    </w:pPr>
  </w:style>
  <w:style w:type="paragraph" w:customStyle="1" w:styleId="QuickA">
    <w:name w:val="Quick A."/>
    <w:rsid w:val="0058542E"/>
    <w:pPr>
      <w:ind w:left="-1440"/>
    </w:pPr>
    <w:rPr>
      <w:rFonts w:ascii="Times New" w:hAnsi="Times New"/>
      <w:snapToGrid w:val="0"/>
      <w:sz w:val="24"/>
    </w:rPr>
  </w:style>
  <w:style w:type="paragraph" w:styleId="BodyTextIndent2">
    <w:name w:val="Body Text Indent 2"/>
    <w:basedOn w:val="Normal"/>
    <w:rsid w:val="0058542E"/>
    <w:pPr>
      <w:tabs>
        <w:tab w:val="left" w:pos="990"/>
        <w:tab w:val="right" w:pos="7920"/>
      </w:tabs>
      <w:ind w:left="720"/>
    </w:pPr>
    <w:rPr>
      <w:rFonts w:ascii="Times New" w:hAnsi="Times New"/>
    </w:rPr>
  </w:style>
  <w:style w:type="paragraph" w:styleId="BodyTextIndent3">
    <w:name w:val="Body Text Indent 3"/>
    <w:basedOn w:val="Normal"/>
    <w:rsid w:val="0058542E"/>
    <w:pPr>
      <w:tabs>
        <w:tab w:val="left" w:pos="720"/>
        <w:tab w:val="left" w:pos="1440"/>
      </w:tabs>
      <w:ind w:left="1440" w:hanging="720"/>
      <w:jc w:val="both"/>
    </w:pPr>
  </w:style>
  <w:style w:type="paragraph" w:customStyle="1" w:styleId="a">
    <w:name w:val="_"/>
    <w:basedOn w:val="Normal"/>
    <w:rsid w:val="0058542E"/>
    <w:pPr>
      <w:widowControl w:val="0"/>
      <w:autoSpaceDE w:val="0"/>
      <w:autoSpaceDN w:val="0"/>
      <w:adjustRightInd w:val="0"/>
      <w:ind w:left="720" w:hanging="720"/>
    </w:pPr>
    <w:rPr>
      <w:sz w:val="24"/>
    </w:rPr>
  </w:style>
  <w:style w:type="paragraph" w:styleId="Footer">
    <w:name w:val="footer"/>
    <w:basedOn w:val="Normal"/>
    <w:link w:val="FooterChar"/>
    <w:uiPriority w:val="99"/>
    <w:rsid w:val="0058542E"/>
    <w:pPr>
      <w:tabs>
        <w:tab w:val="center" w:pos="4320"/>
        <w:tab w:val="right" w:pos="8640"/>
      </w:tabs>
    </w:pPr>
  </w:style>
  <w:style w:type="character" w:styleId="PageNumber">
    <w:name w:val="page number"/>
    <w:basedOn w:val="DefaultParagraphFont"/>
    <w:rsid w:val="0058542E"/>
  </w:style>
  <w:style w:type="character" w:customStyle="1" w:styleId="bold">
    <w:name w:val="bold"/>
    <w:aliases w:val="large"/>
    <w:rsid w:val="0058542E"/>
  </w:style>
  <w:style w:type="character" w:customStyle="1" w:styleId="yesnona">
    <w:name w:val="yes no n/a"/>
    <w:rsid w:val="0058542E"/>
  </w:style>
  <w:style w:type="paragraph" w:customStyle="1" w:styleId="HTMLBody">
    <w:name w:val="HTML Body"/>
    <w:rsid w:val="0058542E"/>
    <w:rPr>
      <w:rFonts w:ascii="Arial" w:hAnsi="Arial"/>
      <w:snapToGrid w:val="0"/>
    </w:rPr>
  </w:style>
  <w:style w:type="paragraph" w:customStyle="1" w:styleId="Heading10">
    <w:name w:val="Heading1"/>
    <w:basedOn w:val="Normal"/>
    <w:rsid w:val="0058542E"/>
    <w:pPr>
      <w:jc w:val="both"/>
    </w:pPr>
    <w:rPr>
      <w:rFonts w:ascii="CG Times" w:hAnsi="CG Times"/>
      <w:b/>
    </w:rPr>
  </w:style>
  <w:style w:type="paragraph" w:customStyle="1" w:styleId="Pub14normboldleft">
    <w:name w:val="Pub 14 norm bold left"/>
    <w:basedOn w:val="Pub14NormJust"/>
    <w:rsid w:val="0058542E"/>
    <w:pPr>
      <w:jc w:val="left"/>
    </w:pPr>
    <w:rPr>
      <w:b/>
    </w:rPr>
  </w:style>
  <w:style w:type="paragraph" w:customStyle="1" w:styleId="Pub14NormJust">
    <w:name w:val="Pub 14 Norm Just"/>
    <w:basedOn w:val="Normal"/>
    <w:rsid w:val="0058542E"/>
    <w:pPr>
      <w:jc w:val="both"/>
    </w:pPr>
    <w:rPr>
      <w:rFonts w:eastAsia="MS Mincho"/>
    </w:rPr>
  </w:style>
  <w:style w:type="paragraph" w:customStyle="1" w:styleId="Pub14NOTEITAL">
    <w:name w:val="Pub 14 NOTE ITAL"/>
    <w:basedOn w:val="Pub14NormJust"/>
    <w:rsid w:val="0058542E"/>
    <w:rPr>
      <w:i/>
    </w:rPr>
  </w:style>
  <w:style w:type="paragraph" w:customStyle="1" w:styleId="Quick1">
    <w:name w:val="Quick 1."/>
    <w:basedOn w:val="Normal"/>
    <w:rsid w:val="0058542E"/>
    <w:pPr>
      <w:widowControl w:val="0"/>
      <w:tabs>
        <w:tab w:val="left" w:pos="360"/>
        <w:tab w:val="left" w:pos="720"/>
        <w:tab w:val="left" w:pos="864"/>
        <w:tab w:val="left" w:pos="1152"/>
        <w:tab w:val="left" w:leader="dot" w:pos="7200"/>
      </w:tabs>
      <w:jc w:val="both"/>
    </w:pPr>
  </w:style>
  <w:style w:type="paragraph" w:customStyle="1" w:styleId="PUB14subtitle">
    <w:name w:val="PUB 14 subtitle"/>
    <w:basedOn w:val="Normal"/>
    <w:rsid w:val="0058542E"/>
    <w:rPr>
      <w:b/>
      <w:sz w:val="22"/>
    </w:rPr>
  </w:style>
  <w:style w:type="character" w:styleId="FollowedHyperlink">
    <w:name w:val="FollowedHyperlink"/>
    <w:basedOn w:val="DefaultParagraphFont"/>
    <w:rsid w:val="0058542E"/>
    <w:rPr>
      <w:color w:val="800080"/>
      <w:u w:val="single"/>
    </w:rPr>
  </w:style>
  <w:style w:type="paragraph" w:styleId="Title">
    <w:name w:val="Title"/>
    <w:basedOn w:val="Normal"/>
    <w:qFormat/>
    <w:rsid w:val="0058542E"/>
    <w:pPr>
      <w:jc w:val="center"/>
      <w:outlineLvl w:val="0"/>
    </w:pPr>
    <w:rPr>
      <w:b/>
      <w:sz w:val="24"/>
    </w:rPr>
  </w:style>
  <w:style w:type="paragraph" w:customStyle="1" w:styleId="Pub14tablectrbold">
    <w:name w:val="Pub 14 table ctr bold"/>
    <w:basedOn w:val="Normal"/>
    <w:rsid w:val="0058542E"/>
    <w:pPr>
      <w:jc w:val="center"/>
    </w:pPr>
    <w:rPr>
      <w:b/>
    </w:rPr>
  </w:style>
  <w:style w:type="paragraph" w:customStyle="1" w:styleId="Pub14TOC2style">
    <w:name w:val="Pub 14 TOC 2 style"/>
    <w:basedOn w:val="Normal"/>
    <w:rsid w:val="0058542E"/>
    <w:rPr>
      <w:b/>
      <w:sz w:val="22"/>
    </w:rPr>
  </w:style>
  <w:style w:type="paragraph" w:customStyle="1" w:styleId="PUB14TitleRED">
    <w:name w:val="PUB 14 Title RED"/>
    <w:basedOn w:val="Normal"/>
    <w:rsid w:val="0058542E"/>
    <w:pPr>
      <w:jc w:val="center"/>
    </w:pPr>
    <w:rPr>
      <w:b/>
      <w:color w:val="FF0000"/>
      <w:sz w:val="24"/>
    </w:rPr>
  </w:style>
  <w:style w:type="paragraph" w:customStyle="1" w:styleId="Pub14BoldRed11">
    <w:name w:val="Pub 14 Bold Red 11"/>
    <w:basedOn w:val="PUB14TitleRED"/>
    <w:rsid w:val="0058542E"/>
    <w:pPr>
      <w:jc w:val="left"/>
    </w:pPr>
    <w:rPr>
      <w:sz w:val="22"/>
    </w:rPr>
  </w:style>
  <w:style w:type="paragraph" w:customStyle="1" w:styleId="Pub14Header">
    <w:name w:val="Pub14 Header"/>
    <w:basedOn w:val="Normal"/>
    <w:rsid w:val="0058542E"/>
    <w:rPr>
      <w:b/>
      <w:sz w:val="18"/>
    </w:rPr>
  </w:style>
  <w:style w:type="paragraph" w:customStyle="1" w:styleId="Pub14Footer">
    <w:name w:val="Pub 14 Footer"/>
    <w:basedOn w:val="Pub14NormJust"/>
    <w:rsid w:val="0058542E"/>
    <w:pPr>
      <w:jc w:val="right"/>
    </w:pPr>
    <w:rPr>
      <w:b/>
    </w:rPr>
  </w:style>
  <w:style w:type="paragraph" w:customStyle="1" w:styleId="Pub14TOCStyle">
    <w:name w:val="Pub 14 TOC Style"/>
    <w:basedOn w:val="PUB14subtitle"/>
    <w:rsid w:val="0058542E"/>
  </w:style>
  <w:style w:type="table" w:styleId="TableGrid">
    <w:name w:val="Table Grid"/>
    <w:basedOn w:val="TableNormal"/>
    <w:uiPriority w:val="59"/>
    <w:rsid w:val="0058542E"/>
    <w:pPr>
      <w:widowControl w:val="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58542E"/>
  </w:style>
  <w:style w:type="paragraph" w:styleId="CommentSubject">
    <w:name w:val="annotation subject"/>
    <w:basedOn w:val="CommentText"/>
    <w:next w:val="CommentText"/>
    <w:semiHidden/>
    <w:rsid w:val="0058542E"/>
    <w:rPr>
      <w:b/>
      <w:bCs/>
    </w:rPr>
  </w:style>
  <w:style w:type="paragraph" w:styleId="TOCHeading">
    <w:name w:val="TOC Heading"/>
    <w:basedOn w:val="Heading1"/>
    <w:next w:val="Normal"/>
    <w:uiPriority w:val="39"/>
    <w:qFormat/>
    <w:rsid w:val="004739A9"/>
    <w:pPr>
      <w:keepLines/>
      <w:spacing w:before="480" w:line="276" w:lineRule="auto"/>
      <w:outlineLvl w:val="9"/>
    </w:pPr>
    <w:rPr>
      <w:rFonts w:ascii="Cambria" w:hAnsi="Cambria"/>
      <w:bCs/>
      <w:color w:val="365F91"/>
      <w:sz w:val="28"/>
      <w:szCs w:val="28"/>
    </w:rPr>
  </w:style>
  <w:style w:type="paragraph" w:styleId="TOC3">
    <w:name w:val="toc 3"/>
    <w:basedOn w:val="Normal"/>
    <w:next w:val="Normal"/>
    <w:autoRedefine/>
    <w:uiPriority w:val="39"/>
    <w:unhideWhenUsed/>
    <w:qFormat/>
    <w:rsid w:val="004739A9"/>
    <w:pPr>
      <w:spacing w:after="100" w:line="276" w:lineRule="auto"/>
      <w:ind w:left="440"/>
    </w:pPr>
    <w:rPr>
      <w:rFonts w:ascii="Calibri" w:hAnsi="Calibri"/>
      <w:sz w:val="22"/>
      <w:szCs w:val="22"/>
    </w:rPr>
  </w:style>
  <w:style w:type="paragraph" w:styleId="BalloonText">
    <w:name w:val="Balloon Text"/>
    <w:basedOn w:val="Normal"/>
    <w:link w:val="BalloonTextChar"/>
    <w:rsid w:val="004739A9"/>
    <w:rPr>
      <w:rFonts w:ascii="Tahoma" w:hAnsi="Tahoma" w:cs="Tahoma"/>
      <w:sz w:val="16"/>
      <w:szCs w:val="16"/>
    </w:rPr>
  </w:style>
  <w:style w:type="character" w:customStyle="1" w:styleId="BalloonTextChar">
    <w:name w:val="Balloon Text Char"/>
    <w:basedOn w:val="DefaultParagraphFont"/>
    <w:link w:val="BalloonText"/>
    <w:rsid w:val="004739A9"/>
    <w:rPr>
      <w:rFonts w:ascii="Tahoma" w:hAnsi="Tahoma" w:cs="Tahoma"/>
      <w:sz w:val="16"/>
      <w:szCs w:val="16"/>
    </w:rPr>
  </w:style>
  <w:style w:type="paragraph" w:styleId="ListParagraph">
    <w:name w:val="List Paragraph"/>
    <w:basedOn w:val="Normal"/>
    <w:uiPriority w:val="34"/>
    <w:qFormat/>
    <w:rsid w:val="005B5DBD"/>
    <w:pPr>
      <w:ind w:left="720"/>
    </w:pPr>
  </w:style>
  <w:style w:type="character" w:customStyle="1" w:styleId="Heading2Char">
    <w:name w:val="Heading 2 Char"/>
    <w:basedOn w:val="DefaultParagraphFont"/>
    <w:link w:val="Heading2"/>
    <w:rsid w:val="001C13CB"/>
    <w:rPr>
      <w:b/>
    </w:rPr>
  </w:style>
  <w:style w:type="paragraph" w:customStyle="1" w:styleId="DefaultText">
    <w:name w:val="Default Text"/>
    <w:basedOn w:val="Normal"/>
    <w:rsid w:val="001C13CB"/>
    <w:pPr>
      <w:widowControl w:val="0"/>
    </w:pPr>
    <w:rPr>
      <w:snapToGrid w:val="0"/>
      <w:sz w:val="24"/>
    </w:rPr>
  </w:style>
  <w:style w:type="paragraph" w:customStyle="1" w:styleId="Default">
    <w:name w:val="Default"/>
    <w:rsid w:val="001C13CB"/>
    <w:pPr>
      <w:autoSpaceDE w:val="0"/>
      <w:autoSpaceDN w:val="0"/>
      <w:adjustRightInd w:val="0"/>
    </w:pPr>
    <w:rPr>
      <w:rFonts w:ascii="FBKICB+TimesNewRoman" w:hAnsi="FBKICB+TimesNewRoman" w:cs="FBKICB+TimesNewRoman"/>
      <w:color w:val="000000"/>
      <w:sz w:val="24"/>
      <w:szCs w:val="24"/>
    </w:rPr>
  </w:style>
  <w:style w:type="character" w:customStyle="1" w:styleId="FooterChar">
    <w:name w:val="Footer Char"/>
    <w:basedOn w:val="DefaultParagraphFont"/>
    <w:link w:val="Footer"/>
    <w:uiPriority w:val="99"/>
    <w:rsid w:val="00F223D8"/>
  </w:style>
  <w:style w:type="character" w:customStyle="1" w:styleId="HeaderChar">
    <w:name w:val="Header Char"/>
    <w:basedOn w:val="DefaultParagraphFont"/>
    <w:link w:val="Header"/>
    <w:uiPriority w:val="99"/>
    <w:rsid w:val="00587901"/>
    <w:rPr>
      <w:rFonts w:ascii="CG Times" w:hAnsi="CG Times"/>
    </w:rPr>
  </w:style>
  <w:style w:type="paragraph" w:styleId="NormalWeb">
    <w:name w:val="Normal (Web)"/>
    <w:basedOn w:val="Normal"/>
    <w:rsid w:val="006B6475"/>
    <w:pPr>
      <w:spacing w:before="100" w:beforeAutospacing="1" w:after="100" w:afterAutospacing="1"/>
    </w:pPr>
    <w:rPr>
      <w:sz w:val="24"/>
      <w:szCs w:val="24"/>
    </w:rPr>
  </w:style>
  <w:style w:type="paragraph" w:customStyle="1" w:styleId="TOCAppendixHeading">
    <w:name w:val="TOC Appendix Heading"/>
    <w:basedOn w:val="Normal"/>
    <w:link w:val="TOCAppendixHeadingChar"/>
    <w:qFormat/>
    <w:rsid w:val="007A689B"/>
    <w:pPr>
      <w:jc w:val="center"/>
    </w:pPr>
    <w:rPr>
      <w:b/>
      <w:sz w:val="24"/>
      <w:szCs w:val="24"/>
    </w:rPr>
  </w:style>
  <w:style w:type="paragraph" w:customStyle="1" w:styleId="Textkrper">
    <w:name w:val="Textkörper"/>
    <w:basedOn w:val="Default"/>
    <w:next w:val="Default"/>
    <w:rsid w:val="00184BD0"/>
    <w:rPr>
      <w:rFonts w:ascii="Arial" w:hAnsi="Arial" w:cs="Times New Roman"/>
      <w:color w:val="auto"/>
    </w:rPr>
  </w:style>
  <w:style w:type="character" w:customStyle="1" w:styleId="TOCAppendixHeadingChar">
    <w:name w:val="TOC Appendix Heading Char"/>
    <w:basedOn w:val="DefaultParagraphFont"/>
    <w:link w:val="TOCAppendixHeading"/>
    <w:rsid w:val="007A689B"/>
    <w:rPr>
      <w:b/>
      <w:sz w:val="24"/>
      <w:szCs w:val="24"/>
    </w:rPr>
  </w:style>
  <w:style w:type="paragraph" w:styleId="FootnoteText">
    <w:name w:val="footnote text"/>
    <w:basedOn w:val="Normal"/>
    <w:semiHidden/>
    <w:rsid w:val="00CC1A56"/>
  </w:style>
  <w:style w:type="character" w:styleId="FootnoteReference">
    <w:name w:val="footnote reference"/>
    <w:basedOn w:val="DefaultParagraphFont"/>
    <w:semiHidden/>
    <w:rsid w:val="00CC1A56"/>
    <w:rPr>
      <w:vertAlign w:val="superscript"/>
    </w:rPr>
  </w:style>
  <w:style w:type="character" w:styleId="CommentReference">
    <w:name w:val="annotation reference"/>
    <w:basedOn w:val="DefaultParagraphFont"/>
    <w:rsid w:val="00D033DA"/>
    <w:rPr>
      <w:sz w:val="16"/>
      <w:szCs w:val="16"/>
    </w:rPr>
  </w:style>
  <w:style w:type="paragraph" w:customStyle="1" w:styleId="Style1">
    <w:name w:val="Style1"/>
    <w:basedOn w:val="Heading2"/>
    <w:rsid w:val="007C6793"/>
    <w:pPr>
      <w:jc w:val="center"/>
    </w:pPr>
    <w:rPr>
      <w:b w:val="0"/>
      <w:bCs/>
      <w:sz w:val="24"/>
      <w:szCs w:val="24"/>
    </w:rPr>
  </w:style>
  <w:style w:type="paragraph" w:customStyle="1" w:styleId="StyleHeading212ptNotBoldCentered">
    <w:name w:val="Style Heading 2 + 12 pt Not Bold Centered"/>
    <w:basedOn w:val="Heading2"/>
    <w:rsid w:val="000D7F10"/>
    <w:pPr>
      <w:jc w:val="center"/>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oleObject" Target="embeddings/oleObject1.bin"/><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7.emf"/><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teve@consultoncert.com" TargetMode="External"/><Relationship Id="rId22" Type="http://schemas.openxmlformats.org/officeDocument/2006/relationships/image" Target="media/image6.emf"/><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9062</Words>
  <Characters>51654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National Type Evaluation Technical Committee</vt:lpstr>
    </vt:vector>
  </TitlesOfParts>
  <Company>NIST</Company>
  <LinksUpToDate>false</LinksUpToDate>
  <CharactersWithSpaces>60595</CharactersWithSpaces>
  <SharedDoc>false</SharedDoc>
  <HLinks>
    <vt:vector size="120" baseType="variant">
      <vt:variant>
        <vt:i4>7077959</vt:i4>
      </vt:variant>
      <vt:variant>
        <vt:i4>133</vt:i4>
      </vt:variant>
      <vt:variant>
        <vt:i4>0</vt:i4>
      </vt:variant>
      <vt:variant>
        <vt:i4>5</vt:i4>
      </vt:variant>
      <vt:variant>
        <vt:lpwstr>mailto:steve@consultoncert.com</vt:lpwstr>
      </vt:variant>
      <vt:variant>
        <vt:lpwstr/>
      </vt:variant>
      <vt:variant>
        <vt:i4>2031675</vt:i4>
      </vt:variant>
      <vt:variant>
        <vt:i4>98</vt:i4>
      </vt:variant>
      <vt:variant>
        <vt:i4>0</vt:i4>
      </vt:variant>
      <vt:variant>
        <vt:i4>5</vt:i4>
      </vt:variant>
      <vt:variant>
        <vt:lpwstr/>
      </vt:variant>
      <vt:variant>
        <vt:lpwstr>_Toc248841554</vt:lpwstr>
      </vt:variant>
      <vt:variant>
        <vt:i4>2031675</vt:i4>
      </vt:variant>
      <vt:variant>
        <vt:i4>95</vt:i4>
      </vt:variant>
      <vt:variant>
        <vt:i4>0</vt:i4>
      </vt:variant>
      <vt:variant>
        <vt:i4>5</vt:i4>
      </vt:variant>
      <vt:variant>
        <vt:lpwstr/>
      </vt:variant>
      <vt:variant>
        <vt:lpwstr>_Toc248841553</vt:lpwstr>
      </vt:variant>
      <vt:variant>
        <vt:i4>2031675</vt:i4>
      </vt:variant>
      <vt:variant>
        <vt:i4>92</vt:i4>
      </vt:variant>
      <vt:variant>
        <vt:i4>0</vt:i4>
      </vt:variant>
      <vt:variant>
        <vt:i4>5</vt:i4>
      </vt:variant>
      <vt:variant>
        <vt:lpwstr/>
      </vt:variant>
      <vt:variant>
        <vt:lpwstr>_Toc248841552</vt:lpwstr>
      </vt:variant>
      <vt:variant>
        <vt:i4>2031675</vt:i4>
      </vt:variant>
      <vt:variant>
        <vt:i4>86</vt:i4>
      </vt:variant>
      <vt:variant>
        <vt:i4>0</vt:i4>
      </vt:variant>
      <vt:variant>
        <vt:i4>5</vt:i4>
      </vt:variant>
      <vt:variant>
        <vt:lpwstr/>
      </vt:variant>
      <vt:variant>
        <vt:lpwstr>_Toc248841551</vt:lpwstr>
      </vt:variant>
      <vt:variant>
        <vt:i4>2031675</vt:i4>
      </vt:variant>
      <vt:variant>
        <vt:i4>83</vt:i4>
      </vt:variant>
      <vt:variant>
        <vt:i4>0</vt:i4>
      </vt:variant>
      <vt:variant>
        <vt:i4>5</vt:i4>
      </vt:variant>
      <vt:variant>
        <vt:lpwstr/>
      </vt:variant>
      <vt:variant>
        <vt:lpwstr>_Toc248841550</vt:lpwstr>
      </vt:variant>
      <vt:variant>
        <vt:i4>5963887</vt:i4>
      </vt:variant>
      <vt:variant>
        <vt:i4>80</vt:i4>
      </vt:variant>
      <vt:variant>
        <vt:i4>0</vt:i4>
      </vt:variant>
      <vt:variant>
        <vt:i4>5</vt:i4>
      </vt:variant>
      <vt:variant>
        <vt:lpwstr/>
      </vt:variant>
      <vt:variant>
        <vt:lpwstr>NTEPD_A</vt:lpwstr>
      </vt:variant>
      <vt:variant>
        <vt:i4>1966139</vt:i4>
      </vt:variant>
      <vt:variant>
        <vt:i4>74</vt:i4>
      </vt:variant>
      <vt:variant>
        <vt:i4>0</vt:i4>
      </vt:variant>
      <vt:variant>
        <vt:i4>5</vt:i4>
      </vt:variant>
      <vt:variant>
        <vt:lpwstr/>
      </vt:variant>
      <vt:variant>
        <vt:lpwstr>_Toc248841549</vt:lpwstr>
      </vt:variant>
      <vt:variant>
        <vt:i4>1966139</vt:i4>
      </vt:variant>
      <vt:variant>
        <vt:i4>68</vt:i4>
      </vt:variant>
      <vt:variant>
        <vt:i4>0</vt:i4>
      </vt:variant>
      <vt:variant>
        <vt:i4>5</vt:i4>
      </vt:variant>
      <vt:variant>
        <vt:lpwstr/>
      </vt:variant>
      <vt:variant>
        <vt:lpwstr>_Toc248841548</vt:lpwstr>
      </vt:variant>
      <vt:variant>
        <vt:i4>1966139</vt:i4>
      </vt:variant>
      <vt:variant>
        <vt:i4>62</vt:i4>
      </vt:variant>
      <vt:variant>
        <vt:i4>0</vt:i4>
      </vt:variant>
      <vt:variant>
        <vt:i4>5</vt:i4>
      </vt:variant>
      <vt:variant>
        <vt:lpwstr/>
      </vt:variant>
      <vt:variant>
        <vt:lpwstr>_Toc248841547</vt:lpwstr>
      </vt:variant>
      <vt:variant>
        <vt:i4>1966139</vt:i4>
      </vt:variant>
      <vt:variant>
        <vt:i4>56</vt:i4>
      </vt:variant>
      <vt:variant>
        <vt:i4>0</vt:i4>
      </vt:variant>
      <vt:variant>
        <vt:i4>5</vt:i4>
      </vt:variant>
      <vt:variant>
        <vt:lpwstr/>
      </vt:variant>
      <vt:variant>
        <vt:lpwstr>_Toc248841546</vt:lpwstr>
      </vt:variant>
      <vt:variant>
        <vt:i4>1966139</vt:i4>
      </vt:variant>
      <vt:variant>
        <vt:i4>50</vt:i4>
      </vt:variant>
      <vt:variant>
        <vt:i4>0</vt:i4>
      </vt:variant>
      <vt:variant>
        <vt:i4>5</vt:i4>
      </vt:variant>
      <vt:variant>
        <vt:lpwstr/>
      </vt:variant>
      <vt:variant>
        <vt:lpwstr>_Toc248841545</vt:lpwstr>
      </vt:variant>
      <vt:variant>
        <vt:i4>1966139</vt:i4>
      </vt:variant>
      <vt:variant>
        <vt:i4>44</vt:i4>
      </vt:variant>
      <vt:variant>
        <vt:i4>0</vt:i4>
      </vt:variant>
      <vt:variant>
        <vt:i4>5</vt:i4>
      </vt:variant>
      <vt:variant>
        <vt:lpwstr/>
      </vt:variant>
      <vt:variant>
        <vt:lpwstr>_Toc248841544</vt:lpwstr>
      </vt:variant>
      <vt:variant>
        <vt:i4>1966139</vt:i4>
      </vt:variant>
      <vt:variant>
        <vt:i4>38</vt:i4>
      </vt:variant>
      <vt:variant>
        <vt:i4>0</vt:i4>
      </vt:variant>
      <vt:variant>
        <vt:i4>5</vt:i4>
      </vt:variant>
      <vt:variant>
        <vt:lpwstr/>
      </vt:variant>
      <vt:variant>
        <vt:lpwstr>_Toc248841543</vt:lpwstr>
      </vt:variant>
      <vt:variant>
        <vt:i4>1966139</vt:i4>
      </vt:variant>
      <vt:variant>
        <vt:i4>32</vt:i4>
      </vt:variant>
      <vt:variant>
        <vt:i4>0</vt:i4>
      </vt:variant>
      <vt:variant>
        <vt:i4>5</vt:i4>
      </vt:variant>
      <vt:variant>
        <vt:lpwstr/>
      </vt:variant>
      <vt:variant>
        <vt:lpwstr>_Toc248841542</vt:lpwstr>
      </vt:variant>
      <vt:variant>
        <vt:i4>1966139</vt:i4>
      </vt:variant>
      <vt:variant>
        <vt:i4>26</vt:i4>
      </vt:variant>
      <vt:variant>
        <vt:i4>0</vt:i4>
      </vt:variant>
      <vt:variant>
        <vt:i4>5</vt:i4>
      </vt:variant>
      <vt:variant>
        <vt:lpwstr/>
      </vt:variant>
      <vt:variant>
        <vt:lpwstr>_Toc248841541</vt:lpwstr>
      </vt:variant>
      <vt:variant>
        <vt:i4>1966139</vt:i4>
      </vt:variant>
      <vt:variant>
        <vt:i4>20</vt:i4>
      </vt:variant>
      <vt:variant>
        <vt:i4>0</vt:i4>
      </vt:variant>
      <vt:variant>
        <vt:i4>5</vt:i4>
      </vt:variant>
      <vt:variant>
        <vt:lpwstr/>
      </vt:variant>
      <vt:variant>
        <vt:lpwstr>_Toc248841540</vt:lpwstr>
      </vt:variant>
      <vt:variant>
        <vt:i4>1638459</vt:i4>
      </vt:variant>
      <vt:variant>
        <vt:i4>14</vt:i4>
      </vt:variant>
      <vt:variant>
        <vt:i4>0</vt:i4>
      </vt:variant>
      <vt:variant>
        <vt:i4>5</vt:i4>
      </vt:variant>
      <vt:variant>
        <vt:lpwstr/>
      </vt:variant>
      <vt:variant>
        <vt:lpwstr>_Toc248841539</vt:lpwstr>
      </vt:variant>
      <vt:variant>
        <vt:i4>1638459</vt:i4>
      </vt:variant>
      <vt:variant>
        <vt:i4>8</vt:i4>
      </vt:variant>
      <vt:variant>
        <vt:i4>0</vt:i4>
      </vt:variant>
      <vt:variant>
        <vt:i4>5</vt:i4>
      </vt:variant>
      <vt:variant>
        <vt:lpwstr/>
      </vt:variant>
      <vt:variant>
        <vt:lpwstr>_Toc248841538</vt:lpwstr>
      </vt:variant>
      <vt:variant>
        <vt:i4>1638459</vt:i4>
      </vt:variant>
      <vt:variant>
        <vt:i4>2</vt:i4>
      </vt:variant>
      <vt:variant>
        <vt:i4>0</vt:i4>
      </vt:variant>
      <vt:variant>
        <vt:i4>5</vt:i4>
      </vt:variant>
      <vt:variant>
        <vt:lpwstr/>
      </vt:variant>
      <vt:variant>
        <vt:lpwstr>_Toc248841537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Type Evaluation Technical Committee</dc:title>
  <dc:creator>Administrator</dc:creator>
  <cp:lastModifiedBy>Dana Greiner</cp:lastModifiedBy>
  <cp:revision>2</cp:revision>
  <cp:lastPrinted>2009-12-10T20:32:00Z</cp:lastPrinted>
  <dcterms:created xsi:type="dcterms:W3CDTF">2011-05-25T19:28:00Z</dcterms:created>
  <dcterms:modified xsi:type="dcterms:W3CDTF">2011-05-25T19:28:00Z</dcterms:modified>
</cp:coreProperties>
</file>