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380C" w:rsidRDefault="00166D3C" w:rsidP="00792FA4">
      <w:pPr>
        <w:pStyle w:val="HeadingSection"/>
        <w:spacing w:after="0"/>
      </w:pPr>
      <w:r>
        <w:t xml:space="preserve">Report of the </w:t>
      </w:r>
      <w:r>
        <w:br/>
      </w:r>
      <w:r w:rsidR="001C380C">
        <w:t xml:space="preserve">National Type Evaluation Program (NTEP) Committee </w:t>
      </w:r>
    </w:p>
    <w:p w:rsidR="001C380C" w:rsidRPr="00E25E37" w:rsidRDefault="001C380C" w:rsidP="00166D3C">
      <w:pPr>
        <w:spacing w:before="240" w:after="0"/>
        <w:jc w:val="center"/>
        <w:rPr>
          <w:rFonts w:eastAsia="Times New Roman"/>
          <w:szCs w:val="24"/>
        </w:rPr>
      </w:pPr>
      <w:r>
        <w:rPr>
          <w:rFonts w:eastAsia="Times New Roman"/>
          <w:szCs w:val="24"/>
        </w:rPr>
        <w:t xml:space="preserve">Mr. </w:t>
      </w:r>
      <w:r w:rsidR="001E33CB">
        <w:rPr>
          <w:rFonts w:eastAsia="Times New Roman"/>
          <w:szCs w:val="24"/>
        </w:rPr>
        <w:t xml:space="preserve">Jerry </w:t>
      </w:r>
      <w:proofErr w:type="spellStart"/>
      <w:r w:rsidR="001E33CB">
        <w:rPr>
          <w:rFonts w:eastAsia="Times New Roman"/>
          <w:szCs w:val="24"/>
        </w:rPr>
        <w:t>Buendel</w:t>
      </w:r>
      <w:proofErr w:type="spellEnd"/>
      <w:r w:rsidR="001E33CB">
        <w:rPr>
          <w:rFonts w:eastAsia="Times New Roman"/>
          <w:szCs w:val="24"/>
        </w:rPr>
        <w:t>,</w:t>
      </w:r>
      <w:r>
        <w:rPr>
          <w:rFonts w:eastAsia="Times New Roman"/>
          <w:szCs w:val="24"/>
        </w:rPr>
        <w:t xml:space="preserve"> </w:t>
      </w:r>
      <w:r w:rsidRPr="00E25E37">
        <w:rPr>
          <w:rFonts w:eastAsia="Times New Roman"/>
          <w:szCs w:val="24"/>
        </w:rPr>
        <w:t>Chairman</w:t>
      </w:r>
      <w:r w:rsidR="00166D3C">
        <w:rPr>
          <w:rFonts w:eastAsia="Times New Roman"/>
          <w:szCs w:val="24"/>
        </w:rPr>
        <w:br/>
      </w:r>
      <w:r w:rsidR="001E33CB">
        <w:rPr>
          <w:rFonts w:eastAsia="Times New Roman"/>
          <w:szCs w:val="24"/>
        </w:rPr>
        <w:t>Washington</w:t>
      </w:r>
    </w:p>
    <w:p w:rsidR="001C380C" w:rsidRPr="00166D3C" w:rsidRDefault="001C380C" w:rsidP="00166D3C">
      <w:pPr>
        <w:pStyle w:val="Heading1"/>
      </w:pPr>
      <w:bookmarkStart w:id="0" w:name="_AppendixA_DevItems"/>
      <w:bookmarkStart w:id="1" w:name="_Toc371426137"/>
      <w:bookmarkStart w:id="2" w:name="_Toc478049824"/>
      <w:bookmarkEnd w:id="0"/>
      <w:r w:rsidRPr="00166D3C">
        <w:t>500</w:t>
      </w:r>
      <w:r w:rsidR="00166D3C" w:rsidRPr="00166D3C">
        <w:t>0</w:t>
      </w:r>
      <w:r w:rsidR="000D220B" w:rsidRPr="00166D3C">
        <w:tab/>
      </w:r>
      <w:proofErr w:type="gramStart"/>
      <w:r w:rsidRPr="00166D3C">
        <w:t>INTRODUCTION</w:t>
      </w:r>
      <w:bookmarkEnd w:id="1"/>
      <w:bookmarkEnd w:id="2"/>
      <w:proofErr w:type="gramEnd"/>
    </w:p>
    <w:p w:rsidR="00586272" w:rsidRDefault="00586272" w:rsidP="00DF0CB7">
      <w:r w:rsidRPr="00976911">
        <w:t xml:space="preserve">This is the report of the </w:t>
      </w:r>
      <w:r>
        <w:t>NTEP</w:t>
      </w:r>
      <w:r w:rsidRPr="00976911">
        <w:t xml:space="preserve"> Committee (hereinafter referred to as the “Committee”) for the </w:t>
      </w:r>
      <w:r>
        <w:t>102</w:t>
      </w:r>
      <w:r>
        <w:rPr>
          <w:vertAlign w:val="superscript"/>
        </w:rPr>
        <w:t>nd</w:t>
      </w:r>
      <w:r>
        <w:t xml:space="preserve"> </w:t>
      </w:r>
      <w:r w:rsidRPr="00976911">
        <w:t xml:space="preserve">Annual Meeting of the National Conference on Weights and Measures (NCWM).  This report is based on the Interim Report offered in </w:t>
      </w:r>
      <w:r>
        <w:t xml:space="preserve">the </w:t>
      </w:r>
      <w:r w:rsidRPr="00976911">
        <w:t>NCWM Publication 16, testimony heard at public hearings, comments received from the regional weights and measures associations and other parties, the addendum sheets issued at the Annual Meeting, and actions taken by the membership at the voting session of the Annual Meeting.  The informational items presented below were adopted as presented when the Committee’s report was approved.</w:t>
      </w:r>
    </w:p>
    <w:p w:rsidR="00586272" w:rsidRPr="00BB3FB1" w:rsidRDefault="00586272" w:rsidP="00DF0CB7">
      <w:r w:rsidRPr="00DC4288">
        <w:rPr>
          <w:szCs w:val="20"/>
        </w:rPr>
        <w:t>Table A identifies the agenda items and appendix items.  The agenda items in the Report are identified by Reference Key Number, title, page number</w:t>
      </w:r>
      <w:r>
        <w:rPr>
          <w:szCs w:val="20"/>
        </w:rPr>
        <w:t xml:space="preserve"> and the appendices by appendix designations</w:t>
      </w:r>
      <w:r w:rsidRPr="00DC4288">
        <w:rPr>
          <w:szCs w:val="20"/>
        </w:rPr>
        <w:t xml:space="preserve">.  </w:t>
      </w:r>
      <w:r w:rsidRPr="00816839">
        <w:rPr>
          <w:szCs w:val="20"/>
        </w:rPr>
        <w:t xml:space="preserve">The acronyms for organizations and technical terms used throughout the agenda are identified in Table </w:t>
      </w:r>
      <w:r>
        <w:rPr>
          <w:szCs w:val="20"/>
        </w:rPr>
        <w:t>B</w:t>
      </w:r>
      <w:r w:rsidRPr="00816839">
        <w:rPr>
          <w:szCs w:val="20"/>
        </w:rPr>
        <w:t>.</w:t>
      </w:r>
      <w:r>
        <w:rPr>
          <w:szCs w:val="20"/>
        </w:rPr>
        <w:t xml:space="preserve">  </w:t>
      </w:r>
      <w:r w:rsidRPr="00DC4288">
        <w:rPr>
          <w:szCs w:val="20"/>
        </w:rPr>
        <w:t xml:space="preserve">The first </w:t>
      </w:r>
      <w:r>
        <w:rPr>
          <w:szCs w:val="20"/>
        </w:rPr>
        <w:t>four</w:t>
      </w:r>
      <w:r w:rsidRPr="00DC4288">
        <w:rPr>
          <w:szCs w:val="20"/>
        </w:rPr>
        <w:t xml:space="preserve"> digits of the Reference Key Numbers of the items are assigned from The Subject Series List. </w:t>
      </w:r>
      <w:r w:rsidRPr="00816839">
        <w:rPr>
          <w:szCs w:val="20"/>
        </w:rPr>
        <w:t xml:space="preserve"> The status of each item contained</w:t>
      </w:r>
      <w:r w:rsidRPr="00BB3FB1">
        <w:t xml:space="preserve"> in the report is designated as one of the following: </w:t>
      </w:r>
      <w:r w:rsidRPr="00BB3FB1">
        <w:rPr>
          <w:b/>
        </w:rPr>
        <w:t>(D) Developing Item:</w:t>
      </w:r>
      <w:r>
        <w:rPr>
          <w:b/>
        </w:rPr>
        <w:t xml:space="preserve"> </w:t>
      </w:r>
      <w:r w:rsidRPr="00BB3FB1">
        <w:t xml:space="preserve"> the Committee determined the item has merit; however, the item was returned to the submitter or other designated party for further development before any action can be taken at the national level; </w:t>
      </w:r>
      <w:r w:rsidRPr="00BB3FB1">
        <w:rPr>
          <w:b/>
        </w:rPr>
        <w:t>Informational</w:t>
      </w:r>
      <w:r>
        <w:rPr>
          <w:b/>
        </w:rPr>
        <w:t xml:space="preserve"> </w:t>
      </w:r>
      <w:r w:rsidRPr="00BB3FB1">
        <w:rPr>
          <w:b/>
        </w:rPr>
        <w:t>(I)</w:t>
      </w:r>
      <w:r w:rsidRPr="00BB3FB1">
        <w:t xml:space="preserve"> </w:t>
      </w:r>
      <w:r w:rsidRPr="00BB3FB1">
        <w:rPr>
          <w:b/>
        </w:rPr>
        <w:t xml:space="preserve"> Item:</w:t>
      </w:r>
      <w:r w:rsidRPr="00BB3FB1">
        <w:t xml:space="preserve"> </w:t>
      </w:r>
      <w:r>
        <w:t xml:space="preserve"> </w:t>
      </w:r>
      <w:r w:rsidRPr="00BB3FB1">
        <w:t xml:space="preserve">the item is under consideration by the Committee but not proposed for Voting; </w:t>
      </w:r>
      <w:r w:rsidRPr="00BB3FB1">
        <w:rPr>
          <w:b/>
        </w:rPr>
        <w:t>(V)</w:t>
      </w:r>
      <w:r w:rsidRPr="00BB3FB1">
        <w:t xml:space="preserve"> </w:t>
      </w:r>
      <w:r w:rsidRPr="00BB3FB1">
        <w:rPr>
          <w:b/>
        </w:rPr>
        <w:t>Voting Item:</w:t>
      </w:r>
      <w:r w:rsidRPr="00BB3FB1">
        <w:t xml:space="preserve"> </w:t>
      </w:r>
      <w:r>
        <w:t xml:space="preserve"> </w:t>
      </w:r>
      <w:r w:rsidRPr="00BB3FB1">
        <w:t xml:space="preserve">the Committee is making recommendations requiring a vote by the active members of NCWM; </w:t>
      </w:r>
      <w:r w:rsidRPr="00BB3FB1">
        <w:rPr>
          <w:b/>
        </w:rPr>
        <w:t>(W)</w:t>
      </w:r>
      <w:r w:rsidRPr="00BB3FB1">
        <w:t xml:space="preserve"> </w:t>
      </w:r>
      <w:r w:rsidRPr="00BB3FB1">
        <w:rPr>
          <w:b/>
        </w:rPr>
        <w:t>Withdrawn Item:</w:t>
      </w:r>
      <w:r w:rsidRPr="00BB3FB1">
        <w:t xml:space="preserve"> the item has been removed from consideration by the Committee.</w:t>
      </w:r>
      <w:r>
        <w:t xml:space="preserve">  </w:t>
      </w:r>
    </w:p>
    <w:p w:rsidR="00586272" w:rsidRDefault="00586272" w:rsidP="00DF0CB7">
      <w:pPr>
        <w:spacing w:before="240"/>
      </w:pPr>
      <w:r w:rsidRPr="00DC4288">
        <w:rPr>
          <w:szCs w:val="20"/>
        </w:rPr>
        <w:t>Table </w:t>
      </w:r>
      <w:r>
        <w:rPr>
          <w:szCs w:val="20"/>
        </w:rPr>
        <w:t>C</w:t>
      </w:r>
      <w:r w:rsidRPr="00DC4288">
        <w:rPr>
          <w:szCs w:val="20"/>
        </w:rPr>
        <w:t xml:space="preserve"> provides a summary of the results of the voting on the Committee’s items and the report in its entirety</w:t>
      </w:r>
      <w:r>
        <w:rPr>
          <w:szCs w:val="20"/>
        </w:rPr>
        <w:t xml:space="preserve">.  </w:t>
      </w:r>
      <w:r w:rsidRPr="00BB3FB1">
        <w:t>Some Voting Items are considered individually; others may be grouped in a consent calendar.</w:t>
      </w:r>
      <w:r>
        <w:t xml:space="preserve"> </w:t>
      </w:r>
      <w:r w:rsidRPr="00BB3FB1">
        <w:t xml:space="preserve"> Consent calendar items are Voting Items that the Committee has assembled as a single Voting Item during their deliberation after the Open Hearings on the assumption that the items are without opposition and will not require discussion.  The Voting Items that have been grouped into consent calendar items will be listed on the addendum sheets.  Prior to adoption of the consent calendar, the Committee entertain</w:t>
      </w:r>
      <w:r>
        <w:t>s</w:t>
      </w:r>
      <w:r w:rsidRPr="00BB3FB1">
        <w:t xml:space="preserve"> any requests from the floor to remove specific items from the consent calendar to be discussed and voted upon individually.</w:t>
      </w:r>
    </w:p>
    <w:p w:rsidR="00586272" w:rsidRDefault="00586272" w:rsidP="00DF0CB7">
      <w:pPr>
        <w:autoSpaceDE w:val="0"/>
        <w:autoSpaceDN w:val="0"/>
        <w:adjustRightInd w:val="0"/>
        <w:spacing w:before="240"/>
        <w:rPr>
          <w:szCs w:val="20"/>
        </w:rPr>
      </w:pPr>
      <w:r w:rsidRPr="00DC4288">
        <w:rPr>
          <w:szCs w:val="20"/>
        </w:rPr>
        <w:t xml:space="preserve">Proposed revisions to the handbook(s) are shown </w:t>
      </w:r>
      <w:r>
        <w:rPr>
          <w:szCs w:val="20"/>
        </w:rPr>
        <w:t xml:space="preserve">as follows:  1) </w:t>
      </w:r>
      <w:r w:rsidRPr="006A0CA1">
        <w:rPr>
          <w:bCs/>
          <w:szCs w:val="20"/>
        </w:rPr>
        <w:t>d</w:t>
      </w:r>
      <w:r>
        <w:rPr>
          <w:bCs/>
          <w:szCs w:val="20"/>
        </w:rPr>
        <w:t>eleted language is indicated</w:t>
      </w:r>
      <w:r w:rsidRPr="00DC4288">
        <w:rPr>
          <w:b/>
          <w:bCs/>
          <w:szCs w:val="20"/>
        </w:rPr>
        <w:t xml:space="preserve"> </w:t>
      </w:r>
      <w:r>
        <w:rPr>
          <w:szCs w:val="20"/>
        </w:rPr>
        <w:t xml:space="preserve">with a </w:t>
      </w:r>
      <w:r>
        <w:rPr>
          <w:b/>
          <w:szCs w:val="20"/>
        </w:rPr>
        <w:t xml:space="preserve">bold face font using </w:t>
      </w:r>
      <w:r w:rsidRPr="00DC4288">
        <w:rPr>
          <w:b/>
          <w:strike/>
          <w:szCs w:val="20"/>
        </w:rPr>
        <w:t>strik</w:t>
      </w:r>
      <w:r>
        <w:rPr>
          <w:b/>
          <w:strike/>
          <w:szCs w:val="20"/>
        </w:rPr>
        <w:t>e</w:t>
      </w:r>
      <w:r w:rsidRPr="00DC4288">
        <w:rPr>
          <w:b/>
          <w:strike/>
          <w:szCs w:val="20"/>
        </w:rPr>
        <w:t>out</w:t>
      </w:r>
      <w:r>
        <w:rPr>
          <w:b/>
          <w:strike/>
          <w:szCs w:val="20"/>
        </w:rPr>
        <w:t>s</w:t>
      </w:r>
      <w:r w:rsidRPr="00DC4288">
        <w:rPr>
          <w:szCs w:val="20"/>
        </w:rPr>
        <w:t xml:space="preserve"> </w:t>
      </w:r>
      <w:r>
        <w:rPr>
          <w:szCs w:val="20"/>
        </w:rPr>
        <w:t xml:space="preserve">(e.g., </w:t>
      </w:r>
      <w:r w:rsidRPr="006371F1">
        <w:rPr>
          <w:b/>
          <w:strike/>
          <w:szCs w:val="20"/>
        </w:rPr>
        <w:t>this report</w:t>
      </w:r>
      <w:r>
        <w:rPr>
          <w:szCs w:val="20"/>
        </w:rPr>
        <w:t xml:space="preserve">), 2) proposed new language is indicated with an </w:t>
      </w:r>
      <w:r w:rsidRPr="006A0CA1">
        <w:rPr>
          <w:b/>
          <w:szCs w:val="20"/>
          <w:u w:val="single"/>
        </w:rPr>
        <w:t xml:space="preserve">underscored </w:t>
      </w:r>
      <w:r w:rsidR="00E35F7F" w:rsidRPr="006A0CA1">
        <w:rPr>
          <w:b/>
          <w:szCs w:val="20"/>
          <w:u w:val="single"/>
        </w:rPr>
        <w:t>bold-faced</w:t>
      </w:r>
      <w:r w:rsidRPr="006A0CA1">
        <w:rPr>
          <w:b/>
          <w:szCs w:val="20"/>
          <w:u w:val="single"/>
        </w:rPr>
        <w:t xml:space="preserve"> font</w:t>
      </w:r>
      <w:r>
        <w:rPr>
          <w:szCs w:val="20"/>
        </w:rPr>
        <w:t xml:space="preserve"> (e.g., </w:t>
      </w:r>
      <w:r w:rsidRPr="006371F1">
        <w:rPr>
          <w:b/>
          <w:szCs w:val="20"/>
          <w:u w:val="single"/>
        </w:rPr>
        <w:t>new items</w:t>
      </w:r>
      <w:r w:rsidRPr="006A0CA1">
        <w:rPr>
          <w:szCs w:val="20"/>
        </w:rPr>
        <w:t>)</w:t>
      </w:r>
      <w:r>
        <w:rPr>
          <w:szCs w:val="20"/>
        </w:rPr>
        <w:t xml:space="preserve">, and 3) nonretroactive items are identified in </w:t>
      </w:r>
      <w:r w:rsidRPr="00606725">
        <w:rPr>
          <w:i/>
          <w:szCs w:val="20"/>
        </w:rPr>
        <w:t>italics</w:t>
      </w:r>
      <w:r w:rsidRPr="006A0CA1">
        <w:rPr>
          <w:szCs w:val="20"/>
        </w:rPr>
        <w:t xml:space="preserve">.  </w:t>
      </w:r>
      <w:r w:rsidRPr="00DC4288">
        <w:rPr>
          <w:szCs w:val="20"/>
        </w:rPr>
        <w:t>When used in this report, the term “weight” means “mass.”</w:t>
      </w:r>
      <w:r>
        <w:rPr>
          <w:szCs w:val="20"/>
        </w:rPr>
        <w:t xml:space="preserve">  </w:t>
      </w:r>
    </w:p>
    <w:p w:rsidR="00586272" w:rsidRDefault="00586272" w:rsidP="00586272">
      <w:pPr>
        <w:autoSpaceDE w:val="0"/>
        <w:autoSpaceDN w:val="0"/>
        <w:adjustRightInd w:val="0"/>
        <w:spacing w:before="240"/>
      </w:pPr>
      <w:r w:rsidRPr="005D4239">
        <w:rPr>
          <w:b/>
        </w:rPr>
        <w:t>Note:</w:t>
      </w:r>
      <w:r>
        <w:t xml:space="preserve"> </w:t>
      </w:r>
      <w:r w:rsidRPr="005D4239">
        <w:t>The policy</w:t>
      </w:r>
      <w:r>
        <w:t xml:space="preserve"> of NIST</w:t>
      </w:r>
      <w:r w:rsidRPr="005D4239">
        <w:t xml:space="preserve"> is to use metric units of measurement in all publications; however, recommendations received by </w:t>
      </w:r>
      <w:r>
        <w:t>NCWM</w:t>
      </w:r>
      <w:r w:rsidRPr="005D4239">
        <w:t xml:space="preserve"> technical </w:t>
      </w:r>
      <w:r>
        <w:t>c</w:t>
      </w:r>
      <w:r w:rsidRPr="005D4239">
        <w:t xml:space="preserve">ommittees and regional weights and measures associations have been printed in </w:t>
      </w:r>
      <w:r>
        <w:t xml:space="preserve">this publication as submitted.  </w:t>
      </w:r>
      <w:r w:rsidRPr="005D4239">
        <w:t xml:space="preserve">Therefore, the report may contain references to </w:t>
      </w:r>
      <w:r>
        <w:t>U.S. customary</w:t>
      </w:r>
      <w:r w:rsidRPr="005D4239">
        <w:t xml:space="preserve"> units</w:t>
      </w:r>
      <w:r>
        <w:t>.</w:t>
      </w:r>
    </w:p>
    <w:tbl>
      <w:tblPr>
        <w:tblW w:w="9468" w:type="dxa"/>
        <w:tblBorders>
          <w:top w:val="single" w:sz="4" w:space="0" w:color="auto"/>
          <w:bottom w:val="single" w:sz="4" w:space="0" w:color="auto"/>
        </w:tblBorders>
        <w:tblLook w:val="04A0" w:firstRow="1" w:lastRow="0" w:firstColumn="1" w:lastColumn="0" w:noHBand="0" w:noVBand="1"/>
        <w:tblCaption w:val="Table A - Table of Contents"/>
        <w:tblDescription w:val="Table Header for table of contents that follows."/>
      </w:tblPr>
      <w:tblGrid>
        <w:gridCol w:w="3218"/>
        <w:gridCol w:w="3110"/>
        <w:gridCol w:w="3140"/>
      </w:tblGrid>
      <w:tr w:rsidR="00105E26" w:rsidRPr="00381011" w:rsidTr="00BB65A9">
        <w:trPr>
          <w:tblHeader/>
        </w:trPr>
        <w:tc>
          <w:tcPr>
            <w:tcW w:w="9468" w:type="dxa"/>
            <w:gridSpan w:val="3"/>
            <w:tcBorders>
              <w:top w:val="single" w:sz="12" w:space="0" w:color="auto"/>
              <w:bottom w:val="single" w:sz="12" w:space="0" w:color="auto"/>
            </w:tcBorders>
          </w:tcPr>
          <w:p w:rsidR="00105E26" w:rsidRPr="00CC07F2" w:rsidRDefault="00105E26" w:rsidP="00A4619C">
            <w:pPr>
              <w:pStyle w:val="TableHeading"/>
              <w:pageBreakBefore/>
              <w:rPr>
                <w:sz w:val="22"/>
                <w:szCs w:val="22"/>
                <w:lang w:val="en-US" w:eastAsia="en-US"/>
              </w:rPr>
            </w:pPr>
            <w:r w:rsidRPr="00CC07F2">
              <w:rPr>
                <w:sz w:val="22"/>
                <w:szCs w:val="22"/>
                <w:lang w:val="en-US" w:eastAsia="en-US"/>
              </w:rPr>
              <w:lastRenderedPageBreak/>
              <w:t>Table A</w:t>
            </w:r>
            <w:r w:rsidR="00443A38" w:rsidRPr="00CC07F2">
              <w:rPr>
                <w:sz w:val="22"/>
                <w:szCs w:val="22"/>
                <w:lang w:val="en-US" w:eastAsia="en-US"/>
              </w:rPr>
              <w:br/>
            </w:r>
            <w:r w:rsidR="00C76925" w:rsidRPr="00CC07F2">
              <w:rPr>
                <w:sz w:val="22"/>
                <w:szCs w:val="22"/>
                <w:lang w:val="en-US" w:eastAsia="en-US"/>
              </w:rPr>
              <w:t>Table of Contents</w:t>
            </w:r>
          </w:p>
        </w:tc>
      </w:tr>
      <w:tr w:rsidR="00105E26" w:rsidRPr="00381011" w:rsidTr="00B30E79">
        <w:trPr>
          <w:trHeight w:val="317"/>
        </w:trPr>
        <w:tc>
          <w:tcPr>
            <w:tcW w:w="3218" w:type="dxa"/>
            <w:tcBorders>
              <w:top w:val="single" w:sz="12" w:space="0" w:color="auto"/>
              <w:bottom w:val="single" w:sz="12" w:space="0" w:color="auto"/>
            </w:tcBorders>
            <w:vAlign w:val="bottom"/>
          </w:tcPr>
          <w:p w:rsidR="00105E26" w:rsidRPr="00CC07F2" w:rsidRDefault="00F8763B" w:rsidP="00E0795A">
            <w:pPr>
              <w:pStyle w:val="TableColumnHeadings"/>
              <w:ind w:left="-108"/>
              <w:jc w:val="left"/>
              <w:rPr>
                <w:szCs w:val="22"/>
                <w:lang w:val="en-US"/>
              </w:rPr>
            </w:pPr>
            <w:r w:rsidRPr="00CC07F2">
              <w:rPr>
                <w:szCs w:val="22"/>
                <w:lang w:val="en-US"/>
              </w:rPr>
              <w:t>Reference Key</w:t>
            </w:r>
          </w:p>
        </w:tc>
        <w:tc>
          <w:tcPr>
            <w:tcW w:w="3110" w:type="dxa"/>
            <w:tcBorders>
              <w:top w:val="single" w:sz="12" w:space="0" w:color="auto"/>
              <w:bottom w:val="single" w:sz="12" w:space="0" w:color="auto"/>
            </w:tcBorders>
            <w:vAlign w:val="bottom"/>
          </w:tcPr>
          <w:p w:rsidR="00105E26" w:rsidRPr="00CC07F2" w:rsidRDefault="00105E26" w:rsidP="00E0795A">
            <w:pPr>
              <w:pStyle w:val="TableColumnHeadings"/>
              <w:rPr>
                <w:szCs w:val="22"/>
                <w:lang w:val="en-US"/>
              </w:rPr>
            </w:pPr>
            <w:r w:rsidRPr="00CC07F2">
              <w:rPr>
                <w:szCs w:val="22"/>
                <w:lang w:val="en-US"/>
              </w:rPr>
              <w:t>Title of Item</w:t>
            </w:r>
          </w:p>
        </w:tc>
        <w:tc>
          <w:tcPr>
            <w:tcW w:w="3140" w:type="dxa"/>
            <w:tcBorders>
              <w:top w:val="single" w:sz="12" w:space="0" w:color="auto"/>
              <w:bottom w:val="single" w:sz="12" w:space="0" w:color="auto"/>
            </w:tcBorders>
            <w:vAlign w:val="bottom"/>
          </w:tcPr>
          <w:p w:rsidR="00105E26" w:rsidRPr="00CC07F2" w:rsidRDefault="00ED0468" w:rsidP="00E0795A">
            <w:pPr>
              <w:pStyle w:val="TableColumnHeadings"/>
              <w:ind w:right="-108"/>
              <w:jc w:val="right"/>
              <w:rPr>
                <w:szCs w:val="22"/>
                <w:lang w:val="en-US"/>
              </w:rPr>
            </w:pPr>
            <w:r w:rsidRPr="00CC07F2">
              <w:rPr>
                <w:szCs w:val="22"/>
                <w:lang w:val="en-US"/>
              </w:rPr>
              <w:t>NTEP</w:t>
            </w:r>
            <w:r>
              <w:rPr>
                <w:szCs w:val="22"/>
                <w:lang w:val="en-US"/>
              </w:rPr>
              <w:t xml:space="preserve"> </w:t>
            </w:r>
            <w:r w:rsidRPr="00CC07F2">
              <w:rPr>
                <w:szCs w:val="22"/>
                <w:lang w:val="en-US"/>
              </w:rPr>
              <w:t>Page</w:t>
            </w:r>
          </w:p>
        </w:tc>
      </w:tr>
    </w:tbl>
    <w:p w:rsidR="000D220B" w:rsidRPr="00D86F11" w:rsidRDefault="00121029" w:rsidP="00F451FE">
      <w:pPr>
        <w:pStyle w:val="TOC1"/>
        <w:rPr>
          <w:noProof/>
          <w:color w:val="auto"/>
          <w:sz w:val="22"/>
          <w:lang w:eastAsia="en-US"/>
        </w:rPr>
      </w:pPr>
      <w:r w:rsidRPr="00D86F11">
        <w:fldChar w:fldCharType="begin"/>
      </w:r>
      <w:r w:rsidR="00AC1E16" w:rsidRPr="00D86F11">
        <w:instrText xml:space="preserve"> TOC \h \z \t "Heading 1,1,Appendix Heading,2,Item Heading,2" </w:instrText>
      </w:r>
      <w:r w:rsidRPr="00D86F11">
        <w:fldChar w:fldCharType="separate"/>
      </w:r>
      <w:hyperlink w:anchor="_Toc478049824" w:history="1">
        <w:r w:rsidR="000D220B" w:rsidRPr="00D86F11">
          <w:rPr>
            <w:rStyle w:val="Hyperlink"/>
            <w:rFonts w:ascii="Times New Roman" w:hAnsi="Times New Roman"/>
          </w:rPr>
          <w:t>5000</w:t>
        </w:r>
        <w:r w:rsidR="000D220B" w:rsidRPr="00D86F11">
          <w:rPr>
            <w:noProof/>
            <w:color w:val="auto"/>
            <w:sz w:val="22"/>
            <w:lang w:eastAsia="en-US"/>
          </w:rPr>
          <w:tab/>
        </w:r>
        <w:r w:rsidR="000D220B" w:rsidRPr="00D86F11">
          <w:rPr>
            <w:rStyle w:val="Hyperlink"/>
            <w:rFonts w:ascii="Times New Roman" w:hAnsi="Times New Roman"/>
          </w:rPr>
          <w:t>INTRODUCTION</w:t>
        </w:r>
        <w:r w:rsidR="000D220B" w:rsidRPr="00D86F11">
          <w:rPr>
            <w:noProof/>
            <w:webHidden/>
          </w:rPr>
          <w:tab/>
        </w:r>
        <w:r w:rsidR="000D220B" w:rsidRPr="00D86F11">
          <w:rPr>
            <w:noProof/>
            <w:webHidden/>
          </w:rPr>
          <w:fldChar w:fldCharType="begin"/>
        </w:r>
        <w:r w:rsidR="000D220B" w:rsidRPr="00C7072A">
          <w:rPr>
            <w:noProof/>
            <w:webHidden/>
          </w:rPr>
          <w:instrText xml:space="preserve"> PAGEREF _Toc478049824 \h </w:instrText>
        </w:r>
        <w:r w:rsidR="000D220B" w:rsidRPr="00D86F11">
          <w:rPr>
            <w:noProof/>
            <w:webHidden/>
          </w:rPr>
        </w:r>
        <w:r w:rsidR="000D220B" w:rsidRPr="00D86F11">
          <w:rPr>
            <w:noProof/>
            <w:webHidden/>
          </w:rPr>
          <w:fldChar w:fldCharType="separate"/>
        </w:r>
        <w:r w:rsidR="00A10E59">
          <w:rPr>
            <w:noProof/>
            <w:webHidden/>
          </w:rPr>
          <w:t>1</w:t>
        </w:r>
        <w:r w:rsidR="000D220B" w:rsidRPr="00D86F11">
          <w:rPr>
            <w:noProof/>
            <w:webHidden/>
          </w:rPr>
          <w:fldChar w:fldCharType="end"/>
        </w:r>
      </w:hyperlink>
    </w:p>
    <w:p w:rsidR="000D220B" w:rsidRPr="00D86F11" w:rsidRDefault="001003D4" w:rsidP="00F451FE">
      <w:pPr>
        <w:pStyle w:val="TOC1"/>
        <w:rPr>
          <w:noProof/>
          <w:color w:val="auto"/>
          <w:sz w:val="22"/>
          <w:lang w:eastAsia="en-US"/>
        </w:rPr>
      </w:pPr>
      <w:hyperlink w:anchor="_Toc478049825" w:history="1">
        <w:r w:rsidR="000D220B" w:rsidRPr="00D86F11">
          <w:rPr>
            <w:rStyle w:val="Hyperlink"/>
            <w:rFonts w:ascii="Times New Roman" w:hAnsi="Times New Roman"/>
          </w:rPr>
          <w:t>5100</w:t>
        </w:r>
        <w:r w:rsidR="000D220B" w:rsidRPr="00D86F11">
          <w:rPr>
            <w:noProof/>
            <w:color w:val="auto"/>
            <w:sz w:val="22"/>
            <w:lang w:eastAsia="en-US"/>
          </w:rPr>
          <w:tab/>
        </w:r>
        <w:r w:rsidR="000D220B" w:rsidRPr="00D86F11">
          <w:rPr>
            <w:rStyle w:val="Hyperlink"/>
            <w:rFonts w:ascii="Times New Roman" w:hAnsi="Times New Roman"/>
          </w:rPr>
          <w:t>International</w:t>
        </w:r>
        <w:r w:rsidR="000D220B" w:rsidRPr="00D86F11">
          <w:rPr>
            <w:noProof/>
            <w:webHidden/>
          </w:rPr>
          <w:tab/>
        </w:r>
        <w:r w:rsidR="000D220B" w:rsidRPr="00D86F11">
          <w:rPr>
            <w:noProof/>
            <w:webHidden/>
          </w:rPr>
          <w:fldChar w:fldCharType="begin"/>
        </w:r>
        <w:r w:rsidR="000D220B" w:rsidRPr="00C7072A">
          <w:rPr>
            <w:noProof/>
            <w:webHidden/>
          </w:rPr>
          <w:instrText xml:space="preserve"> PAGEREF _Toc478049825 \h </w:instrText>
        </w:r>
        <w:r w:rsidR="000D220B" w:rsidRPr="00D86F11">
          <w:rPr>
            <w:noProof/>
            <w:webHidden/>
          </w:rPr>
        </w:r>
        <w:r w:rsidR="000D220B" w:rsidRPr="00D86F11">
          <w:rPr>
            <w:noProof/>
            <w:webHidden/>
          </w:rPr>
          <w:fldChar w:fldCharType="separate"/>
        </w:r>
        <w:r w:rsidR="00A10E59">
          <w:rPr>
            <w:noProof/>
            <w:webHidden/>
          </w:rPr>
          <w:t>3</w:t>
        </w:r>
        <w:r w:rsidR="000D220B" w:rsidRPr="00D86F11">
          <w:rPr>
            <w:noProof/>
            <w:webHidden/>
          </w:rPr>
          <w:fldChar w:fldCharType="end"/>
        </w:r>
      </w:hyperlink>
    </w:p>
    <w:p w:rsidR="000D220B" w:rsidRPr="00D86F11" w:rsidRDefault="001003D4" w:rsidP="00063361">
      <w:pPr>
        <w:pStyle w:val="TOC2"/>
        <w:rPr>
          <w:b/>
          <w:noProof/>
          <w:color w:val="auto"/>
          <w:sz w:val="22"/>
          <w:lang w:eastAsia="en-US"/>
        </w:rPr>
      </w:pPr>
      <w:hyperlink w:anchor="_Toc478049826" w:history="1">
        <w:r w:rsidR="000D220B" w:rsidRPr="00D86F11">
          <w:rPr>
            <w:rStyle w:val="Hyperlink"/>
            <w:rFonts w:ascii="Times New Roman" w:hAnsi="Times New Roman"/>
          </w:rPr>
          <w:t>5100-1</w:t>
        </w:r>
        <w:r w:rsidR="000D220B" w:rsidRPr="00D86F11">
          <w:rPr>
            <w:b/>
            <w:noProof/>
            <w:color w:val="auto"/>
            <w:sz w:val="22"/>
            <w:lang w:eastAsia="en-US"/>
          </w:rPr>
          <w:tab/>
        </w:r>
        <w:r w:rsidR="000D220B" w:rsidRPr="00D86F11">
          <w:rPr>
            <w:rStyle w:val="Hyperlink"/>
            <w:rFonts w:ascii="Times New Roman" w:hAnsi="Times New Roman"/>
          </w:rPr>
          <w:t xml:space="preserve">I </w:t>
        </w:r>
        <w:r w:rsidR="000D220B" w:rsidRPr="00D86F11">
          <w:rPr>
            <w:rStyle w:val="Hyperlink"/>
            <w:rFonts w:ascii="Times New Roman" w:hAnsi="Times New Roman"/>
          </w:rPr>
          <w:tab/>
          <w:t>Mutual Recognition Arrangement (MRA)</w:t>
        </w:r>
        <w:r w:rsidR="000D220B" w:rsidRPr="00D86F11">
          <w:rPr>
            <w:b/>
            <w:noProof/>
            <w:webHidden/>
          </w:rPr>
          <w:tab/>
        </w:r>
        <w:r w:rsidR="000D220B" w:rsidRPr="00D86F11">
          <w:rPr>
            <w:noProof/>
            <w:webHidden/>
          </w:rPr>
          <w:fldChar w:fldCharType="begin"/>
        </w:r>
        <w:r w:rsidR="000D220B" w:rsidRPr="00C7072A">
          <w:rPr>
            <w:noProof/>
            <w:webHidden/>
          </w:rPr>
          <w:instrText xml:space="preserve"> PAGEREF _Toc478049826 \h </w:instrText>
        </w:r>
        <w:r w:rsidR="000D220B" w:rsidRPr="00D86F11">
          <w:rPr>
            <w:noProof/>
            <w:webHidden/>
          </w:rPr>
        </w:r>
        <w:r w:rsidR="000D220B" w:rsidRPr="00D86F11">
          <w:rPr>
            <w:noProof/>
            <w:webHidden/>
          </w:rPr>
          <w:fldChar w:fldCharType="separate"/>
        </w:r>
        <w:r w:rsidR="00A10E59">
          <w:rPr>
            <w:noProof/>
            <w:webHidden/>
          </w:rPr>
          <w:t>3</w:t>
        </w:r>
        <w:r w:rsidR="000D220B" w:rsidRPr="00D86F11">
          <w:rPr>
            <w:noProof/>
            <w:webHidden/>
          </w:rPr>
          <w:fldChar w:fldCharType="end"/>
        </w:r>
      </w:hyperlink>
    </w:p>
    <w:p w:rsidR="000D220B" w:rsidRPr="00D86F11" w:rsidRDefault="001003D4" w:rsidP="00063361">
      <w:pPr>
        <w:pStyle w:val="TOC2"/>
        <w:rPr>
          <w:b/>
          <w:noProof/>
          <w:color w:val="auto"/>
          <w:sz w:val="22"/>
          <w:lang w:eastAsia="en-US"/>
        </w:rPr>
      </w:pPr>
      <w:hyperlink w:anchor="_Toc478049827" w:history="1">
        <w:r w:rsidR="000D220B" w:rsidRPr="00D86F11">
          <w:rPr>
            <w:rStyle w:val="Hyperlink"/>
            <w:rFonts w:ascii="Times New Roman" w:hAnsi="Times New Roman"/>
          </w:rPr>
          <w:t>5100-2</w:t>
        </w:r>
        <w:r w:rsidR="000D220B" w:rsidRPr="00D86F11">
          <w:rPr>
            <w:b/>
            <w:noProof/>
            <w:color w:val="auto"/>
            <w:sz w:val="22"/>
            <w:lang w:eastAsia="en-US"/>
          </w:rPr>
          <w:tab/>
        </w:r>
        <w:r w:rsidR="000D220B" w:rsidRPr="00D86F11">
          <w:rPr>
            <w:rStyle w:val="Hyperlink"/>
            <w:rFonts w:ascii="Times New Roman" w:hAnsi="Times New Roman"/>
          </w:rPr>
          <w:t xml:space="preserve">I </w:t>
        </w:r>
        <w:r w:rsidR="000D220B" w:rsidRPr="00D86F11">
          <w:rPr>
            <w:rStyle w:val="Hyperlink"/>
            <w:rFonts w:ascii="Times New Roman" w:hAnsi="Times New Roman"/>
          </w:rPr>
          <w:tab/>
          <w:t>Mutual Acceptance Arrangement (MAA)</w:t>
        </w:r>
        <w:r w:rsidR="000D220B" w:rsidRPr="00D86F11">
          <w:rPr>
            <w:b/>
            <w:noProof/>
            <w:webHidden/>
          </w:rPr>
          <w:tab/>
        </w:r>
        <w:r w:rsidR="000D220B" w:rsidRPr="00D86F11">
          <w:rPr>
            <w:noProof/>
            <w:webHidden/>
          </w:rPr>
          <w:fldChar w:fldCharType="begin"/>
        </w:r>
        <w:r w:rsidR="000D220B" w:rsidRPr="00C7072A">
          <w:rPr>
            <w:noProof/>
            <w:webHidden/>
          </w:rPr>
          <w:instrText xml:space="preserve"> PAGEREF _Toc478049827 \h </w:instrText>
        </w:r>
        <w:r w:rsidR="000D220B" w:rsidRPr="00D86F11">
          <w:rPr>
            <w:noProof/>
            <w:webHidden/>
          </w:rPr>
        </w:r>
        <w:r w:rsidR="000D220B" w:rsidRPr="00D86F11">
          <w:rPr>
            <w:noProof/>
            <w:webHidden/>
          </w:rPr>
          <w:fldChar w:fldCharType="separate"/>
        </w:r>
        <w:r w:rsidR="00A10E59">
          <w:rPr>
            <w:noProof/>
            <w:webHidden/>
          </w:rPr>
          <w:t>3</w:t>
        </w:r>
        <w:r w:rsidR="000D220B" w:rsidRPr="00D86F11">
          <w:rPr>
            <w:noProof/>
            <w:webHidden/>
          </w:rPr>
          <w:fldChar w:fldCharType="end"/>
        </w:r>
      </w:hyperlink>
    </w:p>
    <w:p w:rsidR="000D220B" w:rsidRPr="00D86F11" w:rsidRDefault="001003D4" w:rsidP="00F451FE">
      <w:pPr>
        <w:pStyle w:val="TOC1"/>
        <w:rPr>
          <w:noProof/>
          <w:color w:val="auto"/>
          <w:sz w:val="22"/>
          <w:lang w:eastAsia="en-US"/>
        </w:rPr>
      </w:pPr>
      <w:hyperlink w:anchor="_Toc478049828" w:history="1">
        <w:r w:rsidR="000D220B" w:rsidRPr="00D86F11">
          <w:rPr>
            <w:rStyle w:val="Hyperlink"/>
            <w:rFonts w:ascii="Times New Roman" w:hAnsi="Times New Roman"/>
          </w:rPr>
          <w:t>5200</w:t>
        </w:r>
        <w:r w:rsidR="000D220B" w:rsidRPr="00D86F11">
          <w:rPr>
            <w:noProof/>
            <w:color w:val="auto"/>
            <w:sz w:val="22"/>
            <w:lang w:eastAsia="en-US"/>
          </w:rPr>
          <w:tab/>
        </w:r>
        <w:r w:rsidR="000D220B" w:rsidRPr="00D86F11">
          <w:rPr>
            <w:rStyle w:val="Hyperlink"/>
            <w:rFonts w:ascii="Times New Roman" w:hAnsi="Times New Roman"/>
          </w:rPr>
          <w:t>Activity Reports</w:t>
        </w:r>
        <w:r w:rsidR="000D220B" w:rsidRPr="00D86F11">
          <w:rPr>
            <w:noProof/>
            <w:webHidden/>
          </w:rPr>
          <w:tab/>
        </w:r>
        <w:r w:rsidR="000D220B" w:rsidRPr="00D86F11">
          <w:rPr>
            <w:noProof/>
            <w:webHidden/>
          </w:rPr>
          <w:fldChar w:fldCharType="begin"/>
        </w:r>
        <w:r w:rsidR="000D220B" w:rsidRPr="00C7072A">
          <w:rPr>
            <w:noProof/>
            <w:webHidden/>
          </w:rPr>
          <w:instrText xml:space="preserve"> PAGEREF _Toc478049828 \h </w:instrText>
        </w:r>
        <w:r w:rsidR="000D220B" w:rsidRPr="00D86F11">
          <w:rPr>
            <w:noProof/>
            <w:webHidden/>
          </w:rPr>
        </w:r>
        <w:r w:rsidR="000D220B" w:rsidRPr="00D86F11">
          <w:rPr>
            <w:noProof/>
            <w:webHidden/>
          </w:rPr>
          <w:fldChar w:fldCharType="separate"/>
        </w:r>
        <w:r w:rsidR="00A10E59">
          <w:rPr>
            <w:noProof/>
            <w:webHidden/>
          </w:rPr>
          <w:t>4</w:t>
        </w:r>
        <w:r w:rsidR="000D220B" w:rsidRPr="00D86F11">
          <w:rPr>
            <w:noProof/>
            <w:webHidden/>
          </w:rPr>
          <w:fldChar w:fldCharType="end"/>
        </w:r>
      </w:hyperlink>
    </w:p>
    <w:p w:rsidR="000D220B" w:rsidRPr="00D86F11" w:rsidRDefault="001003D4" w:rsidP="00063361">
      <w:pPr>
        <w:pStyle w:val="TOC2"/>
        <w:rPr>
          <w:b/>
          <w:noProof/>
          <w:color w:val="auto"/>
          <w:sz w:val="22"/>
          <w:lang w:eastAsia="en-US"/>
        </w:rPr>
      </w:pPr>
      <w:hyperlink w:anchor="_Toc478049829" w:history="1">
        <w:r w:rsidR="000D220B" w:rsidRPr="00D86F11">
          <w:rPr>
            <w:rStyle w:val="Hyperlink"/>
            <w:rFonts w:ascii="Times New Roman" w:hAnsi="Times New Roman"/>
          </w:rPr>
          <w:t>5200-1</w:t>
        </w:r>
        <w:r w:rsidR="000D220B" w:rsidRPr="00D86F11">
          <w:rPr>
            <w:b/>
            <w:noProof/>
            <w:color w:val="auto"/>
            <w:sz w:val="22"/>
            <w:lang w:eastAsia="en-US"/>
          </w:rPr>
          <w:tab/>
        </w:r>
        <w:r w:rsidR="000D220B" w:rsidRPr="00D86F11">
          <w:rPr>
            <w:rStyle w:val="Hyperlink"/>
            <w:rFonts w:ascii="Times New Roman" w:hAnsi="Times New Roman"/>
          </w:rPr>
          <w:t xml:space="preserve">I </w:t>
        </w:r>
        <w:r w:rsidR="000D220B" w:rsidRPr="00D86F11">
          <w:rPr>
            <w:rStyle w:val="Hyperlink"/>
            <w:rFonts w:ascii="Times New Roman" w:hAnsi="Times New Roman"/>
          </w:rPr>
          <w:tab/>
          <w:t>NTEP Participating Laboratories and Evaluations Reports</w:t>
        </w:r>
        <w:r w:rsidR="000D220B" w:rsidRPr="00D86F11">
          <w:rPr>
            <w:b/>
            <w:noProof/>
            <w:webHidden/>
          </w:rPr>
          <w:tab/>
        </w:r>
        <w:r w:rsidR="000D220B" w:rsidRPr="00D86F11">
          <w:rPr>
            <w:noProof/>
            <w:webHidden/>
          </w:rPr>
          <w:fldChar w:fldCharType="begin"/>
        </w:r>
        <w:r w:rsidR="000D220B" w:rsidRPr="00C7072A">
          <w:rPr>
            <w:noProof/>
            <w:webHidden/>
          </w:rPr>
          <w:instrText xml:space="preserve"> PAGEREF _Toc478049829 \h </w:instrText>
        </w:r>
        <w:r w:rsidR="000D220B" w:rsidRPr="00D86F11">
          <w:rPr>
            <w:noProof/>
            <w:webHidden/>
          </w:rPr>
        </w:r>
        <w:r w:rsidR="000D220B" w:rsidRPr="00D86F11">
          <w:rPr>
            <w:noProof/>
            <w:webHidden/>
          </w:rPr>
          <w:fldChar w:fldCharType="separate"/>
        </w:r>
        <w:r w:rsidR="00A10E59">
          <w:rPr>
            <w:noProof/>
            <w:webHidden/>
          </w:rPr>
          <w:t>4</w:t>
        </w:r>
        <w:r w:rsidR="000D220B" w:rsidRPr="00D86F11">
          <w:rPr>
            <w:noProof/>
            <w:webHidden/>
          </w:rPr>
          <w:fldChar w:fldCharType="end"/>
        </w:r>
      </w:hyperlink>
    </w:p>
    <w:p w:rsidR="000D220B" w:rsidRPr="00D86F11" w:rsidRDefault="001003D4" w:rsidP="00063361">
      <w:pPr>
        <w:pStyle w:val="TOC2"/>
        <w:rPr>
          <w:b/>
          <w:noProof/>
          <w:color w:val="auto"/>
          <w:sz w:val="22"/>
          <w:lang w:eastAsia="en-US"/>
        </w:rPr>
      </w:pPr>
      <w:hyperlink w:anchor="_Toc478049830" w:history="1">
        <w:r w:rsidR="000D220B" w:rsidRPr="00D86F11">
          <w:rPr>
            <w:rStyle w:val="Hyperlink"/>
            <w:rFonts w:ascii="Times New Roman" w:hAnsi="Times New Roman"/>
          </w:rPr>
          <w:t>5200-2</w:t>
        </w:r>
        <w:r w:rsidR="000D220B" w:rsidRPr="00D86F11">
          <w:rPr>
            <w:b/>
            <w:noProof/>
            <w:color w:val="auto"/>
            <w:sz w:val="22"/>
            <w:lang w:eastAsia="en-US"/>
          </w:rPr>
          <w:tab/>
        </w:r>
        <w:r w:rsidR="000D220B" w:rsidRPr="00D86F11">
          <w:rPr>
            <w:rStyle w:val="Hyperlink"/>
            <w:rFonts w:ascii="Times New Roman" w:hAnsi="Times New Roman"/>
          </w:rPr>
          <w:t xml:space="preserve">I </w:t>
        </w:r>
        <w:r w:rsidR="000D220B" w:rsidRPr="00D86F11">
          <w:rPr>
            <w:rStyle w:val="Hyperlink"/>
            <w:rFonts w:ascii="Times New Roman" w:hAnsi="Times New Roman"/>
          </w:rPr>
          <w:tab/>
          <w:t>NTEP Sector Reports</w:t>
        </w:r>
        <w:r w:rsidR="000D220B" w:rsidRPr="00D86F11">
          <w:rPr>
            <w:b/>
            <w:noProof/>
            <w:webHidden/>
          </w:rPr>
          <w:tab/>
        </w:r>
        <w:r w:rsidR="000D220B" w:rsidRPr="00D86F11">
          <w:rPr>
            <w:noProof/>
            <w:webHidden/>
          </w:rPr>
          <w:fldChar w:fldCharType="begin"/>
        </w:r>
        <w:r w:rsidR="000D220B" w:rsidRPr="00C7072A">
          <w:rPr>
            <w:noProof/>
            <w:webHidden/>
          </w:rPr>
          <w:instrText xml:space="preserve"> PAGEREF _Toc478049830 \h </w:instrText>
        </w:r>
        <w:r w:rsidR="000D220B" w:rsidRPr="00D86F11">
          <w:rPr>
            <w:noProof/>
            <w:webHidden/>
          </w:rPr>
        </w:r>
        <w:r w:rsidR="000D220B" w:rsidRPr="00D86F11">
          <w:rPr>
            <w:noProof/>
            <w:webHidden/>
          </w:rPr>
          <w:fldChar w:fldCharType="separate"/>
        </w:r>
        <w:r w:rsidR="00A10E59">
          <w:rPr>
            <w:noProof/>
            <w:webHidden/>
          </w:rPr>
          <w:t>5</w:t>
        </w:r>
        <w:r w:rsidR="000D220B" w:rsidRPr="00D86F11">
          <w:rPr>
            <w:noProof/>
            <w:webHidden/>
          </w:rPr>
          <w:fldChar w:fldCharType="end"/>
        </w:r>
      </w:hyperlink>
    </w:p>
    <w:p w:rsidR="000D220B" w:rsidRPr="00D86F11" w:rsidRDefault="001003D4" w:rsidP="00F451FE">
      <w:pPr>
        <w:pStyle w:val="TOC1"/>
        <w:rPr>
          <w:noProof/>
          <w:color w:val="auto"/>
          <w:sz w:val="22"/>
          <w:lang w:eastAsia="en-US"/>
        </w:rPr>
      </w:pPr>
      <w:hyperlink w:anchor="_Toc478049831" w:history="1">
        <w:r w:rsidR="000D220B" w:rsidRPr="00D86F11">
          <w:rPr>
            <w:rStyle w:val="Hyperlink"/>
            <w:rFonts w:ascii="Times New Roman" w:hAnsi="Times New Roman"/>
          </w:rPr>
          <w:t>5300</w:t>
        </w:r>
        <w:r w:rsidR="000D220B" w:rsidRPr="00D86F11">
          <w:rPr>
            <w:noProof/>
            <w:color w:val="auto"/>
            <w:sz w:val="22"/>
            <w:lang w:eastAsia="en-US"/>
          </w:rPr>
          <w:tab/>
        </w:r>
        <w:r w:rsidR="000D220B" w:rsidRPr="00D86F11">
          <w:rPr>
            <w:rStyle w:val="Hyperlink"/>
            <w:rFonts w:ascii="Times New Roman" w:hAnsi="Times New Roman"/>
          </w:rPr>
          <w:t>Conformity Assessment Program</w:t>
        </w:r>
        <w:r w:rsidR="000D220B" w:rsidRPr="00D86F11">
          <w:rPr>
            <w:noProof/>
            <w:webHidden/>
          </w:rPr>
          <w:tab/>
        </w:r>
        <w:r w:rsidR="000D220B" w:rsidRPr="00D86F11">
          <w:rPr>
            <w:noProof/>
            <w:webHidden/>
          </w:rPr>
          <w:fldChar w:fldCharType="begin"/>
        </w:r>
        <w:r w:rsidR="000D220B" w:rsidRPr="00C7072A">
          <w:rPr>
            <w:noProof/>
            <w:webHidden/>
          </w:rPr>
          <w:instrText xml:space="preserve"> PAGEREF _Toc478049831 \h </w:instrText>
        </w:r>
        <w:r w:rsidR="000D220B" w:rsidRPr="00D86F11">
          <w:rPr>
            <w:noProof/>
            <w:webHidden/>
          </w:rPr>
        </w:r>
        <w:r w:rsidR="000D220B" w:rsidRPr="00D86F11">
          <w:rPr>
            <w:noProof/>
            <w:webHidden/>
          </w:rPr>
          <w:fldChar w:fldCharType="separate"/>
        </w:r>
        <w:r w:rsidR="00A10E59">
          <w:rPr>
            <w:noProof/>
            <w:webHidden/>
          </w:rPr>
          <w:t>7</w:t>
        </w:r>
        <w:r w:rsidR="000D220B" w:rsidRPr="00D86F11">
          <w:rPr>
            <w:noProof/>
            <w:webHidden/>
          </w:rPr>
          <w:fldChar w:fldCharType="end"/>
        </w:r>
      </w:hyperlink>
    </w:p>
    <w:p w:rsidR="000D220B" w:rsidRPr="00D86F11" w:rsidRDefault="001003D4" w:rsidP="00063361">
      <w:pPr>
        <w:pStyle w:val="TOC2"/>
        <w:rPr>
          <w:b/>
          <w:noProof/>
          <w:color w:val="auto"/>
          <w:sz w:val="22"/>
          <w:lang w:eastAsia="en-US"/>
        </w:rPr>
      </w:pPr>
      <w:hyperlink w:anchor="_Toc478049832" w:history="1">
        <w:r w:rsidR="000D220B" w:rsidRPr="00D86F11">
          <w:rPr>
            <w:rStyle w:val="Hyperlink"/>
            <w:rFonts w:ascii="Times New Roman" w:hAnsi="Times New Roman"/>
          </w:rPr>
          <w:t>5300-1</w:t>
        </w:r>
        <w:r w:rsidR="000D220B" w:rsidRPr="00D86F11">
          <w:rPr>
            <w:b/>
            <w:noProof/>
            <w:color w:val="auto"/>
            <w:sz w:val="22"/>
            <w:lang w:eastAsia="en-US"/>
          </w:rPr>
          <w:tab/>
        </w:r>
        <w:r w:rsidR="000D220B" w:rsidRPr="00D86F11">
          <w:rPr>
            <w:rStyle w:val="Hyperlink"/>
            <w:rFonts w:ascii="Times New Roman" w:hAnsi="Times New Roman"/>
          </w:rPr>
          <w:t xml:space="preserve">I </w:t>
        </w:r>
        <w:r w:rsidR="000D220B" w:rsidRPr="00D86F11">
          <w:rPr>
            <w:rStyle w:val="Hyperlink"/>
            <w:rFonts w:ascii="Times New Roman" w:hAnsi="Times New Roman"/>
          </w:rPr>
          <w:tab/>
          <w:t>Conformity Assessment Program</w:t>
        </w:r>
        <w:r w:rsidR="000D220B" w:rsidRPr="00D86F11">
          <w:rPr>
            <w:b/>
            <w:noProof/>
            <w:webHidden/>
          </w:rPr>
          <w:tab/>
        </w:r>
        <w:r w:rsidR="000D220B" w:rsidRPr="00D86F11">
          <w:rPr>
            <w:noProof/>
            <w:webHidden/>
          </w:rPr>
          <w:fldChar w:fldCharType="begin"/>
        </w:r>
        <w:r w:rsidR="000D220B" w:rsidRPr="00C7072A">
          <w:rPr>
            <w:noProof/>
            <w:webHidden/>
          </w:rPr>
          <w:instrText xml:space="preserve"> PAGEREF _Toc478049832 \h </w:instrText>
        </w:r>
        <w:r w:rsidR="000D220B" w:rsidRPr="00D86F11">
          <w:rPr>
            <w:noProof/>
            <w:webHidden/>
          </w:rPr>
        </w:r>
        <w:r w:rsidR="000D220B" w:rsidRPr="00D86F11">
          <w:rPr>
            <w:noProof/>
            <w:webHidden/>
          </w:rPr>
          <w:fldChar w:fldCharType="separate"/>
        </w:r>
        <w:r w:rsidR="00A10E59">
          <w:rPr>
            <w:noProof/>
            <w:webHidden/>
          </w:rPr>
          <w:t>7</w:t>
        </w:r>
        <w:r w:rsidR="000D220B" w:rsidRPr="00D86F11">
          <w:rPr>
            <w:noProof/>
            <w:webHidden/>
          </w:rPr>
          <w:fldChar w:fldCharType="end"/>
        </w:r>
      </w:hyperlink>
    </w:p>
    <w:p w:rsidR="000D220B" w:rsidRPr="00D86F11" w:rsidRDefault="001003D4" w:rsidP="00063361">
      <w:pPr>
        <w:pStyle w:val="TOC2"/>
        <w:rPr>
          <w:b/>
          <w:noProof/>
          <w:color w:val="auto"/>
          <w:sz w:val="22"/>
          <w:lang w:eastAsia="en-US"/>
        </w:rPr>
      </w:pPr>
      <w:hyperlink w:anchor="_Toc478049833" w:history="1">
        <w:r w:rsidR="000D220B" w:rsidRPr="00D86F11">
          <w:rPr>
            <w:rStyle w:val="Hyperlink"/>
            <w:rFonts w:ascii="Times New Roman" w:hAnsi="Times New Roman"/>
          </w:rPr>
          <w:t>5300-2</w:t>
        </w:r>
        <w:r w:rsidR="000D220B" w:rsidRPr="00D86F11">
          <w:rPr>
            <w:b/>
            <w:noProof/>
            <w:color w:val="auto"/>
            <w:sz w:val="22"/>
            <w:lang w:eastAsia="en-US"/>
          </w:rPr>
          <w:tab/>
        </w:r>
        <w:r w:rsidR="000D220B" w:rsidRPr="00D86F11">
          <w:rPr>
            <w:rStyle w:val="Hyperlink"/>
            <w:rFonts w:ascii="Times New Roman" w:hAnsi="Times New Roman"/>
          </w:rPr>
          <w:t xml:space="preserve">I </w:t>
        </w:r>
        <w:r w:rsidR="000D220B" w:rsidRPr="00D86F11">
          <w:rPr>
            <w:rStyle w:val="Hyperlink"/>
            <w:rFonts w:ascii="Times New Roman" w:hAnsi="Times New Roman"/>
          </w:rPr>
          <w:tab/>
          <w:t>Timelines for Remaining Device Categories Subject to VCAP</w:t>
        </w:r>
        <w:r w:rsidR="000D220B" w:rsidRPr="00D86F11">
          <w:rPr>
            <w:b/>
            <w:noProof/>
            <w:webHidden/>
          </w:rPr>
          <w:tab/>
        </w:r>
        <w:r w:rsidR="000D220B" w:rsidRPr="00D86F11">
          <w:rPr>
            <w:noProof/>
            <w:webHidden/>
          </w:rPr>
          <w:fldChar w:fldCharType="begin"/>
        </w:r>
        <w:r w:rsidR="000D220B" w:rsidRPr="00C7072A">
          <w:rPr>
            <w:noProof/>
            <w:webHidden/>
          </w:rPr>
          <w:instrText xml:space="preserve"> PAGEREF _Toc478049833 \h </w:instrText>
        </w:r>
        <w:r w:rsidR="000D220B" w:rsidRPr="00D86F11">
          <w:rPr>
            <w:noProof/>
            <w:webHidden/>
          </w:rPr>
        </w:r>
        <w:r w:rsidR="000D220B" w:rsidRPr="00D86F11">
          <w:rPr>
            <w:noProof/>
            <w:webHidden/>
          </w:rPr>
          <w:fldChar w:fldCharType="separate"/>
        </w:r>
        <w:r w:rsidR="00A10E59">
          <w:rPr>
            <w:noProof/>
            <w:webHidden/>
          </w:rPr>
          <w:t>10</w:t>
        </w:r>
        <w:r w:rsidR="000D220B" w:rsidRPr="00D86F11">
          <w:rPr>
            <w:noProof/>
            <w:webHidden/>
          </w:rPr>
          <w:fldChar w:fldCharType="end"/>
        </w:r>
      </w:hyperlink>
    </w:p>
    <w:p w:rsidR="000D220B" w:rsidRPr="00D86F11" w:rsidRDefault="001003D4" w:rsidP="00F451FE">
      <w:pPr>
        <w:pStyle w:val="TOC1"/>
        <w:rPr>
          <w:noProof/>
          <w:color w:val="auto"/>
          <w:sz w:val="22"/>
          <w:lang w:eastAsia="en-US"/>
        </w:rPr>
      </w:pPr>
      <w:hyperlink w:anchor="_Toc478049834" w:history="1">
        <w:r w:rsidR="000D220B" w:rsidRPr="00D86F11">
          <w:rPr>
            <w:rStyle w:val="Hyperlink"/>
            <w:rFonts w:ascii="Times New Roman" w:hAnsi="Times New Roman"/>
          </w:rPr>
          <w:t>5500</w:t>
        </w:r>
        <w:r w:rsidR="000D220B" w:rsidRPr="00D86F11">
          <w:rPr>
            <w:noProof/>
            <w:color w:val="auto"/>
            <w:sz w:val="22"/>
            <w:lang w:eastAsia="en-US"/>
          </w:rPr>
          <w:tab/>
        </w:r>
        <w:r w:rsidR="000D220B" w:rsidRPr="00D86F11">
          <w:rPr>
            <w:rStyle w:val="Hyperlink"/>
            <w:rFonts w:ascii="Times New Roman" w:hAnsi="Times New Roman"/>
          </w:rPr>
          <w:t xml:space="preserve">Other Items </w:t>
        </w:r>
        <w:r w:rsidR="000D220B" w:rsidRPr="00D86F11">
          <w:rPr>
            <w:rStyle w:val="Hyperlink"/>
            <w:rFonts w:ascii="Times New Roman" w:hAnsi="Times New Roman" w:hint="eastAsia"/>
          </w:rPr>
          <w:t>–</w:t>
        </w:r>
        <w:r w:rsidR="000D220B" w:rsidRPr="00D86F11">
          <w:rPr>
            <w:rStyle w:val="Hyperlink"/>
            <w:rFonts w:ascii="Times New Roman" w:hAnsi="Times New Roman"/>
          </w:rPr>
          <w:t xml:space="preserve"> Developing Items</w:t>
        </w:r>
        <w:r w:rsidR="000D220B" w:rsidRPr="00D86F11">
          <w:rPr>
            <w:noProof/>
            <w:webHidden/>
          </w:rPr>
          <w:tab/>
        </w:r>
        <w:r w:rsidR="000D220B" w:rsidRPr="00D86F11">
          <w:rPr>
            <w:noProof/>
            <w:webHidden/>
          </w:rPr>
          <w:fldChar w:fldCharType="begin"/>
        </w:r>
        <w:r w:rsidR="000D220B" w:rsidRPr="00C7072A">
          <w:rPr>
            <w:noProof/>
            <w:webHidden/>
          </w:rPr>
          <w:instrText xml:space="preserve"> PAGEREF _Toc478049834 \h </w:instrText>
        </w:r>
        <w:r w:rsidR="000D220B" w:rsidRPr="00D86F11">
          <w:rPr>
            <w:noProof/>
            <w:webHidden/>
          </w:rPr>
        </w:r>
        <w:r w:rsidR="000D220B" w:rsidRPr="00D86F11">
          <w:rPr>
            <w:noProof/>
            <w:webHidden/>
          </w:rPr>
          <w:fldChar w:fldCharType="separate"/>
        </w:r>
        <w:r w:rsidR="00A10E59">
          <w:rPr>
            <w:noProof/>
            <w:webHidden/>
          </w:rPr>
          <w:t>13</w:t>
        </w:r>
        <w:r w:rsidR="000D220B" w:rsidRPr="00D86F11">
          <w:rPr>
            <w:noProof/>
            <w:webHidden/>
          </w:rPr>
          <w:fldChar w:fldCharType="end"/>
        </w:r>
      </w:hyperlink>
    </w:p>
    <w:p w:rsidR="000D220B" w:rsidRPr="00D86F11" w:rsidRDefault="001003D4" w:rsidP="00063361">
      <w:pPr>
        <w:pStyle w:val="TOC2"/>
        <w:rPr>
          <w:rStyle w:val="Hyperlink"/>
          <w:rFonts w:ascii="Times New Roman" w:hAnsi="Times New Roman"/>
        </w:rPr>
      </w:pPr>
      <w:hyperlink w:anchor="_Toc478049835" w:history="1">
        <w:r w:rsidR="000D220B" w:rsidRPr="00D86F11">
          <w:rPr>
            <w:rStyle w:val="Hyperlink"/>
            <w:rFonts w:ascii="Times New Roman" w:hAnsi="Times New Roman"/>
          </w:rPr>
          <w:t>5500-1</w:t>
        </w:r>
        <w:r w:rsidR="000D220B" w:rsidRPr="00D86F11">
          <w:rPr>
            <w:b/>
            <w:noProof/>
            <w:color w:val="auto"/>
            <w:sz w:val="22"/>
            <w:lang w:eastAsia="en-US"/>
          </w:rPr>
          <w:tab/>
        </w:r>
        <w:r w:rsidR="000D220B" w:rsidRPr="00D86F11">
          <w:rPr>
            <w:rStyle w:val="Hyperlink"/>
            <w:rFonts w:ascii="Times New Roman" w:hAnsi="Times New Roman"/>
          </w:rPr>
          <w:t xml:space="preserve">I </w:t>
        </w:r>
        <w:r w:rsidR="000D220B" w:rsidRPr="00D86F11">
          <w:rPr>
            <w:rStyle w:val="Hyperlink"/>
            <w:rFonts w:ascii="Times New Roman" w:hAnsi="Times New Roman"/>
          </w:rPr>
          <w:tab/>
          <w:t>Electronic Vehicle Fueling Systems (EVFS)</w:t>
        </w:r>
        <w:r w:rsidR="000D220B" w:rsidRPr="00D86F11">
          <w:rPr>
            <w:b/>
            <w:noProof/>
            <w:webHidden/>
          </w:rPr>
          <w:tab/>
        </w:r>
        <w:r w:rsidR="000D220B" w:rsidRPr="00D86F11">
          <w:rPr>
            <w:noProof/>
            <w:webHidden/>
          </w:rPr>
          <w:fldChar w:fldCharType="begin"/>
        </w:r>
        <w:r w:rsidR="000D220B" w:rsidRPr="00C7072A">
          <w:rPr>
            <w:noProof/>
            <w:webHidden/>
          </w:rPr>
          <w:instrText xml:space="preserve"> PAGEREF _Toc478049835 \h </w:instrText>
        </w:r>
        <w:r w:rsidR="000D220B" w:rsidRPr="00D86F11">
          <w:rPr>
            <w:noProof/>
            <w:webHidden/>
          </w:rPr>
        </w:r>
        <w:r w:rsidR="000D220B" w:rsidRPr="00D86F11">
          <w:rPr>
            <w:noProof/>
            <w:webHidden/>
          </w:rPr>
          <w:fldChar w:fldCharType="separate"/>
        </w:r>
        <w:r w:rsidR="00A10E59">
          <w:rPr>
            <w:noProof/>
            <w:webHidden/>
          </w:rPr>
          <w:t>13</w:t>
        </w:r>
        <w:r w:rsidR="000D220B" w:rsidRPr="00D86F11">
          <w:rPr>
            <w:noProof/>
            <w:webHidden/>
          </w:rPr>
          <w:fldChar w:fldCharType="end"/>
        </w:r>
      </w:hyperlink>
    </w:p>
    <w:p w:rsidR="000B1AFB" w:rsidRPr="00694DEE" w:rsidRDefault="00121029" w:rsidP="002E19B1">
      <w:pPr>
        <w:keepNext/>
        <w:pBdr>
          <w:top w:val="single" w:sz="12" w:space="1" w:color="auto"/>
          <w:bottom w:val="single" w:sz="12" w:space="1" w:color="auto"/>
        </w:pBdr>
        <w:tabs>
          <w:tab w:val="right" w:pos="9360"/>
        </w:tabs>
        <w:spacing w:after="0" w:line="228" w:lineRule="auto"/>
        <w:rPr>
          <w:rStyle w:val="FollowedHyperlink"/>
        </w:rPr>
      </w:pPr>
      <w:r w:rsidRPr="00D86F11">
        <w:rPr>
          <w:rFonts w:eastAsia="Times New Roman"/>
          <w:b/>
          <w:caps/>
          <w:color w:val="000000"/>
          <w:lang w:eastAsia="ja-JP"/>
        </w:rPr>
        <w:fldChar w:fldCharType="end"/>
      </w:r>
      <w:r w:rsidR="000B1AFB" w:rsidRPr="00A8385E">
        <w:rPr>
          <w:b/>
          <w:bCs/>
          <w:noProof/>
          <w:szCs w:val="20"/>
        </w:rPr>
        <w:t>Appendices</w:t>
      </w:r>
      <w:r w:rsidR="002E19B1">
        <w:rPr>
          <w:b/>
          <w:bCs/>
          <w:noProof/>
          <w:szCs w:val="20"/>
        </w:rPr>
        <w:tab/>
      </w:r>
    </w:p>
    <w:p w:rsidR="000B1AFB" w:rsidRPr="00A82BE5" w:rsidRDefault="00F451FE" w:rsidP="005D4E40">
      <w:pPr>
        <w:keepNext/>
        <w:tabs>
          <w:tab w:val="left" w:pos="400"/>
          <w:tab w:val="left" w:pos="720"/>
          <w:tab w:val="left" w:pos="1440"/>
          <w:tab w:val="right" w:leader="dot" w:pos="9360"/>
          <w:tab w:val="right" w:leader="dot" w:pos="9720"/>
        </w:tabs>
        <w:spacing w:before="120" w:after="0" w:line="228" w:lineRule="auto"/>
        <w:ind w:left="360" w:right="-43" w:hanging="360"/>
        <w:rPr>
          <w:rStyle w:val="Hyperlink"/>
          <w:rFonts w:ascii="Times New Roman" w:hAnsi="Times New Roman"/>
          <w:noProof w:val="0"/>
        </w:rPr>
      </w:pPr>
      <w:r>
        <w:tab/>
      </w:r>
      <w:r w:rsidR="00A82BE5">
        <w:fldChar w:fldCharType="begin"/>
      </w:r>
      <w:r w:rsidR="004C031A">
        <w:instrText>HYPERLINK "10a-ntep-apdx-a-17-annual-fin.docx"</w:instrText>
      </w:r>
      <w:r w:rsidR="00A82BE5">
        <w:fldChar w:fldCharType="separate"/>
      </w:r>
      <w:r w:rsidR="000B1AFB" w:rsidRPr="00A82BE5">
        <w:rPr>
          <w:rStyle w:val="Hyperlink"/>
          <w:rFonts w:ascii="Times New Roman" w:hAnsi="Times New Roman"/>
          <w:noProof w:val="0"/>
        </w:rPr>
        <w:t>A</w:t>
      </w:r>
      <w:r w:rsidR="000B1AFB" w:rsidRPr="00A82BE5">
        <w:rPr>
          <w:rStyle w:val="Hyperlink"/>
          <w:rFonts w:ascii="Times New Roman" w:hAnsi="Times New Roman"/>
          <w:noProof w:val="0"/>
        </w:rPr>
        <w:tab/>
      </w:r>
      <w:r w:rsidR="000D220B" w:rsidRPr="00A82BE5">
        <w:rPr>
          <w:rStyle w:val="Hyperlink"/>
          <w:noProof w:val="0"/>
        </w:rPr>
        <w:t>Item 5200-1:</w:t>
      </w:r>
      <w:r w:rsidRPr="00A82BE5">
        <w:rPr>
          <w:rStyle w:val="Hyperlink"/>
          <w:noProof w:val="0"/>
        </w:rPr>
        <w:t xml:space="preserve"> </w:t>
      </w:r>
      <w:r w:rsidR="000D220B" w:rsidRPr="00A82BE5">
        <w:rPr>
          <w:rStyle w:val="Hyperlink"/>
          <w:noProof w:val="0"/>
        </w:rPr>
        <w:t xml:space="preserve"> NTEP Statistics Report</w:t>
      </w:r>
      <w:r w:rsidR="000B1AFB" w:rsidRPr="00A82BE5">
        <w:rPr>
          <w:rStyle w:val="Hyperlink"/>
          <w:rFonts w:ascii="Times New Roman" w:hAnsi="Times New Roman"/>
          <w:noProof w:val="0"/>
        </w:rPr>
        <w:tab/>
        <w:t>A1</w:t>
      </w:r>
    </w:p>
    <w:p w:rsidR="000B1AFB" w:rsidRPr="00A82BE5" w:rsidRDefault="00A82BE5" w:rsidP="00F451FE">
      <w:pPr>
        <w:keepNext/>
        <w:tabs>
          <w:tab w:val="left" w:pos="400"/>
          <w:tab w:val="left" w:pos="720"/>
          <w:tab w:val="left" w:pos="1440"/>
          <w:tab w:val="right" w:leader="dot" w:pos="9360"/>
          <w:tab w:val="right" w:leader="dot" w:pos="9720"/>
        </w:tabs>
        <w:spacing w:after="0" w:line="228" w:lineRule="auto"/>
        <w:ind w:left="360" w:right="-40" w:hanging="360"/>
        <w:rPr>
          <w:rStyle w:val="Hyperlink"/>
          <w:rFonts w:ascii="Times New Roman" w:hAnsi="Times New Roman"/>
          <w:noProof w:val="0"/>
        </w:rPr>
      </w:pPr>
      <w:r>
        <w:fldChar w:fldCharType="end"/>
      </w:r>
      <w:r w:rsidR="00F451FE" w:rsidRPr="002E19B1">
        <w:tab/>
      </w:r>
      <w:r>
        <w:fldChar w:fldCharType="begin"/>
      </w:r>
      <w:r w:rsidR="005E21DB">
        <w:instrText>HYPERLINK "10b-ntep-apdx-b-bcs-17-annual-fin.docx"</w:instrText>
      </w:r>
      <w:r>
        <w:fldChar w:fldCharType="separate"/>
      </w:r>
      <w:r w:rsidR="000B1AFB" w:rsidRPr="00A82BE5">
        <w:rPr>
          <w:rStyle w:val="Hyperlink"/>
          <w:rFonts w:ascii="Times New Roman" w:hAnsi="Times New Roman"/>
          <w:noProof w:val="0"/>
        </w:rPr>
        <w:t>B</w:t>
      </w:r>
      <w:r w:rsidR="000B1AFB" w:rsidRPr="00A82BE5">
        <w:rPr>
          <w:rStyle w:val="Hyperlink"/>
          <w:rFonts w:ascii="Times New Roman" w:hAnsi="Times New Roman"/>
          <w:noProof w:val="0"/>
        </w:rPr>
        <w:tab/>
      </w:r>
      <w:r w:rsidR="001E046B" w:rsidRPr="00A82BE5">
        <w:rPr>
          <w:rStyle w:val="Hyperlink"/>
          <w:noProof w:val="0"/>
        </w:rPr>
        <w:t>Item 52</w:t>
      </w:r>
      <w:r w:rsidR="000D220B" w:rsidRPr="00A82BE5">
        <w:rPr>
          <w:rStyle w:val="Hyperlink"/>
          <w:noProof w:val="0"/>
        </w:rPr>
        <w:t>0</w:t>
      </w:r>
      <w:r w:rsidR="001E046B" w:rsidRPr="00A82BE5">
        <w:rPr>
          <w:rStyle w:val="Hyperlink"/>
          <w:noProof w:val="0"/>
        </w:rPr>
        <w:t>0-2:</w:t>
      </w:r>
      <w:r w:rsidR="00F451FE" w:rsidRPr="00A82BE5">
        <w:rPr>
          <w:rStyle w:val="Hyperlink"/>
          <w:noProof w:val="0"/>
        </w:rPr>
        <w:t xml:space="preserve"> </w:t>
      </w:r>
      <w:r w:rsidR="001E046B" w:rsidRPr="00A82BE5">
        <w:rPr>
          <w:rStyle w:val="Hyperlink"/>
          <w:noProof w:val="0"/>
        </w:rPr>
        <w:t xml:space="preserve"> Belt-Conveyor Scale Sector Meeting Summary</w:t>
      </w:r>
      <w:r w:rsidR="000B1AFB" w:rsidRPr="00A82BE5">
        <w:rPr>
          <w:rStyle w:val="Hyperlink"/>
          <w:rFonts w:ascii="Times New Roman" w:hAnsi="Times New Roman"/>
          <w:noProof w:val="0"/>
        </w:rPr>
        <w:tab/>
      </w:r>
      <w:r w:rsidR="001E046B" w:rsidRPr="00A82BE5">
        <w:rPr>
          <w:rStyle w:val="Hyperlink"/>
          <w:rFonts w:ascii="Times New Roman" w:hAnsi="Times New Roman"/>
          <w:noProof w:val="0"/>
        </w:rPr>
        <w:t>B</w:t>
      </w:r>
      <w:r w:rsidR="000B1AFB" w:rsidRPr="00A82BE5">
        <w:rPr>
          <w:rStyle w:val="Hyperlink"/>
          <w:rFonts w:ascii="Times New Roman" w:hAnsi="Times New Roman"/>
          <w:noProof w:val="0"/>
        </w:rPr>
        <w:t>1</w:t>
      </w:r>
    </w:p>
    <w:p w:rsidR="00F63D3D" w:rsidRPr="00A82BE5" w:rsidRDefault="00A82BE5" w:rsidP="00F451FE">
      <w:pPr>
        <w:keepNext/>
        <w:tabs>
          <w:tab w:val="left" w:pos="400"/>
          <w:tab w:val="left" w:pos="720"/>
          <w:tab w:val="left" w:pos="1440"/>
          <w:tab w:val="right" w:leader="dot" w:pos="9360"/>
          <w:tab w:val="right" w:leader="dot" w:pos="9720"/>
        </w:tabs>
        <w:spacing w:after="0" w:line="228" w:lineRule="auto"/>
        <w:ind w:left="360" w:right="-40" w:hanging="360"/>
        <w:rPr>
          <w:rStyle w:val="Hyperlink"/>
          <w:rFonts w:ascii="Times New Roman" w:hAnsi="Times New Roman"/>
          <w:noProof w:val="0"/>
        </w:rPr>
      </w:pPr>
      <w:r>
        <w:fldChar w:fldCharType="end"/>
      </w:r>
      <w:r w:rsidR="00F451FE" w:rsidRPr="002E19B1">
        <w:tab/>
      </w:r>
      <w:r>
        <w:fldChar w:fldCharType="begin"/>
      </w:r>
      <w:r w:rsidR="0004104E">
        <w:instrText>HYPERLINK "10c-ntep-apdx-c-gmm-17-annual-fin.docx"</w:instrText>
      </w:r>
      <w:r>
        <w:fldChar w:fldCharType="separate"/>
      </w:r>
      <w:r w:rsidR="001E046B" w:rsidRPr="00A82BE5">
        <w:rPr>
          <w:rStyle w:val="Hyperlink"/>
          <w:rFonts w:ascii="Times New Roman" w:hAnsi="Times New Roman"/>
          <w:noProof w:val="0"/>
        </w:rPr>
        <w:t>C</w:t>
      </w:r>
      <w:r w:rsidR="00F63D3D" w:rsidRPr="00A82BE5">
        <w:rPr>
          <w:rStyle w:val="Hyperlink"/>
          <w:rFonts w:ascii="Times New Roman" w:hAnsi="Times New Roman"/>
          <w:noProof w:val="0"/>
        </w:rPr>
        <w:tab/>
      </w:r>
      <w:r w:rsidR="001E046B" w:rsidRPr="00A82BE5">
        <w:rPr>
          <w:rStyle w:val="Hyperlink"/>
          <w:noProof w:val="0"/>
        </w:rPr>
        <w:t>Item 52</w:t>
      </w:r>
      <w:r w:rsidR="000D220B" w:rsidRPr="00A82BE5">
        <w:rPr>
          <w:rStyle w:val="Hyperlink"/>
          <w:noProof w:val="0"/>
        </w:rPr>
        <w:t>0</w:t>
      </w:r>
      <w:r w:rsidR="001E046B" w:rsidRPr="00A82BE5">
        <w:rPr>
          <w:rStyle w:val="Hyperlink"/>
          <w:noProof w:val="0"/>
        </w:rPr>
        <w:t>0-2: Grain Analyzer Sector Meeting Summary</w:t>
      </w:r>
      <w:r w:rsidR="00F63D3D" w:rsidRPr="00A82BE5">
        <w:rPr>
          <w:rStyle w:val="Hyperlink"/>
          <w:rFonts w:ascii="Times New Roman" w:hAnsi="Times New Roman"/>
          <w:noProof w:val="0"/>
        </w:rPr>
        <w:tab/>
      </w:r>
      <w:r w:rsidR="001E046B" w:rsidRPr="00A82BE5">
        <w:rPr>
          <w:rStyle w:val="Hyperlink"/>
          <w:rFonts w:ascii="Times New Roman" w:hAnsi="Times New Roman"/>
          <w:noProof w:val="0"/>
        </w:rPr>
        <w:t>C</w:t>
      </w:r>
      <w:r w:rsidR="00F63D3D" w:rsidRPr="00A82BE5">
        <w:rPr>
          <w:rStyle w:val="Hyperlink"/>
          <w:rFonts w:ascii="Times New Roman" w:hAnsi="Times New Roman"/>
          <w:noProof w:val="0"/>
        </w:rPr>
        <w:t>1</w:t>
      </w:r>
    </w:p>
    <w:p w:rsidR="00F63D3D" w:rsidRPr="00A82BE5" w:rsidRDefault="00A82BE5" w:rsidP="00F451FE">
      <w:pPr>
        <w:keepNext/>
        <w:tabs>
          <w:tab w:val="left" w:pos="400"/>
          <w:tab w:val="left" w:pos="720"/>
          <w:tab w:val="left" w:pos="1440"/>
          <w:tab w:val="right" w:leader="dot" w:pos="9360"/>
          <w:tab w:val="right" w:leader="dot" w:pos="9720"/>
        </w:tabs>
        <w:spacing w:after="0" w:line="228" w:lineRule="auto"/>
        <w:ind w:left="360" w:right="-40" w:hanging="360"/>
        <w:rPr>
          <w:rStyle w:val="Hyperlink"/>
          <w:rFonts w:ascii="Times New Roman" w:hAnsi="Times New Roman"/>
          <w:noProof w:val="0"/>
        </w:rPr>
      </w:pPr>
      <w:r>
        <w:fldChar w:fldCharType="end"/>
      </w:r>
      <w:r w:rsidR="00F451FE" w:rsidRPr="002E19B1">
        <w:tab/>
      </w:r>
      <w:r>
        <w:fldChar w:fldCharType="begin"/>
      </w:r>
      <w:r w:rsidR="00625AB7">
        <w:instrText>HYPERLINK "10d-ntep-apdx-d-meas-17-annual-fin.docx"</w:instrText>
      </w:r>
      <w:r>
        <w:fldChar w:fldCharType="separate"/>
      </w:r>
      <w:r w:rsidR="001E046B" w:rsidRPr="00A82BE5">
        <w:rPr>
          <w:rStyle w:val="Hyperlink"/>
          <w:rFonts w:ascii="Times New Roman" w:hAnsi="Times New Roman"/>
          <w:noProof w:val="0"/>
        </w:rPr>
        <w:t>D</w:t>
      </w:r>
      <w:r w:rsidR="00F63D3D" w:rsidRPr="00A82BE5">
        <w:rPr>
          <w:rStyle w:val="Hyperlink"/>
          <w:rFonts w:ascii="Times New Roman" w:hAnsi="Times New Roman"/>
          <w:noProof w:val="0"/>
        </w:rPr>
        <w:tab/>
      </w:r>
      <w:r w:rsidR="009A5D39" w:rsidRPr="00A82BE5">
        <w:rPr>
          <w:rStyle w:val="Hyperlink"/>
          <w:noProof w:val="0"/>
        </w:rPr>
        <w:t>Item 52</w:t>
      </w:r>
      <w:r w:rsidR="000D220B" w:rsidRPr="00A82BE5">
        <w:rPr>
          <w:rStyle w:val="Hyperlink"/>
          <w:noProof w:val="0"/>
        </w:rPr>
        <w:t>0</w:t>
      </w:r>
      <w:r w:rsidR="009A5D39" w:rsidRPr="00A82BE5">
        <w:rPr>
          <w:rStyle w:val="Hyperlink"/>
          <w:noProof w:val="0"/>
        </w:rPr>
        <w:t>0</w:t>
      </w:r>
      <w:r w:rsidR="001E046B" w:rsidRPr="00A82BE5">
        <w:rPr>
          <w:rStyle w:val="Hyperlink"/>
          <w:noProof w:val="0"/>
        </w:rPr>
        <w:t>-2:</w:t>
      </w:r>
      <w:r w:rsidR="00F451FE" w:rsidRPr="00A82BE5">
        <w:rPr>
          <w:rStyle w:val="Hyperlink"/>
          <w:noProof w:val="0"/>
        </w:rPr>
        <w:t xml:space="preserve"> </w:t>
      </w:r>
      <w:r w:rsidR="001E046B" w:rsidRPr="00A82BE5">
        <w:rPr>
          <w:rStyle w:val="Hyperlink"/>
          <w:noProof w:val="0"/>
        </w:rPr>
        <w:t xml:space="preserve"> Measuring Sector Meeting Summary</w:t>
      </w:r>
      <w:r w:rsidR="00F63D3D" w:rsidRPr="00A82BE5">
        <w:rPr>
          <w:rStyle w:val="Hyperlink"/>
          <w:rFonts w:ascii="Times New Roman" w:hAnsi="Times New Roman"/>
          <w:noProof w:val="0"/>
        </w:rPr>
        <w:tab/>
      </w:r>
      <w:r w:rsidR="001E046B" w:rsidRPr="00A82BE5">
        <w:rPr>
          <w:rStyle w:val="Hyperlink"/>
          <w:rFonts w:ascii="Times New Roman" w:hAnsi="Times New Roman"/>
          <w:noProof w:val="0"/>
        </w:rPr>
        <w:t>D</w:t>
      </w:r>
      <w:r w:rsidR="00F63D3D" w:rsidRPr="00A82BE5">
        <w:rPr>
          <w:rStyle w:val="Hyperlink"/>
          <w:rFonts w:ascii="Times New Roman" w:hAnsi="Times New Roman"/>
          <w:noProof w:val="0"/>
        </w:rPr>
        <w:t>1</w:t>
      </w:r>
    </w:p>
    <w:p w:rsidR="00F63D3D" w:rsidRPr="00A82BE5" w:rsidRDefault="00A82BE5" w:rsidP="00F451FE">
      <w:pPr>
        <w:keepNext/>
        <w:tabs>
          <w:tab w:val="left" w:pos="400"/>
          <w:tab w:val="left" w:pos="720"/>
          <w:tab w:val="left" w:pos="1440"/>
          <w:tab w:val="right" w:leader="dot" w:pos="9360"/>
          <w:tab w:val="right" w:leader="dot" w:pos="9720"/>
        </w:tabs>
        <w:spacing w:after="0" w:line="228" w:lineRule="auto"/>
        <w:ind w:left="360" w:right="-40" w:hanging="360"/>
        <w:rPr>
          <w:rStyle w:val="Hyperlink"/>
          <w:rFonts w:ascii="Times New Roman" w:hAnsi="Times New Roman"/>
          <w:noProof w:val="0"/>
        </w:rPr>
      </w:pPr>
      <w:r>
        <w:fldChar w:fldCharType="end"/>
      </w:r>
      <w:r w:rsidR="00F451FE" w:rsidRPr="002E19B1">
        <w:tab/>
      </w:r>
      <w:r>
        <w:fldChar w:fldCharType="begin"/>
      </w:r>
      <w:r w:rsidR="0013614F">
        <w:instrText>HYPERLINK "10e-ntep-apdx-e-softwr-17-annual-fin.docx"</w:instrText>
      </w:r>
      <w:r>
        <w:fldChar w:fldCharType="separate"/>
      </w:r>
      <w:r w:rsidR="001E046B" w:rsidRPr="00A82BE5">
        <w:rPr>
          <w:rStyle w:val="Hyperlink"/>
          <w:rFonts w:ascii="Times New Roman" w:hAnsi="Times New Roman"/>
          <w:noProof w:val="0"/>
        </w:rPr>
        <w:t>E</w:t>
      </w:r>
      <w:r w:rsidR="00F63D3D" w:rsidRPr="00A82BE5">
        <w:rPr>
          <w:rStyle w:val="Hyperlink"/>
          <w:rFonts w:ascii="Times New Roman" w:hAnsi="Times New Roman"/>
          <w:noProof w:val="0"/>
        </w:rPr>
        <w:tab/>
      </w:r>
      <w:r w:rsidR="001E046B" w:rsidRPr="00A82BE5">
        <w:rPr>
          <w:rStyle w:val="Hyperlink"/>
          <w:noProof w:val="0"/>
        </w:rPr>
        <w:t>Item 52</w:t>
      </w:r>
      <w:r w:rsidR="000D220B" w:rsidRPr="00A82BE5">
        <w:rPr>
          <w:rStyle w:val="Hyperlink"/>
          <w:noProof w:val="0"/>
        </w:rPr>
        <w:t>0</w:t>
      </w:r>
      <w:r w:rsidR="001E046B" w:rsidRPr="00A82BE5">
        <w:rPr>
          <w:rStyle w:val="Hyperlink"/>
          <w:noProof w:val="0"/>
        </w:rPr>
        <w:t>0-2:</w:t>
      </w:r>
      <w:r w:rsidR="00F451FE" w:rsidRPr="00A82BE5">
        <w:rPr>
          <w:rStyle w:val="Hyperlink"/>
          <w:noProof w:val="0"/>
        </w:rPr>
        <w:t xml:space="preserve"> </w:t>
      </w:r>
      <w:r w:rsidR="001E046B" w:rsidRPr="00A82BE5">
        <w:rPr>
          <w:rStyle w:val="Hyperlink"/>
          <w:noProof w:val="0"/>
        </w:rPr>
        <w:t xml:space="preserve"> Software Sector Meeting Summary</w:t>
      </w:r>
      <w:r w:rsidR="00F63D3D" w:rsidRPr="00A82BE5">
        <w:rPr>
          <w:rStyle w:val="Hyperlink"/>
          <w:rFonts w:ascii="Times New Roman" w:hAnsi="Times New Roman"/>
          <w:noProof w:val="0"/>
        </w:rPr>
        <w:tab/>
      </w:r>
      <w:r w:rsidR="001E046B" w:rsidRPr="00A82BE5">
        <w:rPr>
          <w:rStyle w:val="Hyperlink"/>
          <w:rFonts w:ascii="Times New Roman" w:hAnsi="Times New Roman"/>
          <w:noProof w:val="0"/>
        </w:rPr>
        <w:t>E</w:t>
      </w:r>
      <w:r w:rsidR="00F63D3D" w:rsidRPr="00A82BE5">
        <w:rPr>
          <w:rStyle w:val="Hyperlink"/>
          <w:rFonts w:ascii="Times New Roman" w:hAnsi="Times New Roman"/>
          <w:noProof w:val="0"/>
        </w:rPr>
        <w:t>1</w:t>
      </w:r>
    </w:p>
    <w:p w:rsidR="00B26D39" w:rsidRPr="00A82BE5" w:rsidRDefault="00A82BE5" w:rsidP="00F451FE">
      <w:pPr>
        <w:keepNext/>
        <w:tabs>
          <w:tab w:val="left" w:pos="400"/>
          <w:tab w:val="left" w:pos="720"/>
          <w:tab w:val="left" w:pos="1440"/>
          <w:tab w:val="right" w:leader="dot" w:pos="9360"/>
          <w:tab w:val="right" w:leader="dot" w:pos="9720"/>
        </w:tabs>
        <w:spacing w:after="0" w:line="228" w:lineRule="auto"/>
        <w:ind w:left="360" w:right="-40" w:hanging="360"/>
        <w:rPr>
          <w:rStyle w:val="Hyperlink"/>
          <w:rFonts w:ascii="Times New Roman" w:hAnsi="Times New Roman"/>
          <w:noProof w:val="0"/>
        </w:rPr>
      </w:pPr>
      <w:r>
        <w:fldChar w:fldCharType="end"/>
      </w:r>
      <w:r>
        <w:fldChar w:fldCharType="begin"/>
      </w:r>
      <w:r w:rsidR="00C92427">
        <w:instrText>HYPERLINK "10f-ntep-apdx-f-weigh-17-annual-fin.docx"</w:instrText>
      </w:r>
      <w:r>
        <w:fldChar w:fldCharType="separate"/>
      </w:r>
      <w:r w:rsidR="00F451FE" w:rsidRPr="00A82BE5">
        <w:rPr>
          <w:rStyle w:val="Hyperlink"/>
          <w:rFonts w:ascii="Times New Roman" w:hAnsi="Times New Roman"/>
          <w:noProof w:val="0"/>
        </w:rPr>
        <w:tab/>
      </w:r>
      <w:r w:rsidR="001E046B" w:rsidRPr="00A82BE5">
        <w:rPr>
          <w:rStyle w:val="Hyperlink"/>
          <w:rFonts w:ascii="Times New Roman" w:hAnsi="Times New Roman"/>
          <w:noProof w:val="0"/>
        </w:rPr>
        <w:t>F</w:t>
      </w:r>
      <w:r w:rsidR="00F63D3D" w:rsidRPr="00A82BE5">
        <w:rPr>
          <w:rStyle w:val="Hyperlink"/>
          <w:rFonts w:ascii="Times New Roman" w:hAnsi="Times New Roman"/>
          <w:noProof w:val="0"/>
        </w:rPr>
        <w:tab/>
      </w:r>
      <w:r w:rsidR="001E046B" w:rsidRPr="00A82BE5">
        <w:rPr>
          <w:rStyle w:val="Hyperlink"/>
          <w:noProof w:val="0"/>
        </w:rPr>
        <w:t>Item 52</w:t>
      </w:r>
      <w:r w:rsidR="000D220B" w:rsidRPr="00A82BE5">
        <w:rPr>
          <w:rStyle w:val="Hyperlink"/>
          <w:noProof w:val="0"/>
        </w:rPr>
        <w:t>0</w:t>
      </w:r>
      <w:r w:rsidR="001E046B" w:rsidRPr="00A82BE5">
        <w:rPr>
          <w:rStyle w:val="Hyperlink"/>
          <w:noProof w:val="0"/>
        </w:rPr>
        <w:t>0-2:</w:t>
      </w:r>
      <w:r w:rsidR="00F451FE" w:rsidRPr="00A82BE5">
        <w:rPr>
          <w:rStyle w:val="Hyperlink"/>
          <w:noProof w:val="0"/>
        </w:rPr>
        <w:t xml:space="preserve"> </w:t>
      </w:r>
      <w:r w:rsidR="001E046B" w:rsidRPr="00A82BE5">
        <w:rPr>
          <w:rStyle w:val="Hyperlink"/>
          <w:noProof w:val="0"/>
        </w:rPr>
        <w:t xml:space="preserve"> Weighing Sector Meeting Summary</w:t>
      </w:r>
      <w:r w:rsidR="00F63D3D" w:rsidRPr="00A82BE5">
        <w:rPr>
          <w:rStyle w:val="Hyperlink"/>
          <w:rFonts w:ascii="Times New Roman" w:hAnsi="Times New Roman"/>
          <w:noProof w:val="0"/>
        </w:rPr>
        <w:tab/>
      </w:r>
      <w:r w:rsidR="001E046B" w:rsidRPr="00A82BE5">
        <w:rPr>
          <w:rStyle w:val="Hyperlink"/>
          <w:rFonts w:ascii="Times New Roman" w:hAnsi="Times New Roman"/>
          <w:noProof w:val="0"/>
        </w:rPr>
        <w:t>F</w:t>
      </w:r>
      <w:r w:rsidR="00F63D3D" w:rsidRPr="00A82BE5">
        <w:rPr>
          <w:rStyle w:val="Hyperlink"/>
          <w:rFonts w:ascii="Times New Roman" w:hAnsi="Times New Roman"/>
          <w:noProof w:val="0"/>
        </w:rPr>
        <w:t>1</w:t>
      </w:r>
    </w:p>
    <w:p w:rsidR="00F41D4A" w:rsidRPr="00A82BE5" w:rsidRDefault="00A82BE5" w:rsidP="00371883">
      <w:pPr>
        <w:keepNext/>
        <w:tabs>
          <w:tab w:val="left" w:pos="400"/>
          <w:tab w:val="left" w:pos="720"/>
          <w:tab w:val="left" w:pos="1440"/>
          <w:tab w:val="right" w:leader="dot" w:pos="9360"/>
          <w:tab w:val="right" w:leader="dot" w:pos="9720"/>
        </w:tabs>
        <w:spacing w:after="120" w:line="228" w:lineRule="auto"/>
        <w:ind w:left="360" w:right="-43" w:hanging="360"/>
        <w:rPr>
          <w:rStyle w:val="Hyperlink"/>
          <w:rFonts w:ascii="Times New Roman" w:hAnsi="Times New Roman"/>
          <w:noProof w:val="0"/>
        </w:rPr>
      </w:pPr>
      <w:r>
        <w:fldChar w:fldCharType="end"/>
      </w:r>
      <w:r w:rsidR="007720C7">
        <w:rPr>
          <w:noProof/>
        </w:rPr>
        <mc:AlternateContent>
          <mc:Choice Requires="wps">
            <w:drawing>
              <wp:anchor distT="0" distB="0" distL="114300" distR="114300" simplePos="0" relativeHeight="251661312" behindDoc="0" locked="0" layoutInCell="1" allowOverlap="1">
                <wp:simplePos x="0" y="0"/>
                <wp:positionH relativeFrom="column">
                  <wp:posOffset>-20320</wp:posOffset>
                </wp:positionH>
                <wp:positionV relativeFrom="paragraph">
                  <wp:posOffset>172183</wp:posOffset>
                </wp:positionV>
                <wp:extent cx="6026727" cy="0"/>
                <wp:effectExtent l="0" t="0" r="0" b="0"/>
                <wp:wrapNone/>
                <wp:docPr id="5" name="Straight Connector 5" descr="ruled line after the table of contents" title="Ruled Line"/>
                <wp:cNvGraphicFramePr/>
                <a:graphic xmlns:a="http://schemas.openxmlformats.org/drawingml/2006/main">
                  <a:graphicData uri="http://schemas.microsoft.com/office/word/2010/wordprocessingShape">
                    <wps:wsp>
                      <wps:cNvCnPr/>
                      <wps:spPr>
                        <a:xfrm>
                          <a:off x="0" y="0"/>
                          <a:ext cx="6026727"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9F3E95" id="Straight Connector 5" o:spid="_x0000_s1026" alt="Title: Ruled Line - Description: ruled line after the table of contents"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pt,13.55pt" to="472.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" strokecolor="black [3213]" strokeweight="1.25pt">
                <v:stroke joinstyle="miter"/>
              </v:line>
            </w:pict>
          </mc:Fallback>
        </mc:AlternateContent>
      </w:r>
      <w:r w:rsidR="00F451FE" w:rsidRPr="002E19B1">
        <w:tab/>
      </w:r>
      <w:r>
        <w:fldChar w:fldCharType="begin"/>
      </w:r>
      <w:r w:rsidR="001003D4">
        <w:instrText>HYPERLINK "10g-ntep-apdx-g-mdmd-annual-fin.docx"</w:instrText>
      </w:r>
      <w:r>
        <w:fldChar w:fldCharType="separate"/>
      </w:r>
      <w:r w:rsidR="00F41D4A" w:rsidRPr="00A82BE5">
        <w:rPr>
          <w:rStyle w:val="Hyperlink"/>
          <w:rFonts w:ascii="Times New Roman" w:hAnsi="Times New Roman"/>
          <w:noProof w:val="0"/>
        </w:rPr>
        <w:t>G</w:t>
      </w:r>
      <w:r w:rsidR="00F41D4A" w:rsidRPr="00A82BE5">
        <w:rPr>
          <w:rStyle w:val="Hyperlink"/>
          <w:rFonts w:ascii="Times New Roman" w:hAnsi="Times New Roman"/>
          <w:noProof w:val="0"/>
        </w:rPr>
        <w:tab/>
      </w:r>
      <w:r w:rsidR="00F41D4A" w:rsidRPr="00A82BE5">
        <w:rPr>
          <w:rStyle w:val="Hyperlink"/>
          <w:noProof w:val="0"/>
        </w:rPr>
        <w:t>Item 52</w:t>
      </w:r>
      <w:r w:rsidR="000D220B" w:rsidRPr="00A82BE5">
        <w:rPr>
          <w:rStyle w:val="Hyperlink"/>
          <w:noProof w:val="0"/>
        </w:rPr>
        <w:t>0</w:t>
      </w:r>
      <w:r w:rsidR="00F41D4A" w:rsidRPr="00A82BE5">
        <w:rPr>
          <w:rStyle w:val="Hyperlink"/>
          <w:noProof w:val="0"/>
        </w:rPr>
        <w:t xml:space="preserve">0-2: </w:t>
      </w:r>
      <w:r w:rsidR="00F451FE" w:rsidRPr="00A82BE5">
        <w:rPr>
          <w:rStyle w:val="Hyperlink"/>
          <w:noProof w:val="0"/>
        </w:rPr>
        <w:t xml:space="preserve"> </w:t>
      </w:r>
      <w:r w:rsidR="00F41D4A" w:rsidRPr="00A82BE5">
        <w:rPr>
          <w:rStyle w:val="Hyperlink"/>
          <w:noProof w:val="0"/>
        </w:rPr>
        <w:t>Multiple Dimension Measuring Devices Meeting Summaries</w:t>
      </w:r>
      <w:r w:rsidR="00F41D4A" w:rsidRPr="00A82BE5">
        <w:rPr>
          <w:rStyle w:val="Hyperlink"/>
          <w:rFonts w:ascii="Times New Roman" w:hAnsi="Times New Roman"/>
          <w:noProof w:val="0"/>
        </w:rPr>
        <w:tab/>
        <w:t>G1</w:t>
      </w:r>
    </w:p>
    <w:p w:rsidR="00B26D39" w:rsidRDefault="00A82BE5" w:rsidP="00001A16">
      <w:pPr>
        <w:keepNext/>
        <w:tabs>
          <w:tab w:val="left" w:pos="400"/>
          <w:tab w:val="right" w:leader="dot" w:pos="9360"/>
          <w:tab w:val="right" w:leader="dot" w:pos="9720"/>
        </w:tabs>
        <w:spacing w:after="0" w:line="228" w:lineRule="auto"/>
        <w:ind w:left="360" w:right="-40" w:hanging="360"/>
      </w:pPr>
      <w:r>
        <w:fldChar w:fldCharType="end"/>
      </w:r>
      <w:bookmarkStart w:id="3" w:name="_GoBack"/>
      <w:bookmarkEnd w:id="3"/>
    </w:p>
    <w:tbl>
      <w:tblPr>
        <w:tblW w:w="9468" w:type="dxa"/>
        <w:tblBorders>
          <w:top w:val="single" w:sz="4" w:space="0" w:color="auto"/>
          <w:bottom w:val="single" w:sz="4" w:space="0" w:color="auto"/>
        </w:tblBorders>
        <w:tblLook w:val="04A0" w:firstRow="1" w:lastRow="0" w:firstColumn="1" w:lastColumn="0" w:noHBand="0" w:noVBand="1"/>
        <w:tblCaption w:val="Table B - Glossary of Acronyms and Terms"/>
        <w:tblDescription w:val="Header for following Acronym and Terms table."/>
      </w:tblPr>
      <w:tblGrid>
        <w:gridCol w:w="9468"/>
      </w:tblGrid>
      <w:tr w:rsidR="00125727" w:rsidRPr="00381011" w:rsidTr="00804462">
        <w:trPr>
          <w:tblHeader/>
        </w:trPr>
        <w:tc>
          <w:tcPr>
            <w:tcW w:w="9468" w:type="dxa"/>
            <w:tcBorders>
              <w:top w:val="single" w:sz="12" w:space="0" w:color="auto"/>
              <w:bottom w:val="single" w:sz="12" w:space="0" w:color="auto"/>
            </w:tcBorders>
          </w:tcPr>
          <w:p w:rsidR="00125727" w:rsidRPr="00CC07F2" w:rsidRDefault="00121029" w:rsidP="007720CA">
            <w:pPr>
              <w:pStyle w:val="TableHeading"/>
              <w:spacing w:before="0"/>
              <w:rPr>
                <w:sz w:val="22"/>
                <w:szCs w:val="22"/>
                <w:lang w:val="en-US" w:eastAsia="en-US"/>
              </w:rPr>
            </w:pPr>
            <w:r w:rsidRPr="00CC07F2">
              <w:rPr>
                <w:sz w:val="22"/>
                <w:szCs w:val="22"/>
                <w:lang w:val="en-US" w:eastAsia="en-US"/>
              </w:rPr>
              <w:fldChar w:fldCharType="begin"/>
            </w:r>
            <w:r w:rsidR="009F276F" w:rsidRPr="00CC07F2">
              <w:rPr>
                <w:sz w:val="22"/>
                <w:szCs w:val="22"/>
                <w:lang w:val="en-US" w:eastAsia="en-US"/>
              </w:rPr>
              <w:instrText xml:space="preserve"> TOC \o "1-1" \h \z \t "Appendix Heading,3,Item Heading,2,Roman Item Heading,4" </w:instrText>
            </w:r>
            <w:r w:rsidRPr="00CC07F2">
              <w:rPr>
                <w:sz w:val="22"/>
                <w:szCs w:val="22"/>
                <w:lang w:val="en-US" w:eastAsia="en-US"/>
              </w:rPr>
              <w:fldChar w:fldCharType="end"/>
            </w:r>
            <w:r w:rsidR="00125727" w:rsidRPr="00CC07F2">
              <w:rPr>
                <w:sz w:val="22"/>
                <w:szCs w:val="22"/>
                <w:lang w:val="en-US" w:eastAsia="en-US"/>
              </w:rPr>
              <w:br w:type="page"/>
            </w:r>
            <w:r w:rsidR="00125727" w:rsidRPr="00CC07F2">
              <w:rPr>
                <w:noProof/>
                <w:sz w:val="22"/>
                <w:szCs w:val="22"/>
                <w:lang w:val="en-US" w:eastAsia="en-US"/>
              </w:rPr>
              <w:br w:type="page"/>
            </w:r>
            <w:r w:rsidR="00B26D39">
              <w:rPr>
                <w:sz w:val="22"/>
                <w:szCs w:val="22"/>
                <w:lang w:val="en-US" w:eastAsia="en-US"/>
              </w:rPr>
              <w:t xml:space="preserve">Table </w:t>
            </w:r>
            <w:r w:rsidR="00A93361">
              <w:rPr>
                <w:sz w:val="22"/>
                <w:szCs w:val="22"/>
                <w:lang w:val="en-US" w:eastAsia="en-US"/>
              </w:rPr>
              <w:t>B</w:t>
            </w:r>
            <w:r w:rsidR="00125727" w:rsidRPr="00CC07F2">
              <w:rPr>
                <w:sz w:val="22"/>
                <w:szCs w:val="22"/>
                <w:lang w:val="en-US" w:eastAsia="en-US"/>
              </w:rPr>
              <w:br/>
              <w:t>Glossary of Acronyms and Terms</w:t>
            </w:r>
          </w:p>
        </w:tc>
      </w:tr>
    </w:tbl>
    <w:p w:rsidR="00125727" w:rsidRPr="00F3504E" w:rsidRDefault="00125727" w:rsidP="00125727">
      <w:pPr>
        <w:spacing w:after="0"/>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Caption w:val="Table B Body"/>
        <w:tblDescription w:val="Lists acronyms and its corresponding term."/>
      </w:tblPr>
      <w:tblGrid>
        <w:gridCol w:w="1331"/>
        <w:gridCol w:w="3350"/>
        <w:gridCol w:w="1319"/>
        <w:gridCol w:w="3360"/>
      </w:tblGrid>
      <w:tr w:rsidR="00125727" w:rsidRPr="00A95F36" w:rsidTr="00DB2DE9">
        <w:trPr>
          <w:cantSplit/>
          <w:tblHeader/>
        </w:trPr>
        <w:tc>
          <w:tcPr>
            <w:tcW w:w="1331" w:type="dxa"/>
            <w:tcBorders>
              <w:top w:val="double" w:sz="4" w:space="0" w:color="auto"/>
              <w:bottom w:val="double" w:sz="4" w:space="0" w:color="auto"/>
            </w:tcBorders>
          </w:tcPr>
          <w:p w:rsidR="00125727" w:rsidRPr="00A95F36" w:rsidRDefault="00EF219A" w:rsidP="00A95F36">
            <w:pPr>
              <w:pStyle w:val="TableColumnHeadings"/>
            </w:pPr>
            <w:r w:rsidRPr="00A95F36">
              <w:t>Acronym</w:t>
            </w:r>
          </w:p>
        </w:tc>
        <w:tc>
          <w:tcPr>
            <w:tcW w:w="3350" w:type="dxa"/>
            <w:tcBorders>
              <w:top w:val="double" w:sz="4" w:space="0" w:color="auto"/>
              <w:bottom w:val="double" w:sz="4" w:space="0" w:color="auto"/>
            </w:tcBorders>
          </w:tcPr>
          <w:p w:rsidR="00125727" w:rsidRPr="00A95F36" w:rsidRDefault="00125727" w:rsidP="00A95F36">
            <w:pPr>
              <w:pStyle w:val="TableColumnHeadings"/>
            </w:pPr>
            <w:r w:rsidRPr="00A95F36">
              <w:t>Term</w:t>
            </w:r>
          </w:p>
        </w:tc>
        <w:tc>
          <w:tcPr>
            <w:tcW w:w="1319" w:type="dxa"/>
            <w:tcBorders>
              <w:top w:val="double" w:sz="4" w:space="0" w:color="auto"/>
              <w:bottom w:val="double" w:sz="4" w:space="0" w:color="auto"/>
            </w:tcBorders>
          </w:tcPr>
          <w:p w:rsidR="00125727" w:rsidRPr="00A95F36" w:rsidRDefault="00125727" w:rsidP="00A95F36">
            <w:pPr>
              <w:pStyle w:val="TableColumnHeadings"/>
            </w:pPr>
            <w:r w:rsidRPr="00A95F36">
              <w:t>Acronym</w:t>
            </w:r>
          </w:p>
        </w:tc>
        <w:tc>
          <w:tcPr>
            <w:tcW w:w="3360" w:type="dxa"/>
            <w:tcBorders>
              <w:top w:val="double" w:sz="4" w:space="0" w:color="auto"/>
              <w:bottom w:val="double" w:sz="4" w:space="0" w:color="auto"/>
            </w:tcBorders>
          </w:tcPr>
          <w:p w:rsidR="00125727" w:rsidRPr="00A95F36" w:rsidRDefault="00125727" w:rsidP="00A95F36">
            <w:pPr>
              <w:pStyle w:val="TableColumnHeadings"/>
            </w:pPr>
            <w:r w:rsidRPr="00A95F36">
              <w:t>Term</w:t>
            </w:r>
          </w:p>
        </w:tc>
      </w:tr>
      <w:tr w:rsidR="008707E9" w:rsidRPr="00381011" w:rsidTr="00190EBA">
        <w:tc>
          <w:tcPr>
            <w:tcW w:w="1331" w:type="dxa"/>
            <w:tcBorders>
              <w:top w:val="double" w:sz="4" w:space="0" w:color="auto"/>
            </w:tcBorders>
            <w:vAlign w:val="center"/>
          </w:tcPr>
          <w:p w:rsidR="008707E9" w:rsidRPr="00381011" w:rsidRDefault="008707E9" w:rsidP="008707E9">
            <w:pPr>
              <w:pStyle w:val="TableText"/>
            </w:pPr>
            <w:r w:rsidRPr="00381011">
              <w:t>CC</w:t>
            </w:r>
          </w:p>
        </w:tc>
        <w:tc>
          <w:tcPr>
            <w:tcW w:w="3350" w:type="dxa"/>
            <w:tcBorders>
              <w:top w:val="double" w:sz="4" w:space="0" w:color="auto"/>
            </w:tcBorders>
            <w:vAlign w:val="center"/>
          </w:tcPr>
          <w:p w:rsidR="008707E9" w:rsidRPr="00381011" w:rsidRDefault="008707E9" w:rsidP="008707E9">
            <w:pPr>
              <w:pStyle w:val="TableText"/>
            </w:pPr>
            <w:r w:rsidRPr="00381011">
              <w:t>Certificate of Conformance</w:t>
            </w:r>
          </w:p>
        </w:tc>
        <w:tc>
          <w:tcPr>
            <w:tcW w:w="1319" w:type="dxa"/>
            <w:tcBorders>
              <w:top w:val="double" w:sz="4" w:space="0" w:color="auto"/>
            </w:tcBorders>
            <w:vAlign w:val="center"/>
          </w:tcPr>
          <w:p w:rsidR="008707E9" w:rsidRPr="00381011" w:rsidRDefault="00AB47EF" w:rsidP="008707E9">
            <w:pPr>
              <w:pStyle w:val="TableText"/>
            </w:pPr>
            <w:r>
              <w:t>NISA</w:t>
            </w:r>
          </w:p>
        </w:tc>
        <w:tc>
          <w:tcPr>
            <w:tcW w:w="3360" w:type="dxa"/>
            <w:tcBorders>
              <w:top w:val="double" w:sz="4" w:space="0" w:color="auto"/>
            </w:tcBorders>
            <w:vAlign w:val="center"/>
          </w:tcPr>
          <w:p w:rsidR="008707E9" w:rsidRPr="00381011" w:rsidRDefault="00AB47EF" w:rsidP="008707E9">
            <w:pPr>
              <w:pStyle w:val="TableText"/>
            </w:pPr>
            <w:r>
              <w:t>National Industrial Scale Association</w:t>
            </w:r>
          </w:p>
        </w:tc>
      </w:tr>
      <w:tr w:rsidR="00AB47EF" w:rsidRPr="00381011" w:rsidTr="008707E9">
        <w:tc>
          <w:tcPr>
            <w:tcW w:w="1331" w:type="dxa"/>
            <w:vAlign w:val="center"/>
          </w:tcPr>
          <w:p w:rsidR="00AB47EF" w:rsidRPr="00381011" w:rsidRDefault="00AB47EF" w:rsidP="00AB47EF">
            <w:pPr>
              <w:pStyle w:val="TableText"/>
            </w:pPr>
            <w:r w:rsidRPr="00381011">
              <w:t>CIML</w:t>
            </w:r>
          </w:p>
        </w:tc>
        <w:tc>
          <w:tcPr>
            <w:tcW w:w="3350" w:type="dxa"/>
            <w:vAlign w:val="center"/>
          </w:tcPr>
          <w:p w:rsidR="00AB47EF" w:rsidRPr="00381011" w:rsidRDefault="00AB47EF" w:rsidP="00AB47EF">
            <w:pPr>
              <w:pStyle w:val="TableText"/>
            </w:pPr>
            <w:r w:rsidRPr="00381011">
              <w:t>International Committee of Legal Metrology</w:t>
            </w:r>
          </w:p>
        </w:tc>
        <w:tc>
          <w:tcPr>
            <w:tcW w:w="1319" w:type="dxa"/>
            <w:vAlign w:val="center"/>
          </w:tcPr>
          <w:p w:rsidR="00AB47EF" w:rsidRPr="00381011" w:rsidRDefault="00AB47EF" w:rsidP="00AB47EF">
            <w:pPr>
              <w:pStyle w:val="TableText"/>
            </w:pPr>
            <w:r w:rsidRPr="00381011">
              <w:t>NIST</w:t>
            </w:r>
          </w:p>
        </w:tc>
        <w:tc>
          <w:tcPr>
            <w:tcW w:w="3360" w:type="dxa"/>
            <w:vAlign w:val="center"/>
          </w:tcPr>
          <w:p w:rsidR="00AB47EF" w:rsidRPr="00381011" w:rsidRDefault="00AB47EF" w:rsidP="00AB47EF">
            <w:pPr>
              <w:pStyle w:val="TableText"/>
            </w:pPr>
            <w:r w:rsidRPr="00381011">
              <w:t xml:space="preserve">National </w:t>
            </w:r>
            <w:smartTag w:uri="urn:schemas-microsoft-com:office:smarttags" w:element="place">
              <w:smartTag w:uri="urn:schemas-microsoft-com:office:smarttags" w:element="PlaceType">
                <w:r w:rsidRPr="00381011">
                  <w:t>Institute</w:t>
                </w:r>
              </w:smartTag>
              <w:r w:rsidRPr="00381011">
                <w:t xml:space="preserve"> of </w:t>
              </w:r>
              <w:smartTag w:uri="urn:schemas-microsoft-com:office:smarttags" w:element="PlaceName">
                <w:r w:rsidRPr="00381011">
                  <w:t>Standards</w:t>
                </w:r>
              </w:smartTag>
            </w:smartTag>
            <w:r w:rsidRPr="00381011">
              <w:t xml:space="preserve"> and Technology</w:t>
            </w:r>
          </w:p>
        </w:tc>
      </w:tr>
      <w:tr w:rsidR="00AB47EF" w:rsidRPr="00381011" w:rsidTr="008707E9">
        <w:tc>
          <w:tcPr>
            <w:tcW w:w="1331" w:type="dxa"/>
            <w:vAlign w:val="center"/>
          </w:tcPr>
          <w:p w:rsidR="00AB47EF" w:rsidRPr="00381011" w:rsidRDefault="00AB47EF" w:rsidP="00AB47EF">
            <w:pPr>
              <w:pStyle w:val="TableText"/>
            </w:pPr>
            <w:proofErr w:type="spellStart"/>
            <w:r w:rsidRPr="00381011">
              <w:t>DoMC</w:t>
            </w:r>
            <w:proofErr w:type="spellEnd"/>
          </w:p>
        </w:tc>
        <w:tc>
          <w:tcPr>
            <w:tcW w:w="3350" w:type="dxa"/>
            <w:vAlign w:val="center"/>
          </w:tcPr>
          <w:p w:rsidR="00AB47EF" w:rsidRPr="00381011" w:rsidRDefault="00AB47EF" w:rsidP="00AB47EF">
            <w:pPr>
              <w:pStyle w:val="TableText"/>
            </w:pPr>
            <w:r w:rsidRPr="00381011">
              <w:t>Declaration of Mutual Confidence</w:t>
            </w:r>
          </w:p>
        </w:tc>
        <w:tc>
          <w:tcPr>
            <w:tcW w:w="1319" w:type="dxa"/>
            <w:vAlign w:val="center"/>
          </w:tcPr>
          <w:p w:rsidR="00AB47EF" w:rsidRPr="00381011" w:rsidRDefault="00AB47EF" w:rsidP="00AB47EF">
            <w:pPr>
              <w:pStyle w:val="TableText"/>
            </w:pPr>
            <w:r w:rsidRPr="00381011">
              <w:t>NTEP</w:t>
            </w:r>
          </w:p>
        </w:tc>
        <w:tc>
          <w:tcPr>
            <w:tcW w:w="3360" w:type="dxa"/>
            <w:vAlign w:val="center"/>
          </w:tcPr>
          <w:p w:rsidR="00AB47EF" w:rsidRPr="00381011" w:rsidRDefault="00AB47EF" w:rsidP="00AB47EF">
            <w:pPr>
              <w:pStyle w:val="TableText"/>
            </w:pPr>
            <w:r w:rsidRPr="00381011">
              <w:t>National Type Evaluation Program</w:t>
            </w:r>
          </w:p>
        </w:tc>
      </w:tr>
      <w:tr w:rsidR="00AB47EF" w:rsidRPr="00381011" w:rsidTr="008707E9">
        <w:tc>
          <w:tcPr>
            <w:tcW w:w="1331" w:type="dxa"/>
            <w:vAlign w:val="center"/>
          </w:tcPr>
          <w:p w:rsidR="00AB47EF" w:rsidRPr="00381011" w:rsidRDefault="00AB47EF" w:rsidP="00AB47EF">
            <w:pPr>
              <w:pStyle w:val="TableText"/>
            </w:pPr>
            <w:r w:rsidRPr="00381011">
              <w:t>IV</w:t>
            </w:r>
          </w:p>
        </w:tc>
        <w:tc>
          <w:tcPr>
            <w:tcW w:w="3350" w:type="dxa"/>
            <w:vAlign w:val="center"/>
          </w:tcPr>
          <w:p w:rsidR="00AB47EF" w:rsidRPr="00381011" w:rsidRDefault="00AB47EF" w:rsidP="00AB47EF">
            <w:pPr>
              <w:pStyle w:val="TableText"/>
            </w:pPr>
            <w:r w:rsidRPr="00381011">
              <w:t>Initial Verification</w:t>
            </w:r>
          </w:p>
        </w:tc>
        <w:tc>
          <w:tcPr>
            <w:tcW w:w="1319" w:type="dxa"/>
            <w:vAlign w:val="center"/>
          </w:tcPr>
          <w:p w:rsidR="00AB47EF" w:rsidRPr="00381011" w:rsidRDefault="00AB47EF" w:rsidP="00AB47EF">
            <w:pPr>
              <w:pStyle w:val="TableText"/>
            </w:pPr>
            <w:r w:rsidRPr="00381011">
              <w:t>OIML</w:t>
            </w:r>
          </w:p>
        </w:tc>
        <w:tc>
          <w:tcPr>
            <w:tcW w:w="3360" w:type="dxa"/>
            <w:vAlign w:val="center"/>
          </w:tcPr>
          <w:p w:rsidR="00AB47EF" w:rsidRPr="00381011" w:rsidRDefault="00AB47EF" w:rsidP="00AB47EF">
            <w:pPr>
              <w:pStyle w:val="TableText"/>
            </w:pPr>
            <w:r w:rsidRPr="00381011">
              <w:t>International Organization of Legal Metrology</w:t>
            </w:r>
          </w:p>
        </w:tc>
      </w:tr>
      <w:tr w:rsidR="00AB47EF" w:rsidRPr="00381011" w:rsidTr="008707E9">
        <w:tc>
          <w:tcPr>
            <w:tcW w:w="1331" w:type="dxa"/>
            <w:vAlign w:val="center"/>
          </w:tcPr>
          <w:p w:rsidR="00AB47EF" w:rsidRPr="00381011" w:rsidRDefault="00AB47EF" w:rsidP="00AB47EF">
            <w:pPr>
              <w:pStyle w:val="TableText"/>
            </w:pPr>
            <w:r w:rsidRPr="00381011">
              <w:t>MAA</w:t>
            </w:r>
          </w:p>
        </w:tc>
        <w:tc>
          <w:tcPr>
            <w:tcW w:w="3350" w:type="dxa"/>
            <w:vAlign w:val="center"/>
          </w:tcPr>
          <w:p w:rsidR="00AB47EF" w:rsidRPr="00381011" w:rsidRDefault="00AB47EF" w:rsidP="00AB47EF">
            <w:pPr>
              <w:pStyle w:val="TableText"/>
            </w:pPr>
            <w:r w:rsidRPr="00381011">
              <w:t>Mutual Acceptance Arrangement</w:t>
            </w:r>
          </w:p>
        </w:tc>
        <w:tc>
          <w:tcPr>
            <w:tcW w:w="1319" w:type="dxa"/>
            <w:vAlign w:val="center"/>
          </w:tcPr>
          <w:p w:rsidR="00AB47EF" w:rsidRPr="00381011" w:rsidRDefault="00AB47EF" w:rsidP="00AB47EF">
            <w:pPr>
              <w:pStyle w:val="TableText"/>
            </w:pPr>
            <w:r w:rsidRPr="00381011">
              <w:t>OWM</w:t>
            </w:r>
          </w:p>
        </w:tc>
        <w:tc>
          <w:tcPr>
            <w:tcW w:w="3360" w:type="dxa"/>
            <w:vAlign w:val="center"/>
          </w:tcPr>
          <w:p w:rsidR="00AB47EF" w:rsidRPr="00381011" w:rsidRDefault="00AB47EF" w:rsidP="00AB47EF">
            <w:pPr>
              <w:pStyle w:val="TableText"/>
            </w:pPr>
            <w:r w:rsidRPr="00381011">
              <w:t>Office of Weights and Measures</w:t>
            </w:r>
          </w:p>
        </w:tc>
      </w:tr>
      <w:tr w:rsidR="00AB47EF" w:rsidRPr="00381011" w:rsidTr="008707E9">
        <w:tc>
          <w:tcPr>
            <w:tcW w:w="1331" w:type="dxa"/>
            <w:vAlign w:val="center"/>
          </w:tcPr>
          <w:p w:rsidR="00AB47EF" w:rsidRPr="00381011" w:rsidRDefault="00AB47EF" w:rsidP="00AB47EF">
            <w:pPr>
              <w:pStyle w:val="TableText"/>
            </w:pPr>
            <w:r w:rsidRPr="00381011">
              <w:t>MC</w:t>
            </w:r>
          </w:p>
        </w:tc>
        <w:tc>
          <w:tcPr>
            <w:tcW w:w="3350" w:type="dxa"/>
            <w:vAlign w:val="center"/>
          </w:tcPr>
          <w:p w:rsidR="00AB47EF" w:rsidRPr="00381011" w:rsidRDefault="00AB47EF" w:rsidP="00AB47EF">
            <w:pPr>
              <w:pStyle w:val="TableText"/>
            </w:pPr>
            <w:r w:rsidRPr="00381011">
              <w:t xml:space="preserve">Measurement </w:t>
            </w:r>
            <w:smartTag w:uri="urn:schemas-microsoft-com:office:smarttags" w:element="country-region">
              <w:smartTag w:uri="urn:schemas-microsoft-com:office:smarttags" w:element="place">
                <w:r w:rsidRPr="00381011">
                  <w:t>Canada</w:t>
                </w:r>
              </w:smartTag>
            </w:smartTag>
          </w:p>
        </w:tc>
        <w:tc>
          <w:tcPr>
            <w:tcW w:w="1319" w:type="dxa"/>
            <w:vAlign w:val="center"/>
          </w:tcPr>
          <w:p w:rsidR="00AB47EF" w:rsidRPr="00381011" w:rsidRDefault="00AB47EF" w:rsidP="00AB47EF">
            <w:pPr>
              <w:pStyle w:val="TableText"/>
            </w:pPr>
            <w:r w:rsidRPr="00381011">
              <w:t>R</w:t>
            </w:r>
          </w:p>
        </w:tc>
        <w:tc>
          <w:tcPr>
            <w:tcW w:w="3360" w:type="dxa"/>
            <w:vAlign w:val="center"/>
          </w:tcPr>
          <w:p w:rsidR="00AB47EF" w:rsidRPr="00381011" w:rsidRDefault="00AB47EF" w:rsidP="00AB47EF">
            <w:pPr>
              <w:pStyle w:val="TableText"/>
            </w:pPr>
            <w:r w:rsidRPr="00381011">
              <w:t>Recommendation</w:t>
            </w:r>
          </w:p>
        </w:tc>
      </w:tr>
      <w:tr w:rsidR="00AB47EF" w:rsidRPr="00381011" w:rsidTr="008707E9">
        <w:tc>
          <w:tcPr>
            <w:tcW w:w="1331" w:type="dxa"/>
            <w:vAlign w:val="center"/>
          </w:tcPr>
          <w:p w:rsidR="00AB47EF" w:rsidRPr="00381011" w:rsidRDefault="00AB47EF" w:rsidP="00AB47EF">
            <w:pPr>
              <w:pStyle w:val="TableText"/>
            </w:pPr>
            <w:r w:rsidRPr="00381011">
              <w:t>MDMD</w:t>
            </w:r>
          </w:p>
        </w:tc>
        <w:tc>
          <w:tcPr>
            <w:tcW w:w="3350" w:type="dxa"/>
            <w:vAlign w:val="center"/>
          </w:tcPr>
          <w:p w:rsidR="00AB47EF" w:rsidRPr="00381011" w:rsidRDefault="00AB47EF" w:rsidP="00AB47EF">
            <w:pPr>
              <w:pStyle w:val="TableText"/>
            </w:pPr>
            <w:r w:rsidRPr="00381011">
              <w:t>Multiple Dimension Measuring Devices</w:t>
            </w:r>
          </w:p>
        </w:tc>
        <w:tc>
          <w:tcPr>
            <w:tcW w:w="1319" w:type="dxa"/>
            <w:vAlign w:val="center"/>
          </w:tcPr>
          <w:p w:rsidR="00AB47EF" w:rsidRPr="00381011" w:rsidRDefault="00AB47EF" w:rsidP="00AB47EF">
            <w:pPr>
              <w:pStyle w:val="TableText"/>
            </w:pPr>
            <w:r>
              <w:t>USNWG</w:t>
            </w:r>
          </w:p>
        </w:tc>
        <w:tc>
          <w:tcPr>
            <w:tcW w:w="3360" w:type="dxa"/>
            <w:vAlign w:val="center"/>
          </w:tcPr>
          <w:p w:rsidR="00AB47EF" w:rsidRPr="00381011" w:rsidRDefault="00AB47EF" w:rsidP="00AB47EF">
            <w:pPr>
              <w:pStyle w:val="TableText"/>
            </w:pPr>
            <w:r>
              <w:t>U.S. National Work Group</w:t>
            </w:r>
          </w:p>
        </w:tc>
      </w:tr>
      <w:tr w:rsidR="00AB47EF" w:rsidRPr="00381011" w:rsidTr="008707E9">
        <w:tc>
          <w:tcPr>
            <w:tcW w:w="1331" w:type="dxa"/>
            <w:vAlign w:val="center"/>
          </w:tcPr>
          <w:p w:rsidR="00AB47EF" w:rsidRPr="00381011" w:rsidRDefault="00AB47EF" w:rsidP="00AB47EF">
            <w:pPr>
              <w:pStyle w:val="TableText"/>
            </w:pPr>
            <w:r w:rsidRPr="00381011">
              <w:t>MRA</w:t>
            </w:r>
            <w:r w:rsidRPr="00381011" w:rsidDel="008707E9">
              <w:t xml:space="preserve"> </w:t>
            </w:r>
          </w:p>
        </w:tc>
        <w:tc>
          <w:tcPr>
            <w:tcW w:w="3350" w:type="dxa"/>
            <w:vAlign w:val="center"/>
          </w:tcPr>
          <w:p w:rsidR="00AB47EF" w:rsidRPr="00381011" w:rsidRDefault="00AB47EF" w:rsidP="00AB47EF">
            <w:pPr>
              <w:pStyle w:val="TableText"/>
            </w:pPr>
            <w:r>
              <w:t>Mutual Recognition Arrangement</w:t>
            </w:r>
            <w:r w:rsidRPr="00381011" w:rsidDel="008707E9">
              <w:t xml:space="preserve"> </w:t>
            </w:r>
          </w:p>
        </w:tc>
        <w:tc>
          <w:tcPr>
            <w:tcW w:w="1319" w:type="dxa"/>
            <w:vAlign w:val="center"/>
          </w:tcPr>
          <w:p w:rsidR="00AB47EF" w:rsidRPr="00381011" w:rsidRDefault="00AB47EF" w:rsidP="00AB47EF">
            <w:pPr>
              <w:pStyle w:val="TableText"/>
            </w:pPr>
            <w:r w:rsidRPr="00381011">
              <w:t>VCAP</w:t>
            </w:r>
          </w:p>
        </w:tc>
        <w:tc>
          <w:tcPr>
            <w:tcW w:w="3360" w:type="dxa"/>
            <w:vAlign w:val="center"/>
          </w:tcPr>
          <w:p w:rsidR="00AB47EF" w:rsidRPr="00381011" w:rsidRDefault="00AB47EF" w:rsidP="00AB47EF">
            <w:pPr>
              <w:pStyle w:val="TableText"/>
            </w:pPr>
            <w:r w:rsidRPr="00381011">
              <w:t>Verification Conformity Assessment Program</w:t>
            </w:r>
          </w:p>
        </w:tc>
      </w:tr>
      <w:tr w:rsidR="00AB47EF" w:rsidRPr="00381011" w:rsidTr="008707E9">
        <w:tc>
          <w:tcPr>
            <w:tcW w:w="1331" w:type="dxa"/>
            <w:vAlign w:val="center"/>
          </w:tcPr>
          <w:p w:rsidR="00AB47EF" w:rsidRPr="00381011" w:rsidRDefault="00AB47EF" w:rsidP="00AB47EF">
            <w:pPr>
              <w:pStyle w:val="TableText"/>
            </w:pPr>
            <w:r w:rsidRPr="00381011">
              <w:t>NCWM</w:t>
            </w:r>
          </w:p>
        </w:tc>
        <w:tc>
          <w:tcPr>
            <w:tcW w:w="3350" w:type="dxa"/>
            <w:vAlign w:val="center"/>
          </w:tcPr>
          <w:p w:rsidR="00AB47EF" w:rsidRPr="00381011" w:rsidRDefault="00AB47EF" w:rsidP="00AB47EF">
            <w:pPr>
              <w:pStyle w:val="TableText"/>
            </w:pPr>
            <w:r w:rsidRPr="00381011">
              <w:t>National Conference on Weights and Measure</w:t>
            </w:r>
            <w:r>
              <w:t>s</w:t>
            </w:r>
          </w:p>
        </w:tc>
        <w:tc>
          <w:tcPr>
            <w:tcW w:w="1319" w:type="dxa"/>
            <w:vAlign w:val="center"/>
          </w:tcPr>
          <w:p w:rsidR="00AB47EF" w:rsidRPr="00381011" w:rsidRDefault="00AB47EF" w:rsidP="00AB47EF">
            <w:pPr>
              <w:pStyle w:val="TableText"/>
            </w:pPr>
            <w:r>
              <w:t>WG</w:t>
            </w:r>
            <w:r w:rsidRPr="00381011" w:rsidDel="008707E9">
              <w:t xml:space="preserve"> </w:t>
            </w:r>
          </w:p>
        </w:tc>
        <w:tc>
          <w:tcPr>
            <w:tcW w:w="3360" w:type="dxa"/>
            <w:vAlign w:val="center"/>
          </w:tcPr>
          <w:p w:rsidR="00AB47EF" w:rsidRPr="00381011" w:rsidRDefault="00AB47EF" w:rsidP="00AB47EF">
            <w:pPr>
              <w:pStyle w:val="TableText"/>
            </w:pPr>
            <w:r>
              <w:t>Work Group</w:t>
            </w:r>
            <w:r w:rsidRPr="00381011" w:rsidDel="008707E9">
              <w:t xml:space="preserve"> </w:t>
            </w:r>
          </w:p>
        </w:tc>
      </w:tr>
    </w:tbl>
    <w:p w:rsidR="001E046B" w:rsidRPr="007720C7" w:rsidRDefault="00094F4E" w:rsidP="007720C7">
      <w:pPr>
        <w:spacing w:after="0"/>
        <w:rPr>
          <w:sz w:val="16"/>
          <w:szCs w:val="16"/>
        </w:rPr>
      </w:pPr>
      <w:r w:rsidRPr="007720C7">
        <w:rPr>
          <w:noProof/>
          <w:sz w:val="16"/>
          <w:szCs w:val="16"/>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227330</wp:posOffset>
                </wp:positionV>
                <wp:extent cx="6096000" cy="0"/>
                <wp:effectExtent l="0" t="0" r="0" b="0"/>
                <wp:wrapNone/>
                <wp:docPr id="2" name="Straight Connector 2" descr="Ruled lined after acronym table." title="Ruled Line"/>
                <wp:cNvGraphicFramePr/>
                <a:graphic xmlns:a="http://schemas.openxmlformats.org/drawingml/2006/main">
                  <a:graphicData uri="http://schemas.microsoft.com/office/word/2010/wordprocessingShape">
                    <wps:wsp>
                      <wps:cNvCnPr/>
                      <wps:spPr>
                        <a:xfrm>
                          <a:off x="0" y="0"/>
                          <a:ext cx="6096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D8E0B4" id="Straight Connector 2" o:spid="_x0000_s1026" alt="Title: Ruled Line - Description: Ruled lined after acronym table."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17.9pt" to="478.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" strokecolor="black [3213]" strokeweight="1pt">
                <v:stroke joinstyle="miter"/>
              </v:line>
            </w:pict>
          </mc:Fallback>
        </mc:AlternateContent>
      </w:r>
    </w:p>
    <w:tbl>
      <w:tblPr>
        <w:tblW w:w="0" w:type="auto"/>
        <w:tblBorders>
          <w:top w:val="single" w:sz="12" w:space="0" w:color="auto"/>
          <w:bottom w:val="single" w:sz="12"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Caption w:val="Table C Summary of Voting Results"/>
        <w:tblDescription w:val="Stylized heading for the following table."/>
      </w:tblPr>
      <w:tblGrid>
        <w:gridCol w:w="9360"/>
      </w:tblGrid>
      <w:tr w:rsidR="00103771" w:rsidTr="00804462">
        <w:trPr>
          <w:tblHeader/>
        </w:trPr>
        <w:tc>
          <w:tcPr>
            <w:tcW w:w="9360" w:type="dxa"/>
            <w:shd w:val="clear" w:color="auto" w:fill="auto"/>
            <w:vAlign w:val="center"/>
          </w:tcPr>
          <w:p w:rsidR="00103771" w:rsidRPr="00407AF6" w:rsidRDefault="00103771" w:rsidP="005A3AE4">
            <w:pPr>
              <w:pStyle w:val="TableHeading-11"/>
              <w:keepNext w:val="0"/>
              <w:spacing w:before="0" w:after="0"/>
            </w:pPr>
            <w:r w:rsidRPr="00407AF6">
              <w:lastRenderedPageBreak/>
              <w:t>Table C</w:t>
            </w:r>
            <w:r w:rsidRPr="00407AF6">
              <w:br/>
              <w:t>Summary of Voting Results</w:t>
            </w:r>
          </w:p>
        </w:tc>
      </w:tr>
    </w:tbl>
    <w:p w:rsidR="00103771" w:rsidRDefault="00103771">
      <w:pPr>
        <w:spacing w:after="0"/>
        <w:jc w:val="left"/>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Voting Results Table Data Heading"/>
        <w:tblDescription w:val="Reference Key Number with the voting results of the House of Senate Representatives and House of Delegates with the Results."/>
      </w:tblPr>
      <w:tblGrid>
        <w:gridCol w:w="1954"/>
        <w:gridCol w:w="1268"/>
        <w:gridCol w:w="1709"/>
        <w:gridCol w:w="1386"/>
        <w:gridCol w:w="1547"/>
        <w:gridCol w:w="1466"/>
      </w:tblGrid>
      <w:tr w:rsidR="00103771" w:rsidRPr="002A3CB6" w:rsidTr="00804462">
        <w:trPr>
          <w:tblHeader/>
        </w:trPr>
        <w:tc>
          <w:tcPr>
            <w:tcW w:w="1954" w:type="dxa"/>
            <w:vMerge w:val="restart"/>
            <w:tcBorders>
              <w:top w:val="double" w:sz="4" w:space="0" w:color="auto"/>
              <w:bottom w:val="double" w:sz="4" w:space="0" w:color="auto"/>
              <w:right w:val="single" w:sz="4" w:space="0" w:color="auto"/>
            </w:tcBorders>
            <w:shd w:val="clear" w:color="auto" w:fill="auto"/>
            <w:vAlign w:val="center"/>
          </w:tcPr>
          <w:p w:rsidR="00103771" w:rsidRPr="002A3CB6" w:rsidRDefault="00103771" w:rsidP="00DF0CB7">
            <w:pPr>
              <w:spacing w:after="0"/>
              <w:jc w:val="center"/>
              <w:rPr>
                <w:b/>
                <w:i/>
              </w:rPr>
            </w:pPr>
            <w:r w:rsidRPr="002A3CB6">
              <w:rPr>
                <w:b/>
                <w:i/>
              </w:rPr>
              <w:t>Reference Key</w:t>
            </w:r>
          </w:p>
          <w:p w:rsidR="00103771" w:rsidRPr="002A3CB6" w:rsidRDefault="00103771" w:rsidP="00DF0CB7">
            <w:pPr>
              <w:spacing w:after="0"/>
              <w:jc w:val="center"/>
              <w:rPr>
                <w:b/>
                <w:i/>
              </w:rPr>
            </w:pPr>
            <w:r w:rsidRPr="002A3CB6">
              <w:rPr>
                <w:b/>
                <w:i/>
              </w:rPr>
              <w:t>Number</w:t>
            </w:r>
          </w:p>
        </w:tc>
        <w:tc>
          <w:tcPr>
            <w:tcW w:w="2977" w:type="dxa"/>
            <w:gridSpan w:val="2"/>
            <w:tcBorders>
              <w:left w:val="single" w:sz="4" w:space="0" w:color="auto"/>
              <w:bottom w:val="single" w:sz="4" w:space="0" w:color="auto"/>
            </w:tcBorders>
            <w:shd w:val="clear" w:color="auto" w:fill="auto"/>
            <w:vAlign w:val="center"/>
          </w:tcPr>
          <w:p w:rsidR="00103771" w:rsidRPr="002A3CB6" w:rsidRDefault="00103771" w:rsidP="00DF0CB7">
            <w:pPr>
              <w:spacing w:after="0"/>
              <w:jc w:val="center"/>
              <w:rPr>
                <w:b/>
                <w:i/>
              </w:rPr>
            </w:pPr>
            <w:r w:rsidRPr="002A3CB6">
              <w:rPr>
                <w:b/>
                <w:i/>
              </w:rPr>
              <w:t>House of Senate Representatives</w:t>
            </w:r>
          </w:p>
        </w:tc>
        <w:tc>
          <w:tcPr>
            <w:tcW w:w="2933" w:type="dxa"/>
            <w:gridSpan w:val="2"/>
            <w:tcBorders>
              <w:bottom w:val="single" w:sz="4" w:space="0" w:color="auto"/>
              <w:right w:val="single" w:sz="4" w:space="0" w:color="auto"/>
            </w:tcBorders>
            <w:shd w:val="clear" w:color="auto" w:fill="auto"/>
            <w:vAlign w:val="center"/>
          </w:tcPr>
          <w:p w:rsidR="00103771" w:rsidRPr="002A3CB6" w:rsidRDefault="00103771" w:rsidP="00DF0CB7">
            <w:pPr>
              <w:spacing w:after="0"/>
              <w:jc w:val="center"/>
              <w:rPr>
                <w:b/>
                <w:i/>
              </w:rPr>
            </w:pPr>
            <w:r w:rsidRPr="002A3CB6">
              <w:rPr>
                <w:b/>
                <w:i/>
              </w:rPr>
              <w:t>House of Delegates</w:t>
            </w:r>
          </w:p>
        </w:tc>
        <w:tc>
          <w:tcPr>
            <w:tcW w:w="1466" w:type="dxa"/>
            <w:vMerge w:val="restart"/>
            <w:tcBorders>
              <w:top w:val="double" w:sz="4" w:space="0" w:color="auto"/>
              <w:left w:val="single" w:sz="4" w:space="0" w:color="auto"/>
              <w:bottom w:val="double" w:sz="4" w:space="0" w:color="auto"/>
            </w:tcBorders>
            <w:shd w:val="clear" w:color="auto" w:fill="auto"/>
            <w:vAlign w:val="center"/>
          </w:tcPr>
          <w:p w:rsidR="00103771" w:rsidRPr="002A3CB6" w:rsidRDefault="00103771" w:rsidP="00DF0CB7">
            <w:pPr>
              <w:spacing w:after="0"/>
              <w:jc w:val="center"/>
              <w:rPr>
                <w:b/>
                <w:i/>
              </w:rPr>
            </w:pPr>
            <w:r w:rsidRPr="002A3CB6">
              <w:rPr>
                <w:b/>
                <w:i/>
              </w:rPr>
              <w:t>Results</w:t>
            </w:r>
          </w:p>
        </w:tc>
      </w:tr>
      <w:tr w:rsidR="00103771" w:rsidRPr="002A3CB6" w:rsidTr="00DF0CB7">
        <w:tc>
          <w:tcPr>
            <w:tcW w:w="1954" w:type="dxa"/>
            <w:vMerge/>
            <w:tcBorders>
              <w:bottom w:val="double" w:sz="4" w:space="0" w:color="auto"/>
              <w:right w:val="single" w:sz="4" w:space="0" w:color="auto"/>
            </w:tcBorders>
            <w:shd w:val="clear" w:color="auto" w:fill="auto"/>
          </w:tcPr>
          <w:p w:rsidR="00103771" w:rsidRPr="002A3CB6" w:rsidRDefault="00103771" w:rsidP="00DF0CB7">
            <w:pPr>
              <w:spacing w:after="0"/>
            </w:pPr>
          </w:p>
        </w:tc>
        <w:tc>
          <w:tcPr>
            <w:tcW w:w="1268" w:type="dxa"/>
            <w:tcBorders>
              <w:top w:val="single" w:sz="4" w:space="0" w:color="auto"/>
              <w:left w:val="single" w:sz="4" w:space="0" w:color="auto"/>
              <w:bottom w:val="double" w:sz="4" w:space="0" w:color="auto"/>
            </w:tcBorders>
            <w:shd w:val="clear" w:color="auto" w:fill="auto"/>
            <w:vAlign w:val="center"/>
          </w:tcPr>
          <w:p w:rsidR="00103771" w:rsidRPr="002A3CB6" w:rsidRDefault="00103771" w:rsidP="00DF0CB7">
            <w:pPr>
              <w:spacing w:after="0"/>
              <w:jc w:val="center"/>
              <w:rPr>
                <w:b/>
                <w:i/>
              </w:rPr>
            </w:pPr>
            <w:r w:rsidRPr="002A3CB6">
              <w:rPr>
                <w:b/>
                <w:i/>
              </w:rPr>
              <w:t>Yeas</w:t>
            </w:r>
          </w:p>
        </w:tc>
        <w:tc>
          <w:tcPr>
            <w:tcW w:w="1709" w:type="dxa"/>
            <w:tcBorders>
              <w:top w:val="single" w:sz="4" w:space="0" w:color="auto"/>
              <w:bottom w:val="double" w:sz="4" w:space="0" w:color="auto"/>
            </w:tcBorders>
            <w:shd w:val="clear" w:color="auto" w:fill="auto"/>
            <w:vAlign w:val="center"/>
          </w:tcPr>
          <w:p w:rsidR="00103771" w:rsidRPr="002A3CB6" w:rsidRDefault="00103771" w:rsidP="00DF0CB7">
            <w:pPr>
              <w:spacing w:after="0"/>
              <w:jc w:val="center"/>
              <w:rPr>
                <w:b/>
                <w:i/>
              </w:rPr>
            </w:pPr>
            <w:r w:rsidRPr="002A3CB6">
              <w:rPr>
                <w:b/>
                <w:i/>
              </w:rPr>
              <w:t>Nays</w:t>
            </w:r>
          </w:p>
        </w:tc>
        <w:tc>
          <w:tcPr>
            <w:tcW w:w="1386" w:type="dxa"/>
            <w:tcBorders>
              <w:top w:val="single" w:sz="4" w:space="0" w:color="auto"/>
              <w:bottom w:val="double" w:sz="4" w:space="0" w:color="auto"/>
            </w:tcBorders>
            <w:shd w:val="clear" w:color="auto" w:fill="auto"/>
            <w:vAlign w:val="center"/>
          </w:tcPr>
          <w:p w:rsidR="00103771" w:rsidRPr="002A3CB6" w:rsidRDefault="00103771" w:rsidP="00DF0CB7">
            <w:pPr>
              <w:spacing w:after="0"/>
              <w:jc w:val="center"/>
              <w:rPr>
                <w:b/>
                <w:i/>
              </w:rPr>
            </w:pPr>
            <w:r w:rsidRPr="002A3CB6">
              <w:rPr>
                <w:b/>
                <w:i/>
              </w:rPr>
              <w:t>Yeas</w:t>
            </w:r>
          </w:p>
        </w:tc>
        <w:tc>
          <w:tcPr>
            <w:tcW w:w="1547" w:type="dxa"/>
            <w:tcBorders>
              <w:top w:val="single" w:sz="4" w:space="0" w:color="auto"/>
              <w:bottom w:val="double" w:sz="4" w:space="0" w:color="auto"/>
              <w:right w:val="single" w:sz="4" w:space="0" w:color="auto"/>
            </w:tcBorders>
            <w:shd w:val="clear" w:color="auto" w:fill="auto"/>
            <w:vAlign w:val="center"/>
          </w:tcPr>
          <w:p w:rsidR="00103771" w:rsidRPr="002A3CB6" w:rsidRDefault="00103771" w:rsidP="00DF0CB7">
            <w:pPr>
              <w:spacing w:after="0"/>
              <w:jc w:val="center"/>
              <w:rPr>
                <w:b/>
                <w:i/>
              </w:rPr>
            </w:pPr>
            <w:r w:rsidRPr="002A3CB6">
              <w:rPr>
                <w:b/>
                <w:i/>
              </w:rPr>
              <w:t>Nays</w:t>
            </w:r>
          </w:p>
        </w:tc>
        <w:tc>
          <w:tcPr>
            <w:tcW w:w="1466" w:type="dxa"/>
            <w:vMerge/>
            <w:tcBorders>
              <w:left w:val="single" w:sz="4" w:space="0" w:color="auto"/>
              <w:bottom w:val="double" w:sz="4" w:space="0" w:color="auto"/>
            </w:tcBorders>
            <w:shd w:val="clear" w:color="auto" w:fill="auto"/>
          </w:tcPr>
          <w:p w:rsidR="00103771" w:rsidRPr="002A3CB6" w:rsidRDefault="00103771" w:rsidP="00DF0CB7">
            <w:pPr>
              <w:spacing w:after="0"/>
            </w:pPr>
          </w:p>
        </w:tc>
      </w:tr>
      <w:tr w:rsidR="00103771" w:rsidRPr="002A3CB6" w:rsidTr="00DF0CB7">
        <w:tc>
          <w:tcPr>
            <w:tcW w:w="1954" w:type="dxa"/>
            <w:tcBorders>
              <w:top w:val="double" w:sz="4" w:space="0" w:color="auto"/>
            </w:tcBorders>
            <w:shd w:val="clear" w:color="auto" w:fill="auto"/>
            <w:vAlign w:val="center"/>
          </w:tcPr>
          <w:p w:rsidR="00103771" w:rsidRPr="002A3CB6" w:rsidRDefault="00103771" w:rsidP="00DF0CB7">
            <w:pPr>
              <w:spacing w:after="0"/>
              <w:jc w:val="center"/>
            </w:pPr>
            <w:r>
              <w:t>To Accept the Report</w:t>
            </w:r>
          </w:p>
        </w:tc>
        <w:tc>
          <w:tcPr>
            <w:tcW w:w="5910" w:type="dxa"/>
            <w:gridSpan w:val="4"/>
            <w:tcBorders>
              <w:top w:val="double" w:sz="4" w:space="0" w:color="auto"/>
            </w:tcBorders>
            <w:shd w:val="clear" w:color="auto" w:fill="auto"/>
            <w:vAlign w:val="center"/>
          </w:tcPr>
          <w:p w:rsidR="00103771" w:rsidRPr="002A3CB6" w:rsidRDefault="00103771" w:rsidP="00DF0CB7">
            <w:pPr>
              <w:spacing w:after="0"/>
              <w:jc w:val="center"/>
            </w:pPr>
            <w:r w:rsidRPr="002A3CB6">
              <w:t>Voice Vote</w:t>
            </w:r>
          </w:p>
        </w:tc>
        <w:tc>
          <w:tcPr>
            <w:tcW w:w="1466" w:type="dxa"/>
            <w:tcBorders>
              <w:top w:val="double" w:sz="4" w:space="0" w:color="auto"/>
            </w:tcBorders>
            <w:shd w:val="clear" w:color="auto" w:fill="auto"/>
            <w:vAlign w:val="center"/>
          </w:tcPr>
          <w:p w:rsidR="00103771" w:rsidRPr="002A3CB6" w:rsidRDefault="00103771" w:rsidP="00DF0CB7">
            <w:pPr>
              <w:spacing w:after="0"/>
              <w:jc w:val="center"/>
            </w:pPr>
            <w:r w:rsidRPr="002A3CB6">
              <w:t>Adopted</w:t>
            </w:r>
          </w:p>
        </w:tc>
      </w:tr>
    </w:tbl>
    <w:p w:rsidR="00103771" w:rsidRDefault="002953B0" w:rsidP="0003717C">
      <w:pPr>
        <w:tabs>
          <w:tab w:val="right" w:pos="9360"/>
        </w:tabs>
        <w:spacing w:after="0"/>
        <w:jc w:val="left"/>
      </w:pPr>
      <w:r>
        <w:rPr>
          <w:noProof/>
        </w:rPr>
        <mc:AlternateContent>
          <mc:Choice Requires="wps">
            <w:drawing>
              <wp:anchor distT="0" distB="0" distL="114300" distR="114300" simplePos="0" relativeHeight="251660288" behindDoc="0" locked="0" layoutInCell="1" allowOverlap="1">
                <wp:simplePos x="0" y="0"/>
                <wp:positionH relativeFrom="column">
                  <wp:posOffset>-1</wp:posOffset>
                </wp:positionH>
                <wp:positionV relativeFrom="paragraph">
                  <wp:posOffset>140832</wp:posOffset>
                </wp:positionV>
                <wp:extent cx="5979381" cy="0"/>
                <wp:effectExtent l="0" t="0" r="0" b="0"/>
                <wp:wrapNone/>
                <wp:docPr id="4" name="Straight Connector 4" descr="Ruled line after the Voting Table" title="Ruled Line"/>
                <wp:cNvGraphicFramePr/>
                <a:graphic xmlns:a="http://schemas.openxmlformats.org/drawingml/2006/main">
                  <a:graphicData uri="http://schemas.microsoft.com/office/word/2010/wordprocessingShape">
                    <wps:wsp>
                      <wps:cNvCnPr/>
                      <wps:spPr>
                        <a:xfrm>
                          <a:off x="0" y="0"/>
                          <a:ext cx="5979381"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A8F81E" id="Straight Connector 4" o:spid="_x0000_s1026" alt="Title: Ruled Line - Description: Ruled line after the Voting Table"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1.1pt" to="470.8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" strokecolor="black [3213]" strokeweight="1.5pt">
                <v:stroke joinstyle="miter"/>
              </v:line>
            </w:pict>
          </mc:Fallback>
        </mc:AlternateContent>
      </w:r>
      <w:r w:rsidR="0003717C">
        <w:tab/>
      </w:r>
    </w:p>
    <w:p w:rsidR="00094F4E" w:rsidRDefault="00094F4E"/>
    <w:tbl>
      <w:tblPr>
        <w:tblW w:w="9468" w:type="dxa"/>
        <w:tblBorders>
          <w:top w:val="single" w:sz="4" w:space="0" w:color="auto"/>
          <w:bottom w:val="single" w:sz="4" w:space="0" w:color="auto"/>
        </w:tblBorders>
        <w:tblLook w:val="04A0" w:firstRow="1" w:lastRow="0" w:firstColumn="1" w:lastColumn="0" w:noHBand="0" w:noVBand="1"/>
        <w:tblCaption w:val="Detail of All Items (In order by Reference Key) "/>
        <w:tblDescription w:val="This is a banner to lead into the content of the report."/>
      </w:tblPr>
      <w:tblGrid>
        <w:gridCol w:w="9468"/>
      </w:tblGrid>
      <w:tr w:rsidR="000006B8" w:rsidRPr="00381011" w:rsidTr="00804462">
        <w:trPr>
          <w:tblHeader/>
        </w:trPr>
        <w:tc>
          <w:tcPr>
            <w:tcW w:w="9468" w:type="dxa"/>
            <w:tcBorders>
              <w:top w:val="single" w:sz="12" w:space="0" w:color="auto"/>
              <w:bottom w:val="single" w:sz="12" w:space="0" w:color="auto"/>
            </w:tcBorders>
          </w:tcPr>
          <w:p w:rsidR="000006B8" w:rsidRPr="00CC07F2" w:rsidRDefault="001E046B" w:rsidP="00306A1F">
            <w:pPr>
              <w:pStyle w:val="TableHeading"/>
              <w:rPr>
                <w:sz w:val="22"/>
                <w:szCs w:val="22"/>
                <w:lang w:val="en-US" w:eastAsia="en-US"/>
              </w:rPr>
            </w:pPr>
            <w:r w:rsidRPr="00CC07F2">
              <w:rPr>
                <w:sz w:val="22"/>
                <w:szCs w:val="22"/>
                <w:lang w:val="en-US" w:eastAsia="en-US"/>
              </w:rPr>
              <w:br w:type="page"/>
            </w:r>
            <w:r w:rsidR="001630F2" w:rsidRPr="00CC07F2">
              <w:rPr>
                <w:sz w:val="22"/>
                <w:szCs w:val="22"/>
                <w:lang w:val="en-US" w:eastAsia="en-US"/>
              </w:rPr>
              <w:br w:type="page"/>
            </w:r>
            <w:r w:rsidR="000006B8" w:rsidRPr="00CC07F2">
              <w:rPr>
                <w:sz w:val="22"/>
                <w:szCs w:val="22"/>
                <w:lang w:val="en-US" w:eastAsia="en-US"/>
              </w:rPr>
              <w:t>Details of All Items</w:t>
            </w:r>
            <w:r w:rsidR="00443A38" w:rsidRPr="00CC07F2">
              <w:rPr>
                <w:sz w:val="22"/>
                <w:szCs w:val="22"/>
                <w:lang w:val="en-US" w:eastAsia="en-US"/>
              </w:rPr>
              <w:br/>
            </w:r>
            <w:r w:rsidR="000006B8" w:rsidRPr="00CC07F2">
              <w:rPr>
                <w:b w:val="0"/>
                <w:i/>
                <w:sz w:val="22"/>
                <w:szCs w:val="22"/>
                <w:lang w:val="en-US" w:eastAsia="en-US"/>
              </w:rPr>
              <w:t>(In order by Reference Key)</w:t>
            </w:r>
          </w:p>
        </w:tc>
      </w:tr>
    </w:tbl>
    <w:p w:rsidR="003E6712" w:rsidRPr="00F3504E" w:rsidRDefault="003E6712" w:rsidP="00166D3C">
      <w:pPr>
        <w:pStyle w:val="Heading1"/>
      </w:pPr>
      <w:bookmarkStart w:id="4" w:name="_Toc308527682"/>
      <w:bookmarkStart w:id="5" w:name="_Toc319654944"/>
      <w:bookmarkStart w:id="6" w:name="_Toc478049825"/>
      <w:bookmarkStart w:id="7" w:name="Text6"/>
      <w:bookmarkStart w:id="8" w:name="_Toc301530206"/>
      <w:bookmarkStart w:id="9" w:name="_Toc301531087"/>
      <w:bookmarkStart w:id="10" w:name="_Toc301535038"/>
      <w:bookmarkStart w:id="11" w:name="_Toc301768223"/>
      <w:bookmarkStart w:id="12" w:name="_Toc302379796"/>
      <w:bookmarkStart w:id="13" w:name="_Toc302381449"/>
      <w:bookmarkStart w:id="14" w:name="_Toc302382310"/>
      <w:bookmarkStart w:id="15" w:name="_Toc302382374"/>
      <w:bookmarkStart w:id="16" w:name="_Toc302382670"/>
      <w:bookmarkStart w:id="17" w:name="_Toc302383030"/>
      <w:bookmarkStart w:id="18" w:name="_Toc302383261"/>
      <w:bookmarkStart w:id="19" w:name="_Toc302383542"/>
      <w:r w:rsidRPr="000432E2">
        <w:t>510</w:t>
      </w:r>
      <w:r w:rsidR="000D220B">
        <w:t>0</w:t>
      </w:r>
      <w:bookmarkEnd w:id="4"/>
      <w:r w:rsidR="000D220B">
        <w:tab/>
      </w:r>
      <w:r w:rsidR="00BB4454" w:rsidRPr="000432E2">
        <w:t>International</w:t>
      </w:r>
      <w:bookmarkEnd w:id="5"/>
      <w:bookmarkEnd w:id="6"/>
    </w:p>
    <w:p w:rsidR="00E30824" w:rsidRDefault="00E30824" w:rsidP="00E30824">
      <w:pPr>
        <w:pStyle w:val="ItemHeading"/>
      </w:pPr>
      <w:bookmarkStart w:id="20" w:name="_Toc319654945"/>
      <w:bookmarkStart w:id="21" w:name="_Toc412731751"/>
      <w:bookmarkStart w:id="22" w:name="_Toc478049826"/>
      <w:bookmarkEnd w:id="7"/>
      <w:bookmarkEnd w:id="8"/>
      <w:bookmarkEnd w:id="9"/>
      <w:bookmarkEnd w:id="10"/>
      <w:bookmarkEnd w:id="11"/>
      <w:r w:rsidRPr="000432E2">
        <w:t>510</w:t>
      </w:r>
      <w:r w:rsidR="000D220B">
        <w:rPr>
          <w:lang w:val="en-US"/>
        </w:rPr>
        <w:t>0</w:t>
      </w:r>
      <w:r w:rsidRPr="000432E2">
        <w:t>-1</w:t>
      </w:r>
      <w:r w:rsidR="004639F3">
        <w:rPr>
          <w:lang w:val="en-US"/>
        </w:rPr>
        <w:tab/>
      </w:r>
      <w:r w:rsidR="00F41D4A">
        <w:rPr>
          <w:lang w:val="en-US"/>
        </w:rPr>
        <w:t>I</w:t>
      </w:r>
      <w:r w:rsidR="00F41D4A">
        <w:rPr>
          <w:lang w:val="en-US"/>
        </w:rPr>
        <w:tab/>
      </w:r>
      <w:r>
        <w:t>Mutual Recognition Arrangement</w:t>
      </w:r>
      <w:r w:rsidRPr="000432E2">
        <w:t xml:space="preserve"> (MRA)</w:t>
      </w:r>
      <w:bookmarkEnd w:id="20"/>
      <w:bookmarkEnd w:id="21"/>
      <w:bookmarkEnd w:id="22"/>
    </w:p>
    <w:p w:rsidR="00E30824" w:rsidRDefault="00E30824" w:rsidP="00E30824">
      <w:pPr>
        <w:pStyle w:val="BoldHeading"/>
      </w:pPr>
      <w:r>
        <w:t xml:space="preserve">Background/Discussion:  </w:t>
      </w:r>
    </w:p>
    <w:p w:rsidR="00E30824" w:rsidRDefault="00E30824" w:rsidP="00563F25">
      <w:pPr>
        <w:pStyle w:val="BodyText2"/>
        <w:spacing w:after="240" w:line="240" w:lineRule="auto"/>
      </w:pPr>
      <w:r w:rsidRPr="00BA322D">
        <w:t>The MRA between Measurement Canada (MC) and NTEP labs originated April 1, 1994.  Since that time, the original MRA has expanded, and a second MRA covering measuring devices was developed.</w:t>
      </w:r>
      <w:r w:rsidR="00C91208">
        <w:rPr>
          <w:lang w:val="en-US"/>
        </w:rPr>
        <w:t xml:space="preserve"> </w:t>
      </w:r>
      <w:r w:rsidRPr="00BA322D">
        <w:t xml:space="preserve"> </w:t>
      </w:r>
      <w:r w:rsidR="004F5CDD" w:rsidRPr="00BA322D">
        <w:t>On Tuesday</w:t>
      </w:r>
      <w:r w:rsidR="00C91208">
        <w:rPr>
          <w:lang w:val="en-US"/>
        </w:rPr>
        <w:t>,</w:t>
      </w:r>
      <w:r w:rsidR="004F5CDD" w:rsidRPr="00BA322D">
        <w:t xml:space="preserve"> July 26, 2016, NCWM Chairman</w:t>
      </w:r>
      <w:r w:rsidR="00C91208">
        <w:rPr>
          <w:lang w:val="en-US"/>
        </w:rPr>
        <w:t>,</w:t>
      </w:r>
      <w:r w:rsidR="004F5CDD" w:rsidRPr="00BA322D">
        <w:t xml:space="preserve"> Jerry </w:t>
      </w:r>
      <w:proofErr w:type="spellStart"/>
      <w:r w:rsidR="004F5CDD" w:rsidRPr="00BA322D">
        <w:t>Buendel</w:t>
      </w:r>
      <w:proofErr w:type="spellEnd"/>
      <w:r w:rsidR="00C91208">
        <w:rPr>
          <w:lang w:val="en-US"/>
        </w:rPr>
        <w:t>,</w:t>
      </w:r>
      <w:r w:rsidR="004F5CDD" w:rsidRPr="00BA322D">
        <w:t xml:space="preserve"> and Measurement Canada President</w:t>
      </w:r>
      <w:r w:rsidR="00C91208">
        <w:rPr>
          <w:lang w:val="en-US"/>
        </w:rPr>
        <w:t>,</w:t>
      </w:r>
      <w:r w:rsidR="004F5CDD" w:rsidRPr="00BA322D">
        <w:t xml:space="preserve"> Alan Johnston</w:t>
      </w:r>
      <w:r w:rsidR="00C91208">
        <w:rPr>
          <w:lang w:val="en-US"/>
        </w:rPr>
        <w:t>,</w:t>
      </w:r>
      <w:r w:rsidR="004F5CDD" w:rsidRPr="00BA322D">
        <w:t xml:space="preserve"> signed a renewal MRA that provides for continued cooperation between the two organizations and </w:t>
      </w:r>
      <w:r w:rsidR="00C91208">
        <w:rPr>
          <w:lang w:val="en-US"/>
        </w:rPr>
        <w:t xml:space="preserve">the </w:t>
      </w:r>
      <w:r w:rsidR="004F5CDD" w:rsidRPr="00BA322D">
        <w:t xml:space="preserve">continuation of the </w:t>
      </w:r>
      <w:r w:rsidR="00C91208" w:rsidRPr="00BA322D">
        <w:t>22</w:t>
      </w:r>
      <w:r w:rsidR="00C91208">
        <w:rPr>
          <w:lang w:val="en-US"/>
        </w:rPr>
        <w:t>-</w:t>
      </w:r>
      <w:r w:rsidR="004F5CDD" w:rsidRPr="00BA322D">
        <w:t xml:space="preserve">year beneficial partnership.  The new MRA will be effective for </w:t>
      </w:r>
      <w:r w:rsidR="00C91208">
        <w:rPr>
          <w:lang w:val="en-US"/>
        </w:rPr>
        <w:t>five</w:t>
      </w:r>
      <w:r w:rsidR="00C91208" w:rsidRPr="00BA322D">
        <w:t xml:space="preserve"> </w:t>
      </w:r>
      <w:r w:rsidR="004F5CDD" w:rsidRPr="00BA322D">
        <w:t>years.</w:t>
      </w:r>
    </w:p>
    <w:p w:rsidR="00E30824" w:rsidRDefault="00E30824" w:rsidP="005A3AE4">
      <w:pPr>
        <w:pStyle w:val="BoldHeading"/>
        <w:spacing w:after="240"/>
      </w:pPr>
      <w:r>
        <w:t>The scope of the current MRA includes:</w:t>
      </w:r>
    </w:p>
    <w:p w:rsidR="00E30824" w:rsidRDefault="00E30824" w:rsidP="005A3AE4">
      <w:pPr>
        <w:pStyle w:val="bulletedlist0"/>
        <w:spacing w:after="120"/>
        <w:contextualSpacing w:val="0"/>
      </w:pPr>
      <w:r>
        <w:t>gasoline and diesel dispensers;</w:t>
      </w:r>
    </w:p>
    <w:p w:rsidR="00E30824" w:rsidRDefault="00E30824" w:rsidP="005A3AE4">
      <w:pPr>
        <w:pStyle w:val="bulletedlist0"/>
        <w:spacing w:after="120"/>
        <w:contextualSpacing w:val="0"/>
      </w:pPr>
      <w:r>
        <w:t>high-speed dispensers;</w:t>
      </w:r>
    </w:p>
    <w:p w:rsidR="00E30824" w:rsidRDefault="00E30824" w:rsidP="005A3AE4">
      <w:pPr>
        <w:pStyle w:val="bulletedlist0"/>
        <w:spacing w:after="120"/>
        <w:contextualSpacing w:val="0"/>
      </w:pPr>
      <w:r>
        <w:t xml:space="preserve">gasoline and diesel meters intended to be used in fuel dispensers and truck </w:t>
      </w:r>
      <w:proofErr w:type="spellStart"/>
      <w:r>
        <w:t>refuelers</w:t>
      </w:r>
      <w:proofErr w:type="spellEnd"/>
      <w:r>
        <w:t>;</w:t>
      </w:r>
    </w:p>
    <w:p w:rsidR="00E30824" w:rsidRDefault="00E30824" w:rsidP="005A3AE4">
      <w:pPr>
        <w:pStyle w:val="bulletedlist0"/>
        <w:spacing w:after="120"/>
        <w:contextualSpacing w:val="0"/>
      </w:pPr>
      <w:r>
        <w:t xml:space="preserve">electronic computing and non-computing bench, counter, floor, and platform scales with a capacity up to </w:t>
      </w:r>
      <w:r w:rsidR="006B4697">
        <w:t>1000 </w:t>
      </w:r>
      <w:r>
        <w:t>kg (</w:t>
      </w:r>
      <w:r w:rsidR="006B4697">
        <w:t>2000 </w:t>
      </w:r>
      <w:r>
        <w:t>lb);</w:t>
      </w:r>
    </w:p>
    <w:p w:rsidR="00E30824" w:rsidRDefault="00E30824" w:rsidP="005A3AE4">
      <w:pPr>
        <w:pStyle w:val="bulletedlist0"/>
        <w:spacing w:after="120"/>
        <w:contextualSpacing w:val="0"/>
      </w:pPr>
      <w:r>
        <w:t>weighing/load receiving elements with a capacity of up to 1000</w:t>
      </w:r>
      <w:r w:rsidR="006B4697">
        <w:t> </w:t>
      </w:r>
      <w:r>
        <w:t>kg (</w:t>
      </w:r>
      <w:r w:rsidR="006B4697">
        <w:t>2000 </w:t>
      </w:r>
      <w:r>
        <w:t>lb);</w:t>
      </w:r>
    </w:p>
    <w:p w:rsidR="00E30824" w:rsidRDefault="00E30824" w:rsidP="005A3AE4">
      <w:pPr>
        <w:pStyle w:val="bulletedlist0"/>
        <w:spacing w:after="120"/>
        <w:contextualSpacing w:val="0"/>
      </w:pPr>
      <w:r>
        <w:t xml:space="preserve">electronic weight indicating elements (except those that are software based, </w:t>
      </w:r>
      <w:r w:rsidR="00563F25">
        <w:t>that is</w:t>
      </w:r>
      <w:r>
        <w:t>, programmed by downloading parameters); and</w:t>
      </w:r>
    </w:p>
    <w:p w:rsidR="00E30824" w:rsidRDefault="00E30824" w:rsidP="00E30824">
      <w:pPr>
        <w:pStyle w:val="bulletedlist0"/>
      </w:pPr>
      <w:r>
        <w:t xml:space="preserve">mechanical scales up to </w:t>
      </w:r>
      <w:r w:rsidR="006B4697">
        <w:t>10 000 </w:t>
      </w:r>
      <w:r>
        <w:t>kg (</w:t>
      </w:r>
      <w:r w:rsidR="006B4697">
        <w:t>20 000 </w:t>
      </w:r>
      <w:r>
        <w:t>lb).</w:t>
      </w:r>
    </w:p>
    <w:p w:rsidR="00E30824" w:rsidRDefault="00E30824" w:rsidP="00E30824">
      <w:r w:rsidRPr="006B5649">
        <w:t>MC, NTEP, and all our mutual stakeholders agree that the MRA is a benefit for the North American weights and measures industry</w:t>
      </w:r>
      <w:r w:rsidR="00146D6A" w:rsidRPr="006B5649">
        <w:t xml:space="preserve">.  </w:t>
      </w:r>
      <w:r w:rsidRPr="006B5649">
        <w:t>The NTEP Committee appreciates the efforts and cooperation of Measurement Canada</w:t>
      </w:r>
      <w:bookmarkStart w:id="23" w:name="_Toc319654946"/>
      <w:r w:rsidR="00374100">
        <w:t xml:space="preserve"> and is working with MC to continue and expand the arrangement.</w:t>
      </w:r>
    </w:p>
    <w:p w:rsidR="00E30824" w:rsidRPr="003B0675" w:rsidRDefault="00E30824" w:rsidP="00E30824">
      <w:pPr>
        <w:pStyle w:val="ItemHeading"/>
        <w:ind w:left="0" w:firstLine="0"/>
      </w:pPr>
      <w:bookmarkStart w:id="24" w:name="_Toc412731752"/>
      <w:bookmarkStart w:id="25" w:name="_Toc478049827"/>
      <w:r w:rsidRPr="003B0675">
        <w:t>510</w:t>
      </w:r>
      <w:r w:rsidR="000D220B">
        <w:rPr>
          <w:lang w:val="en-US"/>
        </w:rPr>
        <w:t>0</w:t>
      </w:r>
      <w:r w:rsidRPr="003B0675">
        <w:t>-2</w:t>
      </w:r>
      <w:r w:rsidRPr="003B0675">
        <w:tab/>
      </w:r>
      <w:r w:rsidR="00F41D4A">
        <w:rPr>
          <w:lang w:val="en-US"/>
        </w:rPr>
        <w:t>I</w:t>
      </w:r>
      <w:r w:rsidRPr="003B0675">
        <w:tab/>
        <w:t>Mutual Acceptance Arrangement (MAA)</w:t>
      </w:r>
      <w:bookmarkEnd w:id="23"/>
      <w:bookmarkEnd w:id="24"/>
      <w:bookmarkEnd w:id="25"/>
    </w:p>
    <w:p w:rsidR="00E30824" w:rsidRPr="003B0675" w:rsidRDefault="00E30824" w:rsidP="00E30824">
      <w:pPr>
        <w:pStyle w:val="BoldHeading"/>
      </w:pPr>
      <w:r w:rsidRPr="003B0675">
        <w:t xml:space="preserve">Background/Discussion:  </w:t>
      </w:r>
    </w:p>
    <w:p w:rsidR="00C66CBA" w:rsidRPr="00C66CBA" w:rsidRDefault="00C66CBA" w:rsidP="005A3AE4">
      <w:pPr>
        <w:rPr>
          <w:rFonts w:ascii="Calibri" w:hAnsi="Calibri"/>
        </w:rPr>
      </w:pPr>
      <w:r w:rsidRPr="00C66CBA">
        <w:t xml:space="preserve">Information regarding the International Organization of Legal Metrology (OIML) MAA can be found at </w:t>
      </w:r>
      <w:hyperlink r:id="rId11" w:history="1">
        <w:r w:rsidRPr="005A3AE4">
          <w:rPr>
            <w:rStyle w:val="Hyperlink"/>
          </w:rPr>
          <w:t>www.oiml.org/maa</w:t>
        </w:r>
        <w:r w:rsidRPr="00165076">
          <w:rPr>
            <w:rStyle w:val="Hyperlink"/>
            <w:noProof w:val="0"/>
            <w:szCs w:val="20"/>
          </w:rPr>
          <w:t>.</w:t>
        </w:r>
      </w:hyperlink>
      <w:r w:rsidR="00165076">
        <w:t xml:space="preserve"> </w:t>
      </w:r>
      <w:r w:rsidRPr="00C66CBA">
        <w:t xml:space="preserve"> NCWM has signed the OIML MAA Declaration of Mutual Confidence (</w:t>
      </w:r>
      <w:proofErr w:type="spellStart"/>
      <w:r w:rsidRPr="00C66CBA">
        <w:t>DoMC</w:t>
      </w:r>
      <w:proofErr w:type="spellEnd"/>
      <w:r w:rsidRPr="00C66CBA">
        <w:t>) for Recommendation (R</w:t>
      </w:r>
      <w:r w:rsidR="00165076" w:rsidRPr="00C66CBA">
        <w:t>)</w:t>
      </w:r>
      <w:r w:rsidR="00165076">
        <w:t> </w:t>
      </w:r>
      <w:r w:rsidRPr="00C66CBA">
        <w:t>60 Load Cells as a Utilizing Participant.</w:t>
      </w:r>
      <w:r w:rsidR="00165076">
        <w:t xml:space="preserve">  </w:t>
      </w:r>
      <w:r w:rsidRPr="00C66CBA">
        <w:t xml:space="preserve">A Utilizing Participant is a participant </w:t>
      </w:r>
      <w:r w:rsidR="00E70DE1">
        <w:t>that</w:t>
      </w:r>
      <w:r w:rsidR="00E70DE1" w:rsidRPr="00C66CBA">
        <w:t xml:space="preserve"> </w:t>
      </w:r>
      <w:r w:rsidRPr="00C66CBA">
        <w:t xml:space="preserve">does not </w:t>
      </w:r>
      <w:r w:rsidRPr="00C66CBA">
        <w:lastRenderedPageBreak/>
        <w:t xml:space="preserve">issue any OIML Certificate of Conformance (CC) nor OIML Test Reports and/or Test Reports under a </w:t>
      </w:r>
      <w:proofErr w:type="spellStart"/>
      <w:r w:rsidRPr="00C66CBA">
        <w:t>DoMC</w:t>
      </w:r>
      <w:proofErr w:type="spellEnd"/>
      <w:r w:rsidRPr="00C66CBA">
        <w:t xml:space="preserve"> but does utilize the reports issued by issuing participants.</w:t>
      </w:r>
    </w:p>
    <w:p w:rsidR="00C66CBA" w:rsidRPr="00C66CBA" w:rsidRDefault="00C66CBA" w:rsidP="005A3AE4">
      <w:pPr>
        <w:rPr>
          <w:rFonts w:ascii="Calibri" w:hAnsi="Calibri"/>
        </w:rPr>
      </w:pPr>
      <w:r w:rsidRPr="00C66CBA">
        <w:t>The U</w:t>
      </w:r>
      <w:r w:rsidR="00B40A65">
        <w:t>.</w:t>
      </w:r>
      <w:r w:rsidRPr="00C66CBA">
        <w:t>S</w:t>
      </w:r>
      <w:r w:rsidR="00B40A65">
        <w:t>.</w:t>
      </w:r>
      <w:r w:rsidRPr="00C66CBA">
        <w:t xml:space="preserve"> (NTEP) supported the OIML B</w:t>
      </w:r>
      <w:r w:rsidR="00B40A65">
        <w:t> </w:t>
      </w:r>
      <w:r w:rsidRPr="00C66CBA">
        <w:t>10 documents for the MAA with the provision that the use of manufacturer test data was clearly identified on the MAA test report because NTEP cannot use manufacturer test data towards issuance of an NTEP certificate.</w:t>
      </w:r>
      <w:r w:rsidR="00B40A65">
        <w:t xml:space="preserve"> </w:t>
      </w:r>
      <w:r w:rsidRPr="00C66CBA">
        <w:t xml:space="preserve"> Consequently, the CIML voted and approved the Amendment to B</w:t>
      </w:r>
      <w:r w:rsidR="00B40A65">
        <w:t> </w:t>
      </w:r>
      <w:r w:rsidRPr="00C66CBA">
        <w:t>10 to allow the inclusion of test data from manufacturers, on a strictly voluntary basis, at its October 2012 meeting in Bucharest</w:t>
      </w:r>
      <w:r w:rsidR="00B40A65">
        <w:t>, Romania</w:t>
      </w:r>
      <w:r w:rsidRPr="00C66CBA">
        <w:t>.</w:t>
      </w:r>
      <w:r w:rsidR="00B40A65">
        <w:t xml:space="preserve"> </w:t>
      </w:r>
      <w:r w:rsidRPr="00C66CBA">
        <w:rPr>
          <w:b/>
          <w:bCs/>
        </w:rPr>
        <w:t xml:space="preserve"> </w:t>
      </w:r>
      <w:r w:rsidRPr="00C66CBA">
        <w:t>Dr</w:t>
      </w:r>
      <w:r w:rsidR="00B40A65" w:rsidRPr="00C66CBA">
        <w:t>.</w:t>
      </w:r>
      <w:r w:rsidR="00B40A65">
        <w:t> </w:t>
      </w:r>
      <w:r w:rsidRPr="00C66CBA">
        <w:t>Chuck Ehrlich, National Institute of Standards and Technology (NIST), Office of Weights and Measures (OWM), gave an update to the Committee reviewing the history of the above discussions, deliberations, and CIML votes, confirming that the outcomes</w:t>
      </w:r>
      <w:r w:rsidRPr="00C66CBA">
        <w:rPr>
          <w:spacing w:val="-4"/>
        </w:rPr>
        <w:t xml:space="preserve"> aligned with the NTEP Committee's recommendations</w:t>
      </w:r>
      <w:r w:rsidR="00B40A65">
        <w:rPr>
          <w:spacing w:val="-4"/>
        </w:rPr>
        <w:t>,</w:t>
      </w:r>
      <w:r w:rsidRPr="00C66CBA">
        <w:rPr>
          <w:spacing w:val="-4"/>
        </w:rPr>
        <w:t xml:space="preserve"> and the instructions provided by the NCWM Board of Directors.</w:t>
      </w:r>
    </w:p>
    <w:p w:rsidR="00C66CBA" w:rsidRPr="00C66CBA" w:rsidRDefault="00C66CBA" w:rsidP="005A3AE4">
      <w:pPr>
        <w:rPr>
          <w:rFonts w:ascii="Calibri" w:hAnsi="Calibri"/>
        </w:rPr>
      </w:pPr>
      <w:r w:rsidRPr="00C66CBA">
        <w:t>Dr. Ehrlich requested</w:t>
      </w:r>
      <w:r w:rsidR="00B40A65">
        <w:t>,</w:t>
      </w:r>
      <w:r w:rsidRPr="00C66CBA">
        <w:t xml:space="preserve"> on multiple occasions</w:t>
      </w:r>
      <w:r w:rsidR="00B40A65">
        <w:t>,</w:t>
      </w:r>
      <w:r w:rsidRPr="00C66CBA">
        <w:t xml:space="preserve"> that NCWM review its MAA policy regarding participation in R</w:t>
      </w:r>
      <w:r w:rsidR="00B40A65">
        <w:t> </w:t>
      </w:r>
      <w:r w:rsidRPr="00C66CBA">
        <w:t>76.</w:t>
      </w:r>
      <w:r w:rsidR="00B40A65">
        <w:t xml:space="preserve"> </w:t>
      </w:r>
      <w:r w:rsidRPr="00C66CBA">
        <w:t xml:space="preserve"> The NCWM Board recapped the decision process to participate as a Utilizing Participant for R</w:t>
      </w:r>
      <w:r w:rsidR="00B40A65">
        <w:t> </w:t>
      </w:r>
      <w:r w:rsidRPr="00C66CBA">
        <w:t>60.</w:t>
      </w:r>
      <w:r w:rsidR="00B40A65">
        <w:t xml:space="preserve"> </w:t>
      </w:r>
      <w:r w:rsidRPr="00C66CBA">
        <w:t xml:space="preserve"> Existing policy from 2006 is not to participate in R</w:t>
      </w:r>
      <w:r w:rsidR="00B40A65">
        <w:t> </w:t>
      </w:r>
      <w:r w:rsidRPr="00C66CBA">
        <w:t xml:space="preserve">76 until NCWM </w:t>
      </w:r>
      <w:r w:rsidR="00F41D4A" w:rsidRPr="00C66CBA">
        <w:t>can</w:t>
      </w:r>
      <w:r w:rsidRPr="00C66CBA">
        <w:t xml:space="preserve"> do so as an Issuing Participant.</w:t>
      </w:r>
      <w:r w:rsidR="00B40A65">
        <w:t xml:space="preserve"> </w:t>
      </w:r>
      <w:r w:rsidRPr="00C66CBA">
        <w:t xml:space="preserve"> The Board has revisited the 2006 discussions leading to that decision, including considerations for NTEP labs’ work load, potential lost expertise, concerns with quality of evaluations at some foreign labs, etc.</w:t>
      </w:r>
      <w:r w:rsidR="00B40A65">
        <w:t xml:space="preserve"> </w:t>
      </w:r>
      <w:r w:rsidRPr="00C66CBA">
        <w:t xml:space="preserve"> Dr. Ehrlich wanted NCWM to reconsider</w:t>
      </w:r>
      <w:r w:rsidR="00B40A65">
        <w:t>,</w:t>
      </w:r>
      <w:r w:rsidRPr="00C66CBA">
        <w:t xml:space="preserve"> and, if there was no possibility in sight that the NCWM could become an Issuing Participant, then it should consider becoming</w:t>
      </w:r>
      <w:r w:rsidRPr="00C66CBA">
        <w:rPr>
          <w:color w:val="FF0000"/>
        </w:rPr>
        <w:t xml:space="preserve"> </w:t>
      </w:r>
      <w:r w:rsidRPr="00C66CBA">
        <w:t>a Utilizing Participant for OIML R</w:t>
      </w:r>
      <w:r w:rsidR="00B40A65">
        <w:t> </w:t>
      </w:r>
      <w:r w:rsidRPr="00C66CBA">
        <w:t>76.</w:t>
      </w:r>
      <w:r w:rsidR="00B40A65">
        <w:t xml:space="preserve"> </w:t>
      </w:r>
      <w:r w:rsidRPr="00C66CBA">
        <w:t xml:space="preserve"> Some U.S. manufacturers support </w:t>
      </w:r>
      <w:r w:rsidR="00B40A65">
        <w:t xml:space="preserve">the </w:t>
      </w:r>
      <w:r w:rsidRPr="00C66CBA">
        <w:t>NCWM policy, but others would like to have one-stop shopping.</w:t>
      </w:r>
      <w:r w:rsidR="00B40A65">
        <w:t xml:space="preserve"> </w:t>
      </w:r>
      <w:r w:rsidRPr="00C66CBA">
        <w:t xml:space="preserve"> The MAA also includes R</w:t>
      </w:r>
      <w:r w:rsidR="00B40A65">
        <w:t> </w:t>
      </w:r>
      <w:r w:rsidRPr="00C66CBA">
        <w:t>49 (water meters), and R</w:t>
      </w:r>
      <w:r w:rsidR="00B40A65">
        <w:t> </w:t>
      </w:r>
      <w:r w:rsidRPr="00C66CBA">
        <w:t>117 (RMFD) may be added.</w:t>
      </w:r>
      <w:r w:rsidR="00B40A65">
        <w:t xml:space="preserve"> </w:t>
      </w:r>
      <w:r w:rsidRPr="00C66CBA">
        <w:t xml:space="preserve"> Since there are no new developments to </w:t>
      </w:r>
      <w:r w:rsidR="00F41D4A" w:rsidRPr="00C66CBA">
        <w:t>affect</w:t>
      </w:r>
      <w:r w:rsidRPr="00C66CBA">
        <w:t xml:space="preserve"> the decision, the NCWM Board of Directors agreed to maintain </w:t>
      </w:r>
      <w:r w:rsidR="00B40A65">
        <w:t xml:space="preserve">the </w:t>
      </w:r>
      <w:r w:rsidRPr="00C66CBA">
        <w:t>existing policy at this time.</w:t>
      </w:r>
    </w:p>
    <w:p w:rsidR="00C66CBA" w:rsidRPr="00C66CBA" w:rsidRDefault="00A75C5B" w:rsidP="005A3AE4">
      <w:pPr>
        <w:rPr>
          <w:rFonts w:ascii="Calibri" w:hAnsi="Calibri"/>
        </w:rPr>
      </w:pPr>
      <w:r>
        <w:rPr>
          <w:spacing w:val="-4"/>
        </w:rPr>
        <w:t xml:space="preserve">From January 2011 </w:t>
      </w:r>
      <w:r w:rsidRPr="00583780">
        <w:rPr>
          <w:spacing w:val="-4"/>
        </w:rPr>
        <w:t xml:space="preserve">to March 2017, </w:t>
      </w:r>
      <w:r w:rsidR="00B40A65">
        <w:rPr>
          <w:spacing w:val="-4"/>
        </w:rPr>
        <w:t>64</w:t>
      </w:r>
      <w:r w:rsidR="00C66CBA" w:rsidRPr="00583780">
        <w:rPr>
          <w:spacing w:val="-4"/>
        </w:rPr>
        <w:t xml:space="preserve"> NTEP</w:t>
      </w:r>
      <w:r w:rsidR="00C66CBA" w:rsidRPr="00C66CBA">
        <w:rPr>
          <w:spacing w:val="-4"/>
        </w:rPr>
        <w:t xml:space="preserve"> certificates for load cells were issued under the MAA. </w:t>
      </w:r>
      <w:r w:rsidR="00B40A65">
        <w:rPr>
          <w:spacing w:val="-4"/>
        </w:rPr>
        <w:t xml:space="preserve"> </w:t>
      </w:r>
      <w:r w:rsidR="00C66CBA" w:rsidRPr="00C66CBA">
        <w:rPr>
          <w:spacing w:val="-4"/>
        </w:rPr>
        <w:t>The NTEP Administrator reviewed all MAA test data and drafted the NTEP certificates.</w:t>
      </w:r>
      <w:r w:rsidR="00B40A65">
        <w:rPr>
          <w:spacing w:val="-4"/>
        </w:rPr>
        <w:t xml:space="preserve"> </w:t>
      </w:r>
      <w:r w:rsidR="00C66CBA" w:rsidRPr="00C66CBA">
        <w:rPr>
          <w:spacing w:val="-4"/>
        </w:rPr>
        <w:t xml:space="preserve"> </w:t>
      </w:r>
      <w:r w:rsidR="00C66CBA" w:rsidRPr="00C66CBA">
        <w:t>Because of the more recent difficulties encountered by the International Bureau of Legal Metrology (BIML) in adequately obtaining and summarizing peer review and/or accreditation data from the MAA test laboratories, it was proposed that a more robust OIML Certification System (OIML-CS) be developed that has a Management Committee to develop policy (subject to approval by the International Committee on Legal Metrology, or CIML) and oversee operations</w:t>
      </w:r>
      <w:r w:rsidR="001B263B">
        <w:t xml:space="preserve">. </w:t>
      </w:r>
      <w:r w:rsidR="00C66CBA" w:rsidRPr="00C66CBA">
        <w:t xml:space="preserve"> A preliminary Framework Document for developing the OIML-CS was prepared and presented to the CIML and approved at the 2016 CIML Meeting (in Strasbourg, France).</w:t>
      </w:r>
      <w:r w:rsidR="00BE4F4C">
        <w:t xml:space="preserve"> </w:t>
      </w:r>
      <w:r w:rsidR="00C66CBA" w:rsidRPr="00C66CBA">
        <w:t xml:space="preserve"> On this basis, an OIML-CS Preliminary Management Committee (</w:t>
      </w:r>
      <w:proofErr w:type="spellStart"/>
      <w:r w:rsidR="00C66CBA" w:rsidRPr="00C66CBA">
        <w:t>PrMC</w:t>
      </w:r>
      <w:proofErr w:type="spellEnd"/>
      <w:r w:rsidR="00C66CBA" w:rsidRPr="00C66CBA">
        <w:t>) has been formed, which will continue the work of developing additional OIML-CS documents.</w:t>
      </w:r>
      <w:r w:rsidR="00BE4F4C">
        <w:t xml:space="preserve"> </w:t>
      </w:r>
      <w:r w:rsidR="00C66CBA" w:rsidRPr="00C66CBA">
        <w:t xml:space="preserve"> Dr. Ehrlich will represent the U</w:t>
      </w:r>
      <w:r w:rsidR="00BE4F4C">
        <w:t xml:space="preserve">nited </w:t>
      </w:r>
      <w:r w:rsidR="00C66CBA" w:rsidRPr="00C66CBA">
        <w:t>S</w:t>
      </w:r>
      <w:r w:rsidR="00BE4F4C">
        <w:t>tates</w:t>
      </w:r>
      <w:r w:rsidR="00C66CBA" w:rsidRPr="00C66CBA">
        <w:t xml:space="preserve"> on the </w:t>
      </w:r>
      <w:proofErr w:type="spellStart"/>
      <w:r w:rsidR="00C66CBA" w:rsidRPr="00C66CBA">
        <w:t>PrMC</w:t>
      </w:r>
      <w:proofErr w:type="spellEnd"/>
      <w:r w:rsidR="00C66CBA" w:rsidRPr="00C66CBA">
        <w:t>, with anticipated assistance from NCWM/NTEP (Mr. Jim Truex and Mr</w:t>
      </w:r>
      <w:r w:rsidR="00BE4F4C" w:rsidRPr="00C66CBA">
        <w:t>.</w:t>
      </w:r>
      <w:r w:rsidR="00BE4F4C">
        <w:t> </w:t>
      </w:r>
      <w:r w:rsidR="00C66CBA" w:rsidRPr="00C66CBA">
        <w:t xml:space="preserve">Darrell Flocken). </w:t>
      </w:r>
      <w:r w:rsidR="00603E93">
        <w:t xml:space="preserve"> </w:t>
      </w:r>
      <w:r w:rsidR="00C66CBA" w:rsidRPr="00C66CBA">
        <w:t xml:space="preserve">The first </w:t>
      </w:r>
      <w:proofErr w:type="spellStart"/>
      <w:r w:rsidR="00C66CBA" w:rsidRPr="00C66CBA">
        <w:t>PrMC</w:t>
      </w:r>
      <w:proofErr w:type="spellEnd"/>
      <w:r w:rsidR="00C66CBA" w:rsidRPr="00C66CBA">
        <w:t xml:space="preserve"> meeting is tentatively scheduled for February 2017.</w:t>
      </w:r>
      <w:r w:rsidR="00BE4F4C">
        <w:t xml:space="preserve"> </w:t>
      </w:r>
      <w:r w:rsidR="00C66CBA" w:rsidRPr="00C66CBA">
        <w:t xml:space="preserve"> It is anticipated that the OIML-CS will go into effect in January 2018, but until then the MAA will remain operational.</w:t>
      </w:r>
    </w:p>
    <w:p w:rsidR="00C66CBA" w:rsidRDefault="00C66CBA" w:rsidP="005A3AE4">
      <w:r w:rsidRPr="00C66CBA">
        <w:t>A meeting of the MAA Committee on Participation Review (CPR) for R</w:t>
      </w:r>
      <w:r w:rsidR="00BE4F4C">
        <w:t> </w:t>
      </w:r>
      <w:r w:rsidRPr="00C66CBA">
        <w:t>60 and R</w:t>
      </w:r>
      <w:r w:rsidR="00BE4F4C">
        <w:t> </w:t>
      </w:r>
      <w:r w:rsidRPr="00C66CBA">
        <w:t>76 was held on</w:t>
      </w:r>
      <w:r w:rsidR="002027B2">
        <w:t xml:space="preserve"> </w:t>
      </w:r>
      <w:r w:rsidRPr="00C66CBA">
        <w:t>March</w:t>
      </w:r>
      <w:r w:rsidR="002027B2">
        <w:t> </w:t>
      </w:r>
      <w:r w:rsidRPr="00C66CBA">
        <w:t>22</w:t>
      </w:r>
      <w:r w:rsidR="002027B2">
        <w:t> </w:t>
      </w:r>
      <w:r w:rsidRPr="00C66CBA">
        <w:t>and</w:t>
      </w:r>
      <w:r w:rsidR="002027B2">
        <w:t> </w:t>
      </w:r>
      <w:r w:rsidRPr="00C66CBA">
        <w:t>23,</w:t>
      </w:r>
      <w:r w:rsidR="002027B2">
        <w:t> </w:t>
      </w:r>
      <w:r w:rsidRPr="00C66CBA">
        <w:t>2016</w:t>
      </w:r>
      <w:r w:rsidR="00BE4F4C">
        <w:t>,</w:t>
      </w:r>
      <w:r w:rsidRPr="00C66CBA">
        <w:t xml:space="preserve"> in Denmark. </w:t>
      </w:r>
      <w:r w:rsidR="00BE4F4C">
        <w:t xml:space="preserve"> </w:t>
      </w:r>
      <w:r w:rsidRPr="00C66CBA">
        <w:t>Dr. Chuck Ehrlich, NIST, OWM, Mr. John Barton, NIST, OWM; and Mr.</w:t>
      </w:r>
      <w:r w:rsidR="00DA49C8">
        <w:t> </w:t>
      </w:r>
      <w:r w:rsidRPr="00C66CBA">
        <w:t xml:space="preserve">Darrell Flocken, NCWM attended the meeting. </w:t>
      </w:r>
      <w:r w:rsidR="00BE4F4C">
        <w:t xml:space="preserve"> </w:t>
      </w:r>
      <w:r w:rsidRPr="00C66CBA">
        <w:t>Another CPR meeting might be held in 2017, but this might be cancelled and instead the work subsumed into the OIML-CS work.</w:t>
      </w:r>
    </w:p>
    <w:p w:rsidR="00C66CBA" w:rsidRPr="00557DB1" w:rsidRDefault="00C66CBA" w:rsidP="00E30824">
      <w:r w:rsidRPr="00BA322D">
        <w:t xml:space="preserve">Dr. Ehrlich </w:t>
      </w:r>
      <w:r w:rsidR="008C29E2" w:rsidRPr="00BA322D">
        <w:t>represent</w:t>
      </w:r>
      <w:r w:rsidR="008C29E2">
        <w:t>ed</w:t>
      </w:r>
      <w:r w:rsidR="008C29E2" w:rsidRPr="00BA322D">
        <w:t xml:space="preserve"> </w:t>
      </w:r>
      <w:r w:rsidR="00C057D3">
        <w:t xml:space="preserve">the </w:t>
      </w:r>
      <w:r w:rsidRPr="00BA322D">
        <w:t>U.S. interests in this work and will update the Board at the N</w:t>
      </w:r>
      <w:r w:rsidR="00BA322D" w:rsidRPr="00BA322D">
        <w:t>CW</w:t>
      </w:r>
      <w:r w:rsidR="00BA322D" w:rsidRPr="007F2284">
        <w:t xml:space="preserve">M </w:t>
      </w:r>
      <w:r w:rsidR="007F2284" w:rsidRPr="007F2284">
        <w:t xml:space="preserve">Annual </w:t>
      </w:r>
      <w:r w:rsidR="00BA322D" w:rsidRPr="007F2284">
        <w:t xml:space="preserve">Meeting in </w:t>
      </w:r>
      <w:r w:rsidR="007F2284" w:rsidRPr="007F2284">
        <w:t>July 2017</w:t>
      </w:r>
      <w:r w:rsidRPr="007F2284">
        <w:t xml:space="preserve"> in </w:t>
      </w:r>
      <w:r w:rsidR="007F2284" w:rsidRPr="007F2284">
        <w:t xml:space="preserve">Pittsburgh, </w:t>
      </w:r>
      <w:r w:rsidR="00BE4F4C" w:rsidRPr="007F2284">
        <w:t>P</w:t>
      </w:r>
      <w:r w:rsidR="00BE4F4C">
        <w:t>ennsylvania.</w:t>
      </w:r>
    </w:p>
    <w:p w:rsidR="00E30824" w:rsidRPr="006B5649" w:rsidRDefault="00E30824" w:rsidP="00166D3C">
      <w:pPr>
        <w:pStyle w:val="Heading1"/>
      </w:pPr>
      <w:bookmarkStart w:id="26" w:name="_Toc319654947"/>
      <w:bookmarkStart w:id="27" w:name="_Toc412731753"/>
      <w:bookmarkStart w:id="28" w:name="_Toc478049828"/>
      <w:r w:rsidRPr="003B0675">
        <w:t>52</w:t>
      </w:r>
      <w:r w:rsidR="000D220B">
        <w:t>0</w:t>
      </w:r>
      <w:r w:rsidRPr="003B0675">
        <w:t>0</w:t>
      </w:r>
      <w:r w:rsidRPr="003B0675">
        <w:tab/>
        <w:t>Activity Reports</w:t>
      </w:r>
      <w:bookmarkEnd w:id="26"/>
      <w:bookmarkEnd w:id="27"/>
      <w:bookmarkEnd w:id="28"/>
    </w:p>
    <w:p w:rsidR="00E30824" w:rsidRPr="006B5649" w:rsidRDefault="00E30824" w:rsidP="00E30824">
      <w:pPr>
        <w:pStyle w:val="ItemHeading"/>
      </w:pPr>
      <w:bookmarkStart w:id="29" w:name="_Toc319654948"/>
      <w:bookmarkStart w:id="30" w:name="_Toc412731754"/>
      <w:bookmarkStart w:id="31" w:name="_Toc478049829"/>
      <w:r w:rsidRPr="006B5649">
        <w:t>52</w:t>
      </w:r>
      <w:r w:rsidR="000D220B">
        <w:rPr>
          <w:lang w:val="en-US"/>
        </w:rPr>
        <w:t>0</w:t>
      </w:r>
      <w:r w:rsidRPr="006B5649">
        <w:t>0-1</w:t>
      </w:r>
      <w:r w:rsidRPr="006B5649">
        <w:tab/>
      </w:r>
      <w:r w:rsidR="00F41D4A">
        <w:rPr>
          <w:lang w:val="en-US"/>
        </w:rPr>
        <w:t>I</w:t>
      </w:r>
      <w:r>
        <w:rPr>
          <w:lang w:val="en-US"/>
        </w:rPr>
        <w:tab/>
      </w:r>
      <w:r w:rsidRPr="006B5649">
        <w:t>NTEP Participating Laboratories and Evaluations Reports</w:t>
      </w:r>
      <w:bookmarkEnd w:id="29"/>
      <w:bookmarkEnd w:id="30"/>
      <w:bookmarkEnd w:id="31"/>
    </w:p>
    <w:p w:rsidR="00E30824" w:rsidRPr="006B5649" w:rsidRDefault="00E30824" w:rsidP="00E30824">
      <w:pPr>
        <w:pStyle w:val="BoldHeading"/>
        <w:keepNext/>
      </w:pPr>
      <w:r w:rsidRPr="006B5649">
        <w:t xml:space="preserve">Background/Discussion:  </w:t>
      </w:r>
    </w:p>
    <w:p w:rsidR="00B54F13" w:rsidRPr="00207A74" w:rsidRDefault="00B54F13" w:rsidP="00B54F13">
      <w:r w:rsidRPr="00207A74">
        <w:t xml:space="preserve">The NTEP weighing and measuring laboratories </w:t>
      </w:r>
      <w:r w:rsidR="00A75C5B">
        <w:t>held a joint meeting March 28</w:t>
      </w:r>
      <w:r w:rsidR="001B263B">
        <w:t> </w:t>
      </w:r>
      <w:r w:rsidR="00A75C5B">
        <w:t>-</w:t>
      </w:r>
      <w:r w:rsidR="001B263B">
        <w:t> </w:t>
      </w:r>
      <w:r w:rsidR="00A75C5B">
        <w:t>30, 2017</w:t>
      </w:r>
      <w:r w:rsidRPr="00207A74">
        <w:t xml:space="preserve">, in </w:t>
      </w:r>
      <w:r w:rsidR="00A75C5B">
        <w:t>Annapolis</w:t>
      </w:r>
      <w:r w:rsidR="004F5CDD">
        <w:t>,</w:t>
      </w:r>
      <w:r w:rsidR="00A75C5B">
        <w:t xml:space="preserve"> </w:t>
      </w:r>
      <w:r w:rsidR="001B263B">
        <w:t>Maryland</w:t>
      </w:r>
      <w:r w:rsidR="004F5CDD">
        <w:t>.</w:t>
      </w:r>
    </w:p>
    <w:p w:rsidR="00E30824" w:rsidRPr="00207A74" w:rsidRDefault="00B54F13" w:rsidP="00E30824">
      <w:r>
        <w:t>The NTEP weighing</w:t>
      </w:r>
      <w:r w:rsidRPr="00207A74">
        <w:t xml:space="preserve"> laboratori</w:t>
      </w:r>
      <w:r w:rsidR="004F5CDD">
        <w:t xml:space="preserve">es </w:t>
      </w:r>
      <w:r w:rsidR="00CC531B">
        <w:t xml:space="preserve">also </w:t>
      </w:r>
      <w:r w:rsidR="004F5CDD">
        <w:t>met in August 2016</w:t>
      </w:r>
      <w:r w:rsidRPr="00207A74">
        <w:t xml:space="preserve"> prior to the NTEP</w:t>
      </w:r>
      <w:r>
        <w:t xml:space="preserve"> Weighing</w:t>
      </w:r>
      <w:r w:rsidRPr="00207A74">
        <w:t xml:space="preserve"> Sector</w:t>
      </w:r>
      <w:r w:rsidR="004F5CDD">
        <w:t xml:space="preserve"> meeting and the measuring laboratories met in September prior to the NTEP Measuri</w:t>
      </w:r>
      <w:r w:rsidR="00CC531B">
        <w:t xml:space="preserve">ng Sector meeting in Denver, </w:t>
      </w:r>
      <w:r w:rsidR="001B263B">
        <w:t xml:space="preserve">Colorado, </w:t>
      </w:r>
      <w:r w:rsidR="00CC531B">
        <w:t>to discuss current issues.</w:t>
      </w:r>
    </w:p>
    <w:p w:rsidR="00E30824" w:rsidRPr="003B0675" w:rsidRDefault="00E30824" w:rsidP="00E30824">
      <w:r w:rsidRPr="00207A74">
        <w:lastRenderedPageBreak/>
        <w:t xml:space="preserve">NTEP </w:t>
      </w:r>
      <w:r w:rsidR="004F5926">
        <w:t>continues to routinely survey</w:t>
      </w:r>
      <w:r>
        <w:t xml:space="preserve"> customers pertaining to</w:t>
      </w:r>
      <w:r w:rsidRPr="00207A74">
        <w:t xml:space="preserve"> NTEP</w:t>
      </w:r>
      <w:r>
        <w:t xml:space="preserve"> administration and laboratories</w:t>
      </w:r>
      <w:r w:rsidR="005509EA">
        <w:t>’</w:t>
      </w:r>
      <w:r w:rsidRPr="00207A74">
        <w:t xml:space="preserve"> customer service</w:t>
      </w:r>
      <w:r w:rsidR="00146D6A" w:rsidRPr="00207A74">
        <w:t xml:space="preserve">.  </w:t>
      </w:r>
      <w:r w:rsidRPr="00207A74">
        <w:t>The survey is released to active CC holders.  The board routinely reviews the results of the survey to form a continuous improvement plan for NTEP.  With any survey, the challenge is to develop a document concise enough that customers will respond, while also providing a meaningful set of data.  To date, the NCWM Board of Directors is fi</w:t>
      </w:r>
      <w:r w:rsidRPr="003B0675">
        <w:t>nding general approval of NTEP services.</w:t>
      </w:r>
    </w:p>
    <w:p w:rsidR="00E30824" w:rsidRPr="003B0675" w:rsidRDefault="004F5926" w:rsidP="00E30824">
      <w:r w:rsidRPr="00BF7A74">
        <w:t>During</w:t>
      </w:r>
      <w:r w:rsidR="00A75C5B">
        <w:t xml:space="preserve"> the 2017 Interim</w:t>
      </w:r>
      <w:r>
        <w:t xml:space="preserve"> Meeting</w:t>
      </w:r>
      <w:r w:rsidR="005509EA">
        <w:t>,</w:t>
      </w:r>
      <w:r>
        <w:t xml:space="preserve"> the Committee reviewed N</w:t>
      </w:r>
      <w:r w:rsidR="00A75C5B">
        <w:t>TEP statistics through December</w:t>
      </w:r>
      <w:r w:rsidR="004F5CDD">
        <w:t xml:space="preserve"> 2016</w:t>
      </w:r>
      <w:r>
        <w:t xml:space="preserve">. </w:t>
      </w:r>
      <w:r w:rsidR="005509EA">
        <w:t xml:space="preserve"> </w:t>
      </w:r>
      <w:r w:rsidR="00E30824" w:rsidRPr="003B0675">
        <w:t>The review of statistics shows incoming applications are relatively comparable to normal</w:t>
      </w:r>
      <w:r w:rsidR="005509EA">
        <w:t>,</w:t>
      </w:r>
      <w:r w:rsidR="00E30824" w:rsidRPr="003B0675">
        <w:t xml:space="preserve"> and there exist no significant laboratory backlog issues.</w:t>
      </w:r>
    </w:p>
    <w:p w:rsidR="00E30824" w:rsidRPr="003B0675" w:rsidRDefault="00E30824" w:rsidP="00E30824">
      <w:pPr>
        <w:pStyle w:val="ItemHeading"/>
      </w:pPr>
      <w:bookmarkStart w:id="32" w:name="_Toc319654949"/>
      <w:bookmarkStart w:id="33" w:name="_Toc412731755"/>
      <w:bookmarkStart w:id="34" w:name="_Toc478049830"/>
      <w:r w:rsidRPr="003B0675">
        <w:t>52</w:t>
      </w:r>
      <w:r w:rsidR="000D220B">
        <w:rPr>
          <w:lang w:val="en-US"/>
        </w:rPr>
        <w:t>0</w:t>
      </w:r>
      <w:r w:rsidRPr="003B0675">
        <w:t>0-2</w:t>
      </w:r>
      <w:r w:rsidRPr="003B0675">
        <w:tab/>
      </w:r>
      <w:r w:rsidR="00F41D4A">
        <w:rPr>
          <w:lang w:val="en-US"/>
        </w:rPr>
        <w:t>I</w:t>
      </w:r>
      <w:r w:rsidRPr="003B0675">
        <w:tab/>
        <w:t>NTEP Sector Reports</w:t>
      </w:r>
      <w:bookmarkEnd w:id="32"/>
      <w:bookmarkEnd w:id="33"/>
      <w:bookmarkEnd w:id="34"/>
    </w:p>
    <w:p w:rsidR="00E30824" w:rsidRPr="003B0675" w:rsidRDefault="00E30824" w:rsidP="00E30824">
      <w:pPr>
        <w:pStyle w:val="BoldHeading"/>
      </w:pPr>
      <w:r w:rsidRPr="003B0675">
        <w:t xml:space="preserve">Background/Discussion:  </w:t>
      </w:r>
    </w:p>
    <w:p w:rsidR="00E30824" w:rsidRPr="00685A07" w:rsidRDefault="00E30824" w:rsidP="00E30824">
      <w:r w:rsidRPr="003B0675">
        <w:t xml:space="preserve">All NTEP Sector reports were available to members at the time </w:t>
      </w:r>
      <w:r w:rsidRPr="00603E93">
        <w:t>NCWM Publication</w:t>
      </w:r>
      <w:r w:rsidRPr="00685A07">
        <w:t xml:space="preserve"> 15</w:t>
      </w:r>
      <w:r w:rsidRPr="003B0675">
        <w:t xml:space="preserve"> was published. </w:t>
      </w:r>
      <w:r w:rsidR="00685A07">
        <w:t xml:space="preserve"> </w:t>
      </w:r>
      <w:r w:rsidRPr="003B0675">
        <w:t xml:space="preserve">The NTEP Committee is committed to ensuring that electronic versions of sector reports are available with </w:t>
      </w:r>
      <w:r w:rsidRPr="00603E93">
        <w:t>NCWM Publication</w:t>
      </w:r>
      <w:r w:rsidR="00685A07">
        <w:t> </w:t>
      </w:r>
      <w:r w:rsidRPr="003B0675">
        <w:t xml:space="preserve">15.  Please note that the sector reports will only be available in the electronic version of </w:t>
      </w:r>
      <w:r w:rsidRPr="00603E93">
        <w:t>NCWM Publication</w:t>
      </w:r>
      <w:r w:rsidRPr="00685A07">
        <w:t xml:space="preserve"> 15</w:t>
      </w:r>
      <w:r w:rsidRPr="003B0675">
        <w:t xml:space="preserve"> at </w:t>
      </w:r>
      <w:hyperlink r:id="rId12" w:history="1">
        <w:r w:rsidRPr="00685A07">
          <w:rPr>
            <w:rStyle w:val="Hyperlink"/>
          </w:rPr>
          <w:t>ncwm.net/meetings/interim/archive</w:t>
        </w:r>
      </w:hyperlink>
      <w:r w:rsidRPr="003B0675">
        <w:t xml:space="preserve">; they will not be available in the printed versions of </w:t>
      </w:r>
      <w:r w:rsidRPr="00603E93">
        <w:t>NCWM Publication</w:t>
      </w:r>
      <w:r w:rsidRPr="00685A07">
        <w:t xml:space="preserve"> 15.</w:t>
      </w:r>
    </w:p>
    <w:p w:rsidR="00E30824" w:rsidRPr="003B0675" w:rsidRDefault="00E30824" w:rsidP="00E30824">
      <w:pPr>
        <w:pStyle w:val="BoldHeading"/>
      </w:pPr>
      <w:r w:rsidRPr="003B0675">
        <w:t xml:space="preserve">NTEP Belt-Conveyor Scale </w:t>
      </w:r>
      <w:r w:rsidR="008707E9">
        <w:t xml:space="preserve">(BCS) </w:t>
      </w:r>
      <w:r w:rsidRPr="003B0675">
        <w:t xml:space="preserve">Sector:  </w:t>
      </w:r>
    </w:p>
    <w:p w:rsidR="00E30824" w:rsidRPr="003B0675" w:rsidRDefault="00E30824" w:rsidP="00E30824">
      <w:r w:rsidRPr="003B0675">
        <w:t>The NTEP Belt-Conve</w:t>
      </w:r>
      <w:r w:rsidR="00CC531B">
        <w:t xml:space="preserve">yor Scale Sector met February 23, 2016, in Pittsburgh, </w:t>
      </w:r>
      <w:r w:rsidR="00685A07">
        <w:t>Pennsylvania</w:t>
      </w:r>
      <w:r w:rsidRPr="003B0675">
        <w:t>.</w:t>
      </w:r>
      <w:r w:rsidR="00685A07">
        <w:t xml:space="preserve"> </w:t>
      </w:r>
      <w:r w:rsidRPr="003B0675">
        <w:t xml:space="preserve"> A final draft of the meeting summary was provided to</w:t>
      </w:r>
      <w:r w:rsidR="00CC531B">
        <w:t xml:space="preserve"> the Committee prior to the 2017</w:t>
      </w:r>
      <w:r w:rsidRPr="003B0675">
        <w:t xml:space="preserve"> NCWM Interim Meeting for review </w:t>
      </w:r>
      <w:r w:rsidR="00F41D4A">
        <w:t>and approval (See Appendix B</w:t>
      </w:r>
      <w:r w:rsidR="00685A07">
        <w:t>.</w:t>
      </w:r>
      <w:r w:rsidR="00F41D4A">
        <w:t>)</w:t>
      </w:r>
    </w:p>
    <w:p w:rsidR="00E30824" w:rsidRPr="003B0675" w:rsidRDefault="00A36EEF" w:rsidP="00E30824">
      <w:r>
        <w:t xml:space="preserve">The </w:t>
      </w:r>
      <w:r w:rsidR="009A554F">
        <w:t>National Weighing and Sampling Association (</w:t>
      </w:r>
      <w:r>
        <w:t>NW&amp;SA</w:t>
      </w:r>
      <w:r w:rsidR="009A554F">
        <w:t>)</w:t>
      </w:r>
      <w:r>
        <w:t xml:space="preserve"> has dissolved and rejoined with </w:t>
      </w:r>
      <w:r w:rsidR="00FF0701">
        <w:t>National Industrial Scale Association (</w:t>
      </w:r>
      <w:r>
        <w:t>NISA</w:t>
      </w:r>
      <w:r w:rsidR="00FF0701">
        <w:t>)</w:t>
      </w:r>
      <w:r>
        <w:t xml:space="preserve">. </w:t>
      </w:r>
      <w:r w:rsidR="00685A07">
        <w:t xml:space="preserve"> </w:t>
      </w:r>
      <w:r>
        <w:t>The BCS USNWG and BCS Sector had been meeting simultaneously with the NW&amp;SA for several years.</w:t>
      </w:r>
      <w:r w:rsidR="00685A07">
        <w:t xml:space="preserve"> </w:t>
      </w:r>
      <w:r>
        <w:t xml:space="preserve"> The next meeting of NISA is scheduled for October 22</w:t>
      </w:r>
      <w:r w:rsidR="00685A07">
        <w:t> </w:t>
      </w:r>
      <w:r>
        <w:t>-</w:t>
      </w:r>
      <w:r w:rsidR="00685A07">
        <w:t> </w:t>
      </w:r>
      <w:r>
        <w:t>24</w:t>
      </w:r>
      <w:r w:rsidR="00685A07">
        <w:t>, </w:t>
      </w:r>
      <w:r>
        <w:t>2017</w:t>
      </w:r>
      <w:r w:rsidR="00685A07">
        <w:t xml:space="preserve">, </w:t>
      </w:r>
      <w:r>
        <w:t xml:space="preserve">in Memphis, </w:t>
      </w:r>
      <w:r w:rsidR="00685A07">
        <w:t>Tennessee</w:t>
      </w:r>
      <w:r>
        <w:t>.</w:t>
      </w:r>
      <w:r w:rsidR="00685A07">
        <w:t xml:space="preserve"> </w:t>
      </w:r>
      <w:r>
        <w:t xml:space="preserve"> Resent contact with </w:t>
      </w:r>
      <w:r w:rsidR="000E72CA">
        <w:t>s</w:t>
      </w:r>
      <w:r>
        <w:t>ector Chair</w:t>
      </w:r>
      <w:r w:rsidR="000E72CA">
        <w:t>,</w:t>
      </w:r>
      <w:r>
        <w:t xml:space="preserve"> Peter </w:t>
      </w:r>
      <w:proofErr w:type="spellStart"/>
      <w:r>
        <w:t>Sirrico</w:t>
      </w:r>
      <w:proofErr w:type="spellEnd"/>
      <w:r>
        <w:t xml:space="preserve"> (Thayer Scale)</w:t>
      </w:r>
      <w:r w:rsidR="009A554F">
        <w:t>,</w:t>
      </w:r>
      <w:r>
        <w:t xml:space="preserve"> and Technical Advisor</w:t>
      </w:r>
      <w:r w:rsidR="008B45B6">
        <w:t>,</w:t>
      </w:r>
      <w:r>
        <w:t xml:space="preserve"> </w:t>
      </w:r>
      <w:r w:rsidR="00685A07">
        <w:t>Mr.</w:t>
      </w:r>
      <w:r w:rsidR="00424AFB">
        <w:t> </w:t>
      </w:r>
      <w:r>
        <w:t>John Barton (NIST</w:t>
      </w:r>
      <w:r w:rsidR="00685A07">
        <w:t xml:space="preserve">, </w:t>
      </w:r>
      <w:r>
        <w:t>OWM)</w:t>
      </w:r>
      <w:r w:rsidR="008B45B6">
        <w:t>,</w:t>
      </w:r>
      <w:r>
        <w:t xml:space="preserve"> leads us to believe that an NTEP BCS Sector meeting may not be necessary this year due to a lack of NCWM Publication 14 agenda items. </w:t>
      </w:r>
      <w:r w:rsidR="00685A07">
        <w:t xml:space="preserve"> </w:t>
      </w:r>
      <w:r>
        <w:t>Sector members will be notified if the situation</w:t>
      </w:r>
      <w:r>
        <w:rPr>
          <w:spacing w:val="1"/>
        </w:rPr>
        <w:t xml:space="preserve"> </w:t>
      </w:r>
      <w:r>
        <w:t xml:space="preserve">changes.  </w:t>
      </w:r>
      <w:r w:rsidR="00E30824" w:rsidRPr="003B0675">
        <w:t xml:space="preserve">For questions on the </w:t>
      </w:r>
      <w:r w:rsidR="00CC1B71" w:rsidRPr="003B0675">
        <w:t>status</w:t>
      </w:r>
      <w:r w:rsidR="00E30824" w:rsidRPr="003B0675">
        <w:t xml:space="preserve"> of </w:t>
      </w:r>
      <w:r w:rsidR="009A554F" w:rsidRPr="003B0675">
        <w:t>S</w:t>
      </w:r>
      <w:r w:rsidR="00E30824" w:rsidRPr="003B0675">
        <w:t>ector work or to propose items for a future meeting, please contact the sector</w:t>
      </w:r>
      <w:r w:rsidR="00685A07" w:rsidRPr="003B0675">
        <w:t xml:space="preserve"> </w:t>
      </w:r>
      <w:r w:rsidR="00E30824" w:rsidRPr="003B0675">
        <w:t>Technical Advisor:</w:t>
      </w:r>
    </w:p>
    <w:p w:rsidR="00885EED" w:rsidRPr="003B0675" w:rsidRDefault="00885EED" w:rsidP="00885EED">
      <w:pPr>
        <w:pStyle w:val="TableText"/>
        <w:rPr>
          <w:b/>
        </w:rPr>
      </w:pPr>
      <w:r w:rsidRPr="003B0675">
        <w:rPr>
          <w:b/>
        </w:rPr>
        <w:t>Technical Advisor</w:t>
      </w:r>
    </w:p>
    <w:p w:rsidR="00885EED" w:rsidRPr="003B0675" w:rsidRDefault="00885EED" w:rsidP="00885EED">
      <w:pPr>
        <w:pStyle w:val="TableText"/>
      </w:pPr>
      <w:r w:rsidRPr="003B0675">
        <w:t>Mr. John Barton</w:t>
      </w:r>
    </w:p>
    <w:p w:rsidR="00885EED" w:rsidRPr="003B0675" w:rsidRDefault="00885EED" w:rsidP="00885EED">
      <w:pPr>
        <w:pStyle w:val="TableText"/>
      </w:pPr>
      <w:r w:rsidRPr="003B0675">
        <w:t>NIST, OWM</w:t>
      </w:r>
    </w:p>
    <w:p w:rsidR="00885EED" w:rsidRPr="003B0675" w:rsidRDefault="00885EED" w:rsidP="00885EED">
      <w:pPr>
        <w:pStyle w:val="TableText"/>
      </w:pPr>
      <w:smartTag w:uri="urn:schemas-microsoft-com:office:smarttags" w:element="place">
        <w:smartTag w:uri="urn:schemas-microsoft-com:office:smarttags" w:element="City">
          <w:r w:rsidRPr="003B0675">
            <w:t>100</w:t>
          </w:r>
        </w:smartTag>
        <w:r w:rsidRPr="003B0675">
          <w:t xml:space="preserve"> Bureau Drive, </w:t>
        </w:r>
        <w:smartTag w:uri="urn:schemas-microsoft-com:office:smarttags" w:element="State">
          <w:r w:rsidRPr="003B0675">
            <w:t>MS</w:t>
          </w:r>
        </w:smartTag>
      </w:smartTag>
      <w:r w:rsidRPr="003B0675">
        <w:t xml:space="preserve"> 2600</w:t>
      </w:r>
    </w:p>
    <w:p w:rsidR="00885EED" w:rsidRPr="003B0675" w:rsidRDefault="00885EED" w:rsidP="00885EED">
      <w:pPr>
        <w:pStyle w:val="TableText"/>
      </w:pPr>
      <w:smartTag w:uri="urn:schemas-microsoft-com:office:smarttags" w:element="place">
        <w:smartTag w:uri="urn:schemas-microsoft-com:office:smarttags" w:element="City">
          <w:r w:rsidRPr="003B0675">
            <w:t>Gaithersburg</w:t>
          </w:r>
        </w:smartTag>
        <w:r w:rsidRPr="003B0675">
          <w:t xml:space="preserve">, </w:t>
        </w:r>
        <w:smartTag w:uri="urn:schemas-microsoft-com:office:smarttags" w:element="State">
          <w:r w:rsidRPr="003B0675">
            <w:t>MD</w:t>
          </w:r>
        </w:smartTag>
        <w:r w:rsidRPr="003B0675">
          <w:t xml:space="preserve"> </w:t>
        </w:r>
        <w:smartTag w:uri="urn:schemas-microsoft-com:office:smarttags" w:element="PostalCode">
          <w:r w:rsidRPr="003B0675">
            <w:t>20899</w:t>
          </w:r>
        </w:smartTag>
      </w:smartTag>
    </w:p>
    <w:p w:rsidR="00885EED" w:rsidRPr="003B0675" w:rsidRDefault="00885EED" w:rsidP="00885EED">
      <w:pPr>
        <w:pStyle w:val="TableText"/>
      </w:pPr>
      <w:r w:rsidRPr="003B0675">
        <w:t>Phone: (301) 975-4002</w:t>
      </w:r>
    </w:p>
    <w:p w:rsidR="00885EED" w:rsidRPr="003B0675" w:rsidRDefault="00885EED" w:rsidP="00885EED">
      <w:pPr>
        <w:pStyle w:val="TableText"/>
      </w:pPr>
      <w:r w:rsidRPr="003B0675">
        <w:t>Fax: (301) 975-8091</w:t>
      </w:r>
    </w:p>
    <w:p w:rsidR="00E30824" w:rsidRPr="003B0675" w:rsidRDefault="00885EED" w:rsidP="00603E93">
      <w:pPr>
        <w:pStyle w:val="BoldHeading"/>
        <w:spacing w:after="240"/>
      </w:pPr>
      <w:r w:rsidRPr="003B0675">
        <w:t>E</w:t>
      </w:r>
      <w:r>
        <w:t>-</w:t>
      </w:r>
      <w:r w:rsidRPr="003B0675">
        <w:t xml:space="preserve">mail: </w:t>
      </w:r>
      <w:hyperlink r:id="rId13" w:history="1">
        <w:r w:rsidRPr="003B0675">
          <w:rPr>
            <w:rStyle w:val="Hyperlink"/>
            <w:noProof w:val="0"/>
          </w:rPr>
          <w:t>john.barton@nist.gov</w:t>
        </w:r>
      </w:hyperlink>
    </w:p>
    <w:p w:rsidR="00E30824" w:rsidRPr="003B0675" w:rsidRDefault="00E30824" w:rsidP="00603E93">
      <w:pPr>
        <w:spacing w:after="0" w:line="276" w:lineRule="auto"/>
        <w:jc w:val="left"/>
        <w:rPr>
          <w:b/>
        </w:rPr>
      </w:pPr>
      <w:r w:rsidRPr="003B0675">
        <w:rPr>
          <w:b/>
        </w:rPr>
        <w:t xml:space="preserve">NTEP Grain Moisture Meter and NIR Protein Analyzer Sectors:  </w:t>
      </w:r>
    </w:p>
    <w:p w:rsidR="00E30824" w:rsidRPr="00B54F13" w:rsidRDefault="007B6222" w:rsidP="00E30824">
      <w:pPr>
        <w:rPr>
          <w:szCs w:val="20"/>
        </w:rPr>
      </w:pPr>
      <w:r>
        <w:rPr>
          <w:szCs w:val="20"/>
        </w:rPr>
        <w:t>T</w:t>
      </w:r>
      <w:r w:rsidR="00B54F13" w:rsidRPr="00715278">
        <w:rPr>
          <w:szCs w:val="20"/>
        </w:rPr>
        <w:t xml:space="preserve">he </w:t>
      </w:r>
      <w:r w:rsidR="00B54F13" w:rsidRPr="006A11A0">
        <w:rPr>
          <w:szCs w:val="20"/>
        </w:rPr>
        <w:t>NTEP</w:t>
      </w:r>
      <w:r w:rsidR="00B54F13">
        <w:rPr>
          <w:szCs w:val="20"/>
        </w:rPr>
        <w:t xml:space="preserve"> </w:t>
      </w:r>
      <w:r>
        <w:rPr>
          <w:szCs w:val="20"/>
        </w:rPr>
        <w:t>Grain Analyzer Sector met September 13</w:t>
      </w:r>
      <w:r w:rsidR="00885EED">
        <w:rPr>
          <w:szCs w:val="20"/>
        </w:rPr>
        <w:t> </w:t>
      </w:r>
      <w:r>
        <w:rPr>
          <w:szCs w:val="20"/>
        </w:rPr>
        <w:t>-</w:t>
      </w:r>
      <w:r w:rsidR="00885EED">
        <w:rPr>
          <w:szCs w:val="20"/>
        </w:rPr>
        <w:t> </w:t>
      </w:r>
      <w:r>
        <w:rPr>
          <w:szCs w:val="20"/>
        </w:rPr>
        <w:t>14, 2016</w:t>
      </w:r>
      <w:r w:rsidR="00424AFB">
        <w:rPr>
          <w:szCs w:val="20"/>
        </w:rPr>
        <w:t>,</w:t>
      </w:r>
      <w:r>
        <w:rPr>
          <w:szCs w:val="20"/>
        </w:rPr>
        <w:t xml:space="preserve"> in Kansas City</w:t>
      </w:r>
      <w:r w:rsidR="00424AFB">
        <w:rPr>
          <w:szCs w:val="20"/>
        </w:rPr>
        <w:t>,</w:t>
      </w:r>
      <w:r>
        <w:rPr>
          <w:szCs w:val="20"/>
        </w:rPr>
        <w:t xml:space="preserve"> </w:t>
      </w:r>
      <w:r w:rsidR="00885EED">
        <w:rPr>
          <w:szCs w:val="20"/>
        </w:rPr>
        <w:t>Missouri</w:t>
      </w:r>
      <w:r w:rsidR="00B54F13" w:rsidRPr="006A11A0">
        <w:rPr>
          <w:szCs w:val="20"/>
        </w:rPr>
        <w:t xml:space="preserve">. </w:t>
      </w:r>
      <w:r w:rsidR="00A46BCA">
        <w:rPr>
          <w:szCs w:val="20"/>
        </w:rPr>
        <w:t xml:space="preserve"> The second day was a joint meeting with the NTEP Software Sector</w:t>
      </w:r>
      <w:r w:rsidR="00453EDF">
        <w:rPr>
          <w:szCs w:val="20"/>
        </w:rPr>
        <w:t xml:space="preserve"> (SS)</w:t>
      </w:r>
      <w:r w:rsidR="00A46BCA">
        <w:rPr>
          <w:szCs w:val="20"/>
        </w:rPr>
        <w:t>.</w:t>
      </w:r>
      <w:r w:rsidR="00885EED">
        <w:rPr>
          <w:szCs w:val="20"/>
        </w:rPr>
        <w:t xml:space="preserve"> </w:t>
      </w:r>
      <w:r w:rsidR="00A46BCA">
        <w:rPr>
          <w:szCs w:val="20"/>
        </w:rPr>
        <w:t xml:space="preserve"> </w:t>
      </w:r>
      <w:r w:rsidR="00E30824" w:rsidRPr="003B0675">
        <w:t>A draft of the final summary was provided to</w:t>
      </w:r>
      <w:r w:rsidR="00A46BCA">
        <w:t xml:space="preserve"> the Committee prior to the </w:t>
      </w:r>
      <w:r w:rsidR="00885EED">
        <w:t>2017 </w:t>
      </w:r>
      <w:r w:rsidR="00E30824" w:rsidRPr="003B0675">
        <w:t>NCWM Interim Meeting for review and approval</w:t>
      </w:r>
      <w:r w:rsidR="00885EED">
        <w:t xml:space="preserve">. </w:t>
      </w:r>
      <w:r w:rsidR="00E30824" w:rsidRPr="003B0675">
        <w:t xml:space="preserve"> (See Appendix C</w:t>
      </w:r>
      <w:r w:rsidR="00885EED">
        <w:t>.</w:t>
      </w:r>
      <w:r w:rsidR="00E30824" w:rsidRPr="003B0675">
        <w:t>)</w:t>
      </w:r>
    </w:p>
    <w:p w:rsidR="00E30824" w:rsidRPr="003B0675" w:rsidRDefault="00E30824" w:rsidP="00E30824">
      <w:r w:rsidRPr="003B0675">
        <w:t>The next meeting of the NTEP Grain Moisture Meter and NIR Protein Analyzer Sectors is s</w:t>
      </w:r>
      <w:r w:rsidR="005F668A">
        <w:t xml:space="preserve">cheduled for </w:t>
      </w:r>
      <w:r w:rsidR="00CC531B">
        <w:t>August</w:t>
      </w:r>
      <w:r w:rsidR="00885EED">
        <w:t> </w:t>
      </w:r>
      <w:r w:rsidR="00CC531B">
        <w:t>16</w:t>
      </w:r>
      <w:r w:rsidR="00885EED">
        <w:t> </w:t>
      </w:r>
      <w:r w:rsidR="00CC531B">
        <w:t>-</w:t>
      </w:r>
      <w:r w:rsidR="00885EED">
        <w:t> </w:t>
      </w:r>
      <w:r w:rsidR="00CC531B">
        <w:t>17, 2017</w:t>
      </w:r>
      <w:r w:rsidR="00885EED">
        <w:t>,</w:t>
      </w:r>
      <w:r w:rsidR="005F668A" w:rsidRPr="001F14B4">
        <w:t xml:space="preserve"> in</w:t>
      </w:r>
      <w:r w:rsidR="001F14B4">
        <w:t xml:space="preserve"> Kansas City, </w:t>
      </w:r>
      <w:r w:rsidR="00885EED">
        <w:t>Missouri</w:t>
      </w:r>
      <w:r w:rsidR="001F14B4">
        <w:t xml:space="preserve">.  </w:t>
      </w:r>
      <w:r w:rsidRPr="003B0675">
        <w:t xml:space="preserve">For questions on the </w:t>
      </w:r>
      <w:r w:rsidR="00CC1B71" w:rsidRPr="003B0675">
        <w:t>status</w:t>
      </w:r>
      <w:r w:rsidRPr="003B0675">
        <w:t xml:space="preserve"> of sector work or to propose items for a future meeting, please contact the Technical Advisor: </w:t>
      </w:r>
    </w:p>
    <w:p w:rsidR="00E30824" w:rsidRPr="003B0675" w:rsidRDefault="00E30824" w:rsidP="00E30824">
      <w:pPr>
        <w:pStyle w:val="BoldHeading"/>
      </w:pPr>
      <w:r w:rsidRPr="003B0675">
        <w:t>NTEP Measuring Sector</w:t>
      </w:r>
      <w:r w:rsidR="00453EDF">
        <w:t xml:space="preserve"> (MS)</w:t>
      </w:r>
      <w:r w:rsidRPr="003B0675">
        <w:t xml:space="preserve">:  </w:t>
      </w:r>
    </w:p>
    <w:p w:rsidR="00E30824" w:rsidRDefault="00E30824" w:rsidP="00E30824">
      <w:r w:rsidRPr="003B0675">
        <w:t>The NTEP M</w:t>
      </w:r>
      <w:r w:rsidR="00A46BCA">
        <w:t>S met September 20</w:t>
      </w:r>
      <w:r w:rsidR="00424AFB">
        <w:t> </w:t>
      </w:r>
      <w:r w:rsidR="00A46BCA">
        <w:t>-</w:t>
      </w:r>
      <w:r w:rsidR="00424AFB">
        <w:t> </w:t>
      </w:r>
      <w:r w:rsidR="00A46BCA">
        <w:t>21,</w:t>
      </w:r>
      <w:r w:rsidR="00424AFB">
        <w:t> </w:t>
      </w:r>
      <w:r w:rsidR="00A46BCA">
        <w:t>2016</w:t>
      </w:r>
      <w:r w:rsidR="005F668A">
        <w:t>, in Denver, C</w:t>
      </w:r>
      <w:r w:rsidR="00424AFB">
        <w:t>olorado</w:t>
      </w:r>
      <w:r w:rsidRPr="003B0675">
        <w:t>.  A draft of the final summary was provided to the Committee</w:t>
      </w:r>
      <w:r w:rsidR="00A46BCA">
        <w:t xml:space="preserve"> prior to the 2017</w:t>
      </w:r>
      <w:r w:rsidRPr="003B0675">
        <w:t xml:space="preserve"> NCWM Interim Meeting for review and approval.</w:t>
      </w:r>
      <w:r w:rsidR="00424AFB">
        <w:t xml:space="preserve"> </w:t>
      </w:r>
      <w:r w:rsidRPr="003B0675">
        <w:t xml:space="preserve"> (See Appendix D</w:t>
      </w:r>
      <w:r w:rsidR="00424AFB">
        <w:t>.</w:t>
      </w:r>
      <w:r w:rsidRPr="003B0675">
        <w:t>)</w:t>
      </w:r>
    </w:p>
    <w:p w:rsidR="00885EED" w:rsidRPr="003B0675" w:rsidRDefault="00885EED" w:rsidP="00603E93">
      <w:pPr>
        <w:pStyle w:val="TableText"/>
        <w:keepNext/>
        <w:rPr>
          <w:b/>
        </w:rPr>
      </w:pPr>
      <w:r w:rsidRPr="003B0675">
        <w:rPr>
          <w:b/>
        </w:rPr>
        <w:lastRenderedPageBreak/>
        <w:t>Technical Advisor</w:t>
      </w:r>
    </w:p>
    <w:p w:rsidR="00885EED" w:rsidRPr="003B0675" w:rsidRDefault="00885EED" w:rsidP="00603E93">
      <w:pPr>
        <w:pStyle w:val="TableText"/>
        <w:keepNext/>
      </w:pPr>
      <w:r w:rsidRPr="003B0675">
        <w:t>Ms. G. Diane Lee</w:t>
      </w:r>
    </w:p>
    <w:p w:rsidR="00885EED" w:rsidRPr="003B0675" w:rsidRDefault="00885EED" w:rsidP="00885EED">
      <w:pPr>
        <w:pStyle w:val="TableText"/>
      </w:pPr>
      <w:r w:rsidRPr="003B0675">
        <w:t>NIST, OWM</w:t>
      </w:r>
    </w:p>
    <w:p w:rsidR="00885EED" w:rsidRPr="003B0675" w:rsidRDefault="00885EED" w:rsidP="00885EED">
      <w:pPr>
        <w:pStyle w:val="TableText"/>
      </w:pPr>
      <w:smartTag w:uri="urn:schemas-microsoft-com:office:smarttags" w:element="place">
        <w:smartTag w:uri="urn:schemas-microsoft-com:office:smarttags" w:element="City">
          <w:r w:rsidRPr="003B0675">
            <w:t>100</w:t>
          </w:r>
        </w:smartTag>
        <w:r w:rsidRPr="003B0675">
          <w:t xml:space="preserve"> Bureau Drive, </w:t>
        </w:r>
        <w:smartTag w:uri="urn:schemas-microsoft-com:office:smarttags" w:element="State">
          <w:r w:rsidRPr="003B0675">
            <w:t>MS</w:t>
          </w:r>
        </w:smartTag>
      </w:smartTag>
      <w:r w:rsidRPr="003B0675">
        <w:t xml:space="preserve"> 2600</w:t>
      </w:r>
    </w:p>
    <w:p w:rsidR="00885EED" w:rsidRPr="003B0675" w:rsidRDefault="00885EED" w:rsidP="00885EED">
      <w:pPr>
        <w:pStyle w:val="TableText"/>
      </w:pPr>
      <w:smartTag w:uri="urn:schemas-microsoft-com:office:smarttags" w:element="place">
        <w:smartTag w:uri="urn:schemas-microsoft-com:office:smarttags" w:element="City">
          <w:r w:rsidRPr="003B0675">
            <w:t>Gaithersburg</w:t>
          </w:r>
        </w:smartTag>
        <w:r w:rsidRPr="003B0675">
          <w:t xml:space="preserve">, </w:t>
        </w:r>
        <w:smartTag w:uri="urn:schemas-microsoft-com:office:smarttags" w:element="State">
          <w:r w:rsidRPr="003B0675">
            <w:t>MD</w:t>
          </w:r>
        </w:smartTag>
        <w:r w:rsidRPr="003B0675">
          <w:t xml:space="preserve"> </w:t>
        </w:r>
        <w:smartTag w:uri="urn:schemas-microsoft-com:office:smarttags" w:element="PostalCode">
          <w:r w:rsidRPr="003B0675">
            <w:t>20707</w:t>
          </w:r>
        </w:smartTag>
      </w:smartTag>
    </w:p>
    <w:p w:rsidR="00885EED" w:rsidRPr="003B0675" w:rsidRDefault="00885EED" w:rsidP="00885EED">
      <w:pPr>
        <w:pStyle w:val="TableText"/>
      </w:pPr>
      <w:r w:rsidRPr="003B0675">
        <w:t xml:space="preserve">Phone: </w:t>
      </w:r>
      <w:r>
        <w:t xml:space="preserve"> </w:t>
      </w:r>
      <w:r w:rsidRPr="003B0675">
        <w:t>(301) 975-4005</w:t>
      </w:r>
    </w:p>
    <w:p w:rsidR="00885EED" w:rsidRPr="003B0675" w:rsidRDefault="00885EED" w:rsidP="00885EED">
      <w:pPr>
        <w:pStyle w:val="TableText"/>
      </w:pPr>
      <w:r w:rsidRPr="003B0675">
        <w:t xml:space="preserve">Fax: </w:t>
      </w:r>
      <w:r>
        <w:t xml:space="preserve"> </w:t>
      </w:r>
      <w:r w:rsidRPr="003B0675">
        <w:t>(301) 975-8091</w:t>
      </w:r>
    </w:p>
    <w:p w:rsidR="00885EED" w:rsidRPr="003B0675" w:rsidRDefault="00885EED" w:rsidP="00885EED">
      <w:r w:rsidRPr="003B0675">
        <w:t>E</w:t>
      </w:r>
      <w:r>
        <w:t>-</w:t>
      </w:r>
      <w:r w:rsidRPr="003B0675">
        <w:t xml:space="preserve">mail: </w:t>
      </w:r>
      <w:r w:rsidR="00A865D0">
        <w:t xml:space="preserve"> </w:t>
      </w:r>
      <w:hyperlink r:id="rId14" w:history="1">
        <w:r w:rsidR="00A865D0" w:rsidRPr="00AB1EA5">
          <w:rPr>
            <w:rStyle w:val="Hyperlink"/>
            <w:noProof w:val="0"/>
          </w:rPr>
          <w:t>d</w:t>
        </w:r>
        <w:r w:rsidR="00A865D0" w:rsidRPr="00AB1EA5" w:rsidDel="00A865D0">
          <w:rPr>
            <w:rStyle w:val="Hyperlink"/>
            <w:noProof w:val="0"/>
          </w:rPr>
          <w:t xml:space="preserve"> </w:t>
        </w:r>
        <w:r w:rsidR="00A865D0" w:rsidRPr="00AB1EA5">
          <w:rPr>
            <w:rStyle w:val="Hyperlink"/>
            <w:noProof w:val="0"/>
          </w:rPr>
          <w:t>iane.lee@nist.gov</w:t>
        </w:r>
      </w:hyperlink>
    </w:p>
    <w:p w:rsidR="00E30824" w:rsidRPr="003B0675" w:rsidRDefault="00E30824" w:rsidP="00E30824">
      <w:r w:rsidRPr="003B0675">
        <w:t xml:space="preserve">The next meeting of the NTEP MS is </w:t>
      </w:r>
      <w:r w:rsidRPr="001F14B4">
        <w:t>sch</w:t>
      </w:r>
      <w:r w:rsidR="005F668A" w:rsidRPr="001F14B4">
        <w:t xml:space="preserve">eduled </w:t>
      </w:r>
      <w:r w:rsidR="00A75C5B">
        <w:t>for October 3</w:t>
      </w:r>
      <w:r w:rsidR="00885EED">
        <w:t> - </w:t>
      </w:r>
      <w:r w:rsidR="00A75C5B">
        <w:t>4</w:t>
      </w:r>
      <w:r w:rsidR="00A46BCA">
        <w:t>, 2017</w:t>
      </w:r>
      <w:r w:rsidR="00885EED">
        <w:t>,</w:t>
      </w:r>
      <w:r w:rsidR="00A75C5B">
        <w:t xml:space="preserve"> in Houston, T</w:t>
      </w:r>
      <w:r w:rsidR="00885EED">
        <w:t>exas</w:t>
      </w:r>
      <w:r w:rsidR="00A75C5B">
        <w:t>.</w:t>
      </w:r>
      <w:r w:rsidR="00885EED">
        <w:t xml:space="preserve"> </w:t>
      </w:r>
      <w:r w:rsidR="00A46BCA">
        <w:t xml:space="preserve"> </w:t>
      </w:r>
      <w:r w:rsidRPr="003B0675">
        <w:t xml:space="preserve">For questions on the </w:t>
      </w:r>
      <w:r w:rsidR="00CC1B71" w:rsidRPr="003B0675">
        <w:t>status</w:t>
      </w:r>
      <w:r w:rsidRPr="003B0675">
        <w:t xml:space="preserve"> of sector work or to propose items for a future meeting, please contact the sector Technical Advisor:</w:t>
      </w:r>
    </w:p>
    <w:p w:rsidR="00A865D0" w:rsidRPr="003B0675" w:rsidRDefault="00A865D0" w:rsidP="00A865D0">
      <w:pPr>
        <w:pStyle w:val="TableText"/>
        <w:rPr>
          <w:b/>
        </w:rPr>
      </w:pPr>
      <w:r w:rsidRPr="003B0675">
        <w:rPr>
          <w:b/>
        </w:rPr>
        <w:t>Technical Advisor</w:t>
      </w:r>
    </w:p>
    <w:p w:rsidR="00A865D0" w:rsidRPr="003B0675" w:rsidRDefault="00A865D0" w:rsidP="00A865D0">
      <w:pPr>
        <w:pStyle w:val="TableText"/>
      </w:pPr>
      <w:r>
        <w:t>Ms. Tina Butcher</w:t>
      </w:r>
    </w:p>
    <w:p w:rsidR="00A865D0" w:rsidRPr="003B0675" w:rsidRDefault="00A865D0" w:rsidP="00A865D0">
      <w:pPr>
        <w:pStyle w:val="TableText"/>
      </w:pPr>
      <w:r w:rsidRPr="003B0675">
        <w:t>NIST, OWM</w:t>
      </w:r>
    </w:p>
    <w:p w:rsidR="00A865D0" w:rsidRPr="003B0675" w:rsidRDefault="00A865D0" w:rsidP="00A865D0">
      <w:pPr>
        <w:pStyle w:val="TableText"/>
      </w:pPr>
      <w:smartTag w:uri="urn:schemas-microsoft-com:office:smarttags" w:element="place">
        <w:smartTag w:uri="urn:schemas-microsoft-com:office:smarttags" w:element="City">
          <w:r w:rsidRPr="003B0675">
            <w:t>100</w:t>
          </w:r>
        </w:smartTag>
        <w:r w:rsidRPr="003B0675">
          <w:t xml:space="preserve"> Bureau Drive, </w:t>
        </w:r>
        <w:smartTag w:uri="urn:schemas-microsoft-com:office:smarttags" w:element="State">
          <w:r w:rsidRPr="003B0675">
            <w:t>MS</w:t>
          </w:r>
        </w:smartTag>
      </w:smartTag>
      <w:r w:rsidRPr="003B0675">
        <w:t xml:space="preserve"> 2600</w:t>
      </w:r>
    </w:p>
    <w:p w:rsidR="00A865D0" w:rsidRPr="003B0675" w:rsidRDefault="00A865D0" w:rsidP="00A865D0">
      <w:pPr>
        <w:pStyle w:val="TableText"/>
      </w:pPr>
      <w:smartTag w:uri="urn:schemas-microsoft-com:office:smarttags" w:element="place">
        <w:smartTag w:uri="urn:schemas-microsoft-com:office:smarttags" w:element="City">
          <w:r w:rsidRPr="003B0675">
            <w:t>Gaithersburg</w:t>
          </w:r>
        </w:smartTag>
        <w:r w:rsidRPr="003B0675">
          <w:t xml:space="preserve">, </w:t>
        </w:r>
        <w:smartTag w:uri="urn:schemas-microsoft-com:office:smarttags" w:element="State">
          <w:r w:rsidRPr="003B0675">
            <w:t>MD</w:t>
          </w:r>
        </w:smartTag>
        <w:r w:rsidRPr="003B0675">
          <w:t xml:space="preserve"> </w:t>
        </w:r>
        <w:smartTag w:uri="urn:schemas-microsoft-com:office:smarttags" w:element="PostalCode">
          <w:r w:rsidRPr="003B0675">
            <w:t>20899</w:t>
          </w:r>
        </w:smartTag>
      </w:smartTag>
    </w:p>
    <w:p w:rsidR="00A865D0" w:rsidRPr="003B0675" w:rsidRDefault="00A865D0" w:rsidP="00A865D0">
      <w:pPr>
        <w:pStyle w:val="TableText"/>
      </w:pPr>
      <w:r>
        <w:t>Phone:  (301) 975-2196</w:t>
      </w:r>
    </w:p>
    <w:p w:rsidR="00A865D0" w:rsidRPr="003B0675" w:rsidRDefault="00A865D0" w:rsidP="00A865D0">
      <w:pPr>
        <w:pStyle w:val="TableText"/>
      </w:pPr>
      <w:r w:rsidRPr="003B0675">
        <w:t>Fax:</w:t>
      </w:r>
      <w:r>
        <w:t xml:space="preserve"> </w:t>
      </w:r>
      <w:r w:rsidRPr="003B0675">
        <w:t xml:space="preserve"> (301) 975-8091</w:t>
      </w:r>
    </w:p>
    <w:p w:rsidR="00E30824" w:rsidRPr="00603E93" w:rsidRDefault="00A865D0" w:rsidP="009E6482">
      <w:pPr>
        <w:pStyle w:val="BoldHeading"/>
        <w:keepNext/>
        <w:spacing w:after="240"/>
        <w:rPr>
          <w:b w:val="0"/>
        </w:rPr>
      </w:pPr>
      <w:r w:rsidRPr="00603E93">
        <w:rPr>
          <w:b w:val="0"/>
        </w:rPr>
        <w:t xml:space="preserve">E-mail: </w:t>
      </w:r>
      <w:hyperlink r:id="rId15" w:history="1">
        <w:r w:rsidRPr="00603E93">
          <w:rPr>
            <w:rStyle w:val="Hyperlink"/>
            <w:b/>
            <w:noProof w:val="0"/>
          </w:rPr>
          <w:t>tina.butcher@nist.gov</w:t>
        </w:r>
      </w:hyperlink>
    </w:p>
    <w:p w:rsidR="00E30824" w:rsidRPr="003B0675" w:rsidRDefault="00E30824" w:rsidP="00E30824">
      <w:pPr>
        <w:pStyle w:val="BoldHeading"/>
        <w:keepNext/>
      </w:pPr>
      <w:r w:rsidRPr="003B0675">
        <w:t>NTEP Software Sector</w:t>
      </w:r>
      <w:r w:rsidR="00453EDF">
        <w:t xml:space="preserve"> (SS)</w:t>
      </w:r>
      <w:r w:rsidRPr="003B0675">
        <w:t xml:space="preserve">: </w:t>
      </w:r>
    </w:p>
    <w:p w:rsidR="00E30824" w:rsidRPr="003B0675" w:rsidRDefault="00E30824" w:rsidP="00E30824">
      <w:pPr>
        <w:keepNext/>
        <w:rPr>
          <w:spacing w:val="-2"/>
        </w:rPr>
      </w:pPr>
      <w:r w:rsidRPr="003B0675">
        <w:rPr>
          <w:spacing w:val="-2"/>
        </w:rPr>
        <w:t>The</w:t>
      </w:r>
      <w:r w:rsidR="007927DA">
        <w:rPr>
          <w:spacing w:val="-2"/>
        </w:rPr>
        <w:t xml:space="preserve"> NTEP S</w:t>
      </w:r>
      <w:r w:rsidR="00A46BCA">
        <w:rPr>
          <w:spacing w:val="-2"/>
        </w:rPr>
        <w:t>S met September 14, 2016</w:t>
      </w:r>
      <w:r w:rsidR="00A865D0">
        <w:rPr>
          <w:spacing w:val="-2"/>
        </w:rPr>
        <w:t>,</w:t>
      </w:r>
      <w:r w:rsidR="007927DA">
        <w:rPr>
          <w:spacing w:val="-2"/>
        </w:rPr>
        <w:t xml:space="preserve"> in Denver, Colorado.</w:t>
      </w:r>
      <w:r w:rsidRPr="003B0675">
        <w:rPr>
          <w:spacing w:val="-2"/>
        </w:rPr>
        <w:t xml:space="preserve">  </w:t>
      </w:r>
      <w:r w:rsidR="00A46BCA">
        <w:rPr>
          <w:spacing w:val="-2"/>
        </w:rPr>
        <w:t>It was a joint meeting with the NTEP Grain Analyzer Sector.</w:t>
      </w:r>
      <w:r w:rsidR="00A865D0">
        <w:rPr>
          <w:spacing w:val="-2"/>
        </w:rPr>
        <w:t xml:space="preserve"> </w:t>
      </w:r>
      <w:r w:rsidR="00A46BCA">
        <w:rPr>
          <w:spacing w:val="-2"/>
        </w:rPr>
        <w:t xml:space="preserve"> </w:t>
      </w:r>
      <w:r w:rsidRPr="003B0675">
        <w:rPr>
          <w:spacing w:val="-2"/>
        </w:rPr>
        <w:t>A final draft of the meeting summary was provided to</w:t>
      </w:r>
      <w:r w:rsidR="005F668A">
        <w:rPr>
          <w:spacing w:val="-2"/>
        </w:rPr>
        <w:t xml:space="preserve"> the Committee prior </w:t>
      </w:r>
      <w:r w:rsidR="00A46BCA">
        <w:rPr>
          <w:spacing w:val="-2"/>
        </w:rPr>
        <w:t>to the 2017</w:t>
      </w:r>
      <w:r w:rsidRPr="003B0675">
        <w:rPr>
          <w:spacing w:val="-2"/>
        </w:rPr>
        <w:t xml:space="preserve"> NCWM Interim Meeting for review and approval. </w:t>
      </w:r>
      <w:r w:rsidR="00A865D0">
        <w:rPr>
          <w:spacing w:val="-2"/>
        </w:rPr>
        <w:t xml:space="preserve"> </w:t>
      </w:r>
      <w:r w:rsidRPr="003B0675">
        <w:rPr>
          <w:spacing w:val="-2"/>
        </w:rPr>
        <w:t>(See Appendix E</w:t>
      </w:r>
      <w:r w:rsidR="00A865D0">
        <w:rPr>
          <w:spacing w:val="-2"/>
        </w:rPr>
        <w:t>.</w:t>
      </w:r>
      <w:r w:rsidRPr="003B0675">
        <w:rPr>
          <w:spacing w:val="-2"/>
        </w:rPr>
        <w:t>)</w:t>
      </w:r>
    </w:p>
    <w:p w:rsidR="00E30824" w:rsidRDefault="00E30824" w:rsidP="00E30824">
      <w:r w:rsidRPr="003B0675">
        <w:t xml:space="preserve">The next meeting of the NTEP SS is scheduled </w:t>
      </w:r>
      <w:r w:rsidR="00A46BCA">
        <w:t>for May 3, 2017</w:t>
      </w:r>
      <w:r w:rsidR="00A865D0">
        <w:t>,</w:t>
      </w:r>
      <w:r w:rsidR="00A46BCA">
        <w:t xml:space="preserve"> in Columbus, </w:t>
      </w:r>
      <w:r w:rsidR="00A865D0">
        <w:t>Ohio</w:t>
      </w:r>
      <w:r w:rsidRPr="001F14B4">
        <w:t>.</w:t>
      </w:r>
      <w:r w:rsidR="00F82599">
        <w:t xml:space="preserve">  The</w:t>
      </w:r>
      <w:r w:rsidR="001F14B4">
        <w:t xml:space="preserve"> </w:t>
      </w:r>
      <w:r w:rsidRPr="001F14B4">
        <w:t>meeting will be a join</w:t>
      </w:r>
      <w:r w:rsidR="007927DA" w:rsidRPr="001F14B4">
        <w:t xml:space="preserve">t meeting of the NTEP </w:t>
      </w:r>
      <w:r w:rsidR="00A46BCA">
        <w:t>Multiple Dimension Measuring Device (MDMD) WG</w:t>
      </w:r>
      <w:r w:rsidR="007927DA" w:rsidRPr="001F14B4">
        <w:t xml:space="preserve"> </w:t>
      </w:r>
      <w:r w:rsidRPr="001F14B4">
        <w:t xml:space="preserve">and </w:t>
      </w:r>
      <w:r w:rsidR="00A865D0">
        <w:t>SS</w:t>
      </w:r>
      <w:r w:rsidRPr="001F14B4">
        <w:t xml:space="preserve">. </w:t>
      </w:r>
      <w:r w:rsidR="00A865D0">
        <w:t xml:space="preserve"> </w:t>
      </w:r>
      <w:r w:rsidRPr="001F14B4">
        <w:t xml:space="preserve">For questions on the </w:t>
      </w:r>
      <w:r w:rsidR="00CC1B71" w:rsidRPr="001F14B4">
        <w:t>status</w:t>
      </w:r>
      <w:r w:rsidRPr="001F14B4">
        <w:t xml:space="preserve"> of sector work or to propose items for a future meeting, please contact the sector</w:t>
      </w:r>
      <w:r w:rsidR="00A865D0" w:rsidRPr="005B6599">
        <w:t xml:space="preserve"> </w:t>
      </w:r>
      <w:r w:rsidRPr="005B6599">
        <w:t>Cha</w:t>
      </w:r>
      <w:r w:rsidR="00A46BCA">
        <w:t>ir and/or the NTEP Specialist</w:t>
      </w:r>
      <w:r w:rsidRPr="005B6599">
        <w:t>:</w:t>
      </w:r>
    </w:p>
    <w:p w:rsidR="00A865D0" w:rsidRPr="005B6599" w:rsidRDefault="00A865D0" w:rsidP="00A865D0">
      <w:pPr>
        <w:pStyle w:val="TableText"/>
        <w:keepNext/>
        <w:keepLines/>
        <w:tabs>
          <w:tab w:val="left" w:pos="4770"/>
        </w:tabs>
        <w:rPr>
          <w:b/>
        </w:rPr>
      </w:pPr>
      <w:r w:rsidRPr="005B6599">
        <w:rPr>
          <w:b/>
        </w:rPr>
        <w:t>Chair</w:t>
      </w:r>
      <w:r>
        <w:rPr>
          <w:b/>
        </w:rPr>
        <w:tab/>
        <w:t>NTEP Specialist</w:t>
      </w:r>
      <w:r w:rsidRPr="00A865D0">
        <w:t xml:space="preserve"> </w:t>
      </w:r>
    </w:p>
    <w:p w:rsidR="00A865D0" w:rsidRPr="005B6599" w:rsidRDefault="00A865D0" w:rsidP="00A865D0">
      <w:pPr>
        <w:pStyle w:val="TableText"/>
        <w:keepNext/>
        <w:keepLines/>
        <w:tabs>
          <w:tab w:val="left" w:pos="4770"/>
        </w:tabs>
      </w:pPr>
      <w:r w:rsidRPr="005B6599">
        <w:t>Mr. James Pettinato</w:t>
      </w:r>
      <w:r>
        <w:tab/>
        <w:t>Mr. Darrell Flocken</w:t>
      </w:r>
    </w:p>
    <w:p w:rsidR="00A865D0" w:rsidRPr="005B6599" w:rsidRDefault="00A865D0" w:rsidP="00A865D0">
      <w:pPr>
        <w:pStyle w:val="TableText"/>
        <w:keepNext/>
        <w:keepLines/>
        <w:tabs>
          <w:tab w:val="left" w:pos="4770"/>
        </w:tabs>
      </w:pPr>
      <w:r w:rsidRPr="005B6599">
        <w:t>FMC Technologies Measurement Solutions, Inc.</w:t>
      </w:r>
      <w:r>
        <w:tab/>
      </w:r>
      <w:r w:rsidRPr="005B6599">
        <w:t>NCWM</w:t>
      </w:r>
    </w:p>
    <w:p w:rsidR="00A865D0" w:rsidRPr="005B6599" w:rsidRDefault="00A865D0" w:rsidP="00A865D0">
      <w:pPr>
        <w:pStyle w:val="TableText"/>
        <w:keepNext/>
        <w:keepLines/>
        <w:tabs>
          <w:tab w:val="left" w:pos="4770"/>
        </w:tabs>
      </w:pPr>
      <w:r w:rsidRPr="005B6599">
        <w:t>1602 Wagner Avenue</w:t>
      </w:r>
      <w:r>
        <w:tab/>
      </w:r>
      <w:r w:rsidRPr="005B6599">
        <w:t xml:space="preserve">1135 M Street, </w:t>
      </w:r>
      <w:smartTag w:uri="urn:schemas-microsoft-com:office:smarttags" w:element="Street">
        <w:r w:rsidRPr="005B6599">
          <w:t>Suite</w:t>
        </w:r>
      </w:smartTag>
      <w:r w:rsidRPr="005B6599">
        <w:t xml:space="preserve"> 110</w:t>
      </w:r>
    </w:p>
    <w:p w:rsidR="00A865D0" w:rsidRPr="005B6599" w:rsidRDefault="00A865D0" w:rsidP="00A865D0">
      <w:pPr>
        <w:pStyle w:val="TableText"/>
        <w:keepNext/>
        <w:keepLines/>
        <w:tabs>
          <w:tab w:val="left" w:pos="4770"/>
        </w:tabs>
      </w:pPr>
      <w:r w:rsidRPr="005B6599">
        <w:t>Erie, PA 16510</w:t>
      </w:r>
      <w:r>
        <w:tab/>
      </w:r>
      <w:smartTag w:uri="urn:schemas-microsoft-com:office:smarttags" w:element="place">
        <w:smartTag w:uri="urn:schemas-microsoft-com:office:smarttags" w:element="City">
          <w:r w:rsidRPr="005B6599">
            <w:t>Lincoln</w:t>
          </w:r>
        </w:smartTag>
        <w:r w:rsidRPr="005B6599">
          <w:t xml:space="preserve">, </w:t>
        </w:r>
        <w:smartTag w:uri="urn:schemas-microsoft-com:office:smarttags" w:element="State">
          <w:r w:rsidRPr="005B6599">
            <w:t>NE</w:t>
          </w:r>
        </w:smartTag>
        <w:r w:rsidRPr="005B6599">
          <w:t xml:space="preserve"> </w:t>
        </w:r>
        <w:smartTag w:uri="urn:schemas-microsoft-com:office:smarttags" w:element="PostalCode">
          <w:r w:rsidRPr="005B6599">
            <w:t>68508</w:t>
          </w:r>
        </w:smartTag>
      </w:smartTag>
    </w:p>
    <w:p w:rsidR="00A865D0" w:rsidRPr="005B6599" w:rsidRDefault="00A865D0" w:rsidP="00A865D0">
      <w:pPr>
        <w:pStyle w:val="TableText"/>
        <w:keepNext/>
        <w:keepLines/>
        <w:tabs>
          <w:tab w:val="left" w:pos="4770"/>
        </w:tabs>
      </w:pPr>
      <w:r w:rsidRPr="005B6599">
        <w:t xml:space="preserve">Phone: </w:t>
      </w:r>
      <w:r>
        <w:t xml:space="preserve"> </w:t>
      </w:r>
      <w:r w:rsidRPr="005B6599">
        <w:t>(814) 898-5250</w:t>
      </w:r>
      <w:r>
        <w:tab/>
        <w:t>Phone:  (614) 620-6134</w:t>
      </w:r>
    </w:p>
    <w:p w:rsidR="00A865D0" w:rsidRPr="005B6599" w:rsidRDefault="00A865D0" w:rsidP="00A865D0">
      <w:pPr>
        <w:pStyle w:val="TableText"/>
        <w:keepNext/>
        <w:keepLines/>
        <w:tabs>
          <w:tab w:val="left" w:pos="4770"/>
        </w:tabs>
      </w:pPr>
      <w:r w:rsidRPr="005B6599">
        <w:t>Fax:</w:t>
      </w:r>
      <w:r>
        <w:t xml:space="preserve"> </w:t>
      </w:r>
      <w:r w:rsidRPr="005B6599">
        <w:t xml:space="preserve"> (814) 899-3414</w:t>
      </w:r>
      <w:r>
        <w:tab/>
      </w:r>
      <w:r w:rsidRPr="005B6599">
        <w:t>E</w:t>
      </w:r>
      <w:r>
        <w:t>-</w:t>
      </w:r>
      <w:r w:rsidRPr="005B6599">
        <w:t xml:space="preserve">mail: </w:t>
      </w:r>
      <w:r>
        <w:t xml:space="preserve"> </w:t>
      </w:r>
      <w:r>
        <w:rPr>
          <w:rStyle w:val="Hyperlink"/>
        </w:rPr>
        <w:t>darrell.flocken</w:t>
      </w:r>
      <w:r w:rsidRPr="005B6599">
        <w:rPr>
          <w:rStyle w:val="Hyperlink"/>
        </w:rPr>
        <w:t>@ncwm.net</w:t>
      </w:r>
    </w:p>
    <w:p w:rsidR="00A865D0" w:rsidRPr="005B6599" w:rsidRDefault="00A865D0" w:rsidP="00A865D0">
      <w:pPr>
        <w:tabs>
          <w:tab w:val="left" w:pos="4770"/>
        </w:tabs>
      </w:pPr>
      <w:r w:rsidRPr="005B6599">
        <w:t>E</w:t>
      </w:r>
      <w:r>
        <w:t>-</w:t>
      </w:r>
      <w:r w:rsidRPr="005B6599">
        <w:t>mail:</w:t>
      </w:r>
      <w:r>
        <w:t xml:space="preserve"> </w:t>
      </w:r>
      <w:r w:rsidRPr="005B6599">
        <w:t xml:space="preserve"> </w:t>
      </w:r>
      <w:hyperlink r:id="rId16" w:history="1">
        <w:r w:rsidRPr="005B6599">
          <w:rPr>
            <w:rStyle w:val="Hyperlink"/>
            <w:noProof w:val="0"/>
          </w:rPr>
          <w:t>jim.pettinato@fmcti.com</w:t>
        </w:r>
      </w:hyperlink>
      <w:r>
        <w:rPr>
          <w:rStyle w:val="Hyperlink"/>
          <w:noProof w:val="0"/>
        </w:rPr>
        <w:tab/>
      </w:r>
    </w:p>
    <w:p w:rsidR="00E30824" w:rsidRPr="005B6599" w:rsidRDefault="00E30824" w:rsidP="00E30824">
      <w:pPr>
        <w:pStyle w:val="BoldHeading"/>
      </w:pPr>
      <w:r w:rsidRPr="005B6599">
        <w:t>NTEP Weighing Sector</w:t>
      </w:r>
      <w:r w:rsidR="00453EDF">
        <w:t xml:space="preserve"> (WS)</w:t>
      </w:r>
      <w:r w:rsidRPr="005B6599">
        <w:t xml:space="preserve">:  </w:t>
      </w:r>
    </w:p>
    <w:p w:rsidR="00E30824" w:rsidRPr="005B6599" w:rsidRDefault="00E30824" w:rsidP="00E30824">
      <w:r w:rsidRPr="005B6599">
        <w:t xml:space="preserve">The NTEP WS met August </w:t>
      </w:r>
      <w:r w:rsidR="00F82599">
        <w:t>23</w:t>
      </w:r>
      <w:r w:rsidR="00A51F4E">
        <w:t> </w:t>
      </w:r>
      <w:r w:rsidR="00F82599">
        <w:t>-</w:t>
      </w:r>
      <w:r w:rsidR="00A51F4E">
        <w:t> </w:t>
      </w:r>
      <w:r w:rsidR="00F82599">
        <w:t>24, 2016</w:t>
      </w:r>
      <w:r w:rsidR="007927DA">
        <w:t>, in Denver, C</w:t>
      </w:r>
      <w:r w:rsidR="00A51F4E">
        <w:t>olorado</w:t>
      </w:r>
      <w:r w:rsidRPr="005B6599">
        <w:t>.  A final draft of the meeting summary was provided to the Committee</w:t>
      </w:r>
      <w:r>
        <w:t xml:space="preserve"> prior to t</w:t>
      </w:r>
      <w:r w:rsidR="00F82599">
        <w:t>he 2017</w:t>
      </w:r>
      <w:r>
        <w:t xml:space="preserve"> </w:t>
      </w:r>
      <w:r w:rsidRPr="005B6599">
        <w:t xml:space="preserve">NCWM Interim Meeting for review and approval. </w:t>
      </w:r>
      <w:r w:rsidR="00A51F4E">
        <w:t xml:space="preserve"> </w:t>
      </w:r>
      <w:r w:rsidRPr="005B6599">
        <w:t xml:space="preserve">(See </w:t>
      </w:r>
      <w:r w:rsidR="00A51F4E" w:rsidRPr="005B6599">
        <w:t>Appendix</w:t>
      </w:r>
      <w:r w:rsidR="00A51F4E">
        <w:t> </w:t>
      </w:r>
      <w:r w:rsidRPr="005B6599">
        <w:t>F</w:t>
      </w:r>
      <w:r w:rsidR="00726A6A">
        <w:t>.</w:t>
      </w:r>
      <w:r w:rsidRPr="005B6599">
        <w:t>)</w:t>
      </w:r>
    </w:p>
    <w:p w:rsidR="00E30824" w:rsidRDefault="00E30824" w:rsidP="00E30824">
      <w:r w:rsidRPr="005B6599">
        <w:t xml:space="preserve">The next NTEP WS meeting is scheduled </w:t>
      </w:r>
      <w:r w:rsidRPr="001F14B4">
        <w:t xml:space="preserve">for August </w:t>
      </w:r>
      <w:r w:rsidR="00F82599">
        <w:t>22</w:t>
      </w:r>
      <w:r w:rsidR="00726A6A">
        <w:t> </w:t>
      </w:r>
      <w:r w:rsidR="00F82599">
        <w:t>-</w:t>
      </w:r>
      <w:r w:rsidR="00726A6A">
        <w:t> </w:t>
      </w:r>
      <w:r w:rsidR="00F82599">
        <w:t>23</w:t>
      </w:r>
      <w:r w:rsidRPr="001F14B4">
        <w:t>,</w:t>
      </w:r>
      <w:r w:rsidR="00F82599">
        <w:t xml:space="preserve"> 2017</w:t>
      </w:r>
      <w:r w:rsidR="00726A6A">
        <w:t>,</w:t>
      </w:r>
      <w:r w:rsidR="00A75C5B">
        <w:t xml:space="preserve"> in Houston, T</w:t>
      </w:r>
      <w:r w:rsidR="00726A6A">
        <w:t>exas</w:t>
      </w:r>
      <w:r w:rsidR="00A75C5B">
        <w:t>.</w:t>
      </w:r>
      <w:r w:rsidR="00726A6A">
        <w:t xml:space="preserve"> </w:t>
      </w:r>
      <w:r w:rsidR="00A75C5B">
        <w:t xml:space="preserve"> </w:t>
      </w:r>
      <w:r w:rsidRPr="001F14B4">
        <w:t>For questions</w:t>
      </w:r>
      <w:r w:rsidRPr="005B6599">
        <w:t xml:space="preserve"> on the </w:t>
      </w:r>
      <w:r w:rsidR="00CC1B71" w:rsidRPr="005B6599">
        <w:t>status</w:t>
      </w:r>
      <w:r w:rsidRPr="005B6599">
        <w:t xml:space="preserve"> of sector work or to propose items for a future meeting, please contact the sector Technical Advisor:</w:t>
      </w:r>
    </w:p>
    <w:p w:rsidR="00726A6A" w:rsidRPr="005B6599" w:rsidRDefault="00726A6A" w:rsidP="00726A6A">
      <w:pPr>
        <w:pStyle w:val="TableText"/>
        <w:keepNext/>
        <w:rPr>
          <w:b/>
        </w:rPr>
      </w:pPr>
      <w:r w:rsidRPr="005B6599">
        <w:rPr>
          <w:b/>
        </w:rPr>
        <w:t>Technical Advisor</w:t>
      </w:r>
    </w:p>
    <w:p w:rsidR="00726A6A" w:rsidRPr="005B6599" w:rsidRDefault="00726A6A" w:rsidP="00726A6A">
      <w:pPr>
        <w:pStyle w:val="TableText"/>
        <w:keepNext/>
      </w:pPr>
      <w:r w:rsidRPr="005B6599">
        <w:t>Mr. Rick Harshman</w:t>
      </w:r>
    </w:p>
    <w:p w:rsidR="00726A6A" w:rsidRPr="005B6599" w:rsidRDefault="00726A6A" w:rsidP="00726A6A">
      <w:pPr>
        <w:pStyle w:val="TableText"/>
      </w:pPr>
      <w:r w:rsidRPr="005B6599">
        <w:t>NIST, OWM</w:t>
      </w:r>
    </w:p>
    <w:p w:rsidR="00726A6A" w:rsidRPr="005B6599" w:rsidRDefault="00726A6A" w:rsidP="00726A6A">
      <w:pPr>
        <w:pStyle w:val="TableText"/>
      </w:pPr>
      <w:smartTag w:uri="urn:schemas-microsoft-com:office:smarttags" w:element="place">
        <w:smartTag w:uri="urn:schemas-microsoft-com:office:smarttags" w:element="City">
          <w:r w:rsidRPr="005B6599">
            <w:t>100</w:t>
          </w:r>
        </w:smartTag>
        <w:r w:rsidRPr="005B6599">
          <w:t xml:space="preserve"> Bureau Drive, </w:t>
        </w:r>
        <w:smartTag w:uri="urn:schemas-microsoft-com:office:smarttags" w:element="State">
          <w:r w:rsidRPr="005B6599">
            <w:t>MS</w:t>
          </w:r>
        </w:smartTag>
      </w:smartTag>
      <w:r w:rsidRPr="005B6599">
        <w:t xml:space="preserve"> 2600</w:t>
      </w:r>
    </w:p>
    <w:p w:rsidR="00726A6A" w:rsidRPr="005B6599" w:rsidRDefault="00726A6A" w:rsidP="00726A6A">
      <w:pPr>
        <w:pStyle w:val="TableText"/>
      </w:pPr>
      <w:smartTag w:uri="urn:schemas-microsoft-com:office:smarttags" w:element="place">
        <w:smartTag w:uri="urn:schemas-microsoft-com:office:smarttags" w:element="City">
          <w:r w:rsidRPr="005B6599">
            <w:t>Gaithersburg</w:t>
          </w:r>
        </w:smartTag>
        <w:r w:rsidRPr="005B6599">
          <w:t xml:space="preserve">, </w:t>
        </w:r>
        <w:smartTag w:uri="urn:schemas-microsoft-com:office:smarttags" w:element="State">
          <w:r w:rsidRPr="005B6599">
            <w:t>MD</w:t>
          </w:r>
        </w:smartTag>
        <w:r w:rsidRPr="005B6599">
          <w:t xml:space="preserve"> </w:t>
        </w:r>
        <w:smartTag w:uri="urn:schemas-microsoft-com:office:smarttags" w:element="PostalCode">
          <w:r w:rsidRPr="005B6599">
            <w:t>20899</w:t>
          </w:r>
        </w:smartTag>
      </w:smartTag>
    </w:p>
    <w:p w:rsidR="00726A6A" w:rsidRPr="005B6599" w:rsidRDefault="00726A6A" w:rsidP="00726A6A">
      <w:pPr>
        <w:pStyle w:val="TableText"/>
      </w:pPr>
      <w:r w:rsidRPr="005B6599">
        <w:t xml:space="preserve">Phone: </w:t>
      </w:r>
      <w:r>
        <w:t xml:space="preserve"> </w:t>
      </w:r>
      <w:r w:rsidRPr="005B6599">
        <w:t>(301) 975-8107</w:t>
      </w:r>
    </w:p>
    <w:p w:rsidR="00726A6A" w:rsidRPr="005B6599" w:rsidRDefault="00726A6A" w:rsidP="00726A6A">
      <w:pPr>
        <w:pStyle w:val="TableText"/>
      </w:pPr>
      <w:r w:rsidRPr="005B6599">
        <w:t xml:space="preserve">Fax: </w:t>
      </w:r>
      <w:r w:rsidR="00146D6A">
        <w:t xml:space="preserve"> </w:t>
      </w:r>
      <w:r w:rsidRPr="005B6599">
        <w:t>(301) 975-8091</w:t>
      </w:r>
    </w:p>
    <w:p w:rsidR="00726A6A" w:rsidRPr="005B6599" w:rsidRDefault="00726A6A" w:rsidP="00726A6A">
      <w:r w:rsidRPr="005B6599">
        <w:t>E</w:t>
      </w:r>
      <w:r>
        <w:t>-</w:t>
      </w:r>
      <w:r w:rsidRPr="005B6599">
        <w:t xml:space="preserve">mail: </w:t>
      </w:r>
      <w:r>
        <w:t xml:space="preserve"> </w:t>
      </w:r>
      <w:hyperlink r:id="rId17" w:history="1">
        <w:r w:rsidRPr="005B6599">
          <w:rPr>
            <w:rStyle w:val="Hyperlink"/>
            <w:noProof w:val="0"/>
          </w:rPr>
          <w:t>richard.harshman@nist.gov</w:t>
        </w:r>
      </w:hyperlink>
    </w:p>
    <w:p w:rsidR="00E30824" w:rsidRPr="00726A6A" w:rsidRDefault="00E30824" w:rsidP="009E6482">
      <w:pPr>
        <w:spacing w:after="0"/>
      </w:pPr>
      <w:r w:rsidRPr="00726A6A">
        <w:rPr>
          <w:b/>
        </w:rPr>
        <w:lastRenderedPageBreak/>
        <w:t xml:space="preserve">NTEP Multiple Dimension Measuring Devices (MDMD) Work Group:  </w:t>
      </w:r>
    </w:p>
    <w:p w:rsidR="00E30824" w:rsidRPr="005B6599" w:rsidRDefault="00E30824" w:rsidP="00E30824">
      <w:r w:rsidRPr="005B6599">
        <w:t>The NTEP</w:t>
      </w:r>
      <w:r>
        <w:t xml:space="preserve"> MDMD Work Group met </w:t>
      </w:r>
      <w:r w:rsidR="00F82599">
        <w:t>April 26</w:t>
      </w:r>
      <w:r w:rsidR="00616CC3">
        <w:t> </w:t>
      </w:r>
      <w:r w:rsidR="00F82599">
        <w:t>-</w:t>
      </w:r>
      <w:r w:rsidR="00616CC3">
        <w:t> </w:t>
      </w:r>
      <w:r w:rsidR="00F82599">
        <w:t>27, 2016</w:t>
      </w:r>
      <w:r w:rsidR="00B54F13">
        <w:t>,</w:t>
      </w:r>
      <w:r w:rsidR="00F82599">
        <w:t xml:space="preserve"> in Reynoldsburg, O</w:t>
      </w:r>
      <w:r w:rsidR="00616CC3">
        <w:t>hio</w:t>
      </w:r>
      <w:r w:rsidRPr="005B6599">
        <w:t>.  A fi</w:t>
      </w:r>
      <w:r w:rsidR="00B54F13">
        <w:t>nal draft of the meeting summaries</w:t>
      </w:r>
      <w:r w:rsidRPr="005B6599">
        <w:t xml:space="preserve"> was provided to the Committee</w:t>
      </w:r>
      <w:r w:rsidR="00F82599">
        <w:t xml:space="preserve"> prior to the 2017</w:t>
      </w:r>
      <w:r>
        <w:t xml:space="preserve"> </w:t>
      </w:r>
      <w:r w:rsidRPr="005B6599">
        <w:t>NCWM Interim Meeting for review and approval.</w:t>
      </w:r>
      <w:r w:rsidR="00616CC3">
        <w:t xml:space="preserve"> </w:t>
      </w:r>
      <w:r w:rsidRPr="005B6599">
        <w:t xml:space="preserve"> (See Appendix </w:t>
      </w:r>
      <w:r>
        <w:t>G</w:t>
      </w:r>
      <w:r w:rsidR="00616CC3">
        <w:t>.</w:t>
      </w:r>
      <w:r w:rsidRPr="005B6599">
        <w:t>)</w:t>
      </w:r>
    </w:p>
    <w:p w:rsidR="00E30824" w:rsidRDefault="00E30824" w:rsidP="009E6482">
      <w:pPr>
        <w:pStyle w:val="TableText"/>
        <w:spacing w:after="240"/>
        <w:jc w:val="both"/>
      </w:pPr>
      <w:r w:rsidRPr="005B6599">
        <w:t>The next NTEP</w:t>
      </w:r>
      <w:r>
        <w:t xml:space="preserve"> MDMD WG</w:t>
      </w:r>
      <w:r w:rsidRPr="005B6599">
        <w:t xml:space="preserve"> meeting is </w:t>
      </w:r>
      <w:r w:rsidR="00984992">
        <w:t xml:space="preserve">scheduled </w:t>
      </w:r>
      <w:r w:rsidR="00984992" w:rsidRPr="00D744C7">
        <w:t xml:space="preserve">for </w:t>
      </w:r>
      <w:r w:rsidR="00D744C7" w:rsidRPr="00D744C7">
        <w:t>March</w:t>
      </w:r>
      <w:r w:rsidR="00616CC3">
        <w:t> </w:t>
      </w:r>
      <w:r w:rsidR="00F82599">
        <w:t>2</w:t>
      </w:r>
      <w:r w:rsidR="00616CC3">
        <w:t> </w:t>
      </w:r>
      <w:r w:rsidR="00F82599">
        <w:t>-</w:t>
      </w:r>
      <w:r w:rsidR="00616CC3">
        <w:t> </w:t>
      </w:r>
      <w:r w:rsidR="00F82599">
        <w:t>3</w:t>
      </w:r>
      <w:r w:rsidR="00D744C7" w:rsidRPr="00D744C7">
        <w:t xml:space="preserve">, </w:t>
      </w:r>
      <w:r w:rsidR="00F82599">
        <w:t xml:space="preserve">2017, in Columbus, </w:t>
      </w:r>
      <w:r w:rsidR="00616CC3">
        <w:t>Ohio</w:t>
      </w:r>
      <w:r w:rsidRPr="00D744C7">
        <w:t xml:space="preserve">. </w:t>
      </w:r>
      <w:r w:rsidR="00616CC3">
        <w:t xml:space="preserve"> </w:t>
      </w:r>
      <w:r w:rsidRPr="00D744C7">
        <w:t>For</w:t>
      </w:r>
      <w:r w:rsidRPr="005B6599">
        <w:t xml:space="preserve"> que</w:t>
      </w:r>
      <w:r w:rsidRPr="003B0675">
        <w:t>stions on th</w:t>
      </w:r>
      <w:r w:rsidR="00F82599">
        <w:t xml:space="preserve">e </w:t>
      </w:r>
      <w:r w:rsidR="00CC1B71">
        <w:t>status</w:t>
      </w:r>
      <w:r w:rsidR="00F82599">
        <w:t xml:space="preserve"> of </w:t>
      </w:r>
      <w:r w:rsidR="000E72CA">
        <w:t>WG</w:t>
      </w:r>
      <w:r w:rsidR="00F82599">
        <w:t xml:space="preserve"> </w:t>
      </w:r>
      <w:r w:rsidRPr="003B0675">
        <w:t>or to propose items for a future meeting, please contact W</w:t>
      </w:r>
      <w:r w:rsidR="00CC1B71">
        <w:t>G Chair</w:t>
      </w:r>
      <w:r w:rsidR="000E72CA">
        <w:t>,</w:t>
      </w:r>
      <w:r w:rsidR="00984992">
        <w:t xml:space="preserve"> Robert </w:t>
      </w:r>
      <w:proofErr w:type="spellStart"/>
      <w:r w:rsidR="00984992">
        <w:t>Kennington</w:t>
      </w:r>
      <w:proofErr w:type="spellEnd"/>
      <w:r w:rsidR="000E72CA">
        <w:t>,</w:t>
      </w:r>
      <w:r w:rsidRPr="003B0675">
        <w:t xml:space="preserve"> or N</w:t>
      </w:r>
      <w:r w:rsidR="00984992">
        <w:t>TEP Specialist Darrell Flocken</w:t>
      </w:r>
      <w:r w:rsidRPr="003B0675">
        <w:t>.</w:t>
      </w:r>
    </w:p>
    <w:p w:rsidR="00616CC3" w:rsidRPr="005B6599" w:rsidRDefault="00616CC3" w:rsidP="00616CC3">
      <w:pPr>
        <w:pStyle w:val="TableText"/>
        <w:keepNext/>
        <w:keepLines/>
        <w:tabs>
          <w:tab w:val="left" w:pos="4680"/>
        </w:tabs>
        <w:rPr>
          <w:b/>
        </w:rPr>
      </w:pPr>
      <w:r w:rsidRPr="005B6599">
        <w:rPr>
          <w:b/>
        </w:rPr>
        <w:t>Chair</w:t>
      </w:r>
      <w:r>
        <w:rPr>
          <w:b/>
        </w:rPr>
        <w:tab/>
        <w:t>NTEP Specialist</w:t>
      </w:r>
    </w:p>
    <w:p w:rsidR="00616CC3" w:rsidRPr="005B6599" w:rsidRDefault="00616CC3" w:rsidP="00616CC3">
      <w:pPr>
        <w:pStyle w:val="TableText"/>
        <w:keepNext/>
        <w:keepLines/>
        <w:tabs>
          <w:tab w:val="left" w:pos="4680"/>
        </w:tabs>
      </w:pPr>
      <w:r>
        <w:t xml:space="preserve">Mr. Robert </w:t>
      </w:r>
      <w:proofErr w:type="spellStart"/>
      <w:r>
        <w:t>Kennington</w:t>
      </w:r>
      <w:proofErr w:type="spellEnd"/>
      <w:r>
        <w:tab/>
        <w:t>Mr. Darrell Flocken</w:t>
      </w:r>
    </w:p>
    <w:p w:rsidR="00616CC3" w:rsidRPr="005B6599" w:rsidRDefault="00616CC3" w:rsidP="00616CC3">
      <w:pPr>
        <w:pStyle w:val="TableText"/>
        <w:keepNext/>
        <w:keepLines/>
        <w:tabs>
          <w:tab w:val="left" w:pos="4680"/>
        </w:tabs>
      </w:pPr>
      <w:proofErr w:type="spellStart"/>
      <w:r>
        <w:t>Quantronix</w:t>
      </w:r>
      <w:proofErr w:type="spellEnd"/>
      <w:r w:rsidRPr="005B6599">
        <w:t>, Inc.</w:t>
      </w:r>
      <w:r>
        <w:tab/>
        <w:t>NCWM</w:t>
      </w:r>
    </w:p>
    <w:p w:rsidR="00616CC3" w:rsidRPr="005B6599" w:rsidRDefault="00616CC3" w:rsidP="00616CC3">
      <w:pPr>
        <w:pStyle w:val="TableText"/>
        <w:keepNext/>
        <w:keepLines/>
        <w:tabs>
          <w:tab w:val="left" w:pos="4680"/>
        </w:tabs>
      </w:pPr>
      <w:r>
        <w:t>P.O. Box 929</w:t>
      </w:r>
      <w:r>
        <w:tab/>
        <w:t>1135 M Street, Suite 110</w:t>
      </w:r>
    </w:p>
    <w:p w:rsidR="00616CC3" w:rsidRPr="005B6599" w:rsidRDefault="00616CC3" w:rsidP="00616CC3">
      <w:pPr>
        <w:pStyle w:val="TableText"/>
        <w:keepNext/>
        <w:keepLines/>
        <w:tabs>
          <w:tab w:val="left" w:pos="4680"/>
        </w:tabs>
      </w:pPr>
      <w:r>
        <w:t>Farmington, UT 84025</w:t>
      </w:r>
      <w:r>
        <w:tab/>
        <w:t>Lincoln, NE 68508</w:t>
      </w:r>
    </w:p>
    <w:p w:rsidR="00616CC3" w:rsidRPr="005B6599" w:rsidRDefault="00616CC3" w:rsidP="00616CC3">
      <w:pPr>
        <w:pStyle w:val="TableText"/>
        <w:keepNext/>
        <w:keepLines/>
        <w:tabs>
          <w:tab w:val="left" w:pos="4680"/>
        </w:tabs>
      </w:pPr>
      <w:r>
        <w:t>Phone:  (801) 939-9520</w:t>
      </w:r>
      <w:r>
        <w:tab/>
        <w:t>Phone:  (604) 620-6134</w:t>
      </w:r>
    </w:p>
    <w:p w:rsidR="00984992" w:rsidRDefault="00616CC3" w:rsidP="009E6482">
      <w:pPr>
        <w:pStyle w:val="TableText"/>
        <w:tabs>
          <w:tab w:val="left" w:pos="4680"/>
        </w:tabs>
        <w:spacing w:after="240"/>
      </w:pPr>
      <w:r w:rsidRPr="005B6599">
        <w:t>E</w:t>
      </w:r>
      <w:r>
        <w:t>-</w:t>
      </w:r>
      <w:r w:rsidRPr="005B6599">
        <w:t>mail:</w:t>
      </w:r>
      <w:r>
        <w:t xml:space="preserve">  </w:t>
      </w:r>
      <w:r w:rsidRPr="009E6482">
        <w:rPr>
          <w:rStyle w:val="Hyperlink"/>
        </w:rPr>
        <w:t>rkennington@cubiscan.com</w:t>
      </w:r>
      <w:r w:rsidRPr="00804462">
        <w:tab/>
        <w:t xml:space="preserve">E-mail: </w:t>
      </w:r>
      <w:r w:rsidRPr="009E6482">
        <w:rPr>
          <w:rStyle w:val="Hyperlink"/>
        </w:rPr>
        <w:t xml:space="preserve"> darrell.flocken@ncwm.net</w:t>
      </w:r>
    </w:p>
    <w:p w:rsidR="00E30824" w:rsidRPr="003B0675" w:rsidRDefault="00E30824" w:rsidP="009E6482">
      <w:pPr>
        <w:pStyle w:val="TableText"/>
        <w:jc w:val="both"/>
      </w:pPr>
      <w:r w:rsidRPr="00BA322D">
        <w:t xml:space="preserve">The NTEP Committee </w:t>
      </w:r>
      <w:r w:rsidR="007927DA" w:rsidRPr="00BA322D">
        <w:t>review</w:t>
      </w:r>
      <w:r w:rsidR="00A75C5B">
        <w:t>ed</w:t>
      </w:r>
      <w:r w:rsidRPr="00BA322D">
        <w:t xml:space="preserve"> and a</w:t>
      </w:r>
      <w:r w:rsidR="00CC414F" w:rsidRPr="00BA322D">
        <w:t>pprove</w:t>
      </w:r>
      <w:r w:rsidR="00A75C5B">
        <w:t>d</w:t>
      </w:r>
      <w:r w:rsidR="00CC414F" w:rsidRPr="00BA322D">
        <w:t xml:space="preserve"> </w:t>
      </w:r>
      <w:r w:rsidR="007927DA" w:rsidRPr="00BA322D">
        <w:t>all 201</w:t>
      </w:r>
      <w:r w:rsidR="00F82599" w:rsidRPr="00BA322D">
        <w:t>6</w:t>
      </w:r>
      <w:r w:rsidRPr="00BA322D">
        <w:t xml:space="preserve"> NTEP Sector and </w:t>
      </w:r>
      <w:proofErr w:type="spellStart"/>
      <w:r w:rsidRPr="00BA322D">
        <w:t>WGreports</w:t>
      </w:r>
      <w:proofErr w:type="spellEnd"/>
      <w:r w:rsidRPr="00BA322D">
        <w:t xml:space="preserve"> during the </w:t>
      </w:r>
      <w:r w:rsidR="00881459" w:rsidRPr="00BA322D">
        <w:t>2017</w:t>
      </w:r>
      <w:r w:rsidR="00881459">
        <w:t> </w:t>
      </w:r>
      <w:r w:rsidRPr="00BA322D">
        <w:t>Interim Meeting.</w:t>
      </w:r>
    </w:p>
    <w:p w:rsidR="00E30824" w:rsidRPr="005B6599" w:rsidRDefault="00E30824" w:rsidP="00166D3C">
      <w:pPr>
        <w:pStyle w:val="Heading1"/>
      </w:pPr>
      <w:bookmarkStart w:id="35" w:name="_Toc319654950"/>
      <w:bookmarkStart w:id="36" w:name="_Toc412731756"/>
      <w:bookmarkStart w:id="37" w:name="_Toc478049831"/>
      <w:r w:rsidRPr="003B0675">
        <w:t>53</w:t>
      </w:r>
      <w:r w:rsidR="000D220B">
        <w:t>0</w:t>
      </w:r>
      <w:r w:rsidRPr="003B0675">
        <w:t>0</w:t>
      </w:r>
      <w:r w:rsidR="000D220B">
        <w:tab/>
      </w:r>
      <w:r w:rsidRPr="003B0675">
        <w:t>Conformity Assessment Program</w:t>
      </w:r>
      <w:bookmarkEnd w:id="35"/>
      <w:bookmarkEnd w:id="36"/>
      <w:bookmarkEnd w:id="37"/>
    </w:p>
    <w:p w:rsidR="00E30824" w:rsidRPr="009E6482" w:rsidRDefault="00E30824" w:rsidP="00E30824">
      <w:pPr>
        <w:pStyle w:val="ItemHeading"/>
        <w:rPr>
          <w:lang w:val="en-US"/>
        </w:rPr>
      </w:pPr>
      <w:bookmarkStart w:id="38" w:name="_Toc319654951"/>
      <w:bookmarkStart w:id="39" w:name="_Toc412731757"/>
      <w:bookmarkStart w:id="40" w:name="_Toc478049832"/>
      <w:r w:rsidRPr="005B6599">
        <w:t>53</w:t>
      </w:r>
      <w:r w:rsidR="000D220B">
        <w:rPr>
          <w:lang w:val="en-US"/>
        </w:rPr>
        <w:t>0</w:t>
      </w:r>
      <w:r w:rsidRPr="005B6599">
        <w:t>0-1</w:t>
      </w:r>
      <w:r w:rsidRPr="005B6599">
        <w:tab/>
      </w:r>
      <w:r w:rsidR="00F41D4A">
        <w:rPr>
          <w:lang w:val="en-US"/>
        </w:rPr>
        <w:t>I</w:t>
      </w:r>
      <w:r w:rsidR="00F41D4A">
        <w:rPr>
          <w:lang w:val="en-US"/>
        </w:rPr>
        <w:tab/>
      </w:r>
      <w:r w:rsidRPr="005B6599">
        <w:t>Conformity Assessment Program</w:t>
      </w:r>
      <w:bookmarkEnd w:id="38"/>
      <w:bookmarkEnd w:id="39"/>
      <w:bookmarkEnd w:id="40"/>
      <w:r w:rsidR="000E72CA">
        <w:rPr>
          <w:lang w:val="en-US"/>
        </w:rPr>
        <w:t xml:space="preserve"> (CAP)</w:t>
      </w:r>
    </w:p>
    <w:p w:rsidR="00E30824" w:rsidRPr="005B6599" w:rsidRDefault="00E30824" w:rsidP="00E30824">
      <w:pPr>
        <w:pStyle w:val="BoldHeading"/>
      </w:pPr>
      <w:r w:rsidRPr="005B6599">
        <w:t xml:space="preserve">Background/Discussion:  </w:t>
      </w:r>
    </w:p>
    <w:p w:rsidR="00E30824" w:rsidRPr="005B6599" w:rsidRDefault="00E30824" w:rsidP="00E30824">
      <w:r w:rsidRPr="005B6599">
        <w:t>The CAP was established to ensure devices produced after the device has been type evaluated and certified by NTEP continue to meet the same requirements.  This program has three major elements:  1) Certificate Review (administrative); 2) Initial Verification (inspection and performance testing); and 3) Verified Conformity Assessment (influence factors).  This item is included on the Committee’s agenda to provide an update on these elements.</w:t>
      </w:r>
    </w:p>
    <w:p w:rsidR="00E30824" w:rsidRPr="005B6599" w:rsidRDefault="00E30824" w:rsidP="00E30824">
      <w:pPr>
        <w:pStyle w:val="BoldHeading"/>
        <w:keepNext/>
      </w:pPr>
      <w:r w:rsidRPr="005B6599">
        <w:t xml:space="preserve">Certificate Review:  </w:t>
      </w:r>
    </w:p>
    <w:p w:rsidR="00E30824" w:rsidRPr="005B6599" w:rsidRDefault="00E30824" w:rsidP="00E30824">
      <w:r w:rsidRPr="005B6599">
        <w:t>Certificates are constantly under review by NTEP staff and laboratories.  Many active certificates are amended annually because of manufacturer submission for evaluation or issues reported by the states pertaining to information on the certificate.  When the devices are re-evaluated and certificates are amended, all information is reviewed and necessary steps are taken to assure compliance and accurate, thorough information is reported on the certificate.</w:t>
      </w:r>
    </w:p>
    <w:p w:rsidR="00E30824" w:rsidRPr="005B6599" w:rsidRDefault="00E30824" w:rsidP="00E30824">
      <w:r w:rsidRPr="005B6599">
        <w:t>In an effort to keep certificate information up to date, the Committee continues to offer an opportunity for active certificate holders to update contact information contained in the “Submitted By” box on certificates.  This is offered during the payment period of their annual maintenance fee.  Many CC holders have tak</w:t>
      </w:r>
      <w:r>
        <w:t>en advantage of the opportunity for hundreds of NTEP certificates.</w:t>
      </w:r>
    </w:p>
    <w:p w:rsidR="00E30824" w:rsidRPr="005B6599" w:rsidRDefault="00E30824" w:rsidP="00E30824">
      <w:pPr>
        <w:pStyle w:val="BoldHeading"/>
      </w:pPr>
      <w:r w:rsidRPr="005B6599">
        <w:t xml:space="preserve">Initial Verification (IV): </w:t>
      </w:r>
    </w:p>
    <w:p w:rsidR="00E30824" w:rsidRPr="005B6599" w:rsidRDefault="00E30824" w:rsidP="00E30824">
      <w:r w:rsidRPr="005B6599">
        <w:t xml:space="preserve">The IV initiative is ongoing.  Field enforcement officials perform an initial inspection and test on new installations on a routine basis.  The Committee recognized that the states do not want IV reporting to be cumbersome.  </w:t>
      </w:r>
    </w:p>
    <w:p w:rsidR="00E30824" w:rsidRDefault="00E30824" w:rsidP="00E30824">
      <w:r>
        <w:t>An IV report form was</w:t>
      </w:r>
      <w:r w:rsidRPr="005B6599">
        <w:t xml:space="preserve"> developed</w:t>
      </w:r>
      <w:r>
        <w:t xml:space="preserve"> several years ago.</w:t>
      </w:r>
      <w:r w:rsidRPr="005B6599">
        <w:t xml:space="preserve"> </w:t>
      </w:r>
      <w:r w:rsidR="008A36AA">
        <w:t xml:space="preserve"> </w:t>
      </w:r>
      <w:r w:rsidRPr="005B6599">
        <w:t>The Committee desired a simple form, perhaps web-based for use by state and local regulat</w:t>
      </w:r>
      <w:r>
        <w:t>ors.  The form was</w:t>
      </w:r>
      <w:r w:rsidRPr="005B6599">
        <w:t xml:space="preserve"> approved by the Committee and distributed to the states.  A completed form can be submitted via mail, e-mail, fax, or online.  The form is available to regulatory officials who are members of NCWM at </w:t>
      </w:r>
      <w:hyperlink r:id="rId18" w:history="1">
        <w:r w:rsidRPr="0004622A">
          <w:rPr>
            <w:rStyle w:val="Hyperlink"/>
          </w:rPr>
          <w:t>www.ncwm.net/ntep/conformity/verification</w:t>
        </w:r>
      </w:hyperlink>
      <w:r w:rsidRPr="005B6599">
        <w:t>.</w:t>
      </w:r>
    </w:p>
    <w:p w:rsidR="00E30824" w:rsidRPr="005B6599" w:rsidRDefault="00E30824" w:rsidP="00E30824">
      <w:r>
        <w:t>During the 2014 Annual Meeting</w:t>
      </w:r>
      <w:r w:rsidR="000E72CA">
        <w:t>,</w:t>
      </w:r>
      <w:r>
        <w:t xml:space="preserve"> NTEP acknowledged that the regulators have not bought into the IV report form.  Industry representatives </w:t>
      </w:r>
      <w:r w:rsidR="008A36AA">
        <w:t>said</w:t>
      </w:r>
      <w:r>
        <w:t xml:space="preserve"> that IV is very important to ensure conformity assessment and the NCWM should push harder for reporting of non-compliance issues found during IV.</w:t>
      </w:r>
    </w:p>
    <w:p w:rsidR="00E30824" w:rsidRPr="005B6599" w:rsidRDefault="00E30824" w:rsidP="007720CA">
      <w:pPr>
        <w:pStyle w:val="BoldHeading"/>
        <w:keepNext/>
      </w:pPr>
      <w:r w:rsidRPr="005B6599">
        <w:lastRenderedPageBreak/>
        <w:t xml:space="preserve">VCAP:  </w:t>
      </w:r>
    </w:p>
    <w:p w:rsidR="00E30824" w:rsidRPr="005B6599" w:rsidRDefault="00E30824" w:rsidP="00E30824">
      <w:r w:rsidRPr="005B6599">
        <w:t xml:space="preserve">NCWM has been concerned about production meeting type and protecting the integrity of the NTEP CC since the inception of NTEP.  The board has consistently reconfirmed its belief that conformity assessment is vital to NTEP’s continued success. </w:t>
      </w:r>
    </w:p>
    <w:p w:rsidR="00E30824" w:rsidRPr="005B6599" w:rsidRDefault="00E30824" w:rsidP="00E30824">
      <w:r w:rsidRPr="005B6599">
        <w:t>Load cells traceable to NTEP certificates were selected for the initial assessment effort.</w:t>
      </w:r>
      <w:r w:rsidR="008A36AA">
        <w:t xml:space="preserve"> </w:t>
      </w:r>
      <w:r w:rsidRPr="005B6599">
        <w:t xml:space="preserve"> NCWM elected to require a systems audit checklist that is to be completed by an outside auditor and </w:t>
      </w:r>
      <w:r>
        <w:t>submitted to NCWM per Section</w:t>
      </w:r>
      <w:r w:rsidR="009F7E4D">
        <w:t> </w:t>
      </w:r>
      <w:r>
        <w:t>221.3.3.3.5</w:t>
      </w:r>
      <w:r w:rsidR="00E00B35">
        <w:t> </w:t>
      </w:r>
      <w:r w:rsidRPr="005B6599">
        <w:t xml:space="preserve">of the VCAP requirements.  A VCAP Systems Audit Checklist for Manufacturers and a VCAP Systems Audit Checklist for Private Label Certificate Holders have been developed and are available on the website at </w:t>
      </w:r>
      <w:r w:rsidRPr="005B6599">
        <w:rPr>
          <w:rStyle w:val="Hyperlink"/>
        </w:rPr>
        <w:t>www.ncwm.net/ntep/conformity/vcap/checklists-faqs</w:t>
      </w:r>
      <w:r w:rsidRPr="005B6599">
        <w:t xml:space="preserve">.  Additionally, the Committee developed a new </w:t>
      </w:r>
      <w:r w:rsidRPr="009E6482">
        <w:t xml:space="preserve">NCWM Publication 14, </w:t>
      </w:r>
      <w:r w:rsidRPr="005B6599">
        <w:t>administrative policy to distinguish between the requirements for parent NTEP cer</w:t>
      </w:r>
      <w:r>
        <w:t>tificate holders (21.3.3.2</w:t>
      </w:r>
      <w:r w:rsidRPr="005B6599">
        <w:t>) and private label certificate hold</w:t>
      </w:r>
      <w:r>
        <w:t xml:space="preserve">ers.  The requirements in 21.3.3.7 </w:t>
      </w:r>
      <w:r w:rsidRPr="005B6599">
        <w:t xml:space="preserve">track the private label checklist requirements: </w:t>
      </w:r>
      <w:r w:rsidR="008A36AA">
        <w:t xml:space="preserve"> </w:t>
      </w:r>
      <w:r w:rsidRPr="005B6599">
        <w:t xml:space="preserve">traceability to parent NTEP CC, traceability of the private label cell to a VCAP audit, purchase and sales records, plan to report non-conforming product and non-conforming product in stock, plan to conduct internal audits to verify non-compliance action, and internal audit records. </w:t>
      </w:r>
    </w:p>
    <w:p w:rsidR="00197765" w:rsidRDefault="00197765" w:rsidP="00197765">
      <w:r>
        <w:t xml:space="preserve">The Committee was given updated VCAP statistics during the 2016 Annual Meeting.  </w:t>
      </w:r>
      <w:r w:rsidRPr="005B6599">
        <w:t>As</w:t>
      </w:r>
      <w:r>
        <w:t xml:space="preserve"> a result of VCAP activities, </w:t>
      </w:r>
      <w:r w:rsidR="008A36AA">
        <w:t>27 </w:t>
      </w:r>
      <w:r w:rsidRPr="005B6599">
        <w:t>load</w:t>
      </w:r>
      <w:r>
        <w:t xml:space="preserve"> cell certificates, involving </w:t>
      </w:r>
      <w:r w:rsidR="008A36AA">
        <w:t>15 </w:t>
      </w:r>
      <w:r w:rsidRPr="005B6599">
        <w:t>different certificate holders, were</w:t>
      </w:r>
      <w:r>
        <w:t xml:space="preserve"> changed to “inactive” status. </w:t>
      </w:r>
      <w:r w:rsidR="008A36AA">
        <w:t xml:space="preserve"> </w:t>
      </w:r>
      <w:r>
        <w:t xml:space="preserve">As a result of VCAP activities for </w:t>
      </w:r>
      <w:r w:rsidRPr="005B6599">
        <w:t>weighing/load receiving elements 2000 lb capacity and less using load cells not traceab</w:t>
      </w:r>
      <w:r>
        <w:t>le to their own NTEP certificate, 15 certificates, involving 11</w:t>
      </w:r>
      <w:r w:rsidRPr="00B55951">
        <w:t xml:space="preserve"> different ce</w:t>
      </w:r>
      <w:r>
        <w:t>rtificate holders</w:t>
      </w:r>
      <w:r w:rsidR="008A36AA">
        <w:t>,</w:t>
      </w:r>
      <w:r>
        <w:t xml:space="preserve"> were changed to “inactive” status.</w:t>
      </w:r>
    </w:p>
    <w:p w:rsidR="00E30824" w:rsidRDefault="00E30824" w:rsidP="00E35F7F">
      <w:r>
        <w:t xml:space="preserve">The Committee had </w:t>
      </w:r>
      <w:r w:rsidRPr="005B6599">
        <w:t>discussion</w:t>
      </w:r>
      <w:r>
        <w:t>s about</w:t>
      </w:r>
      <w:r w:rsidRPr="005B6599">
        <w:t xml:space="preserve"> the required number of audits for facilities manufactur</w:t>
      </w:r>
      <w:r w:rsidR="008A36AA">
        <w:t>ing</w:t>
      </w:r>
      <w:r w:rsidRPr="005B6599">
        <w:t xml:space="preserve"> multiple device types.  For example, if a company had successful audits for two device types, they might submit a request for a delay from audit requirements for remaining device types, stating they are all subjected to the same processes and will be audited in the next cycle.  The Committee agreed to the request in principal and directed the NTEP Administrator to develop NCWM</w:t>
      </w:r>
      <w:r w:rsidR="005A0417">
        <w:t xml:space="preserve"> policy language</w:t>
      </w:r>
      <w:r w:rsidRPr="00207A74">
        <w:t xml:space="preserve">.  As a </w:t>
      </w:r>
      <w:r w:rsidR="00CC1B71" w:rsidRPr="00207A74">
        <w:t>result,</w:t>
      </w:r>
      <w:r w:rsidRPr="00207A74">
        <w:t xml:space="preserve"> the following policy was adopted by the NCWM Board in October 2013.</w:t>
      </w:r>
      <w:bookmarkStart w:id="41" w:name="_Toc269213005"/>
    </w:p>
    <w:p w:rsidR="00E30824" w:rsidRDefault="00E30824" w:rsidP="00E35F7F">
      <w:pPr>
        <w:rPr>
          <w:b/>
        </w:rPr>
      </w:pPr>
      <w:r w:rsidRPr="004D5B5C">
        <w:rPr>
          <w:b/>
        </w:rPr>
        <w:t>Adding Device Categories to VCAP</w:t>
      </w:r>
      <w:bookmarkEnd w:id="41"/>
      <w:r w:rsidRPr="004D5B5C">
        <w:rPr>
          <w:b/>
        </w:rPr>
        <w:t>:</w:t>
      </w:r>
    </w:p>
    <w:p w:rsidR="00E30824" w:rsidRPr="00207A74" w:rsidRDefault="00E30824" w:rsidP="009E6482">
      <w:pPr>
        <w:pStyle w:val="Handbookcopy"/>
        <w:spacing w:line="240" w:lineRule="auto"/>
        <w:rPr>
          <w:rFonts w:ascii="Times New Roman" w:hAnsi="Times New Roman"/>
          <w:b/>
        </w:rPr>
      </w:pPr>
      <w:r w:rsidRPr="00207A74">
        <w:rPr>
          <w:rFonts w:ascii="Times New Roman" w:hAnsi="Times New Roman"/>
          <w:b/>
        </w:rPr>
        <w:t xml:space="preserve">Policy:  </w:t>
      </w:r>
    </w:p>
    <w:p w:rsidR="00E30824" w:rsidRPr="00207A74" w:rsidRDefault="00E30824" w:rsidP="009E6482">
      <w:pPr>
        <w:pStyle w:val="Handbookcopy"/>
        <w:numPr>
          <w:ilvl w:val="0"/>
          <w:numId w:val="21"/>
        </w:numPr>
        <w:spacing w:line="240" w:lineRule="auto"/>
        <w:rPr>
          <w:rFonts w:ascii="Times New Roman" w:hAnsi="Times New Roman"/>
          <w:b/>
        </w:rPr>
      </w:pPr>
      <w:r w:rsidRPr="00207A74">
        <w:rPr>
          <w:rFonts w:ascii="Times New Roman" w:hAnsi="Times New Roman"/>
        </w:rPr>
        <w:t>When a new device category is added to the VCAP requirement,</w:t>
      </w:r>
      <w:r w:rsidRPr="00207A74">
        <w:rPr>
          <w:rFonts w:ascii="Times New Roman" w:hAnsi="Times New Roman"/>
          <w:b/>
        </w:rPr>
        <w:t xml:space="preserve"> </w:t>
      </w:r>
      <w:r w:rsidRPr="00207A74">
        <w:rPr>
          <w:rFonts w:ascii="Times New Roman" w:hAnsi="Times New Roman"/>
        </w:rPr>
        <w:t xml:space="preserve">NTEP will recognize the current VCAP audit certification in effect, submitted by a certificate holder, for the same certificate holder and same production facility(s), to cover the new device category, continue the manufacturing process for devices covered by NTEP certificates in the newly added device category, until the due date of the next VCAP audit.  </w:t>
      </w:r>
    </w:p>
    <w:p w:rsidR="00E30824" w:rsidRPr="00207A74" w:rsidRDefault="00E30824" w:rsidP="009E6482">
      <w:pPr>
        <w:pStyle w:val="Handbookcopy"/>
        <w:spacing w:line="240" w:lineRule="auto"/>
        <w:ind w:left="720"/>
        <w:rPr>
          <w:rFonts w:ascii="Times New Roman" w:hAnsi="Times New Roman"/>
          <w:b/>
        </w:rPr>
      </w:pPr>
      <w:r w:rsidRPr="00207A74">
        <w:rPr>
          <w:rFonts w:ascii="Times New Roman" w:hAnsi="Times New Roman"/>
          <w:b/>
        </w:rPr>
        <w:t>Example:</w:t>
      </w:r>
      <w:r w:rsidR="008A61AB">
        <w:rPr>
          <w:rFonts w:ascii="Times New Roman" w:hAnsi="Times New Roman"/>
          <w:b/>
        </w:rPr>
        <w:t xml:space="preserve"> </w:t>
      </w:r>
      <w:r w:rsidRPr="00207A74">
        <w:rPr>
          <w:rFonts w:ascii="Times New Roman" w:hAnsi="Times New Roman"/>
        </w:rPr>
        <w:t xml:space="preserve"> If a company had successful audits for two device types, they might submit a request for exemption from audit requirements for remaining device types, stating they are all subjected to the same quality management system and will be included in the next audit cycle.  The next VCAP audit must be done within </w:t>
      </w:r>
      <w:r w:rsidR="008A61AB">
        <w:rPr>
          <w:rFonts w:ascii="Times New Roman" w:hAnsi="Times New Roman"/>
        </w:rPr>
        <w:t>three</w:t>
      </w:r>
      <w:r w:rsidR="008A61AB" w:rsidRPr="00207A74">
        <w:rPr>
          <w:rFonts w:ascii="Times New Roman" w:hAnsi="Times New Roman"/>
        </w:rPr>
        <w:t xml:space="preserve"> </w:t>
      </w:r>
      <w:r w:rsidRPr="00207A74">
        <w:rPr>
          <w:rFonts w:ascii="Times New Roman" w:hAnsi="Times New Roman"/>
        </w:rPr>
        <w:t>years of the last audit and address all applicable device types produced within that facility.</w:t>
      </w:r>
    </w:p>
    <w:p w:rsidR="00676118" w:rsidRDefault="00E30824" w:rsidP="00676118">
      <w:r w:rsidRPr="00207A74">
        <w:t>Seven weighing device categories subject to influence factors, as defined in NIST Handbook 44, were identified and subject to VCAP audits.  The VCAP process requiremen</w:t>
      </w:r>
      <w:r w:rsidR="00C60E6F">
        <w:t xml:space="preserve">t is ongoing for load cells, </w:t>
      </w:r>
      <w:r w:rsidRPr="00207A74">
        <w:t>weighing elements that use non-NTEP load cells</w:t>
      </w:r>
      <w:r w:rsidR="00C60E6F">
        <w:t xml:space="preserve"> and indicating elements</w:t>
      </w:r>
      <w:r w:rsidRPr="00207A74">
        <w:t>.</w:t>
      </w:r>
      <w:r w:rsidR="00813EF1">
        <w:t xml:space="preserve"> </w:t>
      </w:r>
      <w:r w:rsidRPr="00207A74">
        <w:t xml:space="preserve"> Certificate holders f</w:t>
      </w:r>
      <w:r w:rsidR="00C60E6F">
        <w:t xml:space="preserve">or these device types are </w:t>
      </w:r>
      <w:r w:rsidRPr="00207A74">
        <w:t xml:space="preserve">required to have an on-site audit of the manufacturer's quality system and on-site random and/or review of a production device by an outside auditor to verify compliance with VCAP.  </w:t>
      </w:r>
      <w:r w:rsidR="00676118">
        <w:t xml:space="preserve">The NTEP Committee and NCWM Board agreed not to include weighing/load receiving elements using NTEP load cells in the list of device categories subject to VCAP. </w:t>
      </w:r>
      <w:r w:rsidR="00813EF1">
        <w:t xml:space="preserve"> </w:t>
      </w:r>
      <w:r w:rsidR="00676118">
        <w:t xml:space="preserve">However, the Board notified certificate holders that they have no intention of amending the table of devices subject to influence factor testing found in the Weighing Devices Section of NCWM Publication 14. </w:t>
      </w:r>
      <w:r w:rsidR="00676118" w:rsidRPr="003B0675">
        <w:t xml:space="preserve"> </w:t>
      </w:r>
    </w:p>
    <w:p w:rsidR="00E30824" w:rsidRDefault="00E30824" w:rsidP="00E30824">
      <w:r w:rsidRPr="00207A74">
        <w:t>Certificate holders are encouraged to research the VCAP requirements on the NCWM website under the NTEP, Conformity Assessment section.  Certificate holders are encouraged to review the VCAP requirements applicable to their devices and report concerns to the NTEP Committee.</w:t>
      </w:r>
    </w:p>
    <w:p w:rsidR="00E30824" w:rsidRDefault="00E30824" w:rsidP="00E35F7F">
      <w:r>
        <w:lastRenderedPageBreak/>
        <w:t>The Committee decided during the 2014 Annual Meeting to include i</w:t>
      </w:r>
      <w:r w:rsidR="00C60E6F">
        <w:t xml:space="preserve">ndicating elements </w:t>
      </w:r>
      <w:r>
        <w:t>and approv</w:t>
      </w:r>
      <w:r w:rsidR="00C60E6F">
        <w:t>ed developed timeline below.</w:t>
      </w:r>
    </w:p>
    <w:tbl>
      <w:tblPr>
        <w:tblW w:w="9990" w:type="dxa"/>
        <w:tblInd w:w="-162"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top w:w="43" w:type="dxa"/>
          <w:left w:w="115" w:type="dxa"/>
          <w:bottom w:w="43" w:type="dxa"/>
          <w:right w:w="115" w:type="dxa"/>
        </w:tblCellMar>
        <w:tblLook w:val="04A0" w:firstRow="1" w:lastRow="0" w:firstColumn="1" w:lastColumn="0" w:noHBand="0" w:noVBand="1"/>
        <w:tblCaption w:val="NCWM/NTEP VCAP Compliance Timeline Indicating Elements"/>
        <w:tblDescription w:val="Table showing a time table for VCAP Compliance"/>
      </w:tblPr>
      <w:tblGrid>
        <w:gridCol w:w="1710"/>
        <w:gridCol w:w="1735"/>
        <w:gridCol w:w="1685"/>
        <w:gridCol w:w="1683"/>
        <w:gridCol w:w="1557"/>
        <w:gridCol w:w="1620"/>
      </w:tblGrid>
      <w:tr w:rsidR="00E30824" w:rsidRPr="001E7228" w:rsidTr="00761F51">
        <w:trPr>
          <w:cantSplit/>
          <w:tblHeader/>
        </w:trPr>
        <w:tc>
          <w:tcPr>
            <w:tcW w:w="9990" w:type="dxa"/>
            <w:gridSpan w:val="6"/>
            <w:tcBorders>
              <w:top w:val="double" w:sz="4" w:space="0" w:color="000000"/>
              <w:bottom w:val="double" w:sz="4" w:space="0" w:color="000000"/>
            </w:tcBorders>
            <w:vAlign w:val="center"/>
          </w:tcPr>
          <w:p w:rsidR="00E30824" w:rsidRPr="00E35F7F" w:rsidRDefault="00E30824" w:rsidP="009E6482">
            <w:pPr>
              <w:pStyle w:val="TableHeading"/>
            </w:pPr>
            <w:r w:rsidRPr="00E35F7F">
              <w:t>NCWM/NTEP VCAP Compliance Timeline</w:t>
            </w:r>
          </w:p>
          <w:p w:rsidR="00E30824" w:rsidRPr="00D40089" w:rsidRDefault="00E30824" w:rsidP="009E6482">
            <w:pPr>
              <w:pStyle w:val="TableHeading"/>
            </w:pPr>
            <w:r w:rsidRPr="00D40089">
              <w:t>Indicating Elements</w:t>
            </w:r>
          </w:p>
        </w:tc>
      </w:tr>
      <w:tr w:rsidR="00E30824" w:rsidRPr="00813EF1" w:rsidTr="009E6482">
        <w:tc>
          <w:tcPr>
            <w:tcW w:w="1710" w:type="dxa"/>
            <w:tcBorders>
              <w:top w:val="double" w:sz="4" w:space="0" w:color="000000"/>
            </w:tcBorders>
          </w:tcPr>
          <w:p w:rsidR="00E30824" w:rsidRPr="00E35F7F" w:rsidRDefault="00E30824" w:rsidP="009E6482">
            <w:pPr>
              <w:pStyle w:val="TableColumnHeadings"/>
            </w:pPr>
            <w:r w:rsidRPr="00E35F7F">
              <w:t>Jan 2015–</w:t>
            </w:r>
          </w:p>
          <w:p w:rsidR="00E30824" w:rsidRPr="00D40089" w:rsidRDefault="00E30824" w:rsidP="009E6482">
            <w:pPr>
              <w:pStyle w:val="TableColumnHeadings"/>
            </w:pPr>
            <w:r w:rsidRPr="00D40089">
              <w:t>March 2015</w:t>
            </w:r>
          </w:p>
        </w:tc>
        <w:tc>
          <w:tcPr>
            <w:tcW w:w="1735" w:type="dxa"/>
            <w:tcBorders>
              <w:top w:val="double" w:sz="4" w:space="0" w:color="000000"/>
            </w:tcBorders>
          </w:tcPr>
          <w:p w:rsidR="00E30824" w:rsidRPr="009A554F" w:rsidRDefault="00E30824" w:rsidP="009E6482">
            <w:pPr>
              <w:pStyle w:val="TableColumnHeadings"/>
            </w:pPr>
            <w:r w:rsidRPr="009A554F">
              <w:t>Jan 2015-</w:t>
            </w:r>
          </w:p>
          <w:p w:rsidR="00E30824" w:rsidRPr="009A554F" w:rsidRDefault="00E30824" w:rsidP="009E6482">
            <w:pPr>
              <w:pStyle w:val="TableColumnHeadings"/>
            </w:pPr>
            <w:r w:rsidRPr="009A554F">
              <w:t>May 2016</w:t>
            </w:r>
          </w:p>
        </w:tc>
        <w:tc>
          <w:tcPr>
            <w:tcW w:w="1685" w:type="dxa"/>
            <w:tcBorders>
              <w:top w:val="double" w:sz="4" w:space="0" w:color="000000"/>
            </w:tcBorders>
          </w:tcPr>
          <w:p w:rsidR="00E30824" w:rsidRPr="00453EDF" w:rsidRDefault="00E30824" w:rsidP="009E6482">
            <w:pPr>
              <w:pStyle w:val="TableColumnHeadings"/>
            </w:pPr>
            <w:r w:rsidRPr="00453EDF">
              <w:t>Jan 2015-</w:t>
            </w:r>
          </w:p>
          <w:p w:rsidR="00E30824" w:rsidRPr="000E72CA" w:rsidRDefault="00E30824" w:rsidP="009E6482">
            <w:pPr>
              <w:pStyle w:val="TableColumnHeadings"/>
            </w:pPr>
            <w:r w:rsidRPr="00453EDF">
              <w:t>Nov 2016</w:t>
            </w:r>
          </w:p>
        </w:tc>
        <w:tc>
          <w:tcPr>
            <w:tcW w:w="1683" w:type="dxa"/>
            <w:tcBorders>
              <w:top w:val="double" w:sz="4" w:space="0" w:color="000000"/>
            </w:tcBorders>
          </w:tcPr>
          <w:p w:rsidR="00E30824" w:rsidRPr="00130A6D" w:rsidRDefault="00E30824" w:rsidP="009E6482">
            <w:pPr>
              <w:pStyle w:val="TableColumnHeadings"/>
            </w:pPr>
            <w:r w:rsidRPr="00130A6D">
              <w:t>Jan 2015-</w:t>
            </w:r>
          </w:p>
          <w:p w:rsidR="00E30824" w:rsidRPr="00130A6D" w:rsidRDefault="00E30824" w:rsidP="009E6482">
            <w:pPr>
              <w:pStyle w:val="TableColumnHeadings"/>
            </w:pPr>
            <w:r w:rsidRPr="00130A6D">
              <w:t>Dec 2016</w:t>
            </w:r>
          </w:p>
        </w:tc>
        <w:tc>
          <w:tcPr>
            <w:tcW w:w="1557" w:type="dxa"/>
            <w:tcBorders>
              <w:top w:val="double" w:sz="4" w:space="0" w:color="000000"/>
            </w:tcBorders>
          </w:tcPr>
          <w:p w:rsidR="00E30824" w:rsidRPr="006D59F6" w:rsidRDefault="00E30824" w:rsidP="009E6482">
            <w:pPr>
              <w:pStyle w:val="TableColumnHeadings"/>
            </w:pPr>
          </w:p>
          <w:p w:rsidR="00E30824" w:rsidRPr="00D86F11" w:rsidRDefault="00E30824" w:rsidP="009E6482">
            <w:pPr>
              <w:pStyle w:val="TableColumnHeadings"/>
            </w:pPr>
            <w:r w:rsidRPr="00D86F11">
              <w:t>Jun 2016</w:t>
            </w:r>
          </w:p>
        </w:tc>
        <w:tc>
          <w:tcPr>
            <w:tcW w:w="1620" w:type="dxa"/>
            <w:tcBorders>
              <w:top w:val="double" w:sz="4" w:space="0" w:color="000000"/>
            </w:tcBorders>
          </w:tcPr>
          <w:p w:rsidR="00E30824" w:rsidRPr="00D86F11" w:rsidRDefault="00E30824" w:rsidP="009E6482">
            <w:pPr>
              <w:pStyle w:val="TableColumnHeadings"/>
            </w:pPr>
          </w:p>
          <w:p w:rsidR="00E30824" w:rsidRPr="00D86F11" w:rsidRDefault="00E30824" w:rsidP="009E6482">
            <w:pPr>
              <w:pStyle w:val="TableColumnHeadings"/>
            </w:pPr>
            <w:r w:rsidRPr="00D86F11">
              <w:t>Dec 2016</w:t>
            </w:r>
          </w:p>
        </w:tc>
      </w:tr>
      <w:tr w:rsidR="00E30824" w:rsidRPr="001E7228" w:rsidTr="009E6482">
        <w:tc>
          <w:tcPr>
            <w:tcW w:w="1710" w:type="dxa"/>
            <w:vMerge w:val="restart"/>
          </w:tcPr>
          <w:p w:rsidR="00E30824" w:rsidRPr="001E7228" w:rsidRDefault="00E30824" w:rsidP="009E6482">
            <w:pPr>
              <w:pStyle w:val="TableText"/>
            </w:pPr>
            <w:r w:rsidRPr="001E7228">
              <w:t>NTEP notifies active CC holders of VCAP requirements</w:t>
            </w:r>
          </w:p>
        </w:tc>
        <w:tc>
          <w:tcPr>
            <w:tcW w:w="1735" w:type="dxa"/>
          </w:tcPr>
          <w:p w:rsidR="00E30824" w:rsidRPr="001E7228" w:rsidRDefault="00E30824" w:rsidP="009E6482">
            <w:pPr>
              <w:pStyle w:val="TableText"/>
            </w:pPr>
            <w:r w:rsidRPr="001E7228">
              <w:t>Parent CC holders to put VCAP QM system in place</w:t>
            </w:r>
          </w:p>
        </w:tc>
        <w:tc>
          <w:tcPr>
            <w:tcW w:w="1685" w:type="dxa"/>
          </w:tcPr>
          <w:p w:rsidR="00E30824" w:rsidRPr="001E7228" w:rsidRDefault="00E30824" w:rsidP="009E6482">
            <w:pPr>
              <w:pStyle w:val="TableText"/>
            </w:pPr>
            <w:r w:rsidRPr="001E7228">
              <w:t>Private Label CC holders to put VCAP QM system in place</w:t>
            </w:r>
          </w:p>
        </w:tc>
        <w:tc>
          <w:tcPr>
            <w:tcW w:w="1683" w:type="dxa"/>
          </w:tcPr>
          <w:p w:rsidR="00E30824" w:rsidRPr="001E7228" w:rsidRDefault="00E30824" w:rsidP="009E6482">
            <w:pPr>
              <w:pStyle w:val="TableText"/>
            </w:pPr>
            <w:r w:rsidRPr="001E7228">
              <w:t xml:space="preserve">NTEP evaluates incoming audit reports </w:t>
            </w:r>
          </w:p>
        </w:tc>
        <w:tc>
          <w:tcPr>
            <w:tcW w:w="1557" w:type="dxa"/>
            <w:vMerge w:val="restart"/>
          </w:tcPr>
          <w:p w:rsidR="00E30824" w:rsidRPr="001E7228" w:rsidRDefault="00E30824" w:rsidP="009E6482">
            <w:pPr>
              <w:pStyle w:val="TableText"/>
            </w:pPr>
            <w:r w:rsidRPr="001E7228">
              <w:t>NCWM declares CCs inactive if Parent CC holder fails to comply with VCAP</w:t>
            </w:r>
          </w:p>
        </w:tc>
        <w:tc>
          <w:tcPr>
            <w:tcW w:w="1620" w:type="dxa"/>
            <w:vMerge w:val="restart"/>
          </w:tcPr>
          <w:p w:rsidR="00E30824" w:rsidRPr="001E7228" w:rsidRDefault="00E30824" w:rsidP="009E6482">
            <w:pPr>
              <w:pStyle w:val="TableText"/>
            </w:pPr>
            <w:r w:rsidRPr="001E7228">
              <w:t xml:space="preserve">NCWM declares CCs inactive if Private </w:t>
            </w:r>
            <w:r w:rsidR="00CC1B71" w:rsidRPr="001E7228">
              <w:t>Label CC</w:t>
            </w:r>
            <w:r w:rsidRPr="001E7228">
              <w:t xml:space="preserve"> holder fails to comply with VCAP</w:t>
            </w:r>
          </w:p>
        </w:tc>
      </w:tr>
      <w:tr w:rsidR="00E30824" w:rsidRPr="001E7228" w:rsidTr="009E6482">
        <w:tc>
          <w:tcPr>
            <w:tcW w:w="1710" w:type="dxa"/>
            <w:vMerge/>
          </w:tcPr>
          <w:p w:rsidR="00E30824" w:rsidRPr="001E7228" w:rsidRDefault="00E30824" w:rsidP="009E6482">
            <w:pPr>
              <w:spacing w:after="0"/>
              <w:jc w:val="left"/>
              <w:rPr>
                <w:szCs w:val="20"/>
              </w:rPr>
            </w:pPr>
          </w:p>
        </w:tc>
        <w:tc>
          <w:tcPr>
            <w:tcW w:w="1735" w:type="dxa"/>
          </w:tcPr>
          <w:p w:rsidR="00E30824" w:rsidRPr="001E7228" w:rsidRDefault="00E30824" w:rsidP="009E6482">
            <w:pPr>
              <w:pStyle w:val="TableText"/>
            </w:pPr>
            <w:r w:rsidRPr="001E7228">
              <w:t>CC holder to have audit conducted by Certified Body</w:t>
            </w:r>
          </w:p>
        </w:tc>
        <w:tc>
          <w:tcPr>
            <w:tcW w:w="1685" w:type="dxa"/>
          </w:tcPr>
          <w:p w:rsidR="00E30824" w:rsidRPr="001E7228" w:rsidRDefault="00E30824" w:rsidP="009E6482">
            <w:pPr>
              <w:pStyle w:val="TableText"/>
            </w:pPr>
            <w:r w:rsidRPr="001E7228">
              <w:t>CC holder to have audit conducted by Certified Body</w:t>
            </w:r>
          </w:p>
        </w:tc>
        <w:tc>
          <w:tcPr>
            <w:tcW w:w="1683" w:type="dxa"/>
            <w:vMerge w:val="restart"/>
          </w:tcPr>
          <w:p w:rsidR="00E30824" w:rsidRPr="001E7228" w:rsidRDefault="00E30824" w:rsidP="009E6482">
            <w:pPr>
              <w:pStyle w:val="TableText"/>
            </w:pPr>
            <w:r w:rsidRPr="001E7228">
              <w:t>NTEP contacts CC holders not meeting VCAP requirements to encourage compliance</w:t>
            </w:r>
          </w:p>
        </w:tc>
        <w:tc>
          <w:tcPr>
            <w:tcW w:w="1557" w:type="dxa"/>
            <w:vMerge/>
          </w:tcPr>
          <w:p w:rsidR="00E30824" w:rsidRPr="001E7228" w:rsidRDefault="00E30824" w:rsidP="009E6482">
            <w:pPr>
              <w:spacing w:after="0"/>
              <w:jc w:val="left"/>
              <w:rPr>
                <w:szCs w:val="20"/>
              </w:rPr>
            </w:pPr>
          </w:p>
        </w:tc>
        <w:tc>
          <w:tcPr>
            <w:tcW w:w="1620" w:type="dxa"/>
            <w:vMerge/>
          </w:tcPr>
          <w:p w:rsidR="00E30824" w:rsidRPr="001E7228" w:rsidRDefault="00E30824" w:rsidP="009E6482">
            <w:pPr>
              <w:spacing w:after="0"/>
              <w:jc w:val="left"/>
              <w:rPr>
                <w:szCs w:val="20"/>
              </w:rPr>
            </w:pPr>
          </w:p>
        </w:tc>
      </w:tr>
      <w:tr w:rsidR="00E30824" w:rsidRPr="001E7228" w:rsidTr="009E6482">
        <w:trPr>
          <w:trHeight w:val="710"/>
        </w:trPr>
        <w:tc>
          <w:tcPr>
            <w:tcW w:w="1710" w:type="dxa"/>
            <w:vMerge/>
          </w:tcPr>
          <w:p w:rsidR="00E30824" w:rsidRPr="001E7228" w:rsidRDefault="00E30824" w:rsidP="009E6482">
            <w:pPr>
              <w:spacing w:after="0"/>
              <w:jc w:val="left"/>
              <w:rPr>
                <w:szCs w:val="20"/>
              </w:rPr>
            </w:pPr>
          </w:p>
        </w:tc>
        <w:tc>
          <w:tcPr>
            <w:tcW w:w="1735" w:type="dxa"/>
          </w:tcPr>
          <w:p w:rsidR="00E30824" w:rsidRPr="001E7228" w:rsidRDefault="00E30824" w:rsidP="009E6482">
            <w:pPr>
              <w:pStyle w:val="TableText"/>
            </w:pPr>
            <w:r>
              <w:t>Submit</w:t>
            </w:r>
            <w:r w:rsidRPr="001E7228">
              <w:t xml:space="preserve"> audit report to NCWM/NTEP</w:t>
            </w:r>
          </w:p>
        </w:tc>
        <w:tc>
          <w:tcPr>
            <w:tcW w:w="1685" w:type="dxa"/>
          </w:tcPr>
          <w:p w:rsidR="00E30824" w:rsidRPr="001E7228" w:rsidRDefault="00E30824" w:rsidP="009E6482">
            <w:pPr>
              <w:pStyle w:val="TableText"/>
            </w:pPr>
            <w:r>
              <w:t xml:space="preserve">Submit audit report </w:t>
            </w:r>
            <w:r w:rsidRPr="001E7228">
              <w:t>to NCWM/NTEP</w:t>
            </w:r>
          </w:p>
        </w:tc>
        <w:tc>
          <w:tcPr>
            <w:tcW w:w="1683" w:type="dxa"/>
            <w:vMerge/>
          </w:tcPr>
          <w:p w:rsidR="00E30824" w:rsidRPr="001E7228" w:rsidRDefault="00E30824" w:rsidP="009E6482">
            <w:pPr>
              <w:spacing w:after="0"/>
              <w:jc w:val="left"/>
              <w:rPr>
                <w:szCs w:val="20"/>
              </w:rPr>
            </w:pPr>
          </w:p>
        </w:tc>
        <w:tc>
          <w:tcPr>
            <w:tcW w:w="1557" w:type="dxa"/>
            <w:vMerge/>
          </w:tcPr>
          <w:p w:rsidR="00E30824" w:rsidRPr="001E7228" w:rsidRDefault="00E30824" w:rsidP="009E6482">
            <w:pPr>
              <w:spacing w:after="0"/>
              <w:jc w:val="left"/>
              <w:rPr>
                <w:szCs w:val="20"/>
              </w:rPr>
            </w:pPr>
          </w:p>
        </w:tc>
        <w:tc>
          <w:tcPr>
            <w:tcW w:w="1620" w:type="dxa"/>
            <w:vMerge/>
          </w:tcPr>
          <w:p w:rsidR="00E30824" w:rsidRPr="001E7228" w:rsidRDefault="00E30824" w:rsidP="009E6482">
            <w:pPr>
              <w:spacing w:after="0"/>
              <w:jc w:val="left"/>
              <w:rPr>
                <w:szCs w:val="20"/>
              </w:rPr>
            </w:pPr>
          </w:p>
        </w:tc>
      </w:tr>
    </w:tbl>
    <w:p w:rsidR="007720CA" w:rsidRDefault="007720CA" w:rsidP="007720CA">
      <w:pPr>
        <w:spacing w:after="0"/>
      </w:pPr>
      <w:bookmarkStart w:id="42" w:name="_Toc392673061"/>
    </w:p>
    <w:p w:rsidR="00D90191" w:rsidRPr="002E6548" w:rsidRDefault="00D90191" w:rsidP="00D90191">
      <w:r w:rsidRPr="005B6599">
        <w:t>The following disclaimer has been advertised and communicated by NCWM:</w:t>
      </w:r>
      <w:r w:rsidR="00455C9D">
        <w:t xml:space="preserve"> </w:t>
      </w:r>
      <w:r w:rsidRPr="005B6599">
        <w:t xml:space="preserve"> "NCWM is working to iden</w:t>
      </w:r>
      <w:r>
        <w:t>tify all active certificates subject to VCAP compliance.</w:t>
      </w:r>
      <w:r w:rsidRPr="005B6599">
        <w:t xml:space="preserve"> </w:t>
      </w:r>
      <w:r w:rsidR="00455C9D">
        <w:t xml:space="preserve"> </w:t>
      </w:r>
      <w:r w:rsidRPr="005B6599">
        <w:t xml:space="preserve">As a courtesy, </w:t>
      </w:r>
      <w:r>
        <w:t xml:space="preserve">affected </w:t>
      </w:r>
      <w:r w:rsidRPr="005B6599">
        <w:t xml:space="preserve">certificate holders are being notified of VCAP requirements and the established timeline.  Please note that the NCWM Board of Directors does not consider it to be NCWM's responsibility to notify all </w:t>
      </w:r>
      <w:r>
        <w:t>certificate holders about</w:t>
      </w:r>
      <w:r w:rsidRPr="005B6599">
        <w:t xml:space="preserve"> affected certificates.  Certificate holders are responsible for reviewing their active NTEP certificates and co</w:t>
      </w:r>
      <w:r>
        <w:t>mpliance with VCAP</w:t>
      </w:r>
      <w:r w:rsidR="003326F9">
        <w:t>.”</w:t>
      </w:r>
    </w:p>
    <w:p w:rsidR="00E30824" w:rsidRDefault="00E30824" w:rsidP="00E30824">
      <w:r w:rsidRPr="005B6599">
        <w:t xml:space="preserve">The Committee </w:t>
      </w:r>
      <w:r>
        <w:t xml:space="preserve">has received letters, </w:t>
      </w:r>
      <w:r w:rsidRPr="005B6599">
        <w:t xml:space="preserve">questions, and many other inquiries pertaining to VCAP. </w:t>
      </w:r>
      <w:r w:rsidR="00455C9D">
        <w:t xml:space="preserve"> </w:t>
      </w:r>
      <w:r w:rsidRPr="005B6599">
        <w:t xml:space="preserve">The Committee </w:t>
      </w:r>
      <w:r>
        <w:t xml:space="preserve">has </w:t>
      </w:r>
      <w:r w:rsidRPr="005B6599">
        <w:t>worked diligently to answer the questions submitted in a very timely manner.</w:t>
      </w:r>
      <w:r w:rsidRPr="005B6599">
        <w:rPr>
          <w:rFonts w:ascii="Century Gothic" w:hAnsi="Century Gothic"/>
        </w:rPr>
        <w:t xml:space="preserve"> </w:t>
      </w:r>
      <w:r w:rsidR="00455C9D">
        <w:rPr>
          <w:rFonts w:ascii="Century Gothic" w:hAnsi="Century Gothic"/>
        </w:rPr>
        <w:t xml:space="preserve"> </w:t>
      </w:r>
      <w:r w:rsidRPr="005B6599">
        <w:t>The Committee</w:t>
      </w:r>
      <w:r>
        <w:t xml:space="preserve"> knows </w:t>
      </w:r>
      <w:r w:rsidRPr="005B6599">
        <w:t xml:space="preserve">that additional questions </w:t>
      </w:r>
      <w:r>
        <w:t xml:space="preserve">will be posed as VCAP progresses. </w:t>
      </w:r>
      <w:r w:rsidR="00455C9D">
        <w:t xml:space="preserve"> </w:t>
      </w:r>
      <w:r w:rsidRPr="005B6599">
        <w:t>Certificate holders a</w:t>
      </w:r>
      <w:r>
        <w:t>nd other interested parties are</w:t>
      </w:r>
      <w:r w:rsidRPr="005B6599">
        <w:t xml:space="preserve"> encouraged to submit written questions to the NTEP Committee</w:t>
      </w:r>
      <w:r>
        <w:t xml:space="preserve">. </w:t>
      </w:r>
      <w:r w:rsidR="00455C9D">
        <w:t xml:space="preserve"> </w:t>
      </w:r>
      <w:r w:rsidRPr="005B6599">
        <w:t xml:space="preserve">The Committee </w:t>
      </w:r>
      <w:r>
        <w:t xml:space="preserve">is pleased to report that it has been </w:t>
      </w:r>
      <w:r w:rsidRPr="005B6599">
        <w:t xml:space="preserve">successful in answering all the questions to date.  Clerical changes </w:t>
      </w:r>
      <w:r w:rsidR="00676118">
        <w:t xml:space="preserve">and additions </w:t>
      </w:r>
      <w:r w:rsidRPr="005B6599">
        <w:t xml:space="preserve">have been </w:t>
      </w:r>
      <w:r>
        <w:t xml:space="preserve">made to affected VCAP documents as deemed </w:t>
      </w:r>
      <w:r w:rsidR="00CC414F">
        <w:t>necessary.</w:t>
      </w:r>
    </w:p>
    <w:p w:rsidR="00A36EEF" w:rsidRDefault="00A36EEF" w:rsidP="00A36EEF">
      <w:pPr>
        <w:pStyle w:val="BodyText"/>
        <w:spacing w:before="1"/>
        <w:ind w:left="120"/>
      </w:pPr>
      <w:r>
        <w:t>The Committee was given the following update VCAP compliance statistics (through June 2017).</w:t>
      </w:r>
    </w:p>
    <w:p w:rsidR="00A36EEF" w:rsidRDefault="00A36EEF" w:rsidP="00130A6D">
      <w:pPr>
        <w:pStyle w:val="ListParagraph"/>
        <w:widowControl w:val="0"/>
        <w:numPr>
          <w:ilvl w:val="0"/>
          <w:numId w:val="35"/>
        </w:numPr>
        <w:tabs>
          <w:tab w:val="left" w:pos="479"/>
          <w:tab w:val="left" w:pos="480"/>
        </w:tabs>
        <w:autoSpaceDE w:val="0"/>
        <w:autoSpaceDN w:val="0"/>
        <w:spacing w:after="120"/>
        <w:ind w:hanging="359"/>
        <w:contextualSpacing w:val="0"/>
        <w:jc w:val="left"/>
      </w:pPr>
      <w:r>
        <w:rPr>
          <w:b/>
        </w:rPr>
        <w:t xml:space="preserve">Load Cells: </w:t>
      </w:r>
      <w:r w:rsidR="00455C9D">
        <w:rPr>
          <w:b/>
        </w:rPr>
        <w:t xml:space="preserve"> </w:t>
      </w:r>
      <w:r>
        <w:t>Since June 2016 no CCs were made inactive due to VCAP</w:t>
      </w:r>
      <w:r w:rsidR="00455C9D">
        <w:t xml:space="preserve"> </w:t>
      </w:r>
      <w:r>
        <w:rPr>
          <w:spacing w:val="-34"/>
        </w:rPr>
        <w:t xml:space="preserve"> </w:t>
      </w:r>
      <w:r>
        <w:t>noncompliance.</w:t>
      </w:r>
    </w:p>
    <w:p w:rsidR="00A36EEF" w:rsidRDefault="00146D6A" w:rsidP="00130A6D">
      <w:pPr>
        <w:pStyle w:val="ListParagraph"/>
        <w:widowControl w:val="0"/>
        <w:numPr>
          <w:ilvl w:val="1"/>
          <w:numId w:val="35"/>
        </w:numPr>
        <w:tabs>
          <w:tab w:val="left" w:pos="839"/>
          <w:tab w:val="left" w:pos="840"/>
        </w:tabs>
        <w:autoSpaceDE w:val="0"/>
        <w:autoSpaceDN w:val="0"/>
        <w:spacing w:before="16"/>
        <w:ind w:left="835"/>
        <w:contextualSpacing w:val="0"/>
      </w:pPr>
      <w:r>
        <w:t>Forty</w:t>
      </w:r>
      <w:r w:rsidR="00455C9D">
        <w:t>-five</w:t>
      </w:r>
      <w:r w:rsidR="00455C9D">
        <w:rPr>
          <w:spacing w:val="-2"/>
        </w:rPr>
        <w:t xml:space="preserve"> </w:t>
      </w:r>
      <w:r w:rsidR="00A36EEF">
        <w:t>new</w:t>
      </w:r>
      <w:r w:rsidR="00A36EEF">
        <w:rPr>
          <w:spacing w:val="-7"/>
        </w:rPr>
        <w:t xml:space="preserve"> </w:t>
      </w:r>
      <w:r w:rsidR="00A36EEF">
        <w:t>or</w:t>
      </w:r>
      <w:r w:rsidR="00A36EEF">
        <w:rPr>
          <w:spacing w:val="-2"/>
        </w:rPr>
        <w:t xml:space="preserve"> </w:t>
      </w:r>
      <w:r w:rsidR="00A36EEF">
        <w:t>amended</w:t>
      </w:r>
      <w:r w:rsidR="00A36EEF">
        <w:rPr>
          <w:spacing w:val="-2"/>
        </w:rPr>
        <w:t xml:space="preserve"> </w:t>
      </w:r>
      <w:r w:rsidR="00A36EEF">
        <w:t>CCs</w:t>
      </w:r>
      <w:r w:rsidR="00A36EEF">
        <w:rPr>
          <w:spacing w:val="-1"/>
        </w:rPr>
        <w:t xml:space="preserve"> </w:t>
      </w:r>
      <w:r w:rsidR="00A36EEF">
        <w:t>were issued</w:t>
      </w:r>
      <w:r w:rsidR="00A36EEF">
        <w:rPr>
          <w:spacing w:val="-2"/>
        </w:rPr>
        <w:t xml:space="preserve"> </w:t>
      </w:r>
      <w:r w:rsidR="00A36EEF">
        <w:t>since</w:t>
      </w:r>
      <w:r w:rsidR="00A36EEF">
        <w:rPr>
          <w:spacing w:val="-3"/>
        </w:rPr>
        <w:t xml:space="preserve"> </w:t>
      </w:r>
      <w:r w:rsidR="00A36EEF">
        <w:t>June</w:t>
      </w:r>
      <w:r w:rsidR="00A36EEF">
        <w:rPr>
          <w:spacing w:val="-3"/>
        </w:rPr>
        <w:t xml:space="preserve"> </w:t>
      </w:r>
      <w:r w:rsidR="00A36EEF">
        <w:t>2016.</w:t>
      </w:r>
      <w:r w:rsidR="00455C9D">
        <w:t xml:space="preserve"> </w:t>
      </w:r>
      <w:r w:rsidR="00A36EEF">
        <w:rPr>
          <w:spacing w:val="-3"/>
        </w:rPr>
        <w:t xml:space="preserve"> </w:t>
      </w:r>
      <w:r w:rsidR="00A36EEF">
        <w:t>Of</w:t>
      </w:r>
      <w:r w:rsidR="00A36EEF">
        <w:rPr>
          <w:spacing w:val="-5"/>
        </w:rPr>
        <w:t xml:space="preserve"> </w:t>
      </w:r>
      <w:r w:rsidR="00A36EEF">
        <w:t>the</w:t>
      </w:r>
      <w:r w:rsidR="00A36EEF">
        <w:rPr>
          <w:spacing w:val="-3"/>
        </w:rPr>
        <w:t xml:space="preserve"> </w:t>
      </w:r>
      <w:r w:rsidR="00A36EEF">
        <w:t>45,</w:t>
      </w:r>
      <w:r w:rsidR="00A36EEF">
        <w:rPr>
          <w:spacing w:val="-3"/>
        </w:rPr>
        <w:t xml:space="preserve"> </w:t>
      </w:r>
      <w:r w:rsidR="00A36EEF">
        <w:t>only</w:t>
      </w:r>
      <w:r w:rsidR="00A36EEF">
        <w:rPr>
          <w:spacing w:val="-6"/>
        </w:rPr>
        <w:t xml:space="preserve"> </w:t>
      </w:r>
      <w:r w:rsidR="00A36EEF">
        <w:t>one was</w:t>
      </w:r>
      <w:r w:rsidR="00A36EEF">
        <w:rPr>
          <w:spacing w:val="-4"/>
        </w:rPr>
        <w:t xml:space="preserve"> </w:t>
      </w:r>
      <w:r w:rsidR="00A36EEF">
        <w:t>the first</w:t>
      </w:r>
      <w:r w:rsidR="00A36EEF">
        <w:rPr>
          <w:spacing w:val="-1"/>
        </w:rPr>
        <w:t xml:space="preserve"> </w:t>
      </w:r>
      <w:r w:rsidR="00A36EEF">
        <w:t>CC</w:t>
      </w:r>
      <w:r w:rsidR="00A36EEF">
        <w:rPr>
          <w:spacing w:val="-2"/>
        </w:rPr>
        <w:t xml:space="preserve"> </w:t>
      </w:r>
      <w:r w:rsidR="00A36EEF">
        <w:t>for</w:t>
      </w:r>
      <w:r w:rsidR="00A36EEF">
        <w:rPr>
          <w:spacing w:val="-2"/>
        </w:rPr>
        <w:t xml:space="preserve"> </w:t>
      </w:r>
      <w:r w:rsidR="00A36EEF">
        <w:t>the manufacturer</w:t>
      </w:r>
      <w:r w:rsidR="00A36EEF">
        <w:rPr>
          <w:spacing w:val="-3"/>
        </w:rPr>
        <w:t xml:space="preserve"> </w:t>
      </w:r>
      <w:r w:rsidR="00A36EEF">
        <w:t>and</w:t>
      </w:r>
      <w:r w:rsidR="00A36EEF">
        <w:rPr>
          <w:spacing w:val="-3"/>
        </w:rPr>
        <w:t xml:space="preserve"> </w:t>
      </w:r>
      <w:r w:rsidR="00455C9D">
        <w:t>the</w:t>
      </w:r>
      <w:r w:rsidR="00455C9D">
        <w:rPr>
          <w:spacing w:val="-2"/>
        </w:rPr>
        <w:t xml:space="preserve"> </w:t>
      </w:r>
      <w:r w:rsidR="00A36EEF">
        <w:t>manufacturer</w:t>
      </w:r>
      <w:r w:rsidR="00A36EEF">
        <w:rPr>
          <w:spacing w:val="-3"/>
        </w:rPr>
        <w:t xml:space="preserve"> </w:t>
      </w:r>
      <w:r w:rsidR="00A36EEF">
        <w:t>had</w:t>
      </w:r>
      <w:r w:rsidR="00A36EEF">
        <w:rPr>
          <w:spacing w:val="-3"/>
        </w:rPr>
        <w:t xml:space="preserve"> </w:t>
      </w:r>
      <w:r w:rsidR="00A36EEF">
        <w:t>a</w:t>
      </w:r>
      <w:r w:rsidR="00A36EEF">
        <w:rPr>
          <w:spacing w:val="-4"/>
        </w:rPr>
        <w:t xml:space="preserve"> </w:t>
      </w:r>
      <w:r w:rsidR="00A36EEF">
        <w:t>VCAP</w:t>
      </w:r>
      <w:r w:rsidR="00A36EEF">
        <w:rPr>
          <w:spacing w:val="-2"/>
        </w:rPr>
        <w:t xml:space="preserve"> </w:t>
      </w:r>
      <w:r w:rsidR="00A36EEF">
        <w:t>audit</w:t>
      </w:r>
      <w:r w:rsidR="00A36EEF">
        <w:rPr>
          <w:spacing w:val="-4"/>
        </w:rPr>
        <w:t xml:space="preserve"> </w:t>
      </w:r>
      <w:r w:rsidR="00A36EEF">
        <w:t>performed</w:t>
      </w:r>
      <w:r w:rsidR="00A36EEF">
        <w:rPr>
          <w:spacing w:val="-3"/>
        </w:rPr>
        <w:t xml:space="preserve"> </w:t>
      </w:r>
      <w:r w:rsidR="00455C9D">
        <w:t>three</w:t>
      </w:r>
      <w:r w:rsidR="00455C9D">
        <w:rPr>
          <w:spacing w:val="-3"/>
        </w:rPr>
        <w:t xml:space="preserve"> </w:t>
      </w:r>
      <w:r w:rsidR="00A36EEF">
        <w:t>months</w:t>
      </w:r>
      <w:r w:rsidR="00A36EEF">
        <w:rPr>
          <w:spacing w:val="-5"/>
        </w:rPr>
        <w:t xml:space="preserve"> </w:t>
      </w:r>
      <w:r w:rsidR="00A36EEF">
        <w:t>after</w:t>
      </w:r>
      <w:r w:rsidR="00A36EEF">
        <w:rPr>
          <w:spacing w:val="-3"/>
        </w:rPr>
        <w:t xml:space="preserve"> </w:t>
      </w:r>
      <w:r w:rsidR="00A36EEF">
        <w:t>the</w:t>
      </w:r>
      <w:r w:rsidR="00A36EEF">
        <w:rPr>
          <w:spacing w:val="-1"/>
        </w:rPr>
        <w:t xml:space="preserve"> </w:t>
      </w:r>
      <w:r w:rsidR="00A36EEF">
        <w:t>CC</w:t>
      </w:r>
      <w:r w:rsidR="00A36EEF">
        <w:rPr>
          <w:spacing w:val="-5"/>
        </w:rPr>
        <w:t xml:space="preserve"> </w:t>
      </w:r>
      <w:r w:rsidR="00A36EEF">
        <w:t>issue</w:t>
      </w:r>
      <w:r w:rsidR="00A36EEF">
        <w:rPr>
          <w:spacing w:val="-4"/>
        </w:rPr>
        <w:t xml:space="preserve"> </w:t>
      </w:r>
      <w:r w:rsidR="00A36EEF">
        <w:t>date.</w:t>
      </w:r>
    </w:p>
    <w:p w:rsidR="00A36EEF" w:rsidRDefault="00A36EEF" w:rsidP="00130A6D">
      <w:pPr>
        <w:pStyle w:val="ListParagraph"/>
        <w:widowControl w:val="0"/>
        <w:numPr>
          <w:ilvl w:val="0"/>
          <w:numId w:val="35"/>
        </w:numPr>
        <w:tabs>
          <w:tab w:val="left" w:pos="479"/>
          <w:tab w:val="left" w:pos="480"/>
        </w:tabs>
        <w:autoSpaceDE w:val="0"/>
        <w:autoSpaceDN w:val="0"/>
        <w:spacing w:line="254" w:lineRule="auto"/>
        <w:ind w:hanging="359"/>
        <w:contextualSpacing w:val="0"/>
      </w:pPr>
      <w:r>
        <w:rPr>
          <w:b/>
        </w:rPr>
        <w:t xml:space="preserve">W/LRE ≥ 2000 lb w/non NTEP load cells: </w:t>
      </w:r>
      <w:r w:rsidR="00455C9D">
        <w:rPr>
          <w:b/>
        </w:rPr>
        <w:t xml:space="preserve"> </w:t>
      </w:r>
      <w:r>
        <w:t>Since June 2016 one CC was made inactive due to VCAP noncompliance</w:t>
      </w:r>
      <w:r w:rsidR="00455C9D">
        <w:t>,</w:t>
      </w:r>
      <w:r>
        <w:t xml:space="preserve"> however, that manufacturer completed their required VCAP audit in January 2017 and the CC was</w:t>
      </w:r>
      <w:r>
        <w:rPr>
          <w:spacing w:val="-12"/>
        </w:rPr>
        <w:t xml:space="preserve"> </w:t>
      </w:r>
      <w:r>
        <w:t>reactivated.</w:t>
      </w:r>
    </w:p>
    <w:p w:rsidR="00A36EEF" w:rsidRDefault="00455C9D" w:rsidP="00130A6D">
      <w:pPr>
        <w:pStyle w:val="ListParagraph"/>
        <w:widowControl w:val="0"/>
        <w:numPr>
          <w:ilvl w:val="1"/>
          <w:numId w:val="35"/>
        </w:numPr>
        <w:tabs>
          <w:tab w:val="left" w:pos="839"/>
          <w:tab w:val="left" w:pos="840"/>
        </w:tabs>
        <w:autoSpaceDE w:val="0"/>
        <w:autoSpaceDN w:val="0"/>
        <w:spacing w:before="1" w:after="120"/>
        <w:ind w:left="835"/>
        <w:contextualSpacing w:val="0"/>
      </w:pPr>
      <w:r>
        <w:t>Ten</w:t>
      </w:r>
      <w:r>
        <w:rPr>
          <w:spacing w:val="-2"/>
        </w:rPr>
        <w:t xml:space="preserve"> </w:t>
      </w:r>
      <w:r w:rsidR="00A36EEF">
        <w:t>new</w:t>
      </w:r>
      <w:r w:rsidR="00A36EEF">
        <w:rPr>
          <w:spacing w:val="-8"/>
        </w:rPr>
        <w:t xml:space="preserve"> </w:t>
      </w:r>
      <w:r w:rsidR="00A36EEF">
        <w:t>CCs,</w:t>
      </w:r>
      <w:r w:rsidR="00A36EEF">
        <w:rPr>
          <w:spacing w:val="-1"/>
        </w:rPr>
        <w:t xml:space="preserve"> </w:t>
      </w:r>
      <w:r w:rsidR="00A36EEF">
        <w:t>within</w:t>
      </w:r>
      <w:r w:rsidR="00A36EEF">
        <w:rPr>
          <w:spacing w:val="-4"/>
        </w:rPr>
        <w:t xml:space="preserve"> </w:t>
      </w:r>
      <w:r w:rsidR="00A36EEF">
        <w:t>this</w:t>
      </w:r>
      <w:r w:rsidR="00A36EEF">
        <w:rPr>
          <w:spacing w:val="-4"/>
        </w:rPr>
        <w:t xml:space="preserve"> </w:t>
      </w:r>
      <w:r w:rsidR="00A36EEF">
        <w:t>VCAP</w:t>
      </w:r>
      <w:r w:rsidR="00A36EEF">
        <w:rPr>
          <w:spacing w:val="-2"/>
        </w:rPr>
        <w:t xml:space="preserve"> </w:t>
      </w:r>
      <w:r w:rsidR="00A36EEF">
        <w:t>device</w:t>
      </w:r>
      <w:r w:rsidR="00A36EEF">
        <w:rPr>
          <w:spacing w:val="-3"/>
        </w:rPr>
        <w:t xml:space="preserve"> </w:t>
      </w:r>
      <w:r w:rsidR="00A36EEF">
        <w:t>category,</w:t>
      </w:r>
      <w:r w:rsidR="00A36EEF">
        <w:rPr>
          <w:spacing w:val="-1"/>
        </w:rPr>
        <w:t xml:space="preserve"> </w:t>
      </w:r>
      <w:r w:rsidR="00A36EEF">
        <w:t>were</w:t>
      </w:r>
      <w:r w:rsidR="00A36EEF">
        <w:rPr>
          <w:spacing w:val="-3"/>
        </w:rPr>
        <w:t xml:space="preserve"> </w:t>
      </w:r>
      <w:r w:rsidR="00A36EEF">
        <w:t>issued</w:t>
      </w:r>
      <w:r w:rsidR="00A36EEF">
        <w:rPr>
          <w:spacing w:val="-2"/>
        </w:rPr>
        <w:t xml:space="preserve"> </w:t>
      </w:r>
      <w:r w:rsidR="00A36EEF">
        <w:t>in</w:t>
      </w:r>
      <w:r w:rsidR="00A36EEF">
        <w:rPr>
          <w:spacing w:val="-4"/>
        </w:rPr>
        <w:t xml:space="preserve"> </w:t>
      </w:r>
      <w:r w:rsidR="00A36EEF">
        <w:t>this</w:t>
      </w:r>
      <w:r w:rsidR="00A36EEF">
        <w:rPr>
          <w:spacing w:val="-4"/>
        </w:rPr>
        <w:t xml:space="preserve"> </w:t>
      </w:r>
      <w:r w:rsidR="00A36EEF">
        <w:t>time</w:t>
      </w:r>
      <w:r w:rsidR="00A36EEF">
        <w:rPr>
          <w:spacing w:val="-3"/>
        </w:rPr>
        <w:t xml:space="preserve"> </w:t>
      </w:r>
      <w:r w:rsidR="00A36EEF">
        <w:t>frame.</w:t>
      </w:r>
      <w:r w:rsidR="00A36EEF">
        <w:rPr>
          <w:spacing w:val="-3"/>
        </w:rPr>
        <w:t xml:space="preserve"> </w:t>
      </w:r>
      <w:r>
        <w:rPr>
          <w:spacing w:val="-3"/>
        </w:rPr>
        <w:t xml:space="preserve"> </w:t>
      </w:r>
      <w:r w:rsidR="00A36EEF">
        <w:t>Other</w:t>
      </w:r>
      <w:r w:rsidR="00A36EEF">
        <w:rPr>
          <w:spacing w:val="-2"/>
        </w:rPr>
        <w:t xml:space="preserve"> </w:t>
      </w:r>
      <w:r w:rsidR="00A36EEF">
        <w:t>than</w:t>
      </w:r>
      <w:r w:rsidR="00A36EEF">
        <w:rPr>
          <w:spacing w:val="-4"/>
        </w:rPr>
        <w:t xml:space="preserve"> </w:t>
      </w:r>
      <w:r w:rsidR="00A36EEF">
        <w:t>the</w:t>
      </w:r>
      <w:r w:rsidR="00A36EEF">
        <w:rPr>
          <w:spacing w:val="-3"/>
        </w:rPr>
        <w:t xml:space="preserve"> </w:t>
      </w:r>
      <w:r w:rsidR="00A36EEF">
        <w:t>one mentioned above, all were issued to VCAP compliant</w:t>
      </w:r>
      <w:r w:rsidR="00A36EEF">
        <w:rPr>
          <w:spacing w:val="-33"/>
        </w:rPr>
        <w:t xml:space="preserve"> </w:t>
      </w:r>
      <w:r w:rsidR="00A36EEF">
        <w:t>manufacturers.</w:t>
      </w:r>
    </w:p>
    <w:p w:rsidR="00A36EEF" w:rsidRDefault="00A36EEF" w:rsidP="00130A6D">
      <w:pPr>
        <w:pStyle w:val="ListParagraph"/>
        <w:widowControl w:val="0"/>
        <w:numPr>
          <w:ilvl w:val="1"/>
          <w:numId w:val="35"/>
        </w:numPr>
        <w:tabs>
          <w:tab w:val="left" w:pos="839"/>
          <w:tab w:val="left" w:pos="840"/>
        </w:tabs>
        <w:autoSpaceDE w:val="0"/>
        <w:autoSpaceDN w:val="0"/>
        <w:spacing w:before="14" w:line="250" w:lineRule="auto"/>
        <w:ind w:left="835"/>
        <w:contextualSpacing w:val="0"/>
      </w:pPr>
      <w:r>
        <w:t>One manufacturer</w:t>
      </w:r>
      <w:r w:rsidR="00455C9D">
        <w:t>,</w:t>
      </w:r>
      <w:r>
        <w:t xml:space="preserve"> which previously had their CC for this device type made inactive</w:t>
      </w:r>
      <w:r w:rsidR="00455C9D">
        <w:t>,</w:t>
      </w:r>
      <w:r>
        <w:t xml:space="preserve"> announced it was in the process of satisfying their VCAP requirements and </w:t>
      </w:r>
      <w:r w:rsidR="001A3990">
        <w:t xml:space="preserve">would </w:t>
      </w:r>
      <w:r>
        <w:t xml:space="preserve">reapply for these models once VCAP compliance is completed. </w:t>
      </w:r>
      <w:r w:rsidR="001A3990">
        <w:t xml:space="preserve"> </w:t>
      </w:r>
      <w:r>
        <w:t>(The decision to do this was based on the addition of Complete Scales being added to the list of VCAP</w:t>
      </w:r>
      <w:r>
        <w:rPr>
          <w:spacing w:val="-15"/>
        </w:rPr>
        <w:t xml:space="preserve"> </w:t>
      </w:r>
      <w:r>
        <w:t>devices.)</w:t>
      </w:r>
    </w:p>
    <w:p w:rsidR="00A36EEF" w:rsidRDefault="00A36EEF" w:rsidP="00130A6D">
      <w:pPr>
        <w:pStyle w:val="ListParagraph"/>
        <w:keepNext/>
        <w:keepLines/>
        <w:widowControl w:val="0"/>
        <w:numPr>
          <w:ilvl w:val="0"/>
          <w:numId w:val="35"/>
        </w:numPr>
        <w:tabs>
          <w:tab w:val="left" w:pos="479"/>
          <w:tab w:val="left" w:pos="480"/>
        </w:tabs>
        <w:autoSpaceDE w:val="0"/>
        <w:autoSpaceDN w:val="0"/>
        <w:spacing w:line="254" w:lineRule="auto"/>
        <w:ind w:left="475"/>
        <w:contextualSpacing w:val="0"/>
      </w:pPr>
      <w:r>
        <w:rPr>
          <w:b/>
        </w:rPr>
        <w:lastRenderedPageBreak/>
        <w:t xml:space="preserve">Indicating Elements: </w:t>
      </w:r>
      <w:r w:rsidR="00D557DA">
        <w:rPr>
          <w:b/>
        </w:rPr>
        <w:t xml:space="preserve"> </w:t>
      </w:r>
      <w:r>
        <w:t>Compliance deadline was June 2016 for manufacturers and December 2016 for private label CC</w:t>
      </w:r>
      <w:r>
        <w:rPr>
          <w:spacing w:val="-11"/>
        </w:rPr>
        <w:t xml:space="preserve"> </w:t>
      </w:r>
      <w:r>
        <w:t>holders.</w:t>
      </w:r>
    </w:p>
    <w:p w:rsidR="00A36EEF" w:rsidRDefault="00A36EEF" w:rsidP="00130A6D">
      <w:pPr>
        <w:pStyle w:val="ListParagraph"/>
        <w:widowControl w:val="0"/>
        <w:numPr>
          <w:ilvl w:val="1"/>
          <w:numId w:val="35"/>
        </w:numPr>
        <w:tabs>
          <w:tab w:val="left" w:pos="839"/>
          <w:tab w:val="left" w:pos="840"/>
        </w:tabs>
        <w:autoSpaceDE w:val="0"/>
        <w:autoSpaceDN w:val="0"/>
        <w:spacing w:after="120" w:line="246" w:lineRule="exact"/>
        <w:contextualSpacing w:val="0"/>
      </w:pPr>
      <w:r>
        <w:t>Statistics:</w:t>
      </w:r>
    </w:p>
    <w:p w:rsidR="00A36EEF" w:rsidRDefault="00D557DA" w:rsidP="00130A6D">
      <w:pPr>
        <w:pStyle w:val="ListParagraph"/>
        <w:widowControl w:val="0"/>
        <w:numPr>
          <w:ilvl w:val="2"/>
          <w:numId w:val="35"/>
        </w:numPr>
        <w:tabs>
          <w:tab w:val="left" w:pos="1199"/>
          <w:tab w:val="left" w:pos="1200"/>
        </w:tabs>
        <w:autoSpaceDE w:val="0"/>
        <w:autoSpaceDN w:val="0"/>
        <w:spacing w:after="120" w:line="229" w:lineRule="exact"/>
        <w:contextualSpacing w:val="0"/>
      </w:pPr>
      <w:r>
        <w:t>Ninety-seven</w:t>
      </w:r>
      <w:r>
        <w:rPr>
          <w:spacing w:val="-3"/>
        </w:rPr>
        <w:t xml:space="preserve"> </w:t>
      </w:r>
      <w:r w:rsidR="00A36EEF">
        <w:t>CC</w:t>
      </w:r>
      <w:r w:rsidR="00A36EEF">
        <w:rPr>
          <w:spacing w:val="-5"/>
        </w:rPr>
        <w:t xml:space="preserve"> </w:t>
      </w:r>
      <w:r w:rsidR="00A36EEF">
        <w:t>holders</w:t>
      </w:r>
      <w:r w:rsidR="00A36EEF">
        <w:rPr>
          <w:spacing w:val="-5"/>
        </w:rPr>
        <w:t xml:space="preserve"> </w:t>
      </w:r>
      <w:r w:rsidR="00A36EEF">
        <w:t>(manufacturers</w:t>
      </w:r>
      <w:r w:rsidR="00A36EEF">
        <w:rPr>
          <w:spacing w:val="-2"/>
        </w:rPr>
        <w:t xml:space="preserve"> </w:t>
      </w:r>
      <w:r w:rsidR="00A36EEF">
        <w:t>and</w:t>
      </w:r>
      <w:r w:rsidR="00A36EEF">
        <w:rPr>
          <w:spacing w:val="-3"/>
        </w:rPr>
        <w:t xml:space="preserve"> </w:t>
      </w:r>
      <w:r w:rsidR="00A36EEF">
        <w:t>private</w:t>
      </w:r>
      <w:r w:rsidR="00A36EEF">
        <w:rPr>
          <w:spacing w:val="-4"/>
        </w:rPr>
        <w:t xml:space="preserve"> </w:t>
      </w:r>
      <w:r w:rsidR="00A36EEF">
        <w:t>labelers)</w:t>
      </w:r>
      <w:r w:rsidR="00A36EEF">
        <w:rPr>
          <w:spacing w:val="-1"/>
        </w:rPr>
        <w:t xml:space="preserve"> </w:t>
      </w:r>
      <w:r>
        <w:t>complied</w:t>
      </w:r>
      <w:r w:rsidR="00A36EEF">
        <w:rPr>
          <w:spacing w:val="-4"/>
        </w:rPr>
        <w:t xml:space="preserve"> </w:t>
      </w:r>
      <w:r w:rsidR="00A36EEF">
        <w:t>by</w:t>
      </w:r>
      <w:r w:rsidR="00A36EEF">
        <w:rPr>
          <w:spacing w:val="-8"/>
        </w:rPr>
        <w:t xml:space="preserve"> </w:t>
      </w:r>
      <w:r w:rsidR="00A36EEF">
        <w:t>the</w:t>
      </w:r>
      <w:r w:rsidR="00A36EEF">
        <w:rPr>
          <w:spacing w:val="-4"/>
        </w:rPr>
        <w:t xml:space="preserve"> </w:t>
      </w:r>
      <w:r w:rsidR="00A36EEF">
        <w:t>deadline.</w:t>
      </w:r>
    </w:p>
    <w:p w:rsidR="00A36EEF" w:rsidRDefault="00D557DA" w:rsidP="00130A6D">
      <w:pPr>
        <w:pStyle w:val="ListParagraph"/>
        <w:widowControl w:val="0"/>
        <w:numPr>
          <w:ilvl w:val="2"/>
          <w:numId w:val="35"/>
        </w:numPr>
        <w:tabs>
          <w:tab w:val="left" w:pos="1199"/>
          <w:tab w:val="left" w:pos="1200"/>
        </w:tabs>
        <w:autoSpaceDE w:val="0"/>
        <w:autoSpaceDN w:val="0"/>
        <w:spacing w:before="15" w:after="120"/>
        <w:contextualSpacing w:val="0"/>
      </w:pPr>
      <w:r>
        <w:t>Three</w:t>
      </w:r>
      <w:r>
        <w:rPr>
          <w:spacing w:val="-2"/>
        </w:rPr>
        <w:t xml:space="preserve"> </w:t>
      </w:r>
      <w:r w:rsidR="00A36EEF">
        <w:t>manufacturers</w:t>
      </w:r>
      <w:r w:rsidR="00A36EEF">
        <w:rPr>
          <w:spacing w:val="-4"/>
        </w:rPr>
        <w:t xml:space="preserve"> </w:t>
      </w:r>
      <w:r w:rsidR="00A36EEF">
        <w:t>and</w:t>
      </w:r>
      <w:r w:rsidR="00A36EEF">
        <w:rPr>
          <w:spacing w:val="-2"/>
        </w:rPr>
        <w:t xml:space="preserve"> </w:t>
      </w:r>
      <w:r>
        <w:t>two</w:t>
      </w:r>
      <w:r>
        <w:rPr>
          <w:spacing w:val="-2"/>
        </w:rPr>
        <w:t xml:space="preserve"> </w:t>
      </w:r>
      <w:r w:rsidR="00A36EEF">
        <w:t>private</w:t>
      </w:r>
      <w:r w:rsidR="00A36EEF">
        <w:rPr>
          <w:spacing w:val="-3"/>
        </w:rPr>
        <w:t xml:space="preserve"> </w:t>
      </w:r>
      <w:r w:rsidR="00A36EEF">
        <w:t>label</w:t>
      </w:r>
      <w:r w:rsidR="00A36EEF">
        <w:rPr>
          <w:spacing w:val="-3"/>
        </w:rPr>
        <w:t xml:space="preserve"> </w:t>
      </w:r>
      <w:r w:rsidR="00A36EEF">
        <w:t>CC</w:t>
      </w:r>
      <w:r w:rsidR="00A36EEF">
        <w:rPr>
          <w:spacing w:val="-4"/>
        </w:rPr>
        <w:t xml:space="preserve"> </w:t>
      </w:r>
      <w:r w:rsidR="00A36EEF">
        <w:t>holders</w:t>
      </w:r>
      <w:r w:rsidR="00A36EEF">
        <w:rPr>
          <w:spacing w:val="-4"/>
        </w:rPr>
        <w:t xml:space="preserve"> </w:t>
      </w:r>
      <w:r w:rsidR="00A36EEF">
        <w:t>chose</w:t>
      </w:r>
      <w:r w:rsidR="00A36EEF">
        <w:rPr>
          <w:spacing w:val="-3"/>
        </w:rPr>
        <w:t xml:space="preserve"> </w:t>
      </w:r>
      <w:r w:rsidR="00A36EEF">
        <w:t>to</w:t>
      </w:r>
      <w:r w:rsidR="00A36EEF">
        <w:rPr>
          <w:spacing w:val="-2"/>
        </w:rPr>
        <w:t xml:space="preserve"> </w:t>
      </w:r>
      <w:r w:rsidR="00A36EEF">
        <w:t>let</w:t>
      </w:r>
      <w:r w:rsidR="00A36EEF">
        <w:rPr>
          <w:spacing w:val="-3"/>
        </w:rPr>
        <w:t xml:space="preserve"> </w:t>
      </w:r>
      <w:r w:rsidR="00A36EEF">
        <w:t>their</w:t>
      </w:r>
      <w:r w:rsidR="00A36EEF">
        <w:rPr>
          <w:spacing w:val="-2"/>
        </w:rPr>
        <w:t xml:space="preserve"> </w:t>
      </w:r>
      <w:r w:rsidR="00A36EEF">
        <w:t>combined</w:t>
      </w:r>
      <w:r w:rsidR="00A36EEF">
        <w:rPr>
          <w:spacing w:val="-2"/>
        </w:rPr>
        <w:t xml:space="preserve"> </w:t>
      </w:r>
      <w:r>
        <w:t>seven</w:t>
      </w:r>
      <w:r>
        <w:rPr>
          <w:spacing w:val="-2"/>
        </w:rPr>
        <w:t xml:space="preserve"> </w:t>
      </w:r>
      <w:r w:rsidR="00A36EEF">
        <w:t>CCs</w:t>
      </w:r>
      <w:r w:rsidR="00A36EEF">
        <w:rPr>
          <w:spacing w:val="-4"/>
        </w:rPr>
        <w:t xml:space="preserve"> </w:t>
      </w:r>
      <w:r w:rsidR="00A36EEF">
        <w:t>go</w:t>
      </w:r>
      <w:r w:rsidR="00A36EEF">
        <w:rPr>
          <w:spacing w:val="-2"/>
        </w:rPr>
        <w:t xml:space="preserve"> </w:t>
      </w:r>
      <w:r w:rsidR="00A36EEF">
        <w:t>inactive.</w:t>
      </w:r>
    </w:p>
    <w:p w:rsidR="00A36EEF" w:rsidRDefault="00A36EEF" w:rsidP="00130A6D">
      <w:pPr>
        <w:pStyle w:val="ListParagraph"/>
        <w:widowControl w:val="0"/>
        <w:numPr>
          <w:ilvl w:val="2"/>
          <w:numId w:val="35"/>
        </w:numPr>
        <w:tabs>
          <w:tab w:val="left" w:pos="1199"/>
          <w:tab w:val="left" w:pos="1200"/>
        </w:tabs>
        <w:autoSpaceDE w:val="0"/>
        <w:autoSpaceDN w:val="0"/>
        <w:spacing w:before="16" w:line="254" w:lineRule="auto"/>
        <w:ind w:left="1195"/>
        <w:contextualSpacing w:val="0"/>
      </w:pPr>
      <w:r>
        <w:t>Two manufacturers and one private label CC holder are currently working to obtain VCAP compliance</w:t>
      </w:r>
      <w:r w:rsidR="00146D6A">
        <w:t xml:space="preserve">.  </w:t>
      </w:r>
      <w:r>
        <w:t xml:space="preserve">The NTEP Specialist is working with all </w:t>
      </w:r>
      <w:r w:rsidR="00D557DA">
        <w:t xml:space="preserve">three </w:t>
      </w:r>
      <w:r>
        <w:t>as the</w:t>
      </w:r>
      <w:r>
        <w:rPr>
          <w:spacing w:val="-29"/>
        </w:rPr>
        <w:t xml:space="preserve"> </w:t>
      </w:r>
      <w:r>
        <w:t>auditor.</w:t>
      </w:r>
    </w:p>
    <w:p w:rsidR="00A36EEF" w:rsidRDefault="00A36EEF" w:rsidP="00130A6D">
      <w:pPr>
        <w:pStyle w:val="ListParagraph"/>
        <w:widowControl w:val="0"/>
        <w:numPr>
          <w:ilvl w:val="0"/>
          <w:numId w:val="35"/>
        </w:numPr>
        <w:tabs>
          <w:tab w:val="left" w:pos="479"/>
          <w:tab w:val="left" w:pos="480"/>
        </w:tabs>
        <w:autoSpaceDE w:val="0"/>
        <w:autoSpaceDN w:val="0"/>
        <w:spacing w:line="254" w:lineRule="auto"/>
        <w:contextualSpacing w:val="0"/>
      </w:pPr>
      <w:r>
        <w:rPr>
          <w:b/>
        </w:rPr>
        <w:t>Complete</w:t>
      </w:r>
      <w:r>
        <w:rPr>
          <w:b/>
          <w:spacing w:val="-4"/>
        </w:rPr>
        <w:t xml:space="preserve"> </w:t>
      </w:r>
      <w:r>
        <w:rPr>
          <w:b/>
        </w:rPr>
        <w:t>Scales:</w:t>
      </w:r>
      <w:r w:rsidR="00D557DA">
        <w:rPr>
          <w:b/>
        </w:rPr>
        <w:t xml:space="preserve"> </w:t>
      </w:r>
      <w:r>
        <w:rPr>
          <w:b/>
          <w:spacing w:val="-3"/>
        </w:rPr>
        <w:t xml:space="preserve"> </w:t>
      </w:r>
      <w:r>
        <w:t>This</w:t>
      </w:r>
      <w:r>
        <w:rPr>
          <w:spacing w:val="-5"/>
        </w:rPr>
        <w:t xml:space="preserve"> </w:t>
      </w:r>
      <w:r>
        <w:t>device</w:t>
      </w:r>
      <w:r>
        <w:rPr>
          <w:spacing w:val="-1"/>
        </w:rPr>
        <w:t xml:space="preserve"> </w:t>
      </w:r>
      <w:r>
        <w:t>category</w:t>
      </w:r>
      <w:r>
        <w:rPr>
          <w:spacing w:val="-7"/>
        </w:rPr>
        <w:t xml:space="preserve"> </w:t>
      </w:r>
      <w:r>
        <w:t>has</w:t>
      </w:r>
      <w:r>
        <w:rPr>
          <w:spacing w:val="-5"/>
        </w:rPr>
        <w:t xml:space="preserve"> </w:t>
      </w:r>
      <w:r>
        <w:t>a</w:t>
      </w:r>
      <w:r>
        <w:rPr>
          <w:spacing w:val="-4"/>
        </w:rPr>
        <w:t xml:space="preserve"> </w:t>
      </w:r>
      <w:r>
        <w:t>compliance</w:t>
      </w:r>
      <w:r>
        <w:rPr>
          <w:spacing w:val="-4"/>
        </w:rPr>
        <w:t xml:space="preserve"> </w:t>
      </w:r>
      <w:r>
        <w:t>deadline</w:t>
      </w:r>
      <w:r>
        <w:rPr>
          <w:spacing w:val="-4"/>
        </w:rPr>
        <w:t xml:space="preserve"> </w:t>
      </w:r>
      <w:r>
        <w:t>of</w:t>
      </w:r>
      <w:r>
        <w:rPr>
          <w:spacing w:val="-5"/>
        </w:rPr>
        <w:t xml:space="preserve"> </w:t>
      </w:r>
      <w:r>
        <w:t>June</w:t>
      </w:r>
      <w:r>
        <w:rPr>
          <w:spacing w:val="-4"/>
        </w:rPr>
        <w:t xml:space="preserve"> </w:t>
      </w:r>
      <w:r>
        <w:t>2018</w:t>
      </w:r>
      <w:r>
        <w:rPr>
          <w:spacing w:val="-3"/>
        </w:rPr>
        <w:t xml:space="preserve"> </w:t>
      </w:r>
      <w:r>
        <w:t>for</w:t>
      </w:r>
      <w:r>
        <w:rPr>
          <w:spacing w:val="-1"/>
        </w:rPr>
        <w:t xml:space="preserve"> </w:t>
      </w:r>
      <w:r>
        <w:t>manufacturers</w:t>
      </w:r>
      <w:r>
        <w:rPr>
          <w:spacing w:val="-5"/>
        </w:rPr>
        <w:t xml:space="preserve"> </w:t>
      </w:r>
      <w:r>
        <w:t>and December 2018 for private label CC</w:t>
      </w:r>
      <w:r>
        <w:rPr>
          <w:spacing w:val="-18"/>
        </w:rPr>
        <w:t xml:space="preserve"> </w:t>
      </w:r>
      <w:r>
        <w:t>holders.</w:t>
      </w:r>
    </w:p>
    <w:p w:rsidR="00A36EEF" w:rsidRDefault="001C56DC" w:rsidP="00130A6D">
      <w:pPr>
        <w:pStyle w:val="ListParagraph"/>
        <w:widowControl w:val="0"/>
        <w:numPr>
          <w:ilvl w:val="1"/>
          <w:numId w:val="35"/>
        </w:numPr>
        <w:tabs>
          <w:tab w:val="left" w:pos="839"/>
          <w:tab w:val="left" w:pos="840"/>
        </w:tabs>
        <w:autoSpaceDE w:val="0"/>
        <w:autoSpaceDN w:val="0"/>
        <w:spacing w:before="1" w:after="120" w:line="246" w:lineRule="exact"/>
        <w:contextualSpacing w:val="0"/>
      </w:pPr>
      <w:r>
        <w:t>Fifty-</w:t>
      </w:r>
      <w:r w:rsidR="009E6482">
        <w:t xml:space="preserve">six </w:t>
      </w:r>
      <w:r w:rsidR="009E6482">
        <w:rPr>
          <w:spacing w:val="-2"/>
        </w:rPr>
        <w:t>new</w:t>
      </w:r>
      <w:r w:rsidR="00A36EEF">
        <w:rPr>
          <w:spacing w:val="-8"/>
        </w:rPr>
        <w:t xml:space="preserve"> </w:t>
      </w:r>
      <w:r w:rsidR="00A36EEF">
        <w:t>CC</w:t>
      </w:r>
      <w:r w:rsidR="00A36EEF">
        <w:rPr>
          <w:spacing w:val="-2"/>
        </w:rPr>
        <w:t xml:space="preserve"> </w:t>
      </w:r>
      <w:r w:rsidR="00A36EEF">
        <w:t>holding</w:t>
      </w:r>
      <w:r w:rsidR="00A36EEF">
        <w:rPr>
          <w:spacing w:val="-4"/>
        </w:rPr>
        <w:t xml:space="preserve"> </w:t>
      </w:r>
      <w:r w:rsidR="00A36EEF">
        <w:t>companies</w:t>
      </w:r>
      <w:r w:rsidR="00A36EEF">
        <w:rPr>
          <w:spacing w:val="-4"/>
        </w:rPr>
        <w:t xml:space="preserve"> </w:t>
      </w:r>
      <w:r w:rsidR="00A36EEF">
        <w:t>added</w:t>
      </w:r>
      <w:r w:rsidR="00A36EEF">
        <w:rPr>
          <w:spacing w:val="-2"/>
        </w:rPr>
        <w:t xml:space="preserve"> </w:t>
      </w:r>
      <w:r w:rsidR="00A36EEF">
        <w:t>to</w:t>
      </w:r>
      <w:r w:rsidR="00A36EEF">
        <w:rPr>
          <w:spacing w:val="-2"/>
        </w:rPr>
        <w:t xml:space="preserve"> </w:t>
      </w:r>
      <w:r w:rsidR="00A36EEF">
        <w:t>VCAP</w:t>
      </w:r>
      <w:r w:rsidR="00A36EEF">
        <w:rPr>
          <w:spacing w:val="-2"/>
        </w:rPr>
        <w:t xml:space="preserve"> </w:t>
      </w:r>
      <w:r w:rsidR="00A36EEF">
        <w:t>by</w:t>
      </w:r>
      <w:r w:rsidR="00A36EEF">
        <w:rPr>
          <w:spacing w:val="-7"/>
        </w:rPr>
        <w:t xml:space="preserve"> </w:t>
      </w:r>
      <w:r w:rsidR="00A36EEF">
        <w:t>including</w:t>
      </w:r>
      <w:r w:rsidR="00A36EEF">
        <w:rPr>
          <w:spacing w:val="-2"/>
        </w:rPr>
        <w:t xml:space="preserve"> </w:t>
      </w:r>
      <w:r w:rsidR="00A36EEF">
        <w:t>complete</w:t>
      </w:r>
      <w:r w:rsidR="00A36EEF">
        <w:rPr>
          <w:spacing w:val="-1"/>
        </w:rPr>
        <w:t xml:space="preserve"> </w:t>
      </w:r>
      <w:r w:rsidR="00A36EEF">
        <w:t>scales</w:t>
      </w:r>
      <w:r w:rsidR="00A36EEF">
        <w:rPr>
          <w:spacing w:val="-4"/>
        </w:rPr>
        <w:t xml:space="preserve"> </w:t>
      </w:r>
      <w:r w:rsidR="00A36EEF">
        <w:t>to</w:t>
      </w:r>
      <w:r w:rsidR="00A36EEF">
        <w:rPr>
          <w:spacing w:val="-2"/>
        </w:rPr>
        <w:t xml:space="preserve"> </w:t>
      </w:r>
      <w:r w:rsidR="00A36EEF">
        <w:t>the</w:t>
      </w:r>
      <w:r w:rsidR="00A36EEF">
        <w:rPr>
          <w:spacing w:val="-3"/>
        </w:rPr>
        <w:t xml:space="preserve"> </w:t>
      </w:r>
      <w:r w:rsidR="00A36EEF">
        <w:t>VCAP</w:t>
      </w:r>
      <w:r w:rsidR="00A36EEF">
        <w:rPr>
          <w:spacing w:val="-2"/>
        </w:rPr>
        <w:t xml:space="preserve"> </w:t>
      </w:r>
      <w:r w:rsidR="00A36EEF">
        <w:t>device</w:t>
      </w:r>
      <w:r w:rsidR="00A36EEF">
        <w:rPr>
          <w:spacing w:val="-3"/>
        </w:rPr>
        <w:t xml:space="preserve"> </w:t>
      </w:r>
      <w:r w:rsidR="00A36EEF">
        <w:t>list.</w:t>
      </w:r>
    </w:p>
    <w:p w:rsidR="00A36EEF" w:rsidRDefault="001C56DC" w:rsidP="00130A6D">
      <w:pPr>
        <w:pStyle w:val="ListParagraph"/>
        <w:widowControl w:val="0"/>
        <w:numPr>
          <w:ilvl w:val="2"/>
          <w:numId w:val="35"/>
        </w:numPr>
        <w:tabs>
          <w:tab w:val="left" w:pos="1199"/>
          <w:tab w:val="left" w:pos="1200"/>
        </w:tabs>
        <w:autoSpaceDE w:val="0"/>
        <w:autoSpaceDN w:val="0"/>
        <w:spacing w:after="120" w:line="229" w:lineRule="exact"/>
        <w:contextualSpacing w:val="0"/>
      </w:pPr>
      <w:r>
        <w:t xml:space="preserve">Fifty-five </w:t>
      </w:r>
      <w:r w:rsidR="00A36EEF">
        <w:t>are</w:t>
      </w:r>
      <w:r w:rsidR="00A36EEF">
        <w:rPr>
          <w:spacing w:val="-12"/>
        </w:rPr>
        <w:t xml:space="preserve"> </w:t>
      </w:r>
      <w:r w:rsidR="00A36EEF">
        <w:t>manufacturers</w:t>
      </w:r>
    </w:p>
    <w:p w:rsidR="00A36EEF" w:rsidRDefault="001C56DC" w:rsidP="00130A6D">
      <w:pPr>
        <w:pStyle w:val="ListParagraph"/>
        <w:widowControl w:val="0"/>
        <w:numPr>
          <w:ilvl w:val="2"/>
          <w:numId w:val="35"/>
        </w:numPr>
        <w:tabs>
          <w:tab w:val="left" w:pos="1199"/>
          <w:tab w:val="left" w:pos="1200"/>
        </w:tabs>
        <w:autoSpaceDE w:val="0"/>
        <w:autoSpaceDN w:val="0"/>
        <w:spacing w:before="17" w:after="120"/>
        <w:contextualSpacing w:val="0"/>
      </w:pPr>
      <w:r>
        <w:t>One</w:t>
      </w:r>
      <w:r w:rsidR="00A36EEF">
        <w:t xml:space="preserve"> is a private</w:t>
      </w:r>
      <w:r w:rsidR="00A36EEF">
        <w:rPr>
          <w:spacing w:val="-11"/>
        </w:rPr>
        <w:t xml:space="preserve"> </w:t>
      </w:r>
      <w:r w:rsidR="00A36EEF">
        <w:t>labeler.</w:t>
      </w:r>
    </w:p>
    <w:p w:rsidR="00A36EEF" w:rsidRDefault="001C56DC" w:rsidP="00130A6D">
      <w:pPr>
        <w:pStyle w:val="ListParagraph"/>
        <w:widowControl w:val="0"/>
        <w:numPr>
          <w:ilvl w:val="1"/>
          <w:numId w:val="35"/>
        </w:numPr>
        <w:tabs>
          <w:tab w:val="left" w:pos="839"/>
          <w:tab w:val="left" w:pos="840"/>
        </w:tabs>
        <w:autoSpaceDE w:val="0"/>
        <w:autoSpaceDN w:val="0"/>
        <w:spacing w:before="14" w:after="120" w:line="246" w:lineRule="exact"/>
        <w:contextualSpacing w:val="0"/>
      </w:pPr>
      <w:r>
        <w:t xml:space="preserve">Eleven </w:t>
      </w:r>
      <w:r w:rsidR="00A36EEF">
        <w:t>companies have completed their VCAP audit as of July 1,</w:t>
      </w:r>
      <w:r w:rsidR="00A36EEF">
        <w:rPr>
          <w:spacing w:val="-25"/>
        </w:rPr>
        <w:t xml:space="preserve"> </w:t>
      </w:r>
      <w:r w:rsidR="00A36EEF">
        <w:t>2017.</w:t>
      </w:r>
    </w:p>
    <w:p w:rsidR="00A36EEF" w:rsidRDefault="00A36EEF" w:rsidP="00130A6D">
      <w:pPr>
        <w:pStyle w:val="ListParagraph"/>
        <w:widowControl w:val="0"/>
        <w:numPr>
          <w:ilvl w:val="1"/>
          <w:numId w:val="35"/>
        </w:numPr>
        <w:tabs>
          <w:tab w:val="left" w:pos="840"/>
        </w:tabs>
        <w:autoSpaceDE w:val="0"/>
        <w:autoSpaceDN w:val="0"/>
        <w:spacing w:line="247" w:lineRule="auto"/>
        <w:contextualSpacing w:val="0"/>
      </w:pPr>
      <w:r>
        <w:t>With</w:t>
      </w:r>
      <w:r>
        <w:rPr>
          <w:spacing w:val="-5"/>
        </w:rPr>
        <w:t xml:space="preserve"> </w:t>
      </w:r>
      <w:r>
        <w:t>the</w:t>
      </w:r>
      <w:r>
        <w:rPr>
          <w:spacing w:val="-4"/>
        </w:rPr>
        <w:t xml:space="preserve"> </w:t>
      </w:r>
      <w:r>
        <w:t>addition</w:t>
      </w:r>
      <w:r>
        <w:rPr>
          <w:spacing w:val="-5"/>
        </w:rPr>
        <w:t xml:space="preserve"> </w:t>
      </w:r>
      <w:r>
        <w:t>of</w:t>
      </w:r>
      <w:r>
        <w:rPr>
          <w:spacing w:val="-6"/>
        </w:rPr>
        <w:t xml:space="preserve"> </w:t>
      </w:r>
      <w:r>
        <w:t>Complete</w:t>
      </w:r>
      <w:r>
        <w:rPr>
          <w:spacing w:val="-1"/>
        </w:rPr>
        <w:t xml:space="preserve"> </w:t>
      </w:r>
      <w:r>
        <w:t>Scales</w:t>
      </w:r>
      <w:r>
        <w:rPr>
          <w:spacing w:val="-5"/>
        </w:rPr>
        <w:t xml:space="preserve"> </w:t>
      </w:r>
      <w:r>
        <w:t>to</w:t>
      </w:r>
      <w:r>
        <w:rPr>
          <w:spacing w:val="-3"/>
        </w:rPr>
        <w:t xml:space="preserve"> </w:t>
      </w:r>
      <w:r>
        <w:t>the</w:t>
      </w:r>
      <w:r>
        <w:rPr>
          <w:spacing w:val="-4"/>
        </w:rPr>
        <w:t xml:space="preserve"> </w:t>
      </w:r>
      <w:r>
        <w:t>VCAP</w:t>
      </w:r>
      <w:r>
        <w:rPr>
          <w:spacing w:val="-2"/>
        </w:rPr>
        <w:t xml:space="preserve"> </w:t>
      </w:r>
      <w:r>
        <w:t>device</w:t>
      </w:r>
      <w:r>
        <w:rPr>
          <w:spacing w:val="-4"/>
        </w:rPr>
        <w:t xml:space="preserve"> </w:t>
      </w:r>
      <w:r>
        <w:t>list,</w:t>
      </w:r>
      <w:r>
        <w:rPr>
          <w:spacing w:val="-3"/>
        </w:rPr>
        <w:t xml:space="preserve"> </w:t>
      </w:r>
      <w:r>
        <w:t>two manufacturers,</w:t>
      </w:r>
      <w:r>
        <w:rPr>
          <w:spacing w:val="-1"/>
        </w:rPr>
        <w:t xml:space="preserve"> </w:t>
      </w:r>
      <w:r>
        <w:t>which</w:t>
      </w:r>
      <w:r>
        <w:rPr>
          <w:spacing w:val="-5"/>
        </w:rPr>
        <w:t xml:space="preserve"> </w:t>
      </w:r>
      <w:r>
        <w:t>had</w:t>
      </w:r>
      <w:r>
        <w:rPr>
          <w:spacing w:val="-3"/>
        </w:rPr>
        <w:t xml:space="preserve"> </w:t>
      </w:r>
      <w:r>
        <w:t>previously</w:t>
      </w:r>
      <w:r>
        <w:rPr>
          <w:spacing w:val="-8"/>
        </w:rPr>
        <w:t xml:space="preserve"> </w:t>
      </w:r>
      <w:r>
        <w:t>let CCs for load cells go inactive, informed NTEP that they are going to comply with VCAP requirements and will reapply to NTEP for new certificates for load</w:t>
      </w:r>
      <w:r>
        <w:rPr>
          <w:spacing w:val="-25"/>
        </w:rPr>
        <w:t xml:space="preserve"> </w:t>
      </w:r>
      <w:r>
        <w:t>cell.</w:t>
      </w:r>
    </w:p>
    <w:p w:rsidR="00A36EEF" w:rsidRDefault="00A36EEF" w:rsidP="00A36EEF">
      <w:pPr>
        <w:pStyle w:val="BodyText"/>
        <w:ind w:left="119"/>
      </w:pPr>
      <w:r>
        <w:t>Misc. VCAP Information:</w:t>
      </w:r>
    </w:p>
    <w:p w:rsidR="00A36EEF" w:rsidRDefault="00A36EEF" w:rsidP="00130A6D">
      <w:pPr>
        <w:pStyle w:val="ListParagraph"/>
        <w:widowControl w:val="0"/>
        <w:numPr>
          <w:ilvl w:val="0"/>
          <w:numId w:val="34"/>
        </w:numPr>
        <w:tabs>
          <w:tab w:val="left" w:pos="839"/>
          <w:tab w:val="left" w:pos="840"/>
        </w:tabs>
        <w:autoSpaceDE w:val="0"/>
        <w:autoSpaceDN w:val="0"/>
        <w:spacing w:after="120"/>
        <w:ind w:left="835"/>
        <w:contextualSpacing w:val="0"/>
      </w:pPr>
      <w:r>
        <w:t>To date the NTEP Specialist audited 14 companies totaling 17</w:t>
      </w:r>
      <w:r>
        <w:rPr>
          <w:spacing w:val="-31"/>
        </w:rPr>
        <w:t xml:space="preserve"> </w:t>
      </w:r>
      <w:r>
        <w:t>locations.</w:t>
      </w:r>
    </w:p>
    <w:p w:rsidR="00A36EEF" w:rsidRDefault="00A36EEF" w:rsidP="009E6482">
      <w:pPr>
        <w:pStyle w:val="ListParagraph"/>
        <w:widowControl w:val="0"/>
        <w:numPr>
          <w:ilvl w:val="0"/>
          <w:numId w:val="34"/>
        </w:numPr>
        <w:tabs>
          <w:tab w:val="left" w:pos="839"/>
          <w:tab w:val="left" w:pos="840"/>
        </w:tabs>
        <w:autoSpaceDE w:val="0"/>
        <w:autoSpaceDN w:val="0"/>
        <w:spacing w:before="17"/>
        <w:contextualSpacing w:val="0"/>
      </w:pPr>
      <w:r>
        <w:t xml:space="preserve">Current audit backlog for the NTEP Specialist is </w:t>
      </w:r>
      <w:r w:rsidR="001C56DC">
        <w:t>three</w:t>
      </w:r>
      <w:r w:rsidR="001C56DC">
        <w:rPr>
          <w:spacing w:val="-26"/>
        </w:rPr>
        <w:t xml:space="preserve"> </w:t>
      </w:r>
      <w:r>
        <w:t>companies.</w:t>
      </w:r>
    </w:p>
    <w:p w:rsidR="00A36EEF" w:rsidRPr="003B0675" w:rsidRDefault="00A36EEF" w:rsidP="00A36EEF">
      <w:r>
        <w:t>The</w:t>
      </w:r>
      <w:r>
        <w:rPr>
          <w:spacing w:val="-4"/>
        </w:rPr>
        <w:t xml:space="preserve"> </w:t>
      </w:r>
      <w:r>
        <w:t>NTEP</w:t>
      </w:r>
      <w:r>
        <w:rPr>
          <w:spacing w:val="-2"/>
        </w:rPr>
        <w:t xml:space="preserve"> </w:t>
      </w:r>
      <w:r>
        <w:t>Specialist</w:t>
      </w:r>
      <w:r>
        <w:rPr>
          <w:spacing w:val="-2"/>
        </w:rPr>
        <w:t xml:space="preserve"> </w:t>
      </w:r>
      <w:r>
        <w:t>will</w:t>
      </w:r>
      <w:r>
        <w:rPr>
          <w:spacing w:val="-4"/>
        </w:rPr>
        <w:t xml:space="preserve"> </w:t>
      </w:r>
      <w:r>
        <w:t>begin</w:t>
      </w:r>
      <w:r>
        <w:rPr>
          <w:spacing w:val="-5"/>
        </w:rPr>
        <w:t xml:space="preserve"> </w:t>
      </w:r>
      <w:r>
        <w:t>performing</w:t>
      </w:r>
      <w:r>
        <w:rPr>
          <w:spacing w:val="-5"/>
        </w:rPr>
        <w:t xml:space="preserve"> </w:t>
      </w:r>
      <w:r>
        <w:t>re-assessment</w:t>
      </w:r>
      <w:r>
        <w:rPr>
          <w:spacing w:val="-4"/>
        </w:rPr>
        <w:t xml:space="preserve"> </w:t>
      </w:r>
      <w:r>
        <w:t>audits</w:t>
      </w:r>
      <w:r>
        <w:rPr>
          <w:spacing w:val="-5"/>
        </w:rPr>
        <w:t xml:space="preserve"> </w:t>
      </w:r>
      <w:r>
        <w:t>(the</w:t>
      </w:r>
      <w:r>
        <w:rPr>
          <w:spacing w:val="-4"/>
        </w:rPr>
        <w:t xml:space="preserve"> </w:t>
      </w:r>
      <w:r w:rsidR="009C7D43">
        <w:t>three</w:t>
      </w:r>
      <w:r>
        <w:t>-year</w:t>
      </w:r>
      <w:r>
        <w:rPr>
          <w:spacing w:val="-3"/>
        </w:rPr>
        <w:t xml:space="preserve"> </w:t>
      </w:r>
      <w:r>
        <w:t>cycle</w:t>
      </w:r>
      <w:r>
        <w:rPr>
          <w:spacing w:val="-4"/>
        </w:rPr>
        <w:t xml:space="preserve"> </w:t>
      </w:r>
      <w:r>
        <w:t>schedule)</w:t>
      </w:r>
      <w:r>
        <w:rPr>
          <w:spacing w:val="-3"/>
        </w:rPr>
        <w:t xml:space="preserve"> </w:t>
      </w:r>
      <w:r>
        <w:t>in</w:t>
      </w:r>
      <w:r>
        <w:rPr>
          <w:spacing w:val="-3"/>
        </w:rPr>
        <w:t xml:space="preserve"> </w:t>
      </w:r>
      <w:r>
        <w:t>mid</w:t>
      </w:r>
      <w:r w:rsidR="004F5451">
        <w:t>-</w:t>
      </w:r>
      <w:r>
        <w:t>2018.</w:t>
      </w:r>
    </w:p>
    <w:p w:rsidR="00E30824" w:rsidRPr="00BA322D" w:rsidRDefault="00E30824" w:rsidP="00E30824">
      <w:pPr>
        <w:pStyle w:val="ItemHeading"/>
        <w:rPr>
          <w:lang w:val="en-US"/>
        </w:rPr>
      </w:pPr>
      <w:bookmarkStart w:id="43" w:name="_Toc412731758"/>
      <w:bookmarkStart w:id="44" w:name="_Toc427216331"/>
      <w:bookmarkStart w:id="45" w:name="_Toc478049833"/>
      <w:r w:rsidRPr="00BA322D">
        <w:t>53</w:t>
      </w:r>
      <w:r w:rsidR="000D220B">
        <w:rPr>
          <w:lang w:val="en-US"/>
        </w:rPr>
        <w:t>0</w:t>
      </w:r>
      <w:r w:rsidRPr="00BA322D">
        <w:t>0-</w:t>
      </w:r>
      <w:r w:rsidR="001B24B6" w:rsidRPr="00BA322D">
        <w:rPr>
          <w:lang w:val="en-US"/>
        </w:rPr>
        <w:t>2</w:t>
      </w:r>
      <w:r w:rsidRPr="00BA322D">
        <w:tab/>
      </w:r>
      <w:r w:rsidR="00F41D4A">
        <w:rPr>
          <w:lang w:val="en-US"/>
        </w:rPr>
        <w:t>I</w:t>
      </w:r>
      <w:r w:rsidR="00F41D4A">
        <w:rPr>
          <w:lang w:val="en-US"/>
        </w:rPr>
        <w:tab/>
      </w:r>
      <w:r w:rsidR="00197765" w:rsidRPr="00BA322D">
        <w:rPr>
          <w:lang w:val="en-US"/>
        </w:rPr>
        <w:t>Timelines for Remaining</w:t>
      </w:r>
      <w:r w:rsidR="00E726C3" w:rsidRPr="00BA322D">
        <w:t xml:space="preserve"> </w:t>
      </w:r>
      <w:r w:rsidR="00F042A9" w:rsidRPr="00BA322D">
        <w:rPr>
          <w:lang w:val="en-US"/>
        </w:rPr>
        <w:t>Device Categories Subject to</w:t>
      </w:r>
      <w:r w:rsidRPr="00BA322D">
        <w:rPr>
          <w:lang w:val="en-US"/>
        </w:rPr>
        <w:t xml:space="preserve"> VCAP</w:t>
      </w:r>
      <w:bookmarkEnd w:id="43"/>
      <w:bookmarkEnd w:id="44"/>
      <w:bookmarkEnd w:id="45"/>
    </w:p>
    <w:p w:rsidR="00E30824" w:rsidRPr="00BA322D" w:rsidRDefault="00E30824" w:rsidP="00E35F7F">
      <w:r w:rsidRPr="00BA322D">
        <w:rPr>
          <w:b/>
        </w:rPr>
        <w:t>Source:</w:t>
      </w:r>
      <w:r w:rsidR="00607150">
        <w:rPr>
          <w:b/>
        </w:rPr>
        <w:t xml:space="preserve"> </w:t>
      </w:r>
      <w:r w:rsidRPr="00BA322D">
        <w:t xml:space="preserve"> NTEP Committee</w:t>
      </w:r>
    </w:p>
    <w:p w:rsidR="001B24B6" w:rsidRPr="00BA322D" w:rsidRDefault="00E30824" w:rsidP="001B24B6">
      <w:pPr>
        <w:pStyle w:val="BoldHeading"/>
      </w:pPr>
      <w:r w:rsidRPr="00BA322D">
        <w:t>Item under Consideration:</w:t>
      </w:r>
      <w:r w:rsidR="001B24B6" w:rsidRPr="00BA322D">
        <w:t xml:space="preserve">  </w:t>
      </w:r>
    </w:p>
    <w:p w:rsidR="001B24B6" w:rsidRPr="00E726C3" w:rsidRDefault="001B24B6" w:rsidP="00265A2E">
      <w:r w:rsidRPr="00BA322D">
        <w:t xml:space="preserve">NCWM </w:t>
      </w:r>
      <w:r w:rsidR="00E726C3" w:rsidRPr="00BA322D">
        <w:t xml:space="preserve">decided </w:t>
      </w:r>
      <w:r w:rsidRPr="00BA322D">
        <w:t>to include the four remaining device categories subject to VCAP</w:t>
      </w:r>
      <w:r w:rsidR="00E726C3" w:rsidRPr="00BA322D">
        <w:t xml:space="preserve"> as soon as </w:t>
      </w:r>
      <w:r w:rsidR="00D40089" w:rsidRPr="00BA322D">
        <w:t>practical</w:t>
      </w:r>
      <w:r w:rsidRPr="00BA322D">
        <w:t xml:space="preserve">. </w:t>
      </w:r>
      <w:r w:rsidR="00607150">
        <w:t xml:space="preserve"> </w:t>
      </w:r>
      <w:r w:rsidR="00E726C3" w:rsidRPr="00BA322D">
        <w:t>I</w:t>
      </w:r>
      <w:r w:rsidR="00676118" w:rsidRPr="00BA322D">
        <w:t>n 2016, the Committee worked</w:t>
      </w:r>
      <w:r w:rsidRPr="00BA322D">
        <w:t xml:space="preserve"> to </w:t>
      </w:r>
      <w:r w:rsidR="00440BB4" w:rsidRPr="00BA322D">
        <w:t>develop a timeline to include the remaining categories.</w:t>
      </w:r>
      <w:r w:rsidR="00607150">
        <w:t xml:space="preserve"> </w:t>
      </w:r>
      <w:r w:rsidR="00E726C3" w:rsidRPr="00BA322D">
        <w:t xml:space="preserve"> NTEP has developed the following proposed timelines to phase in the remaining device categories. </w:t>
      </w:r>
      <w:r w:rsidR="00607150">
        <w:t xml:space="preserve"> </w:t>
      </w:r>
      <w:r w:rsidR="00E726C3" w:rsidRPr="00BA322D">
        <w:t xml:space="preserve">The timelines identify the inclusion of the remaining device types into the NTEP, Verified Conformity Assessment Program. </w:t>
      </w:r>
      <w:r w:rsidR="00607150">
        <w:t xml:space="preserve"> </w:t>
      </w:r>
      <w:r w:rsidR="00E726C3" w:rsidRPr="00BA322D">
        <w:t>Each timeline includes both manufacturers and private label holders of Certificates of Conformance for the device type.</w:t>
      </w:r>
      <w:r w:rsidR="003A4336" w:rsidRPr="00BA322D">
        <w:t xml:space="preserve">  The NTEP Committee plans to move forward with the following timelines.</w:t>
      </w:r>
    </w:p>
    <w:p w:rsidR="001B24B6" w:rsidRPr="005B0BC0" w:rsidRDefault="001B24B6" w:rsidP="001B24B6">
      <w:pPr>
        <w:keepNext/>
        <w:spacing w:after="0"/>
        <w:rPr>
          <w:b/>
        </w:rPr>
      </w:pPr>
      <w:r w:rsidRPr="005B0BC0">
        <w:rPr>
          <w:b/>
        </w:rPr>
        <w:t xml:space="preserve">Background/Discussion:  </w:t>
      </w:r>
    </w:p>
    <w:p w:rsidR="00440BB4" w:rsidRPr="00443A46" w:rsidRDefault="00443A46" w:rsidP="00A07C51">
      <w:r w:rsidRPr="00FB21DF">
        <w:t>During the 2016 Interim Meeting</w:t>
      </w:r>
      <w:r w:rsidR="00607150">
        <w:t>,</w:t>
      </w:r>
      <w:r w:rsidRPr="00FB21DF">
        <w:t xml:space="preserve"> the Committee heard comments proposing that the remaining device categor</w:t>
      </w:r>
      <w:r w:rsidR="00CC1B71">
        <w:t>ies be phased in over a several-</w:t>
      </w:r>
      <w:r w:rsidRPr="00FB21DF">
        <w:t xml:space="preserve">year period.  The Committee appreciates the input from the stakeholders.  </w:t>
      </w:r>
    </w:p>
    <w:p w:rsidR="00EE5AE5" w:rsidRPr="00FB21DF" w:rsidRDefault="00440BB4" w:rsidP="00EE5AE5">
      <w:r>
        <w:t xml:space="preserve">When </w:t>
      </w:r>
      <w:r w:rsidR="00C60E6F" w:rsidRPr="00207A74">
        <w:t>VCAP requirements are applied</w:t>
      </w:r>
      <w:r w:rsidR="00CC1B71">
        <w:t>,</w:t>
      </w:r>
      <w:r w:rsidR="00C60E6F" w:rsidRPr="00207A74">
        <w:t xml:space="preserve"> </w:t>
      </w:r>
      <w:r w:rsidR="00A07C51">
        <w:t xml:space="preserve">the certificate holder is </w:t>
      </w:r>
      <w:r w:rsidR="00C60E6F" w:rsidRPr="00207A74">
        <w:t>required to have an on-site audit of the manufacturer's quality system and on-site random and/or review of a production device by an outside auditor to verify compliance with VCAP.  Certificate holders are encouraged to research the VCAP requirements on the NCWM website under the NTEP, Confor</w:t>
      </w:r>
      <w:r w:rsidR="00A07C51">
        <w:t xml:space="preserve">mity Assessment section, </w:t>
      </w:r>
      <w:r w:rsidR="00C60E6F" w:rsidRPr="00207A74">
        <w:t>review the VCAP requirements applicable to their devices and report concerns to the NTEP Committee</w:t>
      </w:r>
      <w:r w:rsidR="00443A46">
        <w:t>.</w:t>
      </w:r>
    </w:p>
    <w:p w:rsidR="00EE5AE5" w:rsidRPr="00FB21DF" w:rsidRDefault="00EE5AE5" w:rsidP="00EE5AE5">
      <w:pPr>
        <w:spacing w:after="0"/>
        <w:rPr>
          <w:b/>
        </w:rPr>
      </w:pPr>
      <w:r w:rsidRPr="00FB21DF">
        <w:rPr>
          <w:b/>
        </w:rPr>
        <w:lastRenderedPageBreak/>
        <w:t>Complete Scales:</w:t>
      </w:r>
    </w:p>
    <w:p w:rsidR="00EE5AE5" w:rsidRPr="00443A46" w:rsidRDefault="00EE5AE5" w:rsidP="00443A46">
      <w:pPr>
        <w:ind w:left="270"/>
      </w:pPr>
      <w:r w:rsidRPr="00FB21DF">
        <w:t xml:space="preserve">This device type includes, but is not limited to, Computing, Non-computing, Point of Sale, Crane, Monorail, and Grain Test Scales with weighing capacities up to and including </w:t>
      </w:r>
      <w:r w:rsidR="00E84DF1" w:rsidRPr="00FB21DF">
        <w:t>2000</w:t>
      </w:r>
      <w:r w:rsidR="00E84DF1">
        <w:t> </w:t>
      </w:r>
      <w:r w:rsidRPr="00FB21DF">
        <w:t xml:space="preserve">lb. </w:t>
      </w:r>
      <w:r w:rsidR="00E84DF1">
        <w:t xml:space="preserve"> </w:t>
      </w:r>
      <w:r w:rsidRPr="00FB21DF">
        <w:t>It is important to note that the use of an NTEP certified load cell does not qualify the scale for an exem</w:t>
      </w:r>
      <w:r w:rsidR="00443A46">
        <w:t>ption to the VCAP requirements.</w:t>
      </w:r>
    </w:p>
    <w:tbl>
      <w:tblPr>
        <w:tblW w:w="9294" w:type="dxa"/>
        <w:tblInd w:w="378"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top w:w="43" w:type="dxa"/>
          <w:left w:w="115" w:type="dxa"/>
          <w:bottom w:w="43" w:type="dxa"/>
          <w:right w:w="115" w:type="dxa"/>
        </w:tblCellMar>
        <w:tblLook w:val="04A0" w:firstRow="1" w:lastRow="0" w:firstColumn="1" w:lastColumn="0" w:noHBand="0" w:noVBand="1"/>
      </w:tblPr>
      <w:tblGrid>
        <w:gridCol w:w="1440"/>
        <w:gridCol w:w="1530"/>
        <w:gridCol w:w="1710"/>
        <w:gridCol w:w="1530"/>
        <w:gridCol w:w="1530"/>
        <w:gridCol w:w="1554"/>
      </w:tblGrid>
      <w:tr w:rsidR="00EE5AE5" w:rsidRPr="00FB21DF" w:rsidTr="001F75CA">
        <w:trPr>
          <w:tblHeader/>
        </w:trPr>
        <w:tc>
          <w:tcPr>
            <w:tcW w:w="9294" w:type="dxa"/>
            <w:gridSpan w:val="6"/>
            <w:tcBorders>
              <w:top w:val="double" w:sz="4" w:space="0" w:color="000000"/>
              <w:bottom w:val="double" w:sz="4" w:space="0" w:color="000000"/>
            </w:tcBorders>
          </w:tcPr>
          <w:p w:rsidR="00EE5AE5" w:rsidRPr="00FB21DF" w:rsidRDefault="00EE5AE5" w:rsidP="00BD2352">
            <w:pPr>
              <w:pStyle w:val="TableHeading"/>
            </w:pPr>
            <w:r w:rsidRPr="00FB21DF">
              <w:t>NCWM/NTEP VCAP Compliance Timeline</w:t>
            </w:r>
          </w:p>
          <w:p w:rsidR="00EE5AE5" w:rsidRPr="00FB21DF" w:rsidRDefault="00EE5AE5" w:rsidP="00BD2352">
            <w:pPr>
              <w:pStyle w:val="TableHeading"/>
            </w:pPr>
            <w:r w:rsidRPr="00FB21DF">
              <w:t>Complete Scales</w:t>
            </w:r>
          </w:p>
        </w:tc>
      </w:tr>
      <w:tr w:rsidR="00EE5AE5" w:rsidRPr="00FB21DF" w:rsidTr="00BD2352">
        <w:tc>
          <w:tcPr>
            <w:tcW w:w="1440" w:type="dxa"/>
            <w:tcBorders>
              <w:top w:val="double" w:sz="4" w:space="0" w:color="000000"/>
            </w:tcBorders>
          </w:tcPr>
          <w:p w:rsidR="00EE5AE5" w:rsidRPr="00FB21DF" w:rsidRDefault="00EE5AE5" w:rsidP="00BD2352">
            <w:pPr>
              <w:pStyle w:val="TableColumnHeadings"/>
            </w:pPr>
            <w:r w:rsidRPr="00FB21DF">
              <w:t>Jan 2017–</w:t>
            </w:r>
          </w:p>
          <w:p w:rsidR="00EE5AE5" w:rsidRPr="00FB21DF" w:rsidRDefault="00EE5AE5" w:rsidP="00BD2352">
            <w:pPr>
              <w:pStyle w:val="TableColumnHeadings"/>
            </w:pPr>
            <w:r w:rsidRPr="00FB21DF">
              <w:t>March 2017</w:t>
            </w:r>
          </w:p>
        </w:tc>
        <w:tc>
          <w:tcPr>
            <w:tcW w:w="1530" w:type="dxa"/>
            <w:tcBorders>
              <w:top w:val="double" w:sz="4" w:space="0" w:color="000000"/>
            </w:tcBorders>
          </w:tcPr>
          <w:p w:rsidR="00EE5AE5" w:rsidRPr="00FB21DF" w:rsidRDefault="00EE5AE5" w:rsidP="00BD2352">
            <w:pPr>
              <w:pStyle w:val="TableColumnHeadings"/>
            </w:pPr>
            <w:r w:rsidRPr="00FB21DF">
              <w:t>Jan 2017-</w:t>
            </w:r>
          </w:p>
          <w:p w:rsidR="00EE5AE5" w:rsidRPr="00FB21DF" w:rsidRDefault="00EE5AE5" w:rsidP="00BD2352">
            <w:pPr>
              <w:pStyle w:val="TableColumnHeadings"/>
            </w:pPr>
            <w:r w:rsidRPr="00FB21DF">
              <w:t>May 2018</w:t>
            </w:r>
          </w:p>
        </w:tc>
        <w:tc>
          <w:tcPr>
            <w:tcW w:w="1710" w:type="dxa"/>
            <w:tcBorders>
              <w:top w:val="double" w:sz="4" w:space="0" w:color="000000"/>
            </w:tcBorders>
          </w:tcPr>
          <w:p w:rsidR="00EE5AE5" w:rsidRPr="00FB21DF" w:rsidRDefault="00EE5AE5" w:rsidP="00BD2352">
            <w:pPr>
              <w:pStyle w:val="TableColumnHeadings"/>
            </w:pPr>
            <w:r w:rsidRPr="00FB21DF">
              <w:t>Jan 2017-</w:t>
            </w:r>
          </w:p>
          <w:p w:rsidR="00EE5AE5" w:rsidRPr="00FB21DF" w:rsidRDefault="00EE5AE5" w:rsidP="00BD2352">
            <w:pPr>
              <w:pStyle w:val="TableColumnHeadings"/>
            </w:pPr>
            <w:r w:rsidRPr="00FB21DF">
              <w:t>Nov 2018</w:t>
            </w:r>
          </w:p>
        </w:tc>
        <w:tc>
          <w:tcPr>
            <w:tcW w:w="1530" w:type="dxa"/>
            <w:tcBorders>
              <w:top w:val="double" w:sz="4" w:space="0" w:color="000000"/>
            </w:tcBorders>
          </w:tcPr>
          <w:p w:rsidR="00EE5AE5" w:rsidRPr="00FB21DF" w:rsidRDefault="00EE5AE5" w:rsidP="00BD2352">
            <w:pPr>
              <w:pStyle w:val="TableColumnHeadings"/>
            </w:pPr>
            <w:r w:rsidRPr="00FB21DF">
              <w:t>Jan 2017-</w:t>
            </w:r>
          </w:p>
          <w:p w:rsidR="00EE5AE5" w:rsidRPr="00FB21DF" w:rsidRDefault="00EE5AE5" w:rsidP="00BD2352">
            <w:pPr>
              <w:pStyle w:val="TableColumnHeadings"/>
            </w:pPr>
            <w:r w:rsidRPr="00FB21DF">
              <w:t>Dec 2018</w:t>
            </w:r>
          </w:p>
        </w:tc>
        <w:tc>
          <w:tcPr>
            <w:tcW w:w="1530" w:type="dxa"/>
            <w:tcBorders>
              <w:top w:val="double" w:sz="4" w:space="0" w:color="000000"/>
            </w:tcBorders>
            <w:vAlign w:val="center"/>
          </w:tcPr>
          <w:p w:rsidR="00EE5AE5" w:rsidRPr="00FB21DF" w:rsidRDefault="00EE5AE5" w:rsidP="00BD2352">
            <w:pPr>
              <w:pStyle w:val="TableColumnHeadings"/>
            </w:pPr>
          </w:p>
          <w:p w:rsidR="00EE5AE5" w:rsidRPr="00FB21DF" w:rsidRDefault="00EE5AE5" w:rsidP="00BD2352">
            <w:pPr>
              <w:pStyle w:val="TableColumnHeadings"/>
            </w:pPr>
            <w:r w:rsidRPr="00FB21DF">
              <w:t>Jun 2018</w:t>
            </w:r>
          </w:p>
        </w:tc>
        <w:tc>
          <w:tcPr>
            <w:tcW w:w="1554" w:type="dxa"/>
            <w:tcBorders>
              <w:top w:val="double" w:sz="4" w:space="0" w:color="000000"/>
            </w:tcBorders>
          </w:tcPr>
          <w:p w:rsidR="00EE5AE5" w:rsidRPr="00FB21DF" w:rsidRDefault="00EE5AE5" w:rsidP="00BD2352">
            <w:pPr>
              <w:pStyle w:val="TableColumnHeadings"/>
            </w:pPr>
          </w:p>
          <w:p w:rsidR="00EE5AE5" w:rsidRPr="00FB21DF" w:rsidRDefault="00EE5AE5" w:rsidP="00BD2352">
            <w:pPr>
              <w:pStyle w:val="TableColumnHeadings"/>
            </w:pPr>
            <w:r w:rsidRPr="00FB21DF">
              <w:t>Dec 2018</w:t>
            </w:r>
          </w:p>
        </w:tc>
      </w:tr>
      <w:tr w:rsidR="00EE5AE5" w:rsidRPr="00FB21DF" w:rsidTr="00BD2352">
        <w:tc>
          <w:tcPr>
            <w:tcW w:w="1440" w:type="dxa"/>
            <w:vMerge w:val="restart"/>
          </w:tcPr>
          <w:p w:rsidR="00EE5AE5" w:rsidRPr="00FB21DF" w:rsidRDefault="00EE5AE5" w:rsidP="00BD2352">
            <w:pPr>
              <w:pStyle w:val="TableText"/>
            </w:pPr>
            <w:r w:rsidRPr="00FB21DF">
              <w:t>NTEP notifies active CC holders of VCAP requirements</w:t>
            </w:r>
          </w:p>
        </w:tc>
        <w:tc>
          <w:tcPr>
            <w:tcW w:w="1530" w:type="dxa"/>
          </w:tcPr>
          <w:p w:rsidR="00EE5AE5" w:rsidRPr="00FB21DF" w:rsidRDefault="00EE5AE5" w:rsidP="00BD2352">
            <w:pPr>
              <w:pStyle w:val="TableText"/>
            </w:pPr>
            <w:r w:rsidRPr="00FB21DF">
              <w:t>Parent CC holders to put VCAP QM system in place</w:t>
            </w:r>
          </w:p>
        </w:tc>
        <w:tc>
          <w:tcPr>
            <w:tcW w:w="1710" w:type="dxa"/>
          </w:tcPr>
          <w:p w:rsidR="00EE5AE5" w:rsidRPr="00FB21DF" w:rsidRDefault="00EE5AE5" w:rsidP="00BD2352">
            <w:pPr>
              <w:pStyle w:val="TableText"/>
            </w:pPr>
            <w:r w:rsidRPr="00FB21DF">
              <w:t>Private Label CC holders to put VCAP QM system in place</w:t>
            </w:r>
          </w:p>
        </w:tc>
        <w:tc>
          <w:tcPr>
            <w:tcW w:w="1530" w:type="dxa"/>
          </w:tcPr>
          <w:p w:rsidR="00EE5AE5" w:rsidRPr="00FB21DF" w:rsidRDefault="00EE5AE5" w:rsidP="00BD2352">
            <w:pPr>
              <w:pStyle w:val="TableText"/>
            </w:pPr>
            <w:r w:rsidRPr="00FB21DF">
              <w:t xml:space="preserve">NTEP evaluates incoming audit reports </w:t>
            </w:r>
          </w:p>
        </w:tc>
        <w:tc>
          <w:tcPr>
            <w:tcW w:w="1530" w:type="dxa"/>
            <w:vMerge w:val="restart"/>
          </w:tcPr>
          <w:p w:rsidR="00EE5AE5" w:rsidRPr="00FB21DF" w:rsidRDefault="00EE5AE5" w:rsidP="00BD2352">
            <w:pPr>
              <w:pStyle w:val="TableText"/>
            </w:pPr>
            <w:r w:rsidRPr="00FB21DF">
              <w:t>NCWM declares CCs inactive if Parent CC holder fails to comply with VCAP</w:t>
            </w:r>
          </w:p>
        </w:tc>
        <w:tc>
          <w:tcPr>
            <w:tcW w:w="1554" w:type="dxa"/>
            <w:vMerge w:val="restart"/>
          </w:tcPr>
          <w:p w:rsidR="00EE5AE5" w:rsidRPr="00FB21DF" w:rsidRDefault="00EE5AE5" w:rsidP="00BD2352">
            <w:pPr>
              <w:pStyle w:val="TableText"/>
            </w:pPr>
            <w:r w:rsidRPr="00FB21DF">
              <w:t xml:space="preserve">NCWM declares CCs inactive if Private </w:t>
            </w:r>
            <w:r w:rsidR="00CC1B71" w:rsidRPr="00FB21DF">
              <w:t>Label CC</w:t>
            </w:r>
            <w:r w:rsidRPr="00FB21DF">
              <w:t xml:space="preserve"> holder fails to comply with VCAP</w:t>
            </w:r>
          </w:p>
        </w:tc>
      </w:tr>
      <w:tr w:rsidR="00EE5AE5" w:rsidRPr="00FB21DF" w:rsidTr="00BD2352">
        <w:tc>
          <w:tcPr>
            <w:tcW w:w="1440" w:type="dxa"/>
            <w:vMerge/>
          </w:tcPr>
          <w:p w:rsidR="00EE5AE5" w:rsidRPr="00FB21DF" w:rsidRDefault="00EE5AE5" w:rsidP="00C17F4E">
            <w:pPr>
              <w:spacing w:after="0"/>
            </w:pPr>
          </w:p>
        </w:tc>
        <w:tc>
          <w:tcPr>
            <w:tcW w:w="1530" w:type="dxa"/>
          </w:tcPr>
          <w:p w:rsidR="00EE5AE5" w:rsidRPr="00FB21DF" w:rsidRDefault="00EE5AE5" w:rsidP="00BD2352">
            <w:pPr>
              <w:pStyle w:val="TableText"/>
            </w:pPr>
            <w:r w:rsidRPr="00FB21DF">
              <w:t>CC holder to have audit completed by authorized auditing company</w:t>
            </w:r>
          </w:p>
        </w:tc>
        <w:tc>
          <w:tcPr>
            <w:tcW w:w="1710" w:type="dxa"/>
          </w:tcPr>
          <w:p w:rsidR="00EE5AE5" w:rsidRPr="00FB21DF" w:rsidRDefault="00EE5AE5" w:rsidP="00BD2352">
            <w:pPr>
              <w:pStyle w:val="TableText"/>
            </w:pPr>
            <w:r w:rsidRPr="00FB21DF">
              <w:t>CC holder to have audit completed by authorized auditing company</w:t>
            </w:r>
          </w:p>
        </w:tc>
        <w:tc>
          <w:tcPr>
            <w:tcW w:w="1530" w:type="dxa"/>
            <w:vMerge w:val="restart"/>
          </w:tcPr>
          <w:p w:rsidR="00EE5AE5" w:rsidRPr="00FB21DF" w:rsidRDefault="00EE5AE5" w:rsidP="00BD2352">
            <w:pPr>
              <w:pStyle w:val="TableText"/>
            </w:pPr>
            <w:r w:rsidRPr="00FB21DF">
              <w:t>NTEP contacts CC holders not meeting VCAP requirements to encourage compliance</w:t>
            </w:r>
          </w:p>
        </w:tc>
        <w:tc>
          <w:tcPr>
            <w:tcW w:w="1530" w:type="dxa"/>
            <w:vMerge/>
          </w:tcPr>
          <w:p w:rsidR="00EE5AE5" w:rsidRPr="00FB21DF" w:rsidRDefault="00EE5AE5" w:rsidP="00C17F4E">
            <w:pPr>
              <w:spacing w:after="0"/>
            </w:pPr>
          </w:p>
        </w:tc>
        <w:tc>
          <w:tcPr>
            <w:tcW w:w="1554" w:type="dxa"/>
            <w:vMerge/>
          </w:tcPr>
          <w:p w:rsidR="00EE5AE5" w:rsidRPr="00FB21DF" w:rsidRDefault="00EE5AE5" w:rsidP="00C17F4E">
            <w:pPr>
              <w:spacing w:after="0"/>
            </w:pPr>
          </w:p>
        </w:tc>
      </w:tr>
      <w:tr w:rsidR="00EE5AE5" w:rsidRPr="00FB21DF" w:rsidTr="00BD2352">
        <w:tc>
          <w:tcPr>
            <w:tcW w:w="1440" w:type="dxa"/>
            <w:vMerge/>
          </w:tcPr>
          <w:p w:rsidR="00EE5AE5" w:rsidRPr="00FB21DF" w:rsidRDefault="00EE5AE5" w:rsidP="00C17F4E">
            <w:pPr>
              <w:spacing w:after="0"/>
            </w:pPr>
          </w:p>
        </w:tc>
        <w:tc>
          <w:tcPr>
            <w:tcW w:w="1530" w:type="dxa"/>
          </w:tcPr>
          <w:p w:rsidR="00EE5AE5" w:rsidRPr="00FB21DF" w:rsidRDefault="00EE5AE5" w:rsidP="00BD2352">
            <w:pPr>
              <w:pStyle w:val="TableKey"/>
            </w:pPr>
            <w:r w:rsidRPr="00FB21DF">
              <w:t>Submit audit report to NCWM/NTEP</w:t>
            </w:r>
          </w:p>
        </w:tc>
        <w:tc>
          <w:tcPr>
            <w:tcW w:w="1710" w:type="dxa"/>
          </w:tcPr>
          <w:p w:rsidR="00EE5AE5" w:rsidRPr="00FB21DF" w:rsidRDefault="00EE5AE5" w:rsidP="00BD2352">
            <w:pPr>
              <w:pStyle w:val="TableKey"/>
            </w:pPr>
            <w:r w:rsidRPr="00FB21DF">
              <w:t>Submit audit report to NCWM/NTEP</w:t>
            </w:r>
          </w:p>
        </w:tc>
        <w:tc>
          <w:tcPr>
            <w:tcW w:w="1530" w:type="dxa"/>
            <w:vMerge/>
          </w:tcPr>
          <w:p w:rsidR="00EE5AE5" w:rsidRPr="00FB21DF" w:rsidRDefault="00EE5AE5" w:rsidP="00C17F4E">
            <w:pPr>
              <w:spacing w:after="0"/>
            </w:pPr>
          </w:p>
        </w:tc>
        <w:tc>
          <w:tcPr>
            <w:tcW w:w="1530" w:type="dxa"/>
            <w:vMerge/>
          </w:tcPr>
          <w:p w:rsidR="00EE5AE5" w:rsidRPr="00FB21DF" w:rsidRDefault="00EE5AE5" w:rsidP="00C17F4E">
            <w:pPr>
              <w:spacing w:after="0"/>
            </w:pPr>
          </w:p>
        </w:tc>
        <w:tc>
          <w:tcPr>
            <w:tcW w:w="1554" w:type="dxa"/>
            <w:vMerge/>
          </w:tcPr>
          <w:p w:rsidR="00EE5AE5" w:rsidRPr="00FB21DF" w:rsidRDefault="00EE5AE5" w:rsidP="00C17F4E">
            <w:pPr>
              <w:spacing w:after="0"/>
            </w:pPr>
          </w:p>
        </w:tc>
      </w:tr>
    </w:tbl>
    <w:p w:rsidR="007720CA" w:rsidRDefault="007720CA" w:rsidP="007720CA">
      <w:pPr>
        <w:spacing w:after="0"/>
        <w:rPr>
          <w:b/>
        </w:rPr>
      </w:pPr>
    </w:p>
    <w:p w:rsidR="00EE5AE5" w:rsidRPr="00FB21DF" w:rsidRDefault="00EE5AE5" w:rsidP="00BD2352">
      <w:pPr>
        <w:keepNext/>
        <w:rPr>
          <w:b/>
        </w:rPr>
      </w:pPr>
      <w:r w:rsidRPr="00FB21DF">
        <w:rPr>
          <w:b/>
        </w:rPr>
        <w:t>Automatic Weighing Systems:</w:t>
      </w:r>
    </w:p>
    <w:tbl>
      <w:tblPr>
        <w:tblW w:w="9294" w:type="dxa"/>
        <w:tblInd w:w="378"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top w:w="43" w:type="dxa"/>
          <w:left w:w="115" w:type="dxa"/>
          <w:bottom w:w="43" w:type="dxa"/>
          <w:right w:w="115" w:type="dxa"/>
        </w:tblCellMar>
        <w:tblLook w:val="04A0" w:firstRow="1" w:lastRow="0" w:firstColumn="1" w:lastColumn="0" w:noHBand="0" w:noVBand="1"/>
      </w:tblPr>
      <w:tblGrid>
        <w:gridCol w:w="1440"/>
        <w:gridCol w:w="1530"/>
        <w:gridCol w:w="1800"/>
        <w:gridCol w:w="1440"/>
        <w:gridCol w:w="1530"/>
        <w:gridCol w:w="1554"/>
      </w:tblGrid>
      <w:tr w:rsidR="00EE5AE5" w:rsidRPr="00FB21DF" w:rsidTr="001F75CA">
        <w:trPr>
          <w:tblHeader/>
        </w:trPr>
        <w:tc>
          <w:tcPr>
            <w:tcW w:w="9294" w:type="dxa"/>
            <w:gridSpan w:val="6"/>
            <w:tcBorders>
              <w:top w:val="double" w:sz="4" w:space="0" w:color="000000"/>
              <w:bottom w:val="double" w:sz="4" w:space="0" w:color="000000"/>
            </w:tcBorders>
          </w:tcPr>
          <w:p w:rsidR="00EE5AE5" w:rsidRPr="00FB21DF" w:rsidRDefault="00EE5AE5" w:rsidP="00BD2352">
            <w:pPr>
              <w:pStyle w:val="TableHeading"/>
            </w:pPr>
            <w:r w:rsidRPr="00FB21DF">
              <w:t>NCWM/NTEP VCAP Compliance Timeline</w:t>
            </w:r>
          </w:p>
          <w:p w:rsidR="00EE5AE5" w:rsidRPr="00FB21DF" w:rsidRDefault="00EE5AE5" w:rsidP="00BD2352">
            <w:pPr>
              <w:pStyle w:val="TableHeading"/>
            </w:pPr>
            <w:r w:rsidRPr="00FB21DF">
              <w:t>Automatic Weighing Systems</w:t>
            </w:r>
          </w:p>
        </w:tc>
      </w:tr>
      <w:tr w:rsidR="00EE5AE5" w:rsidRPr="00FB21DF" w:rsidTr="00BD2352">
        <w:tc>
          <w:tcPr>
            <w:tcW w:w="1440" w:type="dxa"/>
            <w:tcBorders>
              <w:top w:val="double" w:sz="4" w:space="0" w:color="000000"/>
            </w:tcBorders>
          </w:tcPr>
          <w:p w:rsidR="00EE5AE5" w:rsidRPr="00FB21DF" w:rsidRDefault="00EE5AE5" w:rsidP="00BD2352">
            <w:pPr>
              <w:pStyle w:val="TableColumnHeadings"/>
            </w:pPr>
            <w:r w:rsidRPr="00FB21DF">
              <w:t>July 2017–</w:t>
            </w:r>
          </w:p>
          <w:p w:rsidR="00EE5AE5" w:rsidRPr="00FB21DF" w:rsidRDefault="00EE5AE5" w:rsidP="00BD2352">
            <w:pPr>
              <w:pStyle w:val="TableColumnHeadings"/>
            </w:pPr>
            <w:r w:rsidRPr="00FB21DF">
              <w:t>Sept 2017</w:t>
            </w:r>
          </w:p>
        </w:tc>
        <w:tc>
          <w:tcPr>
            <w:tcW w:w="1530" w:type="dxa"/>
            <w:tcBorders>
              <w:top w:val="double" w:sz="4" w:space="0" w:color="000000"/>
            </w:tcBorders>
          </w:tcPr>
          <w:p w:rsidR="00EE5AE5" w:rsidRPr="00FB21DF" w:rsidRDefault="00EE5AE5" w:rsidP="00BD2352">
            <w:pPr>
              <w:pStyle w:val="TableColumnHeadings"/>
            </w:pPr>
            <w:r w:rsidRPr="00FB21DF">
              <w:t>July 2017-</w:t>
            </w:r>
          </w:p>
          <w:p w:rsidR="00EE5AE5" w:rsidRPr="00FB21DF" w:rsidRDefault="00EE5AE5" w:rsidP="00BD2352">
            <w:pPr>
              <w:pStyle w:val="TableColumnHeadings"/>
            </w:pPr>
            <w:r w:rsidRPr="00FB21DF">
              <w:t>Nov 2018</w:t>
            </w:r>
          </w:p>
        </w:tc>
        <w:tc>
          <w:tcPr>
            <w:tcW w:w="1800" w:type="dxa"/>
            <w:tcBorders>
              <w:top w:val="double" w:sz="4" w:space="0" w:color="000000"/>
            </w:tcBorders>
          </w:tcPr>
          <w:p w:rsidR="00EE5AE5" w:rsidRPr="00FB21DF" w:rsidRDefault="00EE5AE5" w:rsidP="00BD2352">
            <w:pPr>
              <w:pStyle w:val="TableColumnHeadings"/>
            </w:pPr>
            <w:r w:rsidRPr="00FB21DF">
              <w:t>July 2017-</w:t>
            </w:r>
          </w:p>
          <w:p w:rsidR="00EE5AE5" w:rsidRPr="00FB21DF" w:rsidRDefault="00EE5AE5" w:rsidP="00BD2352">
            <w:pPr>
              <w:pStyle w:val="TableColumnHeadings"/>
            </w:pPr>
            <w:r w:rsidRPr="00FB21DF">
              <w:t>May 2019</w:t>
            </w:r>
          </w:p>
        </w:tc>
        <w:tc>
          <w:tcPr>
            <w:tcW w:w="1440" w:type="dxa"/>
            <w:tcBorders>
              <w:top w:val="double" w:sz="4" w:space="0" w:color="000000"/>
            </w:tcBorders>
          </w:tcPr>
          <w:p w:rsidR="00EE5AE5" w:rsidRPr="00FB21DF" w:rsidRDefault="00EE5AE5" w:rsidP="00BD2352">
            <w:pPr>
              <w:pStyle w:val="TableColumnHeadings"/>
            </w:pPr>
            <w:r w:rsidRPr="00FB21DF">
              <w:t>July 2017-</w:t>
            </w:r>
          </w:p>
          <w:p w:rsidR="00EE5AE5" w:rsidRPr="00FB21DF" w:rsidRDefault="00EE5AE5" w:rsidP="00BD2352">
            <w:pPr>
              <w:pStyle w:val="TableColumnHeadings"/>
            </w:pPr>
            <w:r w:rsidRPr="00FB21DF">
              <w:t>Jun 2019</w:t>
            </w:r>
          </w:p>
        </w:tc>
        <w:tc>
          <w:tcPr>
            <w:tcW w:w="1530" w:type="dxa"/>
            <w:tcBorders>
              <w:top w:val="double" w:sz="4" w:space="0" w:color="000000"/>
            </w:tcBorders>
            <w:vAlign w:val="center"/>
          </w:tcPr>
          <w:p w:rsidR="00EE5AE5" w:rsidRPr="00FB21DF" w:rsidRDefault="00EE5AE5" w:rsidP="00BD2352">
            <w:pPr>
              <w:pStyle w:val="TableColumnHeadings"/>
            </w:pPr>
          </w:p>
          <w:p w:rsidR="00EE5AE5" w:rsidRPr="00FB21DF" w:rsidRDefault="00EE5AE5" w:rsidP="00BD2352">
            <w:pPr>
              <w:pStyle w:val="TableColumnHeadings"/>
            </w:pPr>
            <w:r w:rsidRPr="00FB21DF">
              <w:t>Dec 2018</w:t>
            </w:r>
          </w:p>
        </w:tc>
        <w:tc>
          <w:tcPr>
            <w:tcW w:w="1554" w:type="dxa"/>
            <w:tcBorders>
              <w:top w:val="double" w:sz="4" w:space="0" w:color="000000"/>
            </w:tcBorders>
          </w:tcPr>
          <w:p w:rsidR="00EE5AE5" w:rsidRPr="00FB21DF" w:rsidRDefault="00EE5AE5" w:rsidP="00BD2352">
            <w:pPr>
              <w:pStyle w:val="TableColumnHeadings"/>
            </w:pPr>
          </w:p>
          <w:p w:rsidR="00EE5AE5" w:rsidRPr="00FB21DF" w:rsidRDefault="00EE5AE5" w:rsidP="00BD2352">
            <w:pPr>
              <w:pStyle w:val="TableColumnHeadings"/>
            </w:pPr>
            <w:r w:rsidRPr="00FB21DF">
              <w:t>Jun 2019</w:t>
            </w:r>
          </w:p>
        </w:tc>
      </w:tr>
      <w:tr w:rsidR="00EE5AE5" w:rsidRPr="00FB21DF" w:rsidTr="00BD2352">
        <w:tc>
          <w:tcPr>
            <w:tcW w:w="1440" w:type="dxa"/>
            <w:vMerge w:val="restart"/>
          </w:tcPr>
          <w:p w:rsidR="00EE5AE5" w:rsidRPr="00FB21DF" w:rsidRDefault="00EE5AE5" w:rsidP="00BD2352">
            <w:pPr>
              <w:pStyle w:val="TableText"/>
            </w:pPr>
            <w:r w:rsidRPr="00FB21DF">
              <w:t>NTEP notifies active CC holders of VCAP requirements</w:t>
            </w:r>
          </w:p>
        </w:tc>
        <w:tc>
          <w:tcPr>
            <w:tcW w:w="1530" w:type="dxa"/>
          </w:tcPr>
          <w:p w:rsidR="00EE5AE5" w:rsidRPr="00FB21DF" w:rsidRDefault="00EE5AE5" w:rsidP="00BD2352">
            <w:pPr>
              <w:pStyle w:val="TableText"/>
            </w:pPr>
            <w:r w:rsidRPr="00FB21DF">
              <w:t>Parent CC holders to put VCAP QM system in place</w:t>
            </w:r>
          </w:p>
        </w:tc>
        <w:tc>
          <w:tcPr>
            <w:tcW w:w="1800" w:type="dxa"/>
          </w:tcPr>
          <w:p w:rsidR="00EE5AE5" w:rsidRPr="00FB21DF" w:rsidRDefault="00EE5AE5" w:rsidP="00BD2352">
            <w:pPr>
              <w:pStyle w:val="TableText"/>
            </w:pPr>
            <w:r w:rsidRPr="00FB21DF">
              <w:t>Private Label CC holders to put VCAP QM system in place</w:t>
            </w:r>
          </w:p>
        </w:tc>
        <w:tc>
          <w:tcPr>
            <w:tcW w:w="1440" w:type="dxa"/>
          </w:tcPr>
          <w:p w:rsidR="00EE5AE5" w:rsidRPr="00FB21DF" w:rsidRDefault="00EE5AE5" w:rsidP="00BD2352">
            <w:pPr>
              <w:pStyle w:val="TableText"/>
            </w:pPr>
            <w:r w:rsidRPr="00FB21DF">
              <w:t xml:space="preserve">NTEP evaluates incoming audit reports </w:t>
            </w:r>
          </w:p>
        </w:tc>
        <w:tc>
          <w:tcPr>
            <w:tcW w:w="1530" w:type="dxa"/>
            <w:vMerge w:val="restart"/>
          </w:tcPr>
          <w:p w:rsidR="00EE5AE5" w:rsidRPr="00FB21DF" w:rsidRDefault="00EE5AE5" w:rsidP="00BD2352">
            <w:pPr>
              <w:pStyle w:val="TableText"/>
            </w:pPr>
            <w:r w:rsidRPr="00FB21DF">
              <w:t>NCWM declares CCs inactive if Parent CC holder fails to comply with VCAP</w:t>
            </w:r>
          </w:p>
        </w:tc>
        <w:tc>
          <w:tcPr>
            <w:tcW w:w="1554" w:type="dxa"/>
            <w:vMerge w:val="restart"/>
          </w:tcPr>
          <w:p w:rsidR="00EE5AE5" w:rsidRPr="00FB21DF" w:rsidRDefault="00EE5AE5" w:rsidP="00BD2352">
            <w:pPr>
              <w:pStyle w:val="TableText"/>
            </w:pPr>
            <w:r w:rsidRPr="00FB21DF">
              <w:t xml:space="preserve">NCWM declares CCs inactive if Private </w:t>
            </w:r>
            <w:r w:rsidR="00CC1B71" w:rsidRPr="00FB21DF">
              <w:t>Label CC</w:t>
            </w:r>
            <w:r w:rsidRPr="00FB21DF">
              <w:t xml:space="preserve"> holder fails to comply with VCAP</w:t>
            </w:r>
          </w:p>
        </w:tc>
      </w:tr>
      <w:tr w:rsidR="00EE5AE5" w:rsidRPr="00FB21DF" w:rsidTr="00BD2352">
        <w:tc>
          <w:tcPr>
            <w:tcW w:w="1440" w:type="dxa"/>
            <w:vMerge/>
          </w:tcPr>
          <w:p w:rsidR="00EE5AE5" w:rsidRPr="00FB21DF" w:rsidRDefault="00EE5AE5" w:rsidP="00C17F4E">
            <w:pPr>
              <w:spacing w:after="0"/>
              <w:rPr>
                <w:rFonts w:ascii="Calibri" w:hAnsi="Calibri"/>
              </w:rPr>
            </w:pPr>
          </w:p>
        </w:tc>
        <w:tc>
          <w:tcPr>
            <w:tcW w:w="1530" w:type="dxa"/>
          </w:tcPr>
          <w:p w:rsidR="00EE5AE5" w:rsidRPr="00FB21DF" w:rsidRDefault="00EE5AE5" w:rsidP="00BD2352">
            <w:pPr>
              <w:pStyle w:val="TableText"/>
            </w:pPr>
            <w:r w:rsidRPr="00FB21DF">
              <w:t>CC holder to have audit completed by authorized auditing company</w:t>
            </w:r>
          </w:p>
        </w:tc>
        <w:tc>
          <w:tcPr>
            <w:tcW w:w="1800" w:type="dxa"/>
          </w:tcPr>
          <w:p w:rsidR="00EE5AE5" w:rsidRPr="00FB21DF" w:rsidRDefault="00EE5AE5" w:rsidP="00BD2352">
            <w:pPr>
              <w:pStyle w:val="TableText"/>
            </w:pPr>
            <w:r w:rsidRPr="00FB21DF">
              <w:t>CC holder to have audit completed by authorized auditing company</w:t>
            </w:r>
          </w:p>
        </w:tc>
        <w:tc>
          <w:tcPr>
            <w:tcW w:w="1440" w:type="dxa"/>
            <w:vMerge w:val="restart"/>
          </w:tcPr>
          <w:p w:rsidR="00EE5AE5" w:rsidRPr="00FB21DF" w:rsidRDefault="00EE5AE5" w:rsidP="00BD2352">
            <w:pPr>
              <w:pStyle w:val="TableText"/>
            </w:pPr>
            <w:r w:rsidRPr="00FB21DF">
              <w:t>NTEP contacts CC holders not meeting VCAP requirements to encourage compliance</w:t>
            </w:r>
          </w:p>
        </w:tc>
        <w:tc>
          <w:tcPr>
            <w:tcW w:w="1530" w:type="dxa"/>
            <w:vMerge/>
          </w:tcPr>
          <w:p w:rsidR="00EE5AE5" w:rsidRPr="00FB21DF" w:rsidRDefault="00EE5AE5" w:rsidP="00C17F4E">
            <w:pPr>
              <w:spacing w:after="0"/>
              <w:rPr>
                <w:rFonts w:ascii="Calibri" w:hAnsi="Calibri"/>
              </w:rPr>
            </w:pPr>
          </w:p>
        </w:tc>
        <w:tc>
          <w:tcPr>
            <w:tcW w:w="1554" w:type="dxa"/>
            <w:vMerge/>
          </w:tcPr>
          <w:p w:rsidR="00EE5AE5" w:rsidRPr="00FB21DF" w:rsidRDefault="00EE5AE5" w:rsidP="00C17F4E">
            <w:pPr>
              <w:spacing w:after="0"/>
              <w:rPr>
                <w:rFonts w:ascii="Calibri" w:hAnsi="Calibri"/>
              </w:rPr>
            </w:pPr>
          </w:p>
        </w:tc>
      </w:tr>
      <w:tr w:rsidR="00EE5AE5" w:rsidRPr="00FB21DF" w:rsidTr="00BD2352">
        <w:trPr>
          <w:trHeight w:val="707"/>
        </w:trPr>
        <w:tc>
          <w:tcPr>
            <w:tcW w:w="1440" w:type="dxa"/>
            <w:vMerge/>
          </w:tcPr>
          <w:p w:rsidR="00EE5AE5" w:rsidRPr="00FB21DF" w:rsidRDefault="00EE5AE5" w:rsidP="00C17F4E">
            <w:pPr>
              <w:spacing w:after="0"/>
              <w:rPr>
                <w:rFonts w:ascii="Calibri" w:hAnsi="Calibri"/>
              </w:rPr>
            </w:pPr>
          </w:p>
        </w:tc>
        <w:tc>
          <w:tcPr>
            <w:tcW w:w="1530" w:type="dxa"/>
          </w:tcPr>
          <w:p w:rsidR="00EE5AE5" w:rsidRPr="00FB21DF" w:rsidRDefault="00EE5AE5" w:rsidP="00BD2352">
            <w:pPr>
              <w:pStyle w:val="TableText"/>
            </w:pPr>
            <w:r w:rsidRPr="00FB21DF">
              <w:t>Submit audit report to NCWM/NTEP</w:t>
            </w:r>
          </w:p>
        </w:tc>
        <w:tc>
          <w:tcPr>
            <w:tcW w:w="1800" w:type="dxa"/>
          </w:tcPr>
          <w:p w:rsidR="00EE5AE5" w:rsidRPr="00FB21DF" w:rsidRDefault="00EE5AE5" w:rsidP="00BD2352">
            <w:pPr>
              <w:pStyle w:val="TableText"/>
            </w:pPr>
            <w:r w:rsidRPr="00FB21DF">
              <w:t>Submit audit report to NCWM/NTEP</w:t>
            </w:r>
          </w:p>
        </w:tc>
        <w:tc>
          <w:tcPr>
            <w:tcW w:w="1440" w:type="dxa"/>
            <w:vMerge/>
          </w:tcPr>
          <w:p w:rsidR="00EE5AE5" w:rsidRPr="00FB21DF" w:rsidRDefault="00EE5AE5" w:rsidP="00C17F4E">
            <w:pPr>
              <w:spacing w:after="0"/>
              <w:rPr>
                <w:rFonts w:ascii="Calibri" w:hAnsi="Calibri"/>
              </w:rPr>
            </w:pPr>
          </w:p>
        </w:tc>
        <w:tc>
          <w:tcPr>
            <w:tcW w:w="1530" w:type="dxa"/>
            <w:vMerge/>
          </w:tcPr>
          <w:p w:rsidR="00EE5AE5" w:rsidRPr="00FB21DF" w:rsidRDefault="00EE5AE5" w:rsidP="00C17F4E">
            <w:pPr>
              <w:spacing w:after="0"/>
              <w:rPr>
                <w:rFonts w:ascii="Calibri" w:hAnsi="Calibri"/>
              </w:rPr>
            </w:pPr>
          </w:p>
        </w:tc>
        <w:tc>
          <w:tcPr>
            <w:tcW w:w="1554" w:type="dxa"/>
            <w:vMerge/>
          </w:tcPr>
          <w:p w:rsidR="00EE5AE5" w:rsidRPr="00FB21DF" w:rsidRDefault="00EE5AE5" w:rsidP="00C17F4E">
            <w:pPr>
              <w:spacing w:after="0"/>
              <w:rPr>
                <w:rFonts w:ascii="Calibri" w:hAnsi="Calibri"/>
              </w:rPr>
            </w:pPr>
          </w:p>
        </w:tc>
      </w:tr>
    </w:tbl>
    <w:p w:rsidR="00A37AA4" w:rsidRDefault="00A37AA4" w:rsidP="00EE5AE5"/>
    <w:p w:rsidR="00A37AA4" w:rsidRDefault="00A37AA4">
      <w:pPr>
        <w:spacing w:after="0"/>
        <w:jc w:val="left"/>
      </w:pPr>
      <w:r>
        <w:br w:type="page"/>
      </w:r>
    </w:p>
    <w:p w:rsidR="00EE5AE5" w:rsidRPr="00FB21DF" w:rsidRDefault="00EE5AE5" w:rsidP="007720CA">
      <w:pPr>
        <w:keepNext/>
        <w:rPr>
          <w:b/>
        </w:rPr>
      </w:pPr>
      <w:r w:rsidRPr="00FB21DF">
        <w:rPr>
          <w:b/>
        </w:rPr>
        <w:lastRenderedPageBreak/>
        <w:t>Automatic Bulk Weighing Systems:</w:t>
      </w:r>
    </w:p>
    <w:tbl>
      <w:tblPr>
        <w:tblW w:w="9294" w:type="dxa"/>
        <w:tblInd w:w="378"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top w:w="43" w:type="dxa"/>
          <w:left w:w="115" w:type="dxa"/>
          <w:bottom w:w="43" w:type="dxa"/>
          <w:right w:w="115" w:type="dxa"/>
        </w:tblCellMar>
        <w:tblLook w:val="04A0" w:firstRow="1" w:lastRow="0" w:firstColumn="1" w:lastColumn="0" w:noHBand="0" w:noVBand="1"/>
      </w:tblPr>
      <w:tblGrid>
        <w:gridCol w:w="1440"/>
        <w:gridCol w:w="1530"/>
        <w:gridCol w:w="1800"/>
        <w:gridCol w:w="1440"/>
        <w:gridCol w:w="1530"/>
        <w:gridCol w:w="1554"/>
      </w:tblGrid>
      <w:tr w:rsidR="00EE5AE5" w:rsidRPr="00250EDB" w:rsidTr="001F75CA">
        <w:trPr>
          <w:tblHeader/>
        </w:trPr>
        <w:tc>
          <w:tcPr>
            <w:tcW w:w="9294" w:type="dxa"/>
            <w:gridSpan w:val="6"/>
            <w:tcBorders>
              <w:top w:val="double" w:sz="4" w:space="0" w:color="000000"/>
              <w:bottom w:val="double" w:sz="4" w:space="0" w:color="000000"/>
            </w:tcBorders>
          </w:tcPr>
          <w:p w:rsidR="00EE5AE5" w:rsidRPr="00BD2352" w:rsidRDefault="00EE5AE5" w:rsidP="007720CA">
            <w:pPr>
              <w:keepNext/>
              <w:spacing w:after="0"/>
              <w:jc w:val="center"/>
              <w:rPr>
                <w:b/>
                <w:szCs w:val="20"/>
              </w:rPr>
            </w:pPr>
            <w:r w:rsidRPr="00BD2352">
              <w:rPr>
                <w:b/>
                <w:szCs w:val="20"/>
              </w:rPr>
              <w:t>NCWM/NTEP VCAP Compliance Timeline</w:t>
            </w:r>
          </w:p>
          <w:p w:rsidR="00EE5AE5" w:rsidRPr="00BD2352" w:rsidRDefault="00EE5AE5" w:rsidP="007720CA">
            <w:pPr>
              <w:keepNext/>
              <w:spacing w:after="0"/>
              <w:jc w:val="center"/>
              <w:rPr>
                <w:szCs w:val="20"/>
              </w:rPr>
            </w:pPr>
            <w:r w:rsidRPr="00BD2352">
              <w:rPr>
                <w:b/>
                <w:szCs w:val="20"/>
              </w:rPr>
              <w:t>Automatic Bulk Weighing Systems</w:t>
            </w:r>
          </w:p>
        </w:tc>
      </w:tr>
      <w:tr w:rsidR="00EE5AE5" w:rsidRPr="00250EDB" w:rsidTr="00BD2352">
        <w:tc>
          <w:tcPr>
            <w:tcW w:w="1440" w:type="dxa"/>
            <w:tcBorders>
              <w:top w:val="double" w:sz="4" w:space="0" w:color="000000"/>
            </w:tcBorders>
          </w:tcPr>
          <w:p w:rsidR="00EE5AE5" w:rsidRPr="00BD2352" w:rsidRDefault="00EE5AE5" w:rsidP="00BD2352">
            <w:pPr>
              <w:pStyle w:val="TableColumnHeadings"/>
              <w:rPr>
                <w:b w:val="0"/>
              </w:rPr>
            </w:pPr>
            <w:r w:rsidRPr="00BD2352">
              <w:t>Jan 2018–</w:t>
            </w:r>
          </w:p>
          <w:p w:rsidR="00EE5AE5" w:rsidRPr="00BD2352" w:rsidRDefault="00EE5AE5" w:rsidP="00BD2352">
            <w:pPr>
              <w:pStyle w:val="TableColumnHeadings"/>
              <w:rPr>
                <w:b w:val="0"/>
              </w:rPr>
            </w:pPr>
            <w:r w:rsidRPr="00BD2352">
              <w:t>March 2018</w:t>
            </w:r>
          </w:p>
        </w:tc>
        <w:tc>
          <w:tcPr>
            <w:tcW w:w="1530" w:type="dxa"/>
            <w:tcBorders>
              <w:top w:val="double" w:sz="4" w:space="0" w:color="000000"/>
            </w:tcBorders>
          </w:tcPr>
          <w:p w:rsidR="00EE5AE5" w:rsidRPr="00BD2352" w:rsidRDefault="00EE5AE5" w:rsidP="00BD2352">
            <w:pPr>
              <w:pStyle w:val="TableColumnHeadings"/>
              <w:rPr>
                <w:b w:val="0"/>
              </w:rPr>
            </w:pPr>
            <w:r w:rsidRPr="00BD2352">
              <w:t>Jan 2018-</w:t>
            </w:r>
          </w:p>
          <w:p w:rsidR="00EE5AE5" w:rsidRPr="00BD2352" w:rsidRDefault="00EE5AE5" w:rsidP="00BD2352">
            <w:pPr>
              <w:pStyle w:val="TableColumnHeadings"/>
              <w:rPr>
                <w:b w:val="0"/>
              </w:rPr>
            </w:pPr>
            <w:r w:rsidRPr="00BD2352">
              <w:t>May 2019</w:t>
            </w:r>
          </w:p>
        </w:tc>
        <w:tc>
          <w:tcPr>
            <w:tcW w:w="1800" w:type="dxa"/>
            <w:tcBorders>
              <w:top w:val="double" w:sz="4" w:space="0" w:color="000000"/>
            </w:tcBorders>
          </w:tcPr>
          <w:p w:rsidR="00EE5AE5" w:rsidRPr="00BD2352" w:rsidRDefault="00EE5AE5" w:rsidP="00BD2352">
            <w:pPr>
              <w:pStyle w:val="TableColumnHeadings"/>
              <w:rPr>
                <w:b w:val="0"/>
              </w:rPr>
            </w:pPr>
            <w:r w:rsidRPr="00BD2352">
              <w:t>Jan 2018-</w:t>
            </w:r>
          </w:p>
          <w:p w:rsidR="00EE5AE5" w:rsidRPr="00BD2352" w:rsidRDefault="00EE5AE5" w:rsidP="00BD2352">
            <w:pPr>
              <w:pStyle w:val="TableColumnHeadings"/>
              <w:rPr>
                <w:b w:val="0"/>
              </w:rPr>
            </w:pPr>
            <w:r w:rsidRPr="00BD2352">
              <w:t>Nov 2019</w:t>
            </w:r>
          </w:p>
        </w:tc>
        <w:tc>
          <w:tcPr>
            <w:tcW w:w="1440" w:type="dxa"/>
            <w:tcBorders>
              <w:top w:val="double" w:sz="4" w:space="0" w:color="000000"/>
            </w:tcBorders>
          </w:tcPr>
          <w:p w:rsidR="00EE5AE5" w:rsidRPr="00BD2352" w:rsidRDefault="00EE5AE5" w:rsidP="00BD2352">
            <w:pPr>
              <w:pStyle w:val="TableColumnHeadings"/>
              <w:rPr>
                <w:b w:val="0"/>
              </w:rPr>
            </w:pPr>
            <w:r w:rsidRPr="00BD2352">
              <w:t>Jan 2018-</w:t>
            </w:r>
          </w:p>
          <w:p w:rsidR="00EE5AE5" w:rsidRPr="00BD2352" w:rsidRDefault="00EE5AE5" w:rsidP="00BD2352">
            <w:pPr>
              <w:pStyle w:val="TableColumnHeadings"/>
              <w:rPr>
                <w:b w:val="0"/>
              </w:rPr>
            </w:pPr>
            <w:r w:rsidRPr="00BD2352">
              <w:t>Dec 2019</w:t>
            </w:r>
          </w:p>
        </w:tc>
        <w:tc>
          <w:tcPr>
            <w:tcW w:w="1530" w:type="dxa"/>
            <w:tcBorders>
              <w:top w:val="double" w:sz="4" w:space="0" w:color="000000"/>
            </w:tcBorders>
            <w:vAlign w:val="center"/>
          </w:tcPr>
          <w:p w:rsidR="00EE5AE5" w:rsidRPr="00BD2352" w:rsidRDefault="00EE5AE5" w:rsidP="00BD2352">
            <w:pPr>
              <w:pStyle w:val="TableColumnHeadings"/>
              <w:rPr>
                <w:b w:val="0"/>
              </w:rPr>
            </w:pPr>
          </w:p>
          <w:p w:rsidR="00EE5AE5" w:rsidRPr="00BD2352" w:rsidRDefault="00EE5AE5" w:rsidP="00BD2352">
            <w:pPr>
              <w:pStyle w:val="TableColumnHeadings"/>
              <w:rPr>
                <w:b w:val="0"/>
              </w:rPr>
            </w:pPr>
            <w:r w:rsidRPr="00BD2352">
              <w:t>Jun 2019</w:t>
            </w:r>
          </w:p>
        </w:tc>
        <w:tc>
          <w:tcPr>
            <w:tcW w:w="1554" w:type="dxa"/>
            <w:tcBorders>
              <w:top w:val="double" w:sz="4" w:space="0" w:color="000000"/>
            </w:tcBorders>
          </w:tcPr>
          <w:p w:rsidR="00EE5AE5" w:rsidRPr="00BD2352" w:rsidRDefault="00EE5AE5" w:rsidP="00BD2352">
            <w:pPr>
              <w:pStyle w:val="TableColumnHeadings"/>
              <w:rPr>
                <w:b w:val="0"/>
              </w:rPr>
            </w:pPr>
          </w:p>
          <w:p w:rsidR="00EE5AE5" w:rsidRPr="00BD2352" w:rsidRDefault="00EE5AE5" w:rsidP="00BD2352">
            <w:pPr>
              <w:pStyle w:val="TableColumnHeadings"/>
              <w:rPr>
                <w:b w:val="0"/>
              </w:rPr>
            </w:pPr>
            <w:r w:rsidRPr="00BD2352">
              <w:t>Dec 2019</w:t>
            </w:r>
          </w:p>
        </w:tc>
      </w:tr>
      <w:tr w:rsidR="00EE5AE5" w:rsidRPr="00250EDB" w:rsidTr="00BD2352">
        <w:tc>
          <w:tcPr>
            <w:tcW w:w="1440" w:type="dxa"/>
            <w:vMerge w:val="restart"/>
          </w:tcPr>
          <w:p w:rsidR="00EE5AE5" w:rsidRPr="00BD2352" w:rsidRDefault="00EE5AE5" w:rsidP="00BD2352">
            <w:pPr>
              <w:pStyle w:val="TableText"/>
            </w:pPr>
            <w:r w:rsidRPr="00BD2352">
              <w:t>NTEP notifies active CC holders of VCAP requirements</w:t>
            </w:r>
          </w:p>
        </w:tc>
        <w:tc>
          <w:tcPr>
            <w:tcW w:w="1530" w:type="dxa"/>
          </w:tcPr>
          <w:p w:rsidR="00EE5AE5" w:rsidRPr="00BD2352" w:rsidRDefault="00EE5AE5" w:rsidP="00BD2352">
            <w:pPr>
              <w:pStyle w:val="TableText"/>
            </w:pPr>
            <w:r w:rsidRPr="00BD2352">
              <w:t>Parent CC holders to put VCAP QM system in place</w:t>
            </w:r>
          </w:p>
        </w:tc>
        <w:tc>
          <w:tcPr>
            <w:tcW w:w="1800" w:type="dxa"/>
          </w:tcPr>
          <w:p w:rsidR="00EE5AE5" w:rsidRPr="00BD2352" w:rsidRDefault="00EE5AE5" w:rsidP="00BD2352">
            <w:pPr>
              <w:pStyle w:val="TableText"/>
            </w:pPr>
            <w:r w:rsidRPr="00BD2352">
              <w:t>Private Label CC holders to put VCAP QM system in place</w:t>
            </w:r>
          </w:p>
        </w:tc>
        <w:tc>
          <w:tcPr>
            <w:tcW w:w="1440" w:type="dxa"/>
          </w:tcPr>
          <w:p w:rsidR="00EE5AE5" w:rsidRPr="00BD2352" w:rsidRDefault="00EE5AE5" w:rsidP="00BD2352">
            <w:pPr>
              <w:pStyle w:val="TableText"/>
            </w:pPr>
            <w:r w:rsidRPr="00BD2352">
              <w:t xml:space="preserve">NTEP evaluates incoming audit reports </w:t>
            </w:r>
          </w:p>
        </w:tc>
        <w:tc>
          <w:tcPr>
            <w:tcW w:w="1530" w:type="dxa"/>
            <w:vMerge w:val="restart"/>
          </w:tcPr>
          <w:p w:rsidR="00EE5AE5" w:rsidRPr="00BD2352" w:rsidRDefault="00EE5AE5" w:rsidP="00BD2352">
            <w:pPr>
              <w:pStyle w:val="TableText"/>
            </w:pPr>
            <w:r w:rsidRPr="00BD2352">
              <w:t>NCWM declares CCs inactive if Parent CC holder fails to comply with VCAP</w:t>
            </w:r>
          </w:p>
        </w:tc>
        <w:tc>
          <w:tcPr>
            <w:tcW w:w="1554" w:type="dxa"/>
            <w:vMerge w:val="restart"/>
          </w:tcPr>
          <w:p w:rsidR="00EE5AE5" w:rsidRPr="00BD2352" w:rsidRDefault="00EE5AE5" w:rsidP="00BD2352">
            <w:pPr>
              <w:pStyle w:val="TableText"/>
            </w:pPr>
            <w:r w:rsidRPr="00BD2352">
              <w:t xml:space="preserve">NCWM declares CCs inactive if Private </w:t>
            </w:r>
            <w:r w:rsidR="00CC1B71" w:rsidRPr="00BD2352">
              <w:t>Label CC</w:t>
            </w:r>
            <w:r w:rsidRPr="00BD2352">
              <w:t xml:space="preserve"> holder fails to comply with VCAP</w:t>
            </w:r>
          </w:p>
        </w:tc>
      </w:tr>
      <w:tr w:rsidR="00EE5AE5" w:rsidRPr="00250EDB" w:rsidTr="00BD2352">
        <w:tc>
          <w:tcPr>
            <w:tcW w:w="1440" w:type="dxa"/>
            <w:vMerge/>
          </w:tcPr>
          <w:p w:rsidR="00EE5AE5" w:rsidRPr="00BD2352" w:rsidRDefault="00EE5AE5" w:rsidP="007720CA">
            <w:pPr>
              <w:keepNext/>
              <w:spacing w:after="0"/>
              <w:rPr>
                <w:szCs w:val="20"/>
              </w:rPr>
            </w:pPr>
          </w:p>
        </w:tc>
        <w:tc>
          <w:tcPr>
            <w:tcW w:w="1530" w:type="dxa"/>
          </w:tcPr>
          <w:p w:rsidR="00EE5AE5" w:rsidRPr="00BD2352" w:rsidRDefault="00EE5AE5" w:rsidP="00BD2352">
            <w:pPr>
              <w:pStyle w:val="TableText"/>
            </w:pPr>
            <w:r w:rsidRPr="00BD2352">
              <w:t>CC holder to have audit completed by authorized auditing company</w:t>
            </w:r>
          </w:p>
        </w:tc>
        <w:tc>
          <w:tcPr>
            <w:tcW w:w="1800" w:type="dxa"/>
          </w:tcPr>
          <w:p w:rsidR="00EE5AE5" w:rsidRPr="00BD2352" w:rsidRDefault="00EE5AE5" w:rsidP="00BD2352">
            <w:pPr>
              <w:pStyle w:val="TableText"/>
            </w:pPr>
            <w:r w:rsidRPr="00BD2352">
              <w:t>CC holder to have audit completed by authorized auditing company</w:t>
            </w:r>
          </w:p>
        </w:tc>
        <w:tc>
          <w:tcPr>
            <w:tcW w:w="1440" w:type="dxa"/>
            <w:vMerge w:val="restart"/>
          </w:tcPr>
          <w:p w:rsidR="00EE5AE5" w:rsidRPr="00BD2352" w:rsidRDefault="00EE5AE5" w:rsidP="00BD2352">
            <w:pPr>
              <w:pStyle w:val="TableText"/>
            </w:pPr>
            <w:r w:rsidRPr="00BD2352">
              <w:t>NTEP contacts CC holders not meeting VCAP requirements to encourage compliance</w:t>
            </w:r>
          </w:p>
        </w:tc>
        <w:tc>
          <w:tcPr>
            <w:tcW w:w="1530" w:type="dxa"/>
            <w:vMerge/>
          </w:tcPr>
          <w:p w:rsidR="00EE5AE5" w:rsidRPr="00BD2352" w:rsidRDefault="00EE5AE5" w:rsidP="007720CA">
            <w:pPr>
              <w:keepNext/>
              <w:spacing w:after="0"/>
              <w:rPr>
                <w:szCs w:val="20"/>
              </w:rPr>
            </w:pPr>
          </w:p>
        </w:tc>
        <w:tc>
          <w:tcPr>
            <w:tcW w:w="1554" w:type="dxa"/>
            <w:vMerge/>
          </w:tcPr>
          <w:p w:rsidR="00EE5AE5" w:rsidRPr="00BD2352" w:rsidRDefault="00EE5AE5" w:rsidP="007720CA">
            <w:pPr>
              <w:keepNext/>
              <w:spacing w:after="0"/>
              <w:rPr>
                <w:szCs w:val="20"/>
              </w:rPr>
            </w:pPr>
          </w:p>
        </w:tc>
      </w:tr>
      <w:tr w:rsidR="00EE5AE5" w:rsidRPr="00250EDB" w:rsidTr="00BD2352">
        <w:tc>
          <w:tcPr>
            <w:tcW w:w="1440" w:type="dxa"/>
            <w:vMerge/>
          </w:tcPr>
          <w:p w:rsidR="00EE5AE5" w:rsidRPr="00BD2352" w:rsidRDefault="00EE5AE5" w:rsidP="007720CA">
            <w:pPr>
              <w:keepNext/>
              <w:spacing w:after="0"/>
              <w:rPr>
                <w:szCs w:val="20"/>
              </w:rPr>
            </w:pPr>
          </w:p>
        </w:tc>
        <w:tc>
          <w:tcPr>
            <w:tcW w:w="1530" w:type="dxa"/>
          </w:tcPr>
          <w:p w:rsidR="00EE5AE5" w:rsidRPr="00BD2352" w:rsidRDefault="00EE5AE5" w:rsidP="00BD2352">
            <w:pPr>
              <w:pStyle w:val="TableText"/>
            </w:pPr>
            <w:r w:rsidRPr="00BD2352">
              <w:t>Submit audit report to NCWM/NTEP</w:t>
            </w:r>
          </w:p>
        </w:tc>
        <w:tc>
          <w:tcPr>
            <w:tcW w:w="1800" w:type="dxa"/>
          </w:tcPr>
          <w:p w:rsidR="00EE5AE5" w:rsidRPr="00BD2352" w:rsidRDefault="00EE5AE5" w:rsidP="00BD2352">
            <w:pPr>
              <w:pStyle w:val="TableText"/>
            </w:pPr>
            <w:r w:rsidRPr="00BD2352">
              <w:t>Submit audit report to NCWM/NTEP</w:t>
            </w:r>
          </w:p>
        </w:tc>
        <w:tc>
          <w:tcPr>
            <w:tcW w:w="1440" w:type="dxa"/>
            <w:vMerge/>
          </w:tcPr>
          <w:p w:rsidR="00EE5AE5" w:rsidRPr="00BD2352" w:rsidRDefault="00EE5AE5" w:rsidP="007720CA">
            <w:pPr>
              <w:keepNext/>
              <w:spacing w:after="0"/>
              <w:rPr>
                <w:szCs w:val="20"/>
              </w:rPr>
            </w:pPr>
          </w:p>
        </w:tc>
        <w:tc>
          <w:tcPr>
            <w:tcW w:w="1530" w:type="dxa"/>
            <w:vMerge/>
          </w:tcPr>
          <w:p w:rsidR="00EE5AE5" w:rsidRPr="00BD2352" w:rsidRDefault="00EE5AE5" w:rsidP="007720CA">
            <w:pPr>
              <w:keepNext/>
              <w:spacing w:after="0"/>
              <w:rPr>
                <w:szCs w:val="20"/>
              </w:rPr>
            </w:pPr>
          </w:p>
        </w:tc>
        <w:tc>
          <w:tcPr>
            <w:tcW w:w="1554" w:type="dxa"/>
            <w:vMerge/>
          </w:tcPr>
          <w:p w:rsidR="00EE5AE5" w:rsidRPr="00BD2352" w:rsidRDefault="00EE5AE5" w:rsidP="007720CA">
            <w:pPr>
              <w:keepNext/>
              <w:spacing w:after="0"/>
              <w:rPr>
                <w:szCs w:val="20"/>
              </w:rPr>
            </w:pPr>
          </w:p>
        </w:tc>
      </w:tr>
    </w:tbl>
    <w:p w:rsidR="00EE5AE5" w:rsidRPr="00FB21DF" w:rsidRDefault="00EE5AE5" w:rsidP="00761F51">
      <w:pPr>
        <w:spacing w:before="240"/>
        <w:rPr>
          <w:b/>
        </w:rPr>
      </w:pPr>
      <w:r w:rsidRPr="00FB21DF">
        <w:rPr>
          <w:b/>
        </w:rPr>
        <w:t>Belt-Conveyor Scales:</w:t>
      </w:r>
    </w:p>
    <w:tbl>
      <w:tblPr>
        <w:tblW w:w="9294" w:type="dxa"/>
        <w:tblInd w:w="378"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top w:w="43" w:type="dxa"/>
          <w:left w:w="115" w:type="dxa"/>
          <w:bottom w:w="43" w:type="dxa"/>
          <w:right w:w="115" w:type="dxa"/>
        </w:tblCellMar>
        <w:tblLook w:val="04A0" w:firstRow="1" w:lastRow="0" w:firstColumn="1" w:lastColumn="0" w:noHBand="0" w:noVBand="1"/>
      </w:tblPr>
      <w:tblGrid>
        <w:gridCol w:w="1440"/>
        <w:gridCol w:w="1530"/>
        <w:gridCol w:w="1800"/>
        <w:gridCol w:w="1440"/>
        <w:gridCol w:w="1530"/>
        <w:gridCol w:w="1554"/>
      </w:tblGrid>
      <w:tr w:rsidR="00EE5AE5" w:rsidRPr="0006010E" w:rsidTr="001F75CA">
        <w:trPr>
          <w:tblHeader/>
        </w:trPr>
        <w:tc>
          <w:tcPr>
            <w:tcW w:w="9294" w:type="dxa"/>
            <w:gridSpan w:val="6"/>
            <w:tcBorders>
              <w:top w:val="double" w:sz="4" w:space="0" w:color="000000"/>
              <w:bottom w:val="double" w:sz="4" w:space="0" w:color="000000"/>
            </w:tcBorders>
          </w:tcPr>
          <w:p w:rsidR="00EE5AE5" w:rsidRPr="00BD2352" w:rsidRDefault="00EE5AE5" w:rsidP="00BD2352">
            <w:pPr>
              <w:pStyle w:val="TableHeading"/>
              <w:rPr>
                <w:b w:val="0"/>
              </w:rPr>
            </w:pPr>
            <w:r w:rsidRPr="00BD2352">
              <w:t>NCWM/NTEP VCAP Compliance Timeline</w:t>
            </w:r>
          </w:p>
          <w:p w:rsidR="00EE5AE5" w:rsidRPr="00BD2352" w:rsidRDefault="00EE5AE5" w:rsidP="00BD2352">
            <w:pPr>
              <w:pStyle w:val="TableHeading"/>
            </w:pPr>
            <w:r w:rsidRPr="00BD2352">
              <w:t>Bulk-Conveyor Scales</w:t>
            </w:r>
          </w:p>
        </w:tc>
      </w:tr>
      <w:tr w:rsidR="00EE5AE5" w:rsidRPr="0006010E" w:rsidTr="00BD2352">
        <w:tc>
          <w:tcPr>
            <w:tcW w:w="1440" w:type="dxa"/>
            <w:tcBorders>
              <w:top w:val="double" w:sz="4" w:space="0" w:color="000000"/>
            </w:tcBorders>
          </w:tcPr>
          <w:p w:rsidR="00EE5AE5" w:rsidRPr="00BD2352" w:rsidRDefault="00EE5AE5" w:rsidP="00BD2352">
            <w:pPr>
              <w:pStyle w:val="TableColumnHeadings"/>
              <w:rPr>
                <w:b w:val="0"/>
              </w:rPr>
            </w:pPr>
            <w:r w:rsidRPr="00BD2352">
              <w:t>July 2018–</w:t>
            </w:r>
          </w:p>
          <w:p w:rsidR="00EE5AE5" w:rsidRPr="00BD2352" w:rsidRDefault="00EE5AE5" w:rsidP="00BD2352">
            <w:pPr>
              <w:pStyle w:val="TableColumnHeadings"/>
              <w:rPr>
                <w:b w:val="0"/>
              </w:rPr>
            </w:pPr>
            <w:r w:rsidRPr="00BD2352">
              <w:t>Sept 2018</w:t>
            </w:r>
          </w:p>
        </w:tc>
        <w:tc>
          <w:tcPr>
            <w:tcW w:w="1530" w:type="dxa"/>
            <w:tcBorders>
              <w:top w:val="double" w:sz="4" w:space="0" w:color="000000"/>
            </w:tcBorders>
          </w:tcPr>
          <w:p w:rsidR="00EE5AE5" w:rsidRPr="00BD2352" w:rsidRDefault="00EE5AE5" w:rsidP="00BD2352">
            <w:pPr>
              <w:pStyle w:val="TableColumnHeadings"/>
              <w:rPr>
                <w:b w:val="0"/>
              </w:rPr>
            </w:pPr>
            <w:r w:rsidRPr="00BD2352">
              <w:t>July 2018-</w:t>
            </w:r>
          </w:p>
          <w:p w:rsidR="00EE5AE5" w:rsidRPr="00BD2352" w:rsidRDefault="00EE5AE5" w:rsidP="00BD2352">
            <w:pPr>
              <w:pStyle w:val="TableColumnHeadings"/>
              <w:rPr>
                <w:b w:val="0"/>
              </w:rPr>
            </w:pPr>
            <w:r w:rsidRPr="00BD2352">
              <w:t>Nov 2019</w:t>
            </w:r>
          </w:p>
        </w:tc>
        <w:tc>
          <w:tcPr>
            <w:tcW w:w="1800" w:type="dxa"/>
            <w:tcBorders>
              <w:top w:val="double" w:sz="4" w:space="0" w:color="000000"/>
            </w:tcBorders>
          </w:tcPr>
          <w:p w:rsidR="00EE5AE5" w:rsidRPr="00BD2352" w:rsidRDefault="00EE5AE5" w:rsidP="00BD2352">
            <w:pPr>
              <w:pStyle w:val="TableColumnHeadings"/>
              <w:rPr>
                <w:b w:val="0"/>
              </w:rPr>
            </w:pPr>
            <w:r w:rsidRPr="00BD2352">
              <w:t>July 2018-</w:t>
            </w:r>
          </w:p>
          <w:p w:rsidR="00EE5AE5" w:rsidRPr="00BD2352" w:rsidRDefault="00EE5AE5" w:rsidP="00BD2352">
            <w:pPr>
              <w:pStyle w:val="TableColumnHeadings"/>
              <w:rPr>
                <w:b w:val="0"/>
              </w:rPr>
            </w:pPr>
            <w:r w:rsidRPr="00BD2352">
              <w:t>May 2020</w:t>
            </w:r>
          </w:p>
        </w:tc>
        <w:tc>
          <w:tcPr>
            <w:tcW w:w="1440" w:type="dxa"/>
            <w:tcBorders>
              <w:top w:val="double" w:sz="4" w:space="0" w:color="000000"/>
            </w:tcBorders>
          </w:tcPr>
          <w:p w:rsidR="00EE5AE5" w:rsidRPr="00BD2352" w:rsidRDefault="00EE5AE5" w:rsidP="00BD2352">
            <w:pPr>
              <w:pStyle w:val="TableColumnHeadings"/>
              <w:rPr>
                <w:b w:val="0"/>
              </w:rPr>
            </w:pPr>
            <w:r w:rsidRPr="00BD2352">
              <w:t>July 2018-</w:t>
            </w:r>
          </w:p>
          <w:p w:rsidR="00EE5AE5" w:rsidRPr="00BD2352" w:rsidRDefault="00EE5AE5" w:rsidP="00BD2352">
            <w:pPr>
              <w:pStyle w:val="TableColumnHeadings"/>
              <w:rPr>
                <w:b w:val="0"/>
              </w:rPr>
            </w:pPr>
            <w:r w:rsidRPr="00BD2352">
              <w:t>Jun 2020</w:t>
            </w:r>
          </w:p>
        </w:tc>
        <w:tc>
          <w:tcPr>
            <w:tcW w:w="1530" w:type="dxa"/>
            <w:tcBorders>
              <w:top w:val="double" w:sz="4" w:space="0" w:color="000000"/>
            </w:tcBorders>
            <w:vAlign w:val="center"/>
          </w:tcPr>
          <w:p w:rsidR="00EE5AE5" w:rsidRPr="00BD2352" w:rsidRDefault="00EE5AE5" w:rsidP="00BD2352">
            <w:pPr>
              <w:pStyle w:val="TableColumnHeadings"/>
              <w:rPr>
                <w:b w:val="0"/>
              </w:rPr>
            </w:pPr>
          </w:p>
          <w:p w:rsidR="00EE5AE5" w:rsidRPr="00BD2352" w:rsidRDefault="00EE5AE5" w:rsidP="00BD2352">
            <w:pPr>
              <w:pStyle w:val="TableColumnHeadings"/>
              <w:rPr>
                <w:b w:val="0"/>
              </w:rPr>
            </w:pPr>
            <w:r w:rsidRPr="00BD2352">
              <w:t>Dec 2019</w:t>
            </w:r>
          </w:p>
        </w:tc>
        <w:tc>
          <w:tcPr>
            <w:tcW w:w="1554" w:type="dxa"/>
            <w:tcBorders>
              <w:top w:val="double" w:sz="4" w:space="0" w:color="000000"/>
            </w:tcBorders>
          </w:tcPr>
          <w:p w:rsidR="00EE5AE5" w:rsidRPr="00BD2352" w:rsidRDefault="00EE5AE5" w:rsidP="00BD2352">
            <w:pPr>
              <w:pStyle w:val="TableColumnHeadings"/>
              <w:rPr>
                <w:b w:val="0"/>
              </w:rPr>
            </w:pPr>
          </w:p>
          <w:p w:rsidR="00EE5AE5" w:rsidRPr="00BD2352" w:rsidRDefault="00EE5AE5" w:rsidP="00BD2352">
            <w:pPr>
              <w:pStyle w:val="TableColumnHeadings"/>
              <w:rPr>
                <w:b w:val="0"/>
              </w:rPr>
            </w:pPr>
            <w:r w:rsidRPr="00BD2352">
              <w:t>Jun 2020</w:t>
            </w:r>
          </w:p>
        </w:tc>
      </w:tr>
      <w:tr w:rsidR="00EE5AE5" w:rsidRPr="0006010E" w:rsidTr="00BD2352">
        <w:tc>
          <w:tcPr>
            <w:tcW w:w="1440" w:type="dxa"/>
            <w:vMerge w:val="restart"/>
          </w:tcPr>
          <w:p w:rsidR="00EE5AE5" w:rsidRPr="00BD2352" w:rsidRDefault="00EE5AE5" w:rsidP="00BD2352">
            <w:pPr>
              <w:pStyle w:val="TableText"/>
            </w:pPr>
            <w:r w:rsidRPr="00BD2352">
              <w:t>NTEP notifies active CC holders of VCAP requirements</w:t>
            </w:r>
          </w:p>
        </w:tc>
        <w:tc>
          <w:tcPr>
            <w:tcW w:w="1530" w:type="dxa"/>
          </w:tcPr>
          <w:p w:rsidR="00EE5AE5" w:rsidRPr="00BD2352" w:rsidRDefault="00EE5AE5" w:rsidP="00BD2352">
            <w:pPr>
              <w:pStyle w:val="TableText"/>
            </w:pPr>
            <w:r w:rsidRPr="00BD2352">
              <w:t>Parent CC holders to put VCAP QM system in place</w:t>
            </w:r>
          </w:p>
        </w:tc>
        <w:tc>
          <w:tcPr>
            <w:tcW w:w="1800" w:type="dxa"/>
          </w:tcPr>
          <w:p w:rsidR="00EE5AE5" w:rsidRPr="00BD2352" w:rsidRDefault="00EE5AE5" w:rsidP="00BD2352">
            <w:pPr>
              <w:pStyle w:val="TableText"/>
            </w:pPr>
            <w:r w:rsidRPr="00BD2352">
              <w:t>Private Label CC holders to put VCAP QM system in place</w:t>
            </w:r>
          </w:p>
        </w:tc>
        <w:tc>
          <w:tcPr>
            <w:tcW w:w="1440" w:type="dxa"/>
          </w:tcPr>
          <w:p w:rsidR="00EE5AE5" w:rsidRPr="00BD2352" w:rsidRDefault="00EE5AE5" w:rsidP="00BD2352">
            <w:pPr>
              <w:pStyle w:val="TableText"/>
            </w:pPr>
            <w:r w:rsidRPr="00BD2352">
              <w:t xml:space="preserve">NTEP evaluates incoming audit reports </w:t>
            </w:r>
          </w:p>
        </w:tc>
        <w:tc>
          <w:tcPr>
            <w:tcW w:w="1530" w:type="dxa"/>
            <w:vMerge w:val="restart"/>
          </w:tcPr>
          <w:p w:rsidR="00EE5AE5" w:rsidRPr="00BD2352" w:rsidRDefault="00EE5AE5" w:rsidP="00BD2352">
            <w:pPr>
              <w:pStyle w:val="TableText"/>
            </w:pPr>
            <w:r w:rsidRPr="00BD2352">
              <w:t>NCWM declares CCs inactive if Parent CC holder fails to comply with VCAP</w:t>
            </w:r>
          </w:p>
        </w:tc>
        <w:tc>
          <w:tcPr>
            <w:tcW w:w="1554" w:type="dxa"/>
            <w:vMerge w:val="restart"/>
          </w:tcPr>
          <w:p w:rsidR="00EE5AE5" w:rsidRPr="00BD2352" w:rsidRDefault="00EE5AE5" w:rsidP="00BD2352">
            <w:pPr>
              <w:pStyle w:val="TableText"/>
            </w:pPr>
            <w:r w:rsidRPr="00BD2352">
              <w:t xml:space="preserve">NCWM declares CCs inactive if Private </w:t>
            </w:r>
            <w:r w:rsidR="00CC1B71" w:rsidRPr="00BD2352">
              <w:t>Label CC</w:t>
            </w:r>
            <w:r w:rsidRPr="00BD2352">
              <w:t xml:space="preserve"> holder fails to comply with VCAP</w:t>
            </w:r>
          </w:p>
        </w:tc>
      </w:tr>
      <w:tr w:rsidR="00EE5AE5" w:rsidRPr="0006010E" w:rsidTr="00BD2352">
        <w:tc>
          <w:tcPr>
            <w:tcW w:w="1440" w:type="dxa"/>
            <w:vMerge/>
          </w:tcPr>
          <w:p w:rsidR="00EE5AE5" w:rsidRPr="00BD2352" w:rsidRDefault="00EE5AE5" w:rsidP="00C17F4E">
            <w:pPr>
              <w:spacing w:after="0"/>
              <w:rPr>
                <w:szCs w:val="20"/>
              </w:rPr>
            </w:pPr>
          </w:p>
        </w:tc>
        <w:tc>
          <w:tcPr>
            <w:tcW w:w="1530" w:type="dxa"/>
          </w:tcPr>
          <w:p w:rsidR="00EE5AE5" w:rsidRPr="00BD2352" w:rsidRDefault="00EE5AE5" w:rsidP="00BD2352">
            <w:pPr>
              <w:pStyle w:val="TableText"/>
            </w:pPr>
            <w:r w:rsidRPr="00BD2352">
              <w:t>CC holder to have audit completed by authorized auditing company</w:t>
            </w:r>
          </w:p>
        </w:tc>
        <w:tc>
          <w:tcPr>
            <w:tcW w:w="1800" w:type="dxa"/>
          </w:tcPr>
          <w:p w:rsidR="00EE5AE5" w:rsidRPr="00BD2352" w:rsidRDefault="00EE5AE5" w:rsidP="00BD2352">
            <w:pPr>
              <w:pStyle w:val="TableText"/>
            </w:pPr>
            <w:r w:rsidRPr="00BD2352">
              <w:t>CC holder to have audit completed by authorized auditing company</w:t>
            </w:r>
          </w:p>
        </w:tc>
        <w:tc>
          <w:tcPr>
            <w:tcW w:w="1440" w:type="dxa"/>
            <w:vMerge w:val="restart"/>
          </w:tcPr>
          <w:p w:rsidR="00EE5AE5" w:rsidRPr="00BD2352" w:rsidRDefault="00EE5AE5" w:rsidP="00BD2352">
            <w:pPr>
              <w:pStyle w:val="TableText"/>
            </w:pPr>
            <w:r w:rsidRPr="00BD2352">
              <w:t>NTEP contacts CC holders not meeting VCAP requirements to encourage compliance</w:t>
            </w:r>
          </w:p>
        </w:tc>
        <w:tc>
          <w:tcPr>
            <w:tcW w:w="1530" w:type="dxa"/>
            <w:vMerge/>
          </w:tcPr>
          <w:p w:rsidR="00EE5AE5" w:rsidRPr="00BD2352" w:rsidRDefault="00EE5AE5" w:rsidP="00C17F4E">
            <w:pPr>
              <w:spacing w:after="0"/>
              <w:rPr>
                <w:szCs w:val="20"/>
              </w:rPr>
            </w:pPr>
          </w:p>
        </w:tc>
        <w:tc>
          <w:tcPr>
            <w:tcW w:w="1554" w:type="dxa"/>
            <w:vMerge/>
          </w:tcPr>
          <w:p w:rsidR="00EE5AE5" w:rsidRPr="00BD2352" w:rsidRDefault="00EE5AE5" w:rsidP="00C17F4E">
            <w:pPr>
              <w:spacing w:after="0"/>
              <w:rPr>
                <w:szCs w:val="20"/>
              </w:rPr>
            </w:pPr>
          </w:p>
        </w:tc>
      </w:tr>
      <w:tr w:rsidR="00EE5AE5" w:rsidRPr="0006010E" w:rsidTr="00BD2352">
        <w:tc>
          <w:tcPr>
            <w:tcW w:w="1440" w:type="dxa"/>
            <w:vMerge/>
          </w:tcPr>
          <w:p w:rsidR="00EE5AE5" w:rsidRPr="00BD2352" w:rsidRDefault="00EE5AE5" w:rsidP="00C17F4E">
            <w:pPr>
              <w:spacing w:after="0"/>
              <w:rPr>
                <w:szCs w:val="20"/>
              </w:rPr>
            </w:pPr>
          </w:p>
        </w:tc>
        <w:tc>
          <w:tcPr>
            <w:tcW w:w="1530" w:type="dxa"/>
          </w:tcPr>
          <w:p w:rsidR="00EE5AE5" w:rsidRPr="00BD2352" w:rsidRDefault="00EE5AE5" w:rsidP="00BD2352">
            <w:pPr>
              <w:pStyle w:val="TableText"/>
            </w:pPr>
            <w:r w:rsidRPr="00BD2352">
              <w:t>Submit audit report to NCWM/NTEP</w:t>
            </w:r>
          </w:p>
        </w:tc>
        <w:tc>
          <w:tcPr>
            <w:tcW w:w="1800" w:type="dxa"/>
          </w:tcPr>
          <w:p w:rsidR="00EE5AE5" w:rsidRPr="00BD2352" w:rsidRDefault="00EE5AE5" w:rsidP="00BD2352">
            <w:pPr>
              <w:pStyle w:val="TableText"/>
            </w:pPr>
            <w:r w:rsidRPr="00BD2352">
              <w:t>Submit audit report to NCWM/NTEP</w:t>
            </w:r>
          </w:p>
        </w:tc>
        <w:tc>
          <w:tcPr>
            <w:tcW w:w="1440" w:type="dxa"/>
            <w:vMerge/>
          </w:tcPr>
          <w:p w:rsidR="00EE5AE5" w:rsidRPr="00BD2352" w:rsidRDefault="00EE5AE5" w:rsidP="00C17F4E">
            <w:pPr>
              <w:spacing w:after="0"/>
              <w:rPr>
                <w:szCs w:val="20"/>
              </w:rPr>
            </w:pPr>
          </w:p>
        </w:tc>
        <w:tc>
          <w:tcPr>
            <w:tcW w:w="1530" w:type="dxa"/>
            <w:vMerge/>
          </w:tcPr>
          <w:p w:rsidR="00EE5AE5" w:rsidRPr="00BD2352" w:rsidRDefault="00EE5AE5" w:rsidP="00C17F4E">
            <w:pPr>
              <w:spacing w:after="0"/>
              <w:rPr>
                <w:szCs w:val="20"/>
              </w:rPr>
            </w:pPr>
          </w:p>
        </w:tc>
        <w:tc>
          <w:tcPr>
            <w:tcW w:w="1554" w:type="dxa"/>
            <w:vMerge/>
          </w:tcPr>
          <w:p w:rsidR="00EE5AE5" w:rsidRPr="00BD2352" w:rsidRDefault="00EE5AE5" w:rsidP="00C17F4E">
            <w:pPr>
              <w:spacing w:after="0"/>
              <w:rPr>
                <w:szCs w:val="20"/>
              </w:rPr>
            </w:pPr>
          </w:p>
        </w:tc>
      </w:tr>
    </w:tbl>
    <w:p w:rsidR="00443A46" w:rsidRDefault="00443A46" w:rsidP="00F41D4A">
      <w:pPr>
        <w:spacing w:after="0"/>
      </w:pPr>
    </w:p>
    <w:p w:rsidR="00443A46" w:rsidRPr="005B0BC0" w:rsidRDefault="00443A46" w:rsidP="00443A46">
      <w:pPr>
        <w:keepNext/>
        <w:spacing w:after="0"/>
        <w:rPr>
          <w:b/>
        </w:rPr>
      </w:pPr>
      <w:r w:rsidRPr="005B0BC0">
        <w:rPr>
          <w:b/>
        </w:rPr>
        <w:t xml:space="preserve">Background/Discussion:  </w:t>
      </w:r>
    </w:p>
    <w:p w:rsidR="00EE5AE5" w:rsidRDefault="00EE5AE5" w:rsidP="00EE5AE5">
      <w:pPr>
        <w:pStyle w:val="2Numbered"/>
        <w:numPr>
          <w:ilvl w:val="0"/>
          <w:numId w:val="0"/>
        </w:numPr>
      </w:pPr>
      <w:r>
        <w:t>During the 2016 Annual Meeting</w:t>
      </w:r>
      <w:r w:rsidR="0096392B">
        <w:t>,</w:t>
      </w:r>
      <w:r>
        <w:t xml:space="preserve"> a scale company asked if the Committee had given any thought to expanding the VCAP audit to a five-year period. </w:t>
      </w:r>
      <w:r w:rsidR="0096392B">
        <w:t xml:space="preserve"> The </w:t>
      </w:r>
      <w:r>
        <w:t xml:space="preserve">NTEP Administrative Policy Section 21.1.3.2.16 allows for a five-year cycle under specific conditions. </w:t>
      </w:r>
      <w:r w:rsidR="0096392B">
        <w:t xml:space="preserve"> </w:t>
      </w:r>
      <w:r>
        <w:t>The NTEP Committee has agreed to explore the issue and develop guidelines and recommendations for the certification bodies.</w:t>
      </w:r>
    </w:p>
    <w:p w:rsidR="00EE5AE5" w:rsidRDefault="00EE5AE5" w:rsidP="00EE5AE5">
      <w:pPr>
        <w:pStyle w:val="2Numbered"/>
        <w:numPr>
          <w:ilvl w:val="0"/>
          <w:numId w:val="0"/>
        </w:numPr>
      </w:pPr>
      <w:r>
        <w:t xml:space="preserve">Another scale company requested that NTEP develop a unified spreadsheet for VCAP.  The Committee </w:t>
      </w:r>
      <w:r w:rsidR="0096392B">
        <w:t xml:space="preserve">agreed </w:t>
      </w:r>
      <w:r>
        <w:t>and has directed NTEP to develop the checklist (spreadsheet) for manufacturers and VCAP auditors use.</w:t>
      </w:r>
    </w:p>
    <w:p w:rsidR="00EE5AE5" w:rsidRPr="00557DB1" w:rsidRDefault="00EE5AE5" w:rsidP="00EE5AE5">
      <w:pPr>
        <w:pStyle w:val="2Numbered"/>
        <w:numPr>
          <w:ilvl w:val="0"/>
          <w:numId w:val="0"/>
        </w:numPr>
      </w:pPr>
      <w:r>
        <w:t xml:space="preserve">Two scale companies requested that NTEP consider exempting Automatic Weighing Systems (AWS) and Automatic </w:t>
      </w:r>
      <w:r w:rsidR="0096392B">
        <w:t>Bulk-</w:t>
      </w:r>
      <w:r>
        <w:t xml:space="preserve">Weighing Systems (ABWS) from the VCAP audit requirement if they utilize NTEP certified load cells.  The </w:t>
      </w:r>
      <w:r>
        <w:lastRenderedPageBreak/>
        <w:t xml:space="preserve">Committee discussed both device categories during their work session.  The Committee found that all AWS NTEP certificates were for complete devices per NTEP Technical Policy.  Some research also revealed that most ABWS certificate were for the ABWS controller.  The hoppers normally used in an ABWS are covered by their own weighing/load-receiving NTEP and are several </w:t>
      </w:r>
      <w:r w:rsidR="00CC1B71">
        <w:t>thousand-pound</w:t>
      </w:r>
      <w:r>
        <w:t xml:space="preserve"> capacity, hence</w:t>
      </w:r>
      <w:r w:rsidR="0096392B">
        <w:t>,</w:t>
      </w:r>
      <w:r>
        <w:t xml:space="preserve"> already outside the VCAP requirement since they </w:t>
      </w:r>
      <w:r w:rsidR="003667E2">
        <w:t xml:space="preserve">exceed the </w:t>
      </w:r>
      <w:r w:rsidR="0096392B">
        <w:t>2000 </w:t>
      </w:r>
      <w:r>
        <w:t xml:space="preserve">lb capacity or less threshold. </w:t>
      </w:r>
      <w:r w:rsidR="0096392B">
        <w:t xml:space="preserve"> </w:t>
      </w:r>
      <w:r>
        <w:t xml:space="preserve">The Committee was made aware of three NTEP certificates for ABWS </w:t>
      </w:r>
      <w:r w:rsidR="0096392B">
        <w:t xml:space="preserve">that </w:t>
      </w:r>
      <w:r>
        <w:t xml:space="preserve">have a capacity of </w:t>
      </w:r>
      <w:r w:rsidR="0096392B">
        <w:t>2000 </w:t>
      </w:r>
      <w:r>
        <w:t>lb or less</w:t>
      </w:r>
      <w:r w:rsidR="0096392B">
        <w:t>,</w:t>
      </w:r>
      <w:r>
        <w:t xml:space="preserve"> but all three were for complete weighing devices.</w:t>
      </w:r>
      <w:r w:rsidR="0096392B">
        <w:t xml:space="preserve"> </w:t>
      </w:r>
      <w:r>
        <w:t xml:space="preserve"> The Committee concluded that certificates for AWS and ABWS devices are for complete scales or indicating elements/controllers and require a VCAP audit.</w:t>
      </w:r>
    </w:p>
    <w:p w:rsidR="00EE5AE5" w:rsidRDefault="005A0417" w:rsidP="00BD2352">
      <w:pPr>
        <w:spacing w:after="0"/>
      </w:pPr>
      <w:r>
        <w:t xml:space="preserve">Additional </w:t>
      </w:r>
      <w:r w:rsidR="003667E2">
        <w:t>c</w:t>
      </w:r>
      <w:r w:rsidR="00EE5AE5" w:rsidRPr="00FB21DF">
        <w:t>omments from affected stakeholders are wel</w:t>
      </w:r>
      <w:r>
        <w:t>comed and appreciated.</w:t>
      </w:r>
    </w:p>
    <w:p w:rsidR="00D66243" w:rsidRDefault="00D66243" w:rsidP="00166D3C">
      <w:pPr>
        <w:pStyle w:val="Heading1"/>
      </w:pPr>
      <w:bookmarkStart w:id="46" w:name="_Toc478049834"/>
      <w:r w:rsidRPr="003B0675">
        <w:t>55</w:t>
      </w:r>
      <w:r w:rsidR="000D220B">
        <w:t>0</w:t>
      </w:r>
      <w:r w:rsidRPr="003B0675">
        <w:t>0</w:t>
      </w:r>
      <w:r w:rsidRPr="003B0675">
        <w:tab/>
        <w:t>Other Items – Developing Items</w:t>
      </w:r>
      <w:bookmarkEnd w:id="46"/>
    </w:p>
    <w:p w:rsidR="001B24B6" w:rsidRPr="003203AC" w:rsidRDefault="00D66243" w:rsidP="00F41D4A">
      <w:pPr>
        <w:pStyle w:val="ItemHeading"/>
      </w:pPr>
      <w:bookmarkStart w:id="47" w:name="_Toc478049835"/>
      <w:r w:rsidRPr="003203AC">
        <w:t>55</w:t>
      </w:r>
      <w:r w:rsidR="000D220B">
        <w:rPr>
          <w:lang w:val="en-US"/>
        </w:rPr>
        <w:t>0</w:t>
      </w:r>
      <w:r w:rsidR="001B24B6" w:rsidRPr="003203AC">
        <w:t>0-</w:t>
      </w:r>
      <w:r w:rsidR="003667E2" w:rsidRPr="003203AC">
        <w:t>1</w:t>
      </w:r>
      <w:r w:rsidR="003667E2" w:rsidRPr="003203AC">
        <w:tab/>
      </w:r>
      <w:r w:rsidR="00F41D4A">
        <w:rPr>
          <w:lang w:val="en-US"/>
        </w:rPr>
        <w:t>I</w:t>
      </w:r>
      <w:r w:rsidR="00F41D4A">
        <w:rPr>
          <w:lang w:val="en-US"/>
        </w:rPr>
        <w:tab/>
      </w:r>
      <w:r w:rsidR="003667E2" w:rsidRPr="003203AC">
        <w:t>El</w:t>
      </w:r>
      <w:r w:rsidR="001D2059" w:rsidRPr="003203AC">
        <w:t xml:space="preserve">ectronic Vehicle </w:t>
      </w:r>
      <w:r w:rsidR="00420665">
        <w:rPr>
          <w:lang w:val="en-US"/>
        </w:rPr>
        <w:t>F</w:t>
      </w:r>
      <w:r w:rsidR="001D2059" w:rsidRPr="003203AC">
        <w:t xml:space="preserve">ueling </w:t>
      </w:r>
      <w:r w:rsidR="00CC1B71">
        <w:rPr>
          <w:lang w:val="en-US"/>
        </w:rPr>
        <w:t>Sy</w:t>
      </w:r>
      <w:r w:rsidR="001D2059" w:rsidRPr="003203AC">
        <w:t>stems (EVFS)</w:t>
      </w:r>
      <w:bookmarkEnd w:id="47"/>
    </w:p>
    <w:p w:rsidR="0096392B" w:rsidRDefault="001B24B6" w:rsidP="001B24B6">
      <w:pPr>
        <w:spacing w:after="0"/>
      </w:pPr>
      <w:r w:rsidRPr="003203AC">
        <w:rPr>
          <w:b/>
        </w:rPr>
        <w:t>Source:</w:t>
      </w:r>
      <w:r w:rsidRPr="003203AC">
        <w:t xml:space="preserve"> </w:t>
      </w:r>
    </w:p>
    <w:p w:rsidR="001B24B6" w:rsidRPr="003203AC" w:rsidRDefault="001D2059" w:rsidP="001B24B6">
      <w:pPr>
        <w:pStyle w:val="BoldHeading"/>
      </w:pPr>
      <w:r w:rsidRPr="003203AC">
        <w:t xml:space="preserve">California Division of Measurement Standards &amp; </w:t>
      </w:r>
      <w:r w:rsidR="001B24B6" w:rsidRPr="003203AC">
        <w:t>NT</w:t>
      </w:r>
      <w:r w:rsidRPr="003203AC">
        <w:t>EP Measuring Laboratories</w:t>
      </w:r>
      <w:r w:rsidR="007C162A">
        <w:t xml:space="preserve"> </w:t>
      </w:r>
      <w:r w:rsidR="001B24B6" w:rsidRPr="003203AC">
        <w:t xml:space="preserve">Item under Consideration: </w:t>
      </w:r>
    </w:p>
    <w:p w:rsidR="00B01927" w:rsidRPr="003203AC" w:rsidRDefault="001D2059" w:rsidP="001D2059">
      <w:pPr>
        <w:pStyle w:val="ListParagraph"/>
        <w:ind w:left="0"/>
      </w:pPr>
      <w:r w:rsidRPr="003203AC">
        <w:t xml:space="preserve">Work with U.S. National Work Group Representatives and other experts to develop an NTEP checklist for </w:t>
      </w:r>
      <w:r w:rsidR="00B01927" w:rsidRPr="003203AC">
        <w:t>electronic vehicle supply equipment (</w:t>
      </w:r>
      <w:r w:rsidRPr="003203AC">
        <w:t>EVSE</w:t>
      </w:r>
      <w:r w:rsidR="00B01927" w:rsidRPr="003203AC">
        <w:t>)</w:t>
      </w:r>
      <w:r w:rsidRPr="003203AC">
        <w:t>.  Consider establishing a</w:t>
      </w:r>
      <w:r w:rsidR="00B01927" w:rsidRPr="003203AC">
        <w:t>n NCWM Work Group or Task Force to complete the project in a timely manner.</w:t>
      </w:r>
    </w:p>
    <w:p w:rsidR="00DC73B8" w:rsidRPr="003203AC" w:rsidRDefault="001B24B6" w:rsidP="00D66243">
      <w:pPr>
        <w:pStyle w:val="BoldHeading"/>
      </w:pPr>
      <w:r w:rsidRPr="003203AC">
        <w:t>Background/Discussion:</w:t>
      </w:r>
      <w:bookmarkEnd w:id="42"/>
    </w:p>
    <w:p w:rsidR="001D2059" w:rsidRPr="003203AC" w:rsidRDefault="001D2059" w:rsidP="001D2059">
      <w:pPr>
        <w:pStyle w:val="ListParagraph"/>
        <w:ind w:left="0"/>
      </w:pPr>
      <w:r w:rsidRPr="003203AC">
        <w:t xml:space="preserve">In </w:t>
      </w:r>
      <w:r w:rsidR="00CC1B71" w:rsidRPr="003203AC">
        <w:t>July 2015,</w:t>
      </w:r>
      <w:r w:rsidRPr="003203AC">
        <w:t xml:space="preserve"> the NCWM adopted a tentative code for electronic vehicle fueling systems. </w:t>
      </w:r>
      <w:r w:rsidR="00B53923">
        <w:t xml:space="preserve"> </w:t>
      </w:r>
      <w:r w:rsidRPr="003203AC">
        <w:t>The tentative code includes a provision</w:t>
      </w:r>
      <w:r w:rsidR="00B01927" w:rsidRPr="003203AC">
        <w:t xml:space="preserve"> that allows NTEP to accept </w:t>
      </w:r>
      <w:r w:rsidRPr="003203AC">
        <w:t xml:space="preserve">EVSE for type evaluation to the </w:t>
      </w:r>
      <w:r w:rsidR="00B01927" w:rsidRPr="003203AC">
        <w:t xml:space="preserve">NIST Handbook 44 </w:t>
      </w:r>
      <w:r w:rsidRPr="003203AC">
        <w:t xml:space="preserve">code. </w:t>
      </w:r>
      <w:r w:rsidR="00B53923">
        <w:t xml:space="preserve"> </w:t>
      </w:r>
      <w:r w:rsidRPr="003203AC">
        <w:t>The USNWG for EVSE developed the tentative code in</w:t>
      </w:r>
      <w:r w:rsidR="00B53923">
        <w:t xml:space="preserve"> NIST</w:t>
      </w:r>
      <w:r w:rsidRPr="003203AC">
        <w:t xml:space="preserve"> Handbook 44 and has been working to address evaluation criteria (NTEP checklist) and test standards to be used.</w:t>
      </w:r>
    </w:p>
    <w:p w:rsidR="001D2059" w:rsidRDefault="001D2059" w:rsidP="001269CB">
      <w:r w:rsidRPr="003203AC">
        <w:t>The NTEP Measuring La</w:t>
      </w:r>
      <w:r w:rsidR="00B01927" w:rsidRPr="003203AC">
        <w:t xml:space="preserve">bs discussed the item </w:t>
      </w:r>
      <w:r w:rsidRPr="003203AC">
        <w:t>during their meeting on September 20</w:t>
      </w:r>
      <w:r w:rsidR="00644471">
        <w:t>, 2016</w:t>
      </w:r>
      <w:r w:rsidRPr="003203AC">
        <w:t>.  The consensus of the laborator</w:t>
      </w:r>
      <w:r w:rsidRPr="009A554F">
        <w:t xml:space="preserve">ies was that the </w:t>
      </w:r>
      <w:r w:rsidR="00B01927" w:rsidRPr="009A554F">
        <w:t>examinati</w:t>
      </w:r>
      <w:r w:rsidR="003203AC" w:rsidRPr="009A554F">
        <w:t>on procedure outline developed b</w:t>
      </w:r>
      <w:r w:rsidR="00B01927" w:rsidRPr="009A554F">
        <w:t>y the State of California was not in a proper NCWM Pub</w:t>
      </w:r>
      <w:r w:rsidR="00B53923" w:rsidRPr="009A554F">
        <w:t>lication</w:t>
      </w:r>
      <w:r w:rsidR="00B01927" w:rsidRPr="009A554F">
        <w:t xml:space="preserve"> 14 checklist format.</w:t>
      </w:r>
      <w:r w:rsidR="00B53923" w:rsidRPr="000E72CA">
        <w:t xml:space="preserve"> </w:t>
      </w:r>
      <w:r w:rsidR="00B01927" w:rsidRPr="000E72CA">
        <w:t xml:space="preserve"> </w:t>
      </w:r>
      <w:r w:rsidRPr="00130A6D">
        <w:t>A</w:t>
      </w:r>
      <w:r w:rsidR="00B01927" w:rsidRPr="00130A6D">
        <w:t>nother prime issue</w:t>
      </w:r>
      <w:r w:rsidR="00B53923" w:rsidRPr="00130A6D">
        <w:t>, which</w:t>
      </w:r>
      <w:r w:rsidR="00B01927" w:rsidRPr="00130A6D">
        <w:t xml:space="preserve"> is still being developed</w:t>
      </w:r>
      <w:r w:rsidR="00B53923" w:rsidRPr="00130A6D">
        <w:t>,</w:t>
      </w:r>
      <w:r w:rsidRPr="00130A6D">
        <w:t xml:space="preserve"> is the test equipment necessary to test these devices.</w:t>
      </w:r>
      <w:r w:rsidR="00B01927" w:rsidRPr="00B53923">
        <w:t xml:space="preserve">  NTEP </w:t>
      </w:r>
      <w:r w:rsidRPr="00B53923">
        <w:t>cannot evaluate without standards for test equipment.</w:t>
      </w:r>
      <w:r w:rsidR="00B53923" w:rsidRPr="00B53923">
        <w:t xml:space="preserve"> </w:t>
      </w:r>
      <w:r w:rsidRPr="00B53923">
        <w:t xml:space="preserve"> Will NIST traceability</w:t>
      </w:r>
      <w:r w:rsidR="00B01927" w:rsidRPr="00B53923">
        <w:t xml:space="preserve"> be required? </w:t>
      </w:r>
      <w:r w:rsidR="00B53923" w:rsidRPr="00B53923">
        <w:t xml:space="preserve"> </w:t>
      </w:r>
      <w:r w:rsidR="003A4336" w:rsidRPr="00B53923">
        <w:t xml:space="preserve">The Measuring Laboratories </w:t>
      </w:r>
      <w:r w:rsidRPr="00B53923">
        <w:t xml:space="preserve">concluded that the present </w:t>
      </w:r>
      <w:r w:rsidR="00B53923" w:rsidRPr="00B53923">
        <w:t xml:space="preserve">NCWM </w:t>
      </w:r>
      <w:r w:rsidRPr="00B53923">
        <w:t>Pub</w:t>
      </w:r>
      <w:r w:rsidR="00B53923" w:rsidRPr="00B53923">
        <w:t>lication</w:t>
      </w:r>
      <w:r w:rsidRPr="00B53923">
        <w:t xml:space="preserve"> 14 checklist for RMFDs would be a good starting point to use in drafting a </w:t>
      </w:r>
      <w:r w:rsidR="00B53923" w:rsidRPr="00B53923">
        <w:t xml:space="preserve">NCWM </w:t>
      </w:r>
      <w:r w:rsidRPr="00B53923">
        <w:t>Pub</w:t>
      </w:r>
      <w:r w:rsidR="00B53923" w:rsidRPr="00B53923">
        <w:t>lication</w:t>
      </w:r>
      <w:r w:rsidRPr="00B53923">
        <w:t xml:space="preserve"> 14 checklist for EVSE.  The NTEP Administrator and NTEP Measuring Laboratories </w:t>
      </w:r>
      <w:r w:rsidR="003203AC" w:rsidRPr="00B53923">
        <w:t>reco</w:t>
      </w:r>
      <w:r w:rsidR="003203AC" w:rsidRPr="003203AC">
        <w:t xml:space="preserve">mmend the </w:t>
      </w:r>
      <w:r w:rsidRPr="003203AC">
        <w:t>NCWM Board of Director</w:t>
      </w:r>
      <w:r w:rsidR="003203AC" w:rsidRPr="003203AC">
        <w:t xml:space="preserve">s/NTEP Committee </w:t>
      </w:r>
      <w:r w:rsidRPr="003203AC">
        <w:t>consider establishing an NTEP Work Group</w:t>
      </w:r>
      <w:r w:rsidR="00B53923">
        <w:t xml:space="preserve"> (WG)</w:t>
      </w:r>
      <w:r w:rsidRPr="003203AC">
        <w:t xml:space="preserve"> </w:t>
      </w:r>
      <w:r w:rsidR="003A4336" w:rsidRPr="003203AC">
        <w:t xml:space="preserve">or Task Force </w:t>
      </w:r>
      <w:r w:rsidRPr="003203AC">
        <w:t>to address the EVSE issues.</w:t>
      </w:r>
      <w:r w:rsidRPr="001D2059">
        <w:t xml:space="preserve">  </w:t>
      </w:r>
    </w:p>
    <w:p w:rsidR="00BA322D" w:rsidRDefault="00583780" w:rsidP="001269CB">
      <w:r>
        <w:t>The NTEP Committee agreed</w:t>
      </w:r>
      <w:r w:rsidR="00BA322D">
        <w:t xml:space="preserve"> with the recommendations of the NTE</w:t>
      </w:r>
      <w:r>
        <w:t xml:space="preserve">P Measuring Laboratories and </w:t>
      </w:r>
      <w:r w:rsidR="00BA322D">
        <w:t>wo</w:t>
      </w:r>
      <w:r w:rsidR="00644471">
        <w:t>rked</w:t>
      </w:r>
      <w:r w:rsidR="003203AC">
        <w:t xml:space="preserve"> to establish a NTEP EVS</w:t>
      </w:r>
      <w:r w:rsidR="007F2284">
        <w:t>E</w:t>
      </w:r>
      <w:r w:rsidR="003203AC">
        <w:t xml:space="preserve"> WG.</w:t>
      </w:r>
      <w:r w:rsidR="00644471">
        <w:t xml:space="preserve">  The NTEP EVSE WG was developed with Mr. Andrei </w:t>
      </w:r>
      <w:proofErr w:type="spellStart"/>
      <w:r w:rsidR="00644471">
        <w:t>Moldoveanu</w:t>
      </w:r>
      <w:proofErr w:type="spellEnd"/>
      <w:r w:rsidR="00644471">
        <w:t>, Senior Program Manager for NEMA</w:t>
      </w:r>
      <w:r w:rsidR="00B53923">
        <w:t>,</w:t>
      </w:r>
      <w:r w:rsidR="00644471">
        <w:t xml:space="preserve"> appointed as Chair.  The WG consists of seven public sector </w:t>
      </w:r>
      <w:r w:rsidR="00644471" w:rsidRPr="00583780">
        <w:t xml:space="preserve">members </w:t>
      </w:r>
      <w:r w:rsidRPr="00583780">
        <w:t xml:space="preserve">and six </w:t>
      </w:r>
      <w:r w:rsidR="00644471" w:rsidRPr="00583780">
        <w:t>private sector</w:t>
      </w:r>
      <w:r w:rsidR="00644471">
        <w:t xml:space="preserve"> members representing </w:t>
      </w:r>
      <w:r w:rsidR="00B53923">
        <w:t xml:space="preserve">the </w:t>
      </w:r>
      <w:r w:rsidR="00644471">
        <w:t>associate membership.</w:t>
      </w:r>
      <w:r>
        <w:t xml:space="preserve">  </w:t>
      </w:r>
    </w:p>
    <w:p w:rsidR="009E205E" w:rsidRDefault="00583780" w:rsidP="001269CB">
      <w:pPr>
        <w:spacing w:after="120"/>
      </w:pPr>
      <w:r w:rsidRPr="009E205E">
        <w:t xml:space="preserve">THE NTEP EVSE </w:t>
      </w:r>
      <w:r w:rsidR="009E205E" w:rsidRPr="009E205E">
        <w:t>WG</w:t>
      </w:r>
      <w:r w:rsidRPr="009E205E">
        <w:t xml:space="preserve"> had their kick-off </w:t>
      </w:r>
      <w:r w:rsidR="009E205E" w:rsidRPr="009E205E">
        <w:t xml:space="preserve">web based </w:t>
      </w:r>
      <w:r w:rsidRPr="009E205E">
        <w:t xml:space="preserve">meeting March 14, 2017.  </w:t>
      </w:r>
      <w:r w:rsidR="009E205E" w:rsidRPr="009E205E">
        <w:t xml:space="preserve">The WG plans monthly web meetings with the initial goal of having a draft checklist ready for NCWM </w:t>
      </w:r>
      <w:r w:rsidR="007C6947">
        <w:t>B</w:t>
      </w:r>
      <w:r w:rsidR="009E205E" w:rsidRPr="009E205E">
        <w:t>oard/NTEP Committee review this fall.</w:t>
      </w:r>
      <w:r w:rsidR="00B53923">
        <w:t xml:space="preserve"> </w:t>
      </w:r>
      <w:r w:rsidR="009E205E" w:rsidRPr="009E205E">
        <w:t xml:space="preserve"> For questions on the </w:t>
      </w:r>
      <w:r w:rsidR="00CC1B71" w:rsidRPr="009E205E">
        <w:t>status</w:t>
      </w:r>
      <w:r w:rsidR="009E205E" w:rsidRPr="009E205E">
        <w:t xml:space="preserve"> of </w:t>
      </w:r>
      <w:r w:rsidR="009E205E">
        <w:t xml:space="preserve">the </w:t>
      </w:r>
      <w:r w:rsidR="00B53923">
        <w:t>WG</w:t>
      </w:r>
      <w:r w:rsidR="009E205E" w:rsidRPr="009E205E">
        <w:t xml:space="preserve"> </w:t>
      </w:r>
      <w:r w:rsidR="009E205E">
        <w:t xml:space="preserve">please contact </w:t>
      </w:r>
      <w:r w:rsidR="009E205E" w:rsidRPr="003B0675">
        <w:t>N</w:t>
      </w:r>
      <w:r w:rsidR="009E205E">
        <w:t>TEP Administrator</w:t>
      </w:r>
      <w:r w:rsidR="00B53923">
        <w:t>,</w:t>
      </w:r>
      <w:r w:rsidR="009E205E">
        <w:t xml:space="preserve"> Jim Truex</w:t>
      </w:r>
      <w:r w:rsidR="00B53923">
        <w:t>,</w:t>
      </w:r>
      <w:r w:rsidR="009E205E">
        <w:t xml:space="preserve"> at </w:t>
      </w:r>
      <w:hyperlink r:id="rId19" w:history="1">
        <w:r w:rsidR="00CD0FAA" w:rsidRPr="005712B6">
          <w:rPr>
            <w:rStyle w:val="Hyperlink"/>
            <w:noProof w:val="0"/>
          </w:rPr>
          <w:t>jim.truex@ncwm.net</w:t>
        </w:r>
      </w:hyperlink>
      <w:r w:rsidR="009E205E">
        <w:t xml:space="preserve"> .</w:t>
      </w:r>
    </w:p>
    <w:tbl>
      <w:tblPr>
        <w:tblpPr w:leftFromText="180" w:rightFromText="180" w:vertAnchor="text" w:horzAnchor="margin" w:tblpY="162"/>
        <w:tblW w:w="0" w:type="auto"/>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687"/>
      </w:tblGrid>
      <w:tr w:rsidR="001269CB" w:rsidRPr="005F39A9" w:rsidTr="001269CB">
        <w:trPr>
          <w:trHeight w:val="63"/>
        </w:trPr>
        <w:tc>
          <w:tcPr>
            <w:tcW w:w="4687" w:type="dxa"/>
            <w:tcBorders>
              <w:top w:val="nil"/>
              <w:left w:val="nil"/>
              <w:bottom w:val="single" w:sz="8" w:space="0" w:color="auto"/>
              <w:right w:val="nil"/>
            </w:tcBorders>
          </w:tcPr>
          <w:p w:rsidR="001269CB" w:rsidRPr="001269CB" w:rsidRDefault="001269CB" w:rsidP="001269CB">
            <w:pPr>
              <w:pStyle w:val="TableText"/>
              <w:keepNext/>
              <w:keepLines/>
              <w:rPr>
                <w:sz w:val="16"/>
                <w:szCs w:val="16"/>
              </w:rPr>
            </w:pPr>
          </w:p>
        </w:tc>
      </w:tr>
    </w:tbl>
    <w:p w:rsidR="001269CB" w:rsidRDefault="001269CB" w:rsidP="001269CB"/>
    <w:bookmarkEnd w:id="12"/>
    <w:bookmarkEnd w:id="13"/>
    <w:bookmarkEnd w:id="14"/>
    <w:bookmarkEnd w:id="15"/>
    <w:bookmarkEnd w:id="16"/>
    <w:bookmarkEnd w:id="17"/>
    <w:bookmarkEnd w:id="18"/>
    <w:bookmarkEnd w:id="19"/>
    <w:p w:rsidR="00AB5C37" w:rsidRPr="005B6599" w:rsidRDefault="004E5123" w:rsidP="00AC075C">
      <w:pPr>
        <w:pStyle w:val="CommitteeMemberNames"/>
        <w:keepLines/>
      </w:pPr>
      <w:r>
        <w:t xml:space="preserve">Mr. Jerry </w:t>
      </w:r>
      <w:proofErr w:type="spellStart"/>
      <w:r>
        <w:t>Buendel</w:t>
      </w:r>
      <w:proofErr w:type="spellEnd"/>
      <w:r w:rsidR="00D66243">
        <w:t>, Washington State</w:t>
      </w:r>
      <w:r w:rsidR="00BA6C9F" w:rsidRPr="005B6599">
        <w:t xml:space="preserve"> </w:t>
      </w:r>
      <w:r w:rsidR="00ED0468" w:rsidRPr="005B6599">
        <w:t xml:space="preserve">| </w:t>
      </w:r>
      <w:r>
        <w:t xml:space="preserve">NTEP </w:t>
      </w:r>
      <w:r w:rsidR="00ED0468" w:rsidRPr="005B6599">
        <w:t>Committee</w:t>
      </w:r>
      <w:r w:rsidR="00306A1F" w:rsidRPr="005B6599">
        <w:t xml:space="preserve"> Chair</w:t>
      </w:r>
    </w:p>
    <w:p w:rsidR="004E5123" w:rsidRPr="005B6599" w:rsidRDefault="007927DA" w:rsidP="00AC075C">
      <w:pPr>
        <w:pStyle w:val="CommitteeMemberNames"/>
        <w:keepLines/>
      </w:pPr>
      <w:r>
        <w:t>Ms. Kristen Mac</w:t>
      </w:r>
      <w:r w:rsidR="00CD0FAA">
        <w:t>e</w:t>
      </w:r>
      <w:r>
        <w:t>y, California</w:t>
      </w:r>
      <w:r w:rsidR="00BA6C9F" w:rsidRPr="005B6599">
        <w:t xml:space="preserve"> </w:t>
      </w:r>
      <w:r w:rsidR="00ED0468" w:rsidRPr="005B6599">
        <w:t xml:space="preserve">| </w:t>
      </w:r>
      <w:r w:rsidR="00BA6C9F">
        <w:t xml:space="preserve">NCWM </w:t>
      </w:r>
      <w:r w:rsidR="004E5123">
        <w:t>Chair</w:t>
      </w:r>
    </w:p>
    <w:p w:rsidR="00AB5C37" w:rsidRPr="005B6599" w:rsidRDefault="00306A1F" w:rsidP="00AC075C">
      <w:pPr>
        <w:pStyle w:val="CommitteeMemberNames"/>
        <w:keepLines/>
      </w:pPr>
      <w:r w:rsidRPr="005B6599">
        <w:t xml:space="preserve">Mr. </w:t>
      </w:r>
      <w:r w:rsidR="00EE2619" w:rsidRPr="005B6599">
        <w:t xml:space="preserve">James Cassidy, City of Cambridge, Massachusetts </w:t>
      </w:r>
      <w:r w:rsidR="004E5123">
        <w:t>| NCWM Chair-Elect</w:t>
      </w:r>
    </w:p>
    <w:p w:rsidR="00306A1F" w:rsidRDefault="00306A1F" w:rsidP="00AC075C">
      <w:pPr>
        <w:pStyle w:val="CommitteeMemberNames"/>
        <w:keepLines/>
      </w:pPr>
      <w:r w:rsidRPr="005B6599">
        <w:t>Mr.</w:t>
      </w:r>
      <w:r w:rsidR="00EE2619">
        <w:t xml:space="preserve"> </w:t>
      </w:r>
      <w:r w:rsidR="00BA6C9F">
        <w:t xml:space="preserve">Kenneth </w:t>
      </w:r>
      <w:proofErr w:type="spellStart"/>
      <w:r w:rsidR="00BA6C9F">
        <w:t>Ramsburg</w:t>
      </w:r>
      <w:proofErr w:type="spellEnd"/>
      <w:r w:rsidR="00BA6C9F">
        <w:t xml:space="preserve">, Maryland </w:t>
      </w:r>
      <w:r w:rsidR="00ED0468" w:rsidRPr="005B6599">
        <w:t>| Member</w:t>
      </w:r>
    </w:p>
    <w:p w:rsidR="00E15A21" w:rsidRPr="005B6599" w:rsidRDefault="000C0637" w:rsidP="00AC075C">
      <w:pPr>
        <w:pStyle w:val="CommitteeMemberNames"/>
        <w:keepLines/>
      </w:pPr>
      <w:r>
        <w:t>Mr. C</w:t>
      </w:r>
      <w:r w:rsidR="00504EED">
        <w:t xml:space="preserve">raig </w:t>
      </w:r>
      <w:proofErr w:type="spellStart"/>
      <w:r w:rsidR="00504EED">
        <w:t>VanBuren</w:t>
      </w:r>
      <w:proofErr w:type="spellEnd"/>
      <w:r w:rsidR="00504EED">
        <w:t xml:space="preserve">, Michigan </w:t>
      </w:r>
      <w:r w:rsidR="00504EED" w:rsidRPr="005B6599">
        <w:t>| Member</w:t>
      </w:r>
    </w:p>
    <w:p w:rsidR="0022127A" w:rsidRDefault="00306A1F" w:rsidP="00AC075C">
      <w:pPr>
        <w:pStyle w:val="CommitteeMemberNames"/>
        <w:keepLines/>
      </w:pPr>
      <w:r w:rsidRPr="005B6599">
        <w:t>Mr. Jim Truex, NCWM</w:t>
      </w:r>
      <w:r w:rsidR="00ED0468" w:rsidRPr="005B6599">
        <w:t xml:space="preserve"> | NTEP</w:t>
      </w:r>
      <w:r w:rsidRPr="005B6599">
        <w:t xml:space="preserve"> Administrator</w:t>
      </w:r>
    </w:p>
    <w:p w:rsidR="00E64EDC" w:rsidRPr="00AC075C" w:rsidRDefault="00E64EDC" w:rsidP="00AC075C">
      <w:pPr>
        <w:pStyle w:val="CommitteeMemberNames"/>
        <w:rPr>
          <w:b/>
          <w:sz w:val="10"/>
          <w:szCs w:val="10"/>
        </w:rPr>
      </w:pPr>
    </w:p>
    <w:p w:rsidR="00CA663F" w:rsidRDefault="00306A1F">
      <w:pPr>
        <w:pStyle w:val="CommitteeMemberNames"/>
        <w:rPr>
          <w:b/>
          <w:sz w:val="22"/>
        </w:rPr>
      </w:pPr>
      <w:r w:rsidRPr="00AC075C">
        <w:rPr>
          <w:b/>
          <w:sz w:val="22"/>
        </w:rPr>
        <w:t>National Type Evaluation Program</w:t>
      </w:r>
      <w:r w:rsidR="003E1FDD" w:rsidRPr="00AC075C">
        <w:rPr>
          <w:b/>
          <w:sz w:val="22"/>
        </w:rPr>
        <w:t xml:space="preserve"> Committee</w:t>
      </w:r>
    </w:p>
    <w:p w:rsidR="00CA663F" w:rsidRDefault="00CA663F">
      <w:pPr>
        <w:spacing w:after="0"/>
        <w:jc w:val="left"/>
        <w:rPr>
          <w:b/>
          <w:sz w:val="22"/>
        </w:rPr>
      </w:pPr>
      <w:r>
        <w:rPr>
          <w:b/>
          <w:sz w:val="22"/>
        </w:rPr>
        <w:br w:type="page"/>
      </w:r>
    </w:p>
    <w:p w:rsidR="00BC0F77" w:rsidRDefault="00BC0F77" w:rsidP="00CA663F">
      <w:pPr>
        <w:pStyle w:val="CommitteeMemberNames"/>
        <w:spacing w:before="4000"/>
        <w:rPr>
          <w:b/>
          <w:sz w:val="22"/>
        </w:rPr>
      </w:pPr>
    </w:p>
    <w:p w:rsidR="00310097" w:rsidRPr="00310097" w:rsidRDefault="00BC0F77" w:rsidP="00CA663F">
      <w:pPr>
        <w:pStyle w:val="Appendix2ndline"/>
        <w:spacing w:before="4000"/>
      </w:pPr>
      <w:r w:rsidRPr="00860F99">
        <w:rPr>
          <w:b w:val="0"/>
          <w:sz w:val="20"/>
          <w:szCs w:val="20"/>
        </w:rPr>
        <w:t>THIS PAGE INTENTIONALY LEFT BLANK</w:t>
      </w:r>
    </w:p>
    <w:sectPr w:rsidR="00310097" w:rsidRPr="00310097" w:rsidSect="00C7072A">
      <w:headerReference w:type="even" r:id="rId20"/>
      <w:headerReference w:type="default" r:id="rId21"/>
      <w:footerReference w:type="even" r:id="rId22"/>
      <w:footerReference w:type="defaul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0E59" w:rsidRDefault="00A10E59" w:rsidP="0082263A">
      <w:r>
        <w:separator/>
      </w:r>
    </w:p>
  </w:endnote>
  <w:endnote w:type="continuationSeparator" w:id="0">
    <w:p w:rsidR="00A10E59" w:rsidRDefault="00A10E59"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0E59" w:rsidRDefault="00A10E59" w:rsidP="0084156B">
    <w:pPr>
      <w:pStyle w:val="Footer"/>
      <w:spacing w:after="0"/>
      <w:jc w:val="center"/>
    </w:pPr>
    <w:r>
      <w:rPr>
        <w:lang w:val="en-US"/>
      </w:rPr>
      <w:t xml:space="preserve">NTEP - </w:t>
    </w:r>
    <w:sdt>
      <w:sdtPr>
        <w:id w:val="-137846206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003D4">
          <w:rPr>
            <w:noProof/>
          </w:rPr>
          <w:t>2</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0E59" w:rsidRPr="004C46FB" w:rsidRDefault="00A10E59" w:rsidP="00860F99">
    <w:pPr>
      <w:pStyle w:val="Footer"/>
      <w:spacing w:after="0"/>
      <w:jc w:val="center"/>
    </w:pPr>
    <w:r>
      <w:rPr>
        <w:lang w:val="en-US"/>
      </w:rPr>
      <w:t xml:space="preserve">NTEP - </w:t>
    </w:r>
    <w:sdt>
      <w:sdtPr>
        <w:id w:val="211579008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003D4">
          <w:rPr>
            <w:noProof/>
          </w:rPr>
          <w:t>13</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0E59" w:rsidRDefault="00A10E59" w:rsidP="0082263A">
      <w:r>
        <w:separator/>
      </w:r>
    </w:p>
  </w:footnote>
  <w:footnote w:type="continuationSeparator" w:id="0">
    <w:p w:rsidR="00A10E59" w:rsidRDefault="00A10E59" w:rsidP="00822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0E59" w:rsidRPr="00B909A0" w:rsidRDefault="00A10E59" w:rsidP="00174C7D">
    <w:pPr>
      <w:pStyle w:val="Header"/>
      <w:spacing w:after="0"/>
      <w:rPr>
        <w:lang w:val="en-US"/>
      </w:rPr>
    </w:pPr>
    <w:r>
      <w:t xml:space="preserve">NTEP </w:t>
    </w:r>
    <w:r>
      <w:rPr>
        <w:lang w:val="en-US"/>
      </w:rPr>
      <w:t xml:space="preserve">Committee </w:t>
    </w:r>
    <w:r w:rsidRPr="004651F3">
      <w:t>201</w:t>
    </w:r>
    <w:r>
      <w:rPr>
        <w:lang w:val="en-US"/>
      </w:rPr>
      <w:t>7</w:t>
    </w:r>
    <w:r w:rsidRPr="004651F3">
      <w:t xml:space="preserve"> </w:t>
    </w:r>
    <w:r>
      <w:rPr>
        <w:lang w:val="en-US"/>
      </w:rPr>
      <w:t>Final</w:t>
    </w:r>
    <w:r>
      <w:t xml:space="preserve">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0E59" w:rsidRPr="007E7DE3" w:rsidRDefault="00A10E59" w:rsidP="00AC1E16">
    <w:pPr>
      <w:pStyle w:val="Header"/>
      <w:tabs>
        <w:tab w:val="clear" w:pos="4680"/>
      </w:tabs>
      <w:spacing w:after="0"/>
      <w:jc w:val="right"/>
      <w:rPr>
        <w:lang w:val="en-US"/>
      </w:rPr>
    </w:pPr>
    <w:r>
      <w:t xml:space="preserve">NTEP </w:t>
    </w:r>
    <w:r>
      <w:rPr>
        <w:lang w:val="en-US"/>
      </w:rPr>
      <w:t xml:space="preserve">Committee </w:t>
    </w:r>
    <w:r w:rsidRPr="004651F3">
      <w:t>201</w:t>
    </w:r>
    <w:r>
      <w:rPr>
        <w:lang w:val="en-US"/>
      </w:rPr>
      <w:t>7</w:t>
    </w:r>
    <w:r w:rsidRPr="004651F3">
      <w:t xml:space="preserve"> </w:t>
    </w:r>
    <w:r>
      <w:rPr>
        <w:lang w:val="en-US"/>
      </w:rPr>
      <w:t>Final</w:t>
    </w:r>
    <w:r>
      <w:t xml:space="preserv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325E8"/>
    <w:multiLevelType w:val="hybridMultilevel"/>
    <w:tmpl w:val="D4AC5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43E0E"/>
    <w:multiLevelType w:val="multilevel"/>
    <w:tmpl w:val="90A6D154"/>
    <w:lvl w:ilvl="0">
      <w:start w:val="1"/>
      <w:numFmt w:val="upperLetter"/>
      <w:pStyle w:val="HeadingP14"/>
      <w:lvlText w:val="%1."/>
      <w:lvlJc w:val="left"/>
      <w:pPr>
        <w:ind w:left="360" w:hanging="360"/>
      </w:pPr>
      <w:rPr>
        <w:rFonts w:hint="default"/>
      </w:rPr>
    </w:lvl>
    <w:lvl w:ilvl="1">
      <w:start w:val="1"/>
      <w:numFmt w:val="none"/>
      <w:pStyle w:val="BodyTextHeadingP14"/>
      <w:lvlText w:val=""/>
      <w:lvlJc w:val="left"/>
      <w:pPr>
        <w:ind w:left="360" w:hanging="360"/>
      </w:pPr>
      <w:rPr>
        <w:rFonts w:hint="default"/>
      </w:rPr>
    </w:lvl>
    <w:lvl w:ilvl="2">
      <w:start w:val="1"/>
      <w:numFmt w:val="decimal"/>
      <w:pStyle w:val="SubtitleP14"/>
      <w:lvlText w:val="%1.%3."/>
      <w:lvlJc w:val="left"/>
      <w:pPr>
        <w:ind w:left="936" w:hanging="576"/>
      </w:pPr>
      <w:rPr>
        <w:rFonts w:hint="default"/>
      </w:rPr>
    </w:lvl>
    <w:lvl w:ilvl="3">
      <w:start w:val="1"/>
      <w:numFmt w:val="none"/>
      <w:pStyle w:val="BodyTextSubtitleP14"/>
      <w:lvlText w:val=""/>
      <w:lvlJc w:val="left"/>
      <w:pPr>
        <w:ind w:left="936" w:hanging="576"/>
      </w:pPr>
      <w:rPr>
        <w:rFonts w:hint="default"/>
      </w:rPr>
    </w:lvl>
    <w:lvl w:ilvl="4">
      <w:start w:val="1"/>
      <w:numFmt w:val="lowerLetter"/>
      <w:pStyle w:val="BodyTextLetter2ndSubtitleP14"/>
      <w:lvlText w:val="%5."/>
      <w:lvlJc w:val="left"/>
      <w:pPr>
        <w:ind w:left="1224" w:hanging="288"/>
      </w:pPr>
      <w:rPr>
        <w:rFonts w:hint="default"/>
      </w:rPr>
    </w:lvl>
    <w:lvl w:ilvl="5">
      <w:start w:val="1"/>
      <w:numFmt w:val="decimal"/>
      <w:pStyle w:val="BodyText2ndSubtitleP14"/>
      <w:lvlText w:val="%6."/>
      <w:lvlJc w:val="left"/>
      <w:pPr>
        <w:ind w:left="1224" w:hanging="288"/>
      </w:pPr>
      <w:rPr>
        <w:rFonts w:hint="default"/>
      </w:rPr>
    </w:lvl>
    <w:lvl w:ilvl="6">
      <w:start w:val="1"/>
      <w:numFmt w:val="none"/>
      <w:pStyle w:val="BodyText2ndSubtileP14"/>
      <w:lvlText w:val=""/>
      <w:lvlJc w:val="left"/>
      <w:pPr>
        <w:ind w:left="1224" w:hanging="144"/>
      </w:pPr>
      <w:rPr>
        <w:rFonts w:hint="default"/>
      </w:rPr>
    </w:lvl>
    <w:lvl w:ilvl="7">
      <w:start w:val="1"/>
      <w:numFmt w:val="lowerLetter"/>
      <w:pStyle w:val="BodyTextLetteringP14"/>
      <w:lvlText w:val="%8."/>
      <w:lvlJc w:val="left"/>
      <w:pPr>
        <w:ind w:left="1512" w:hanging="288"/>
      </w:pPr>
      <w:rPr>
        <w:rFonts w:hint="default"/>
      </w:rPr>
    </w:lvl>
    <w:lvl w:ilvl="8">
      <w:start w:val="1"/>
      <w:numFmt w:val="decimal"/>
      <w:pStyle w:val="BodyTextNumberingP14"/>
      <w:lvlText w:val="%9."/>
      <w:lvlJc w:val="left"/>
      <w:pPr>
        <w:ind w:left="1512" w:hanging="288"/>
      </w:pPr>
      <w:rPr>
        <w:rFonts w:hint="default"/>
      </w:rPr>
    </w:lvl>
  </w:abstractNum>
  <w:abstractNum w:abstractNumId="2" w15:restartNumberingAfterBreak="0">
    <w:nsid w:val="0BCE16B3"/>
    <w:multiLevelType w:val="multilevel"/>
    <w:tmpl w:val="E88E47EC"/>
    <w:lvl w:ilvl="0">
      <w:start w:val="1"/>
      <w:numFmt w:val="decimal"/>
      <w:lvlText w:val="%1"/>
      <w:lvlJc w:val="left"/>
      <w:pPr>
        <w:ind w:left="360" w:hanging="360"/>
      </w:pPr>
      <w:rPr>
        <w:rFonts w:hint="default"/>
      </w:rPr>
    </w:lvl>
    <w:lvl w:ilvl="1">
      <w:start w:val="4"/>
      <w:numFmt w:val="decimal"/>
      <w:lvlText w:val="%1.%2"/>
      <w:lvlJc w:val="left"/>
      <w:pPr>
        <w:ind w:left="2070" w:hanging="360"/>
      </w:pPr>
      <w:rPr>
        <w:rFonts w:hint="default"/>
      </w:rPr>
    </w:lvl>
    <w:lvl w:ilvl="2">
      <w:start w:val="1"/>
      <w:numFmt w:val="decimal"/>
      <w:lvlText w:val="%1.%2.%3"/>
      <w:lvlJc w:val="left"/>
      <w:pPr>
        <w:ind w:left="4140" w:hanging="720"/>
      </w:pPr>
      <w:rPr>
        <w:rFonts w:hint="default"/>
      </w:rPr>
    </w:lvl>
    <w:lvl w:ilvl="3">
      <w:start w:val="1"/>
      <w:numFmt w:val="decimal"/>
      <w:lvlText w:val="%1.%2.%3.%4"/>
      <w:lvlJc w:val="left"/>
      <w:pPr>
        <w:ind w:left="5850" w:hanging="720"/>
      </w:pPr>
      <w:rPr>
        <w:rFonts w:hint="default"/>
      </w:rPr>
    </w:lvl>
    <w:lvl w:ilvl="4">
      <w:start w:val="1"/>
      <w:numFmt w:val="decimal"/>
      <w:lvlText w:val="%1.%2.%3.%4.%5"/>
      <w:lvlJc w:val="left"/>
      <w:pPr>
        <w:ind w:left="7560" w:hanging="720"/>
      </w:pPr>
      <w:rPr>
        <w:rFonts w:hint="default"/>
      </w:rPr>
    </w:lvl>
    <w:lvl w:ilvl="5">
      <w:start w:val="1"/>
      <w:numFmt w:val="decimal"/>
      <w:lvlText w:val="%1.%2.%3.%4.%5.%6"/>
      <w:lvlJc w:val="left"/>
      <w:pPr>
        <w:ind w:left="9630" w:hanging="1080"/>
      </w:pPr>
      <w:rPr>
        <w:rFonts w:hint="default"/>
      </w:rPr>
    </w:lvl>
    <w:lvl w:ilvl="6">
      <w:start w:val="1"/>
      <w:numFmt w:val="decimal"/>
      <w:lvlText w:val="%1.%2.%3.%4.%5.%6.%7"/>
      <w:lvlJc w:val="left"/>
      <w:pPr>
        <w:ind w:left="11340" w:hanging="1080"/>
      </w:pPr>
      <w:rPr>
        <w:rFonts w:hint="default"/>
      </w:rPr>
    </w:lvl>
    <w:lvl w:ilvl="7">
      <w:start w:val="1"/>
      <w:numFmt w:val="decimal"/>
      <w:lvlText w:val="%1.%2.%3.%4.%5.%6.%7.%8"/>
      <w:lvlJc w:val="left"/>
      <w:pPr>
        <w:ind w:left="13410" w:hanging="1440"/>
      </w:pPr>
      <w:rPr>
        <w:rFonts w:hint="default"/>
      </w:rPr>
    </w:lvl>
    <w:lvl w:ilvl="8">
      <w:start w:val="1"/>
      <w:numFmt w:val="decimal"/>
      <w:lvlText w:val="%1.%2.%3.%4.%5.%6.%7.%8.%9"/>
      <w:lvlJc w:val="left"/>
      <w:pPr>
        <w:ind w:left="15120" w:hanging="1440"/>
      </w:pPr>
      <w:rPr>
        <w:rFonts w:hint="default"/>
      </w:rPr>
    </w:lvl>
  </w:abstractNum>
  <w:abstractNum w:abstractNumId="3" w15:restartNumberingAfterBreak="0">
    <w:nsid w:val="0D220E09"/>
    <w:multiLevelType w:val="hybridMultilevel"/>
    <w:tmpl w:val="30AA4722"/>
    <w:lvl w:ilvl="0" w:tplc="4EC0A262">
      <w:start w:val="4"/>
      <w:numFmt w:val="lowerLetter"/>
      <w:lvlText w:val="%1."/>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 w15:restartNumberingAfterBreak="0">
    <w:nsid w:val="0F9D3CA1"/>
    <w:multiLevelType w:val="multilevel"/>
    <w:tmpl w:val="3D02C510"/>
    <w:lvl w:ilvl="0">
      <w:start w:val="1"/>
      <w:numFmt w:val="decimal"/>
      <w:lvlText w:val="%1."/>
      <w:lvlJc w:val="left"/>
      <w:pPr>
        <w:ind w:left="360" w:hanging="360"/>
      </w:pPr>
      <w:rPr>
        <w:rFonts w:hint="default"/>
      </w:rPr>
    </w:lvl>
    <w:lvl w:ilvl="1">
      <w:start w:val="3"/>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8640" w:hanging="108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520" w:hanging="1440"/>
      </w:pPr>
      <w:rPr>
        <w:rFonts w:hint="default"/>
      </w:rPr>
    </w:lvl>
  </w:abstractNum>
  <w:abstractNum w:abstractNumId="5" w15:restartNumberingAfterBreak="0">
    <w:nsid w:val="10D1461F"/>
    <w:multiLevelType w:val="multilevel"/>
    <w:tmpl w:val="8FA43272"/>
    <w:lvl w:ilvl="0">
      <w:start w:val="7"/>
      <w:numFmt w:val="decimal"/>
      <w:lvlText w:val="%1"/>
      <w:lvlJc w:val="left"/>
      <w:pPr>
        <w:ind w:left="360" w:hanging="360"/>
      </w:pPr>
      <w:rPr>
        <w:rFonts w:hint="default"/>
      </w:rPr>
    </w:lvl>
    <w:lvl w:ilvl="1">
      <w:start w:val="1"/>
      <w:numFmt w:val="decimal"/>
      <w:lvlText w:val="%1.%2"/>
      <w:lvlJc w:val="left"/>
      <w:pPr>
        <w:ind w:left="945"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060" w:hanging="72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590" w:hanging="108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120" w:hanging="1440"/>
      </w:pPr>
      <w:rPr>
        <w:rFonts w:hint="default"/>
      </w:rPr>
    </w:lvl>
  </w:abstractNum>
  <w:abstractNum w:abstractNumId="6" w15:restartNumberingAfterBreak="0">
    <w:nsid w:val="1B276B0F"/>
    <w:multiLevelType w:val="multilevel"/>
    <w:tmpl w:val="74F2FB88"/>
    <w:lvl w:ilvl="0">
      <w:start w:val="1"/>
      <w:numFmt w:val="decimal"/>
      <w:lvlText w:val="%1."/>
      <w:lvlJc w:val="left"/>
      <w:pPr>
        <w:ind w:left="450" w:hanging="450"/>
      </w:pPr>
      <w:rPr>
        <w:rFonts w:cs="Times New Roman" w:hint="default"/>
      </w:rPr>
    </w:lvl>
    <w:lvl w:ilvl="1">
      <w:start w:val="1"/>
      <w:numFmt w:val="decimal"/>
      <w:pStyle w:val="BodyText2ndNumberingP14"/>
      <w:lvlText w:val="%1.%2."/>
      <w:lvlJc w:val="left"/>
      <w:pPr>
        <w:ind w:left="1710" w:hanging="450"/>
      </w:pPr>
      <w:rPr>
        <w:rFonts w:cs="Times New Roman" w:hint="default"/>
      </w:rPr>
    </w:lvl>
    <w:lvl w:ilvl="2">
      <w:start w:val="1"/>
      <w:numFmt w:val="decimal"/>
      <w:lvlText w:val="%1.%2.%3."/>
      <w:lvlJc w:val="left"/>
      <w:pPr>
        <w:ind w:left="3240" w:hanging="720"/>
      </w:pPr>
      <w:rPr>
        <w:rFonts w:cs="Times New Roman" w:hint="default"/>
      </w:rPr>
    </w:lvl>
    <w:lvl w:ilvl="3">
      <w:start w:val="1"/>
      <w:numFmt w:val="decimal"/>
      <w:lvlText w:val="%1.%2.%3.%4."/>
      <w:lvlJc w:val="left"/>
      <w:pPr>
        <w:ind w:left="4500" w:hanging="720"/>
      </w:pPr>
      <w:rPr>
        <w:rFonts w:cs="Times New Roman" w:hint="default"/>
      </w:rPr>
    </w:lvl>
    <w:lvl w:ilvl="4">
      <w:start w:val="1"/>
      <w:numFmt w:val="decimal"/>
      <w:lvlText w:val="%1.%2.%3.%4.%5."/>
      <w:lvlJc w:val="left"/>
      <w:pPr>
        <w:ind w:left="6120" w:hanging="1080"/>
      </w:pPr>
      <w:rPr>
        <w:rFonts w:cs="Times New Roman" w:hint="default"/>
      </w:rPr>
    </w:lvl>
    <w:lvl w:ilvl="5">
      <w:start w:val="1"/>
      <w:numFmt w:val="decimal"/>
      <w:lvlText w:val="%1.%2.%3.%4.%5.%6."/>
      <w:lvlJc w:val="left"/>
      <w:pPr>
        <w:ind w:left="7380" w:hanging="1080"/>
      </w:pPr>
      <w:rPr>
        <w:rFonts w:cs="Times New Roman" w:hint="default"/>
      </w:rPr>
    </w:lvl>
    <w:lvl w:ilvl="6">
      <w:start w:val="1"/>
      <w:numFmt w:val="decimal"/>
      <w:lvlText w:val="%1.%2.%3.%4.%5.%6.%7."/>
      <w:lvlJc w:val="left"/>
      <w:pPr>
        <w:ind w:left="8640" w:hanging="1080"/>
      </w:pPr>
      <w:rPr>
        <w:rFonts w:cs="Times New Roman" w:hint="default"/>
      </w:rPr>
    </w:lvl>
    <w:lvl w:ilvl="7">
      <w:start w:val="1"/>
      <w:numFmt w:val="decimal"/>
      <w:lvlText w:val="%1.%2.%3.%4.%5.%6.%7.%8."/>
      <w:lvlJc w:val="left"/>
      <w:pPr>
        <w:ind w:left="10260" w:hanging="1440"/>
      </w:pPr>
      <w:rPr>
        <w:rFonts w:cs="Times New Roman" w:hint="default"/>
      </w:rPr>
    </w:lvl>
    <w:lvl w:ilvl="8">
      <w:start w:val="1"/>
      <w:numFmt w:val="decimal"/>
      <w:lvlText w:val="%1.%2.%3.%4.%5.%6.%7.%8.%9."/>
      <w:lvlJc w:val="left"/>
      <w:pPr>
        <w:ind w:left="11520" w:hanging="1440"/>
      </w:pPr>
      <w:rPr>
        <w:rFonts w:cs="Times New Roman" w:hint="default"/>
      </w:rPr>
    </w:lvl>
  </w:abstractNum>
  <w:abstractNum w:abstractNumId="7" w15:restartNumberingAfterBreak="0">
    <w:nsid w:val="1D446013"/>
    <w:multiLevelType w:val="hybridMultilevel"/>
    <w:tmpl w:val="02467604"/>
    <w:lvl w:ilvl="0" w:tplc="E6A4E942">
      <w:start w:val="1"/>
      <w:numFmt w:val="bullet"/>
      <w:pStyle w:val="NumberedListBullets"/>
      <w:lvlText w:val=""/>
      <w:lvlJc w:val="left"/>
      <w:pPr>
        <w:ind w:left="2088"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8" w15:restartNumberingAfterBreak="0">
    <w:nsid w:val="216B3904"/>
    <w:multiLevelType w:val="multilevel"/>
    <w:tmpl w:val="143CA480"/>
    <w:lvl w:ilvl="0">
      <w:start w:val="21"/>
      <w:numFmt w:val="decimal"/>
      <w:lvlText w:val="%1"/>
      <w:lvlJc w:val="left"/>
      <w:pPr>
        <w:ind w:left="660" w:hanging="660"/>
      </w:pPr>
      <w:rPr>
        <w:rFonts w:hint="default"/>
      </w:rPr>
    </w:lvl>
    <w:lvl w:ilvl="1">
      <w:start w:val="3"/>
      <w:numFmt w:val="decimal"/>
      <w:lvlText w:val="%1.%2"/>
      <w:lvlJc w:val="left"/>
      <w:pPr>
        <w:ind w:left="1095" w:hanging="660"/>
      </w:pPr>
      <w:rPr>
        <w:rFonts w:hint="default"/>
      </w:rPr>
    </w:lvl>
    <w:lvl w:ilvl="2">
      <w:start w:val="3"/>
      <w:numFmt w:val="decimal"/>
      <w:lvlText w:val="%1.%2.%3"/>
      <w:lvlJc w:val="left"/>
      <w:pPr>
        <w:ind w:left="1590" w:hanging="720"/>
      </w:pPr>
      <w:rPr>
        <w:rFonts w:hint="default"/>
      </w:rPr>
    </w:lvl>
    <w:lvl w:ilvl="3">
      <w:start w:val="3"/>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9" w15:restartNumberingAfterBreak="0">
    <w:nsid w:val="223F11E4"/>
    <w:multiLevelType w:val="hybridMultilevel"/>
    <w:tmpl w:val="CEDA1F8C"/>
    <w:lvl w:ilvl="0" w:tplc="872629BA">
      <w:start w:val="1"/>
      <w:numFmt w:val="lowerLetter"/>
      <w:pStyle w:val="Indent-SecondLetter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916B2A"/>
    <w:multiLevelType w:val="multilevel"/>
    <w:tmpl w:val="E8FCAD7A"/>
    <w:lvl w:ilvl="0">
      <w:start w:val="21"/>
      <w:numFmt w:val="decimal"/>
      <w:lvlText w:val="%1"/>
      <w:lvlJc w:val="left"/>
      <w:pPr>
        <w:ind w:left="810" w:hanging="810"/>
      </w:pPr>
      <w:rPr>
        <w:rFonts w:hint="default"/>
      </w:rPr>
    </w:lvl>
    <w:lvl w:ilvl="1">
      <w:start w:val="3"/>
      <w:numFmt w:val="decimal"/>
      <w:lvlText w:val="%1.%2"/>
      <w:lvlJc w:val="left"/>
      <w:pPr>
        <w:ind w:left="1350" w:hanging="810"/>
      </w:pPr>
      <w:rPr>
        <w:rFonts w:hint="default"/>
      </w:rPr>
    </w:lvl>
    <w:lvl w:ilvl="2">
      <w:start w:val="3"/>
      <w:numFmt w:val="decimal"/>
      <w:lvlText w:val="%1.%2.%3"/>
      <w:lvlJc w:val="left"/>
      <w:pPr>
        <w:ind w:left="1890" w:hanging="810"/>
      </w:pPr>
      <w:rPr>
        <w:rFonts w:hint="default"/>
      </w:rPr>
    </w:lvl>
    <w:lvl w:ilvl="3">
      <w:start w:val="3"/>
      <w:numFmt w:val="decimal"/>
      <w:lvlText w:val="%1.%2.%3.%4"/>
      <w:lvlJc w:val="left"/>
      <w:pPr>
        <w:ind w:left="2430" w:hanging="810"/>
      </w:pPr>
      <w:rPr>
        <w:rFonts w:hint="default"/>
      </w:rPr>
    </w:lvl>
    <w:lvl w:ilvl="4">
      <w:start w:val="5"/>
      <w:numFmt w:val="decimal"/>
      <w:lvlText w:val="%1.%2.%3.%4.%5"/>
      <w:lvlJc w:val="left"/>
      <w:pPr>
        <w:ind w:left="2970" w:hanging="81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1"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9014071"/>
    <w:multiLevelType w:val="multilevel"/>
    <w:tmpl w:val="F4680104"/>
    <w:lvl w:ilvl="0">
      <w:start w:val="21"/>
      <w:numFmt w:val="decimal"/>
      <w:lvlText w:val="%1"/>
      <w:lvlJc w:val="left"/>
      <w:pPr>
        <w:ind w:left="660" w:hanging="660"/>
      </w:pPr>
      <w:rPr>
        <w:rFonts w:hint="default"/>
      </w:rPr>
    </w:lvl>
    <w:lvl w:ilvl="1">
      <w:start w:val="1"/>
      <w:numFmt w:val="decimal"/>
      <w:lvlText w:val="%1.%2"/>
      <w:lvlJc w:val="left"/>
      <w:pPr>
        <w:ind w:left="1236" w:hanging="660"/>
      </w:pPr>
      <w:rPr>
        <w:rFonts w:hint="default"/>
      </w:rPr>
    </w:lvl>
    <w:lvl w:ilvl="2">
      <w:start w:val="3"/>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3" w15:restartNumberingAfterBreak="0">
    <w:nsid w:val="2A275936"/>
    <w:multiLevelType w:val="hybridMultilevel"/>
    <w:tmpl w:val="73724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2A37FD"/>
    <w:multiLevelType w:val="hybridMultilevel"/>
    <w:tmpl w:val="3968AEE0"/>
    <w:lvl w:ilvl="0" w:tplc="69C40670">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33E0D18"/>
    <w:multiLevelType w:val="multilevel"/>
    <w:tmpl w:val="249E166A"/>
    <w:lvl w:ilvl="0">
      <w:start w:val="1"/>
      <w:numFmt w:val="upperLetter"/>
      <w:pStyle w:val="HeadingLettersgroup1"/>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1"/>
      <w:numFmt w:val="decimal"/>
      <w:lvlRestart w:val="0"/>
      <w:pStyle w:val="HeadingNumbersgroup1"/>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pStyle w:val="Numberscodereference"/>
      <w:lvlText w:val="%4."/>
      <w:lvlJc w:val="left"/>
      <w:pPr>
        <w:ind w:left="864" w:hanging="360"/>
      </w:pPr>
      <w:rPr>
        <w:rFonts w:hint="default"/>
      </w:rPr>
    </w:lvl>
    <w:lvl w:ilvl="4">
      <w:start w:val="1"/>
      <w:numFmt w:val="lowerLetter"/>
      <w:lvlRestart w:val="0"/>
      <w:pStyle w:val="Letterscodereference"/>
      <w:lvlText w:val="%5."/>
      <w:lvlJc w:val="left"/>
      <w:pPr>
        <w:ind w:left="864" w:hanging="360"/>
      </w:pPr>
      <w:rPr>
        <w:rFonts w:hint="default"/>
      </w:rPr>
    </w:lvl>
    <w:lvl w:ilvl="5">
      <w:start w:val="1"/>
      <w:numFmt w:val="decimal"/>
      <w:lvlRestart w:val="0"/>
      <w:pStyle w:val="2s"/>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3s"/>
      <w:lvlText w:val="%3.%6.%7."/>
      <w:lvlJc w:val="left"/>
      <w:pPr>
        <w:ind w:left="1872" w:hanging="792"/>
      </w:pPr>
      <w:rPr>
        <w:rFonts w:hint="default"/>
      </w:rPr>
    </w:lvl>
    <w:lvl w:ilvl="7">
      <w:start w:val="1"/>
      <w:numFmt w:val="decimal"/>
      <w:pStyle w:val="4s"/>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pStyle w:val="NumberandLetters"/>
      <w:lvlText w:val="%4.%9."/>
      <w:lvlJc w:val="left"/>
      <w:pPr>
        <w:ind w:left="864" w:hanging="360"/>
      </w:pPr>
      <w:rPr>
        <w:rFonts w:hint="default"/>
      </w:rPr>
    </w:lvl>
  </w:abstractNum>
  <w:abstractNum w:abstractNumId="17" w15:restartNumberingAfterBreak="0">
    <w:nsid w:val="36006F92"/>
    <w:multiLevelType w:val="hybridMultilevel"/>
    <w:tmpl w:val="6D54AF84"/>
    <w:lvl w:ilvl="0" w:tplc="29B42FD6">
      <w:start w:val="847"/>
      <w:numFmt w:val="decimal"/>
      <w:lvlText w:val="%1"/>
      <w:lvlJc w:val="left"/>
      <w:pPr>
        <w:ind w:left="2358" w:hanging="360"/>
      </w:pPr>
      <w:rPr>
        <w:rFonts w:hint="default"/>
      </w:rPr>
    </w:lvl>
    <w:lvl w:ilvl="1" w:tplc="04090019" w:tentative="1">
      <w:start w:val="1"/>
      <w:numFmt w:val="lowerLetter"/>
      <w:lvlText w:val="%2."/>
      <w:lvlJc w:val="left"/>
      <w:pPr>
        <w:ind w:left="3078" w:hanging="360"/>
      </w:pPr>
    </w:lvl>
    <w:lvl w:ilvl="2" w:tplc="0409001B" w:tentative="1">
      <w:start w:val="1"/>
      <w:numFmt w:val="lowerRoman"/>
      <w:lvlText w:val="%3."/>
      <w:lvlJc w:val="right"/>
      <w:pPr>
        <w:ind w:left="3798" w:hanging="180"/>
      </w:pPr>
    </w:lvl>
    <w:lvl w:ilvl="3" w:tplc="0409000F" w:tentative="1">
      <w:start w:val="1"/>
      <w:numFmt w:val="decimal"/>
      <w:lvlText w:val="%4."/>
      <w:lvlJc w:val="left"/>
      <w:pPr>
        <w:ind w:left="4518" w:hanging="360"/>
      </w:pPr>
    </w:lvl>
    <w:lvl w:ilvl="4" w:tplc="04090019">
      <w:start w:val="1"/>
      <w:numFmt w:val="lowerLetter"/>
      <w:lvlText w:val="%5."/>
      <w:lvlJc w:val="left"/>
      <w:pPr>
        <w:ind w:left="5238" w:hanging="360"/>
      </w:pPr>
    </w:lvl>
    <w:lvl w:ilvl="5" w:tplc="0409001B" w:tentative="1">
      <w:start w:val="1"/>
      <w:numFmt w:val="lowerRoman"/>
      <w:lvlText w:val="%6."/>
      <w:lvlJc w:val="right"/>
      <w:pPr>
        <w:ind w:left="5958" w:hanging="180"/>
      </w:pPr>
    </w:lvl>
    <w:lvl w:ilvl="6" w:tplc="0409000F" w:tentative="1">
      <w:start w:val="1"/>
      <w:numFmt w:val="decimal"/>
      <w:lvlText w:val="%7."/>
      <w:lvlJc w:val="left"/>
      <w:pPr>
        <w:ind w:left="6678" w:hanging="360"/>
      </w:pPr>
    </w:lvl>
    <w:lvl w:ilvl="7" w:tplc="04090019" w:tentative="1">
      <w:start w:val="1"/>
      <w:numFmt w:val="lowerLetter"/>
      <w:lvlText w:val="%8."/>
      <w:lvlJc w:val="left"/>
      <w:pPr>
        <w:ind w:left="7398" w:hanging="360"/>
      </w:pPr>
    </w:lvl>
    <w:lvl w:ilvl="8" w:tplc="0409001B" w:tentative="1">
      <w:start w:val="1"/>
      <w:numFmt w:val="lowerRoman"/>
      <w:lvlText w:val="%9."/>
      <w:lvlJc w:val="right"/>
      <w:pPr>
        <w:ind w:left="8118" w:hanging="180"/>
      </w:pPr>
    </w:lvl>
  </w:abstractNum>
  <w:abstractNum w:abstractNumId="18" w15:restartNumberingAfterBreak="0">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18407B"/>
    <w:multiLevelType w:val="multilevel"/>
    <w:tmpl w:val="CE5E80FA"/>
    <w:lvl w:ilvl="0">
      <w:start w:val="21"/>
      <w:numFmt w:val="decimal"/>
      <w:lvlText w:val="%1"/>
      <w:lvlJc w:val="left"/>
      <w:pPr>
        <w:ind w:left="660" w:hanging="660"/>
      </w:pPr>
      <w:rPr>
        <w:rFonts w:hint="default"/>
      </w:rPr>
    </w:lvl>
    <w:lvl w:ilvl="1">
      <w:start w:val="3"/>
      <w:numFmt w:val="decimal"/>
      <w:lvlText w:val="%1.%2"/>
      <w:lvlJc w:val="left"/>
      <w:pPr>
        <w:ind w:left="1335" w:hanging="660"/>
      </w:pPr>
      <w:rPr>
        <w:rFonts w:hint="default"/>
      </w:rPr>
    </w:lvl>
    <w:lvl w:ilvl="2">
      <w:start w:val="3"/>
      <w:numFmt w:val="decimal"/>
      <w:lvlText w:val="%1.%2.%3"/>
      <w:lvlJc w:val="left"/>
      <w:pPr>
        <w:ind w:left="2070" w:hanging="720"/>
      </w:pPr>
      <w:rPr>
        <w:rFonts w:hint="default"/>
      </w:rPr>
    </w:lvl>
    <w:lvl w:ilvl="3">
      <w:start w:val="2"/>
      <w:numFmt w:val="decimal"/>
      <w:lvlText w:val="%1.%2.%3.%4"/>
      <w:lvlJc w:val="left"/>
      <w:pPr>
        <w:ind w:left="2745" w:hanging="720"/>
      </w:pPr>
      <w:rPr>
        <w:rFonts w:hint="default"/>
      </w:rPr>
    </w:lvl>
    <w:lvl w:ilvl="4">
      <w:start w:val="1"/>
      <w:numFmt w:val="decimal"/>
      <w:lvlText w:val="%1.%2.%3.%4.%5"/>
      <w:lvlJc w:val="left"/>
      <w:pPr>
        <w:ind w:left="3420" w:hanging="72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130" w:hanging="108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20" w15:restartNumberingAfterBreak="0">
    <w:nsid w:val="41203C30"/>
    <w:multiLevelType w:val="hybridMultilevel"/>
    <w:tmpl w:val="771AAB5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4F46BD"/>
    <w:multiLevelType w:val="hybridMultilevel"/>
    <w:tmpl w:val="8BFA91DE"/>
    <w:lvl w:ilvl="0" w:tplc="6DB090FA">
      <w:start w:val="1"/>
      <w:numFmt w:val="bullet"/>
      <w:pStyle w:val="bulletedlist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E1171C"/>
    <w:multiLevelType w:val="multilevel"/>
    <w:tmpl w:val="A8C05ABA"/>
    <w:lvl w:ilvl="0">
      <w:start w:val="21"/>
      <w:numFmt w:val="decimal"/>
      <w:lvlText w:val="%1"/>
      <w:lvlJc w:val="left"/>
      <w:pPr>
        <w:ind w:left="510" w:hanging="510"/>
      </w:pPr>
      <w:rPr>
        <w:rFonts w:hint="default"/>
      </w:rPr>
    </w:lvl>
    <w:lvl w:ilvl="1">
      <w:start w:val="3"/>
      <w:numFmt w:val="decimal"/>
      <w:lvlText w:val="%1.%2"/>
      <w:lvlJc w:val="left"/>
      <w:pPr>
        <w:ind w:left="1428" w:hanging="510"/>
      </w:pPr>
      <w:rPr>
        <w:rFonts w:hint="default"/>
      </w:rPr>
    </w:lvl>
    <w:lvl w:ilvl="2">
      <w:start w:val="3"/>
      <w:numFmt w:val="decimal"/>
      <w:lvlText w:val="%1.%2.%3"/>
      <w:lvlJc w:val="left"/>
      <w:pPr>
        <w:ind w:left="2556" w:hanging="720"/>
      </w:pPr>
      <w:rPr>
        <w:rFonts w:hint="default"/>
      </w:rPr>
    </w:lvl>
    <w:lvl w:ilvl="3">
      <w:start w:val="1"/>
      <w:numFmt w:val="decimal"/>
      <w:lvlText w:val="%1.%2.%3.%4"/>
      <w:lvlJc w:val="left"/>
      <w:pPr>
        <w:ind w:left="3474" w:hanging="720"/>
      </w:pPr>
      <w:rPr>
        <w:rFonts w:hint="default"/>
      </w:rPr>
    </w:lvl>
    <w:lvl w:ilvl="4">
      <w:start w:val="1"/>
      <w:numFmt w:val="decimal"/>
      <w:lvlText w:val="%1.%2.%3.%4.%5"/>
      <w:lvlJc w:val="left"/>
      <w:pPr>
        <w:ind w:left="4392" w:hanging="720"/>
      </w:pPr>
      <w:rPr>
        <w:rFonts w:hint="default"/>
      </w:rPr>
    </w:lvl>
    <w:lvl w:ilvl="5">
      <w:start w:val="1"/>
      <w:numFmt w:val="decimal"/>
      <w:lvlText w:val="%1.%2.%3.%4.%5.%6"/>
      <w:lvlJc w:val="left"/>
      <w:pPr>
        <w:ind w:left="5670" w:hanging="1080"/>
      </w:pPr>
      <w:rPr>
        <w:rFonts w:hint="default"/>
      </w:rPr>
    </w:lvl>
    <w:lvl w:ilvl="6">
      <w:start w:val="1"/>
      <w:numFmt w:val="decimal"/>
      <w:lvlText w:val="%1.%2.%3.%4.%5.%6.%7"/>
      <w:lvlJc w:val="left"/>
      <w:pPr>
        <w:ind w:left="6588" w:hanging="1080"/>
      </w:pPr>
      <w:rPr>
        <w:rFonts w:hint="default"/>
      </w:rPr>
    </w:lvl>
    <w:lvl w:ilvl="7">
      <w:start w:val="1"/>
      <w:numFmt w:val="decimal"/>
      <w:lvlText w:val="%1.%2.%3.%4.%5.%6.%7.%8"/>
      <w:lvlJc w:val="left"/>
      <w:pPr>
        <w:ind w:left="7866" w:hanging="1440"/>
      </w:pPr>
      <w:rPr>
        <w:rFonts w:hint="default"/>
      </w:rPr>
    </w:lvl>
    <w:lvl w:ilvl="8">
      <w:start w:val="1"/>
      <w:numFmt w:val="decimal"/>
      <w:lvlText w:val="%1.%2.%3.%4.%5.%6.%7.%8.%9"/>
      <w:lvlJc w:val="left"/>
      <w:pPr>
        <w:ind w:left="8784" w:hanging="1440"/>
      </w:pPr>
      <w:rPr>
        <w:rFonts w:hint="default"/>
      </w:rPr>
    </w:lvl>
  </w:abstractNum>
  <w:abstractNum w:abstractNumId="23" w15:restartNumberingAfterBreak="0">
    <w:nsid w:val="482733E2"/>
    <w:multiLevelType w:val="hybridMultilevel"/>
    <w:tmpl w:val="6414B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F064FB"/>
    <w:multiLevelType w:val="multilevel"/>
    <w:tmpl w:val="5874F67A"/>
    <w:lvl w:ilvl="0">
      <w:start w:val="20"/>
      <w:numFmt w:val="decimal"/>
      <w:lvlText w:val="%1"/>
      <w:lvlJc w:val="left"/>
      <w:pPr>
        <w:ind w:left="510" w:hanging="510"/>
      </w:pPr>
      <w:rPr>
        <w:rFonts w:hint="default"/>
      </w:rPr>
    </w:lvl>
    <w:lvl w:ilvl="1">
      <w:start w:val="3"/>
      <w:numFmt w:val="decimal"/>
      <w:lvlText w:val="%1.%2"/>
      <w:lvlJc w:val="left"/>
      <w:pPr>
        <w:ind w:left="1095" w:hanging="51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060" w:hanging="72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590" w:hanging="108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120" w:hanging="1440"/>
      </w:pPr>
      <w:rPr>
        <w:rFonts w:hint="default"/>
      </w:rPr>
    </w:lvl>
  </w:abstractNum>
  <w:abstractNum w:abstractNumId="25" w15:restartNumberingAfterBreak="0">
    <w:nsid w:val="52C64E27"/>
    <w:multiLevelType w:val="hybridMultilevel"/>
    <w:tmpl w:val="F38E51F4"/>
    <w:lvl w:ilvl="0" w:tplc="6A607604">
      <w:start w:val="1"/>
      <w:numFmt w:val="decimal"/>
      <w:lvlText w:val="%1."/>
      <w:lvlJc w:val="left"/>
      <w:pPr>
        <w:ind w:left="839" w:hanging="360"/>
      </w:pPr>
      <w:rPr>
        <w:rFonts w:ascii="Times New Roman" w:eastAsia="Times New Roman" w:hAnsi="Times New Roman" w:cs="Times New Roman" w:hint="default"/>
        <w:spacing w:val="0"/>
        <w:w w:val="99"/>
        <w:sz w:val="20"/>
        <w:szCs w:val="20"/>
      </w:rPr>
    </w:lvl>
    <w:lvl w:ilvl="1" w:tplc="1B3ADC50">
      <w:numFmt w:val="bullet"/>
      <w:lvlText w:val="•"/>
      <w:lvlJc w:val="left"/>
      <w:pPr>
        <w:ind w:left="1716" w:hanging="360"/>
      </w:pPr>
      <w:rPr>
        <w:rFonts w:hint="default"/>
      </w:rPr>
    </w:lvl>
    <w:lvl w:ilvl="2" w:tplc="A412EB04">
      <w:numFmt w:val="bullet"/>
      <w:lvlText w:val="•"/>
      <w:lvlJc w:val="left"/>
      <w:pPr>
        <w:ind w:left="2592" w:hanging="360"/>
      </w:pPr>
      <w:rPr>
        <w:rFonts w:hint="default"/>
      </w:rPr>
    </w:lvl>
    <w:lvl w:ilvl="3" w:tplc="B4A252DC">
      <w:numFmt w:val="bullet"/>
      <w:lvlText w:val="•"/>
      <w:lvlJc w:val="left"/>
      <w:pPr>
        <w:ind w:left="3468" w:hanging="360"/>
      </w:pPr>
      <w:rPr>
        <w:rFonts w:hint="default"/>
      </w:rPr>
    </w:lvl>
    <w:lvl w:ilvl="4" w:tplc="3C98F42A">
      <w:numFmt w:val="bullet"/>
      <w:lvlText w:val="•"/>
      <w:lvlJc w:val="left"/>
      <w:pPr>
        <w:ind w:left="4344" w:hanging="360"/>
      </w:pPr>
      <w:rPr>
        <w:rFonts w:hint="default"/>
      </w:rPr>
    </w:lvl>
    <w:lvl w:ilvl="5" w:tplc="A8C660CE">
      <w:numFmt w:val="bullet"/>
      <w:lvlText w:val="•"/>
      <w:lvlJc w:val="left"/>
      <w:pPr>
        <w:ind w:left="5220" w:hanging="360"/>
      </w:pPr>
      <w:rPr>
        <w:rFonts w:hint="default"/>
      </w:rPr>
    </w:lvl>
    <w:lvl w:ilvl="6" w:tplc="360CE100">
      <w:numFmt w:val="bullet"/>
      <w:lvlText w:val="•"/>
      <w:lvlJc w:val="left"/>
      <w:pPr>
        <w:ind w:left="6096" w:hanging="360"/>
      </w:pPr>
      <w:rPr>
        <w:rFonts w:hint="default"/>
      </w:rPr>
    </w:lvl>
    <w:lvl w:ilvl="7" w:tplc="59FA300C">
      <w:numFmt w:val="bullet"/>
      <w:lvlText w:val="•"/>
      <w:lvlJc w:val="left"/>
      <w:pPr>
        <w:ind w:left="6972" w:hanging="360"/>
      </w:pPr>
      <w:rPr>
        <w:rFonts w:hint="default"/>
      </w:rPr>
    </w:lvl>
    <w:lvl w:ilvl="8" w:tplc="C28AADA2">
      <w:numFmt w:val="bullet"/>
      <w:lvlText w:val="•"/>
      <w:lvlJc w:val="left"/>
      <w:pPr>
        <w:ind w:left="7848" w:hanging="360"/>
      </w:pPr>
      <w:rPr>
        <w:rFonts w:hint="default"/>
      </w:rPr>
    </w:lvl>
  </w:abstractNum>
  <w:abstractNum w:abstractNumId="26" w15:restartNumberingAfterBreak="0">
    <w:nsid w:val="58E064B2"/>
    <w:multiLevelType w:val="hybridMultilevel"/>
    <w:tmpl w:val="D13A45D0"/>
    <w:lvl w:ilvl="0" w:tplc="8FDA17AE">
      <w:start w:val="1"/>
      <w:numFmt w:val="lowerLetter"/>
      <w:pStyle w:val="Indent-3indents-letters"/>
      <w:lvlText w:val="%1."/>
      <w:lvlJc w:val="left"/>
      <w:pPr>
        <w:ind w:left="2592" w:hanging="360"/>
      </w:pPr>
    </w:lvl>
    <w:lvl w:ilvl="1" w:tplc="04090019" w:tentative="1">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tentative="1">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27"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28" w15:restartNumberingAfterBreak="0">
    <w:nsid w:val="6480434F"/>
    <w:multiLevelType w:val="hybridMultilevel"/>
    <w:tmpl w:val="3CD05700"/>
    <w:lvl w:ilvl="0" w:tplc="BEA084CC">
      <w:numFmt w:val="bullet"/>
      <w:lvlText w:val=""/>
      <w:lvlJc w:val="left"/>
      <w:pPr>
        <w:ind w:left="479" w:hanging="360"/>
      </w:pPr>
      <w:rPr>
        <w:rFonts w:ascii="Symbol" w:eastAsia="Symbol" w:hAnsi="Symbol" w:cs="Symbol" w:hint="default"/>
        <w:w w:val="99"/>
        <w:sz w:val="20"/>
        <w:szCs w:val="20"/>
      </w:rPr>
    </w:lvl>
    <w:lvl w:ilvl="1" w:tplc="04090001">
      <w:start w:val="1"/>
      <w:numFmt w:val="bullet"/>
      <w:lvlText w:val=""/>
      <w:lvlJc w:val="left"/>
      <w:pPr>
        <w:ind w:left="839" w:hanging="360"/>
      </w:pPr>
      <w:rPr>
        <w:rFonts w:ascii="Symbol" w:hAnsi="Symbol" w:hint="default"/>
        <w:w w:val="99"/>
        <w:sz w:val="20"/>
        <w:szCs w:val="20"/>
      </w:rPr>
    </w:lvl>
    <w:lvl w:ilvl="2" w:tplc="04090003">
      <w:start w:val="1"/>
      <w:numFmt w:val="bullet"/>
      <w:lvlText w:val="o"/>
      <w:lvlJc w:val="left"/>
      <w:pPr>
        <w:ind w:left="1199" w:hanging="360"/>
      </w:pPr>
      <w:rPr>
        <w:rFonts w:ascii="Courier New" w:hAnsi="Courier New" w:cs="Courier New" w:hint="default"/>
        <w:w w:val="99"/>
        <w:sz w:val="20"/>
        <w:szCs w:val="20"/>
      </w:rPr>
    </w:lvl>
    <w:lvl w:ilvl="3" w:tplc="6A06F176">
      <w:numFmt w:val="bullet"/>
      <w:lvlText w:val="•"/>
      <w:lvlJc w:val="left"/>
      <w:pPr>
        <w:ind w:left="2250" w:hanging="360"/>
      </w:pPr>
      <w:rPr>
        <w:rFonts w:hint="default"/>
      </w:rPr>
    </w:lvl>
    <w:lvl w:ilvl="4" w:tplc="C2048DD4">
      <w:numFmt w:val="bullet"/>
      <w:lvlText w:val="•"/>
      <w:lvlJc w:val="left"/>
      <w:pPr>
        <w:ind w:left="3300" w:hanging="360"/>
      </w:pPr>
      <w:rPr>
        <w:rFonts w:hint="default"/>
      </w:rPr>
    </w:lvl>
    <w:lvl w:ilvl="5" w:tplc="79762CCE">
      <w:numFmt w:val="bullet"/>
      <w:lvlText w:val="•"/>
      <w:lvlJc w:val="left"/>
      <w:pPr>
        <w:ind w:left="4350" w:hanging="360"/>
      </w:pPr>
      <w:rPr>
        <w:rFonts w:hint="default"/>
      </w:rPr>
    </w:lvl>
    <w:lvl w:ilvl="6" w:tplc="590C7EC4">
      <w:numFmt w:val="bullet"/>
      <w:lvlText w:val="•"/>
      <w:lvlJc w:val="left"/>
      <w:pPr>
        <w:ind w:left="5400" w:hanging="360"/>
      </w:pPr>
      <w:rPr>
        <w:rFonts w:hint="default"/>
      </w:rPr>
    </w:lvl>
    <w:lvl w:ilvl="7" w:tplc="8E76C61C">
      <w:numFmt w:val="bullet"/>
      <w:lvlText w:val="•"/>
      <w:lvlJc w:val="left"/>
      <w:pPr>
        <w:ind w:left="6450" w:hanging="360"/>
      </w:pPr>
      <w:rPr>
        <w:rFonts w:hint="default"/>
      </w:rPr>
    </w:lvl>
    <w:lvl w:ilvl="8" w:tplc="DAFEFEF2">
      <w:numFmt w:val="bullet"/>
      <w:lvlText w:val="•"/>
      <w:lvlJc w:val="left"/>
      <w:pPr>
        <w:ind w:left="7500" w:hanging="360"/>
      </w:pPr>
      <w:rPr>
        <w:rFonts w:hint="default"/>
      </w:rPr>
    </w:lvl>
  </w:abstractNum>
  <w:abstractNum w:abstractNumId="29" w15:restartNumberingAfterBreak="0">
    <w:nsid w:val="67573EEE"/>
    <w:multiLevelType w:val="multilevel"/>
    <w:tmpl w:val="839EA38E"/>
    <w:lvl w:ilvl="0">
      <w:start w:val="1"/>
      <w:numFmt w:val="decimal"/>
      <w:lvlText w:val="%1."/>
      <w:lvlJc w:val="left"/>
      <w:pPr>
        <w:ind w:left="720" w:hanging="360"/>
      </w:pPr>
      <w:rPr>
        <w:rFonts w:hint="default"/>
      </w:rPr>
    </w:lvl>
    <w:lvl w:ilvl="1">
      <w:start w:val="1"/>
      <w:numFmt w:val="lowerLetter"/>
      <w:pStyle w:val="ItemHeadingletterssecondary"/>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C3D3913"/>
    <w:multiLevelType w:val="multilevel"/>
    <w:tmpl w:val="E0300D28"/>
    <w:lvl w:ilvl="0">
      <w:start w:val="1"/>
      <w:numFmt w:val="decimal"/>
      <w:pStyle w:val="NumberedItemTitle"/>
      <w:lvlText w:val="%1."/>
      <w:lvlJc w:val="left"/>
      <w:pPr>
        <w:ind w:left="504" w:hanging="504"/>
      </w:pPr>
      <w:rPr>
        <w:rFonts w:hint="default"/>
      </w:rPr>
    </w:lvl>
    <w:lvl w:ilvl="1">
      <w:start w:val="1"/>
      <w:numFmt w:val="decimal"/>
      <w:pStyle w:val="2NumberedSubtitle"/>
      <w:lvlText w:val="%1.%2."/>
      <w:lvlJc w:val="left"/>
      <w:pPr>
        <w:ind w:left="1152" w:hanging="648"/>
      </w:pPr>
      <w:rPr>
        <w:rFonts w:hint="default"/>
      </w:rPr>
    </w:lvl>
    <w:lvl w:ilvl="2">
      <w:start w:val="1"/>
      <w:numFmt w:val="decimal"/>
      <w:pStyle w:val="2Numbered"/>
      <w:lvlText w:val="%3."/>
      <w:lvlJc w:val="left"/>
      <w:pPr>
        <w:ind w:left="1746" w:hanging="576"/>
      </w:pPr>
      <w:rPr>
        <w:rFonts w:hint="default"/>
      </w:rPr>
    </w:lvl>
    <w:lvl w:ilvl="3">
      <w:start w:val="1"/>
      <w:numFmt w:val="decimal"/>
      <w:pStyle w:val="numberedlistsecondary"/>
      <w:lvlText w:val="%3.%4."/>
      <w:lvlJc w:val="left"/>
      <w:pPr>
        <w:ind w:left="2304" w:hanging="576"/>
      </w:pPr>
      <w:rPr>
        <w:rFonts w:hint="default"/>
      </w:rPr>
    </w:lvl>
    <w:lvl w:ilvl="4">
      <w:start w:val="1"/>
      <w:numFmt w:val="decimal"/>
      <w:pStyle w:val="numberedlistsubsecondary"/>
      <w:lvlText w:val="%3.%4.%5."/>
      <w:lvlJc w:val="left"/>
      <w:pPr>
        <w:tabs>
          <w:tab w:val="num" w:pos="2304"/>
        </w:tabs>
        <w:ind w:left="3168" w:hanging="864"/>
      </w:pPr>
      <w:rPr>
        <w:rFonts w:hint="default"/>
      </w:rPr>
    </w:lvl>
    <w:lvl w:ilvl="5">
      <w:start w:val="1"/>
      <w:numFmt w:val="decimal"/>
      <w:pStyle w:val="numberedlistsub-subsecondary"/>
      <w:lvlText w:val="%3.%4.%5.%6."/>
      <w:lvlJc w:val="left"/>
      <w:pPr>
        <w:ind w:left="4032" w:hanging="864"/>
      </w:pPr>
      <w:rPr>
        <w:rFonts w:hint="default"/>
      </w:rPr>
    </w:lvl>
    <w:lvl w:ilvl="6">
      <w:start w:val="1"/>
      <w:numFmt w:val="decimal"/>
      <w:pStyle w:val="numberedlistsub-sub-subsecondary"/>
      <w:lvlText w:val="%3.%4.%5.%6.%7."/>
      <w:lvlJc w:val="left"/>
      <w:pPr>
        <w:ind w:left="4896" w:hanging="864"/>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25F6D2F"/>
    <w:multiLevelType w:val="hybridMultilevel"/>
    <w:tmpl w:val="E4DC6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8A615B"/>
    <w:multiLevelType w:val="hybridMultilevel"/>
    <w:tmpl w:val="4C2A8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34" w15:restartNumberingAfterBreak="0">
    <w:nsid w:val="7B860778"/>
    <w:multiLevelType w:val="multilevel"/>
    <w:tmpl w:val="B6CAFC4A"/>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5">
      <w:start w:val="1"/>
      <w:numFmt w:val="decimal"/>
      <w:lvlRestart w:val="0"/>
      <w:lvlText w:val="%3.%6."/>
      <w:lvlJc w:val="left"/>
      <w:pPr>
        <w:ind w:left="1080" w:hanging="576"/>
      </w:pPr>
      <w:rPr>
        <w:rFonts w:ascii="Times New Roman" w:hAnsi="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Text w:val="%3.%6.%7."/>
      <w:lvlJc w:val="left"/>
      <w:pPr>
        <w:ind w:left="1872" w:hanging="792"/>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7">
      <w:start w:val="1"/>
      <w:numFmt w:val="decimal"/>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decimal"/>
      <w:lvlRestart w:val="4"/>
      <w:lvlText w:val="%3.%6.%7.%8.%9."/>
      <w:lvlJc w:val="left"/>
      <w:pPr>
        <w:ind w:left="1008" w:firstLine="1800"/>
      </w:pPr>
      <w:rPr>
        <w:rFonts w:hint="default"/>
      </w:rPr>
    </w:lvl>
  </w:abstractNum>
  <w:num w:numId="1">
    <w:abstractNumId w:val="21"/>
  </w:num>
  <w:num w:numId="2">
    <w:abstractNumId w:val="18"/>
  </w:num>
  <w:num w:numId="3">
    <w:abstractNumId w:val="33"/>
  </w:num>
  <w:num w:numId="4">
    <w:abstractNumId w:val="15"/>
  </w:num>
  <w:num w:numId="5">
    <w:abstractNumId w:val="11"/>
  </w:num>
  <w:num w:numId="6">
    <w:abstractNumId w:val="27"/>
  </w:num>
  <w:num w:numId="7">
    <w:abstractNumId w:val="31"/>
  </w:num>
  <w:num w:numId="8">
    <w:abstractNumId w:val="13"/>
  </w:num>
  <w:num w:numId="9">
    <w:abstractNumId w:val="1"/>
  </w:num>
  <w:num w:numId="10">
    <w:abstractNumId w:val="6"/>
  </w:num>
  <w:num w:numId="11">
    <w:abstractNumId w:val="2"/>
  </w:num>
  <w:num w:numId="12">
    <w:abstractNumId w:val="3"/>
  </w:num>
  <w:num w:numId="13">
    <w:abstractNumId w:val="4"/>
  </w:num>
  <w:num w:numId="14">
    <w:abstractNumId w:val="14"/>
  </w:num>
  <w:num w:numId="15">
    <w:abstractNumId w:val="9"/>
  </w:num>
  <w:num w:numId="16">
    <w:abstractNumId w:val="26"/>
  </w:num>
  <w:num w:numId="17">
    <w:abstractNumId w:val="16"/>
  </w:num>
  <w:num w:numId="18">
    <w:abstractNumId w:val="29"/>
  </w:num>
  <w:num w:numId="19">
    <w:abstractNumId w:val="30"/>
  </w:num>
  <w:num w:numId="20">
    <w:abstractNumId w:val="24"/>
  </w:num>
  <w:num w:numId="21">
    <w:abstractNumId w:val="20"/>
  </w:num>
  <w:num w:numId="22">
    <w:abstractNumId w:val="22"/>
  </w:num>
  <w:num w:numId="23">
    <w:abstractNumId w:val="8"/>
  </w:num>
  <w:num w:numId="24">
    <w:abstractNumId w:val="17"/>
  </w:num>
  <w:num w:numId="25">
    <w:abstractNumId w:val="10"/>
  </w:num>
  <w:num w:numId="26">
    <w:abstractNumId w:val="19"/>
  </w:num>
  <w:num w:numId="27">
    <w:abstractNumId w:val="32"/>
  </w:num>
  <w:num w:numId="28">
    <w:abstractNumId w:val="7"/>
  </w:num>
  <w:num w:numId="29">
    <w:abstractNumId w:val="12"/>
  </w:num>
  <w:num w:numId="30">
    <w:abstractNumId w:val="34"/>
  </w:num>
  <w:num w:numId="31">
    <w:abstractNumId w:val="23"/>
  </w:num>
  <w:num w:numId="32">
    <w:abstractNumId w:val="0"/>
  </w:num>
  <w:num w:numId="33">
    <w:abstractNumId w:val="5"/>
  </w:num>
  <w:num w:numId="34">
    <w:abstractNumId w:val="25"/>
  </w:num>
  <w:num w:numId="35">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6B1"/>
    <w:rsid w:val="000006B8"/>
    <w:rsid w:val="00001632"/>
    <w:rsid w:val="00001A16"/>
    <w:rsid w:val="00002752"/>
    <w:rsid w:val="00003DC8"/>
    <w:rsid w:val="00005885"/>
    <w:rsid w:val="00023EEF"/>
    <w:rsid w:val="00027435"/>
    <w:rsid w:val="000313D4"/>
    <w:rsid w:val="00031FFD"/>
    <w:rsid w:val="0003319B"/>
    <w:rsid w:val="00034A52"/>
    <w:rsid w:val="00036A00"/>
    <w:rsid w:val="0003717C"/>
    <w:rsid w:val="00037E33"/>
    <w:rsid w:val="0004104E"/>
    <w:rsid w:val="000432E2"/>
    <w:rsid w:val="00047CDF"/>
    <w:rsid w:val="00055B2E"/>
    <w:rsid w:val="0006010E"/>
    <w:rsid w:val="00063361"/>
    <w:rsid w:val="0006645B"/>
    <w:rsid w:val="00072C9A"/>
    <w:rsid w:val="00075CDA"/>
    <w:rsid w:val="00080C71"/>
    <w:rsid w:val="00081F39"/>
    <w:rsid w:val="000835F7"/>
    <w:rsid w:val="000874A0"/>
    <w:rsid w:val="0009109F"/>
    <w:rsid w:val="00091BEF"/>
    <w:rsid w:val="0009362E"/>
    <w:rsid w:val="00093E13"/>
    <w:rsid w:val="00094F4E"/>
    <w:rsid w:val="00095079"/>
    <w:rsid w:val="00097301"/>
    <w:rsid w:val="000A7E0F"/>
    <w:rsid w:val="000B0D04"/>
    <w:rsid w:val="000B1AFB"/>
    <w:rsid w:val="000B71FA"/>
    <w:rsid w:val="000C0637"/>
    <w:rsid w:val="000C247F"/>
    <w:rsid w:val="000C720B"/>
    <w:rsid w:val="000C7B7D"/>
    <w:rsid w:val="000D0AA2"/>
    <w:rsid w:val="000D220B"/>
    <w:rsid w:val="000D3855"/>
    <w:rsid w:val="000D7031"/>
    <w:rsid w:val="000E0858"/>
    <w:rsid w:val="000E3473"/>
    <w:rsid w:val="000E3D69"/>
    <w:rsid w:val="000E5A7C"/>
    <w:rsid w:val="000E72CA"/>
    <w:rsid w:val="000F0AD2"/>
    <w:rsid w:val="000F6E10"/>
    <w:rsid w:val="001003D4"/>
    <w:rsid w:val="00103064"/>
    <w:rsid w:val="0010356D"/>
    <w:rsid w:val="00103771"/>
    <w:rsid w:val="00105E26"/>
    <w:rsid w:val="0011315C"/>
    <w:rsid w:val="001141A5"/>
    <w:rsid w:val="00116F16"/>
    <w:rsid w:val="001179DE"/>
    <w:rsid w:val="00121029"/>
    <w:rsid w:val="00124ED9"/>
    <w:rsid w:val="00125727"/>
    <w:rsid w:val="001262E2"/>
    <w:rsid w:val="001269CB"/>
    <w:rsid w:val="00130988"/>
    <w:rsid w:val="00130A6D"/>
    <w:rsid w:val="0013614F"/>
    <w:rsid w:val="00143918"/>
    <w:rsid w:val="00144BC4"/>
    <w:rsid w:val="00146D6A"/>
    <w:rsid w:val="001548BE"/>
    <w:rsid w:val="0015661F"/>
    <w:rsid w:val="00157C29"/>
    <w:rsid w:val="001630F2"/>
    <w:rsid w:val="00163B02"/>
    <w:rsid w:val="00164590"/>
    <w:rsid w:val="00165076"/>
    <w:rsid w:val="00166D3C"/>
    <w:rsid w:val="00171CCD"/>
    <w:rsid w:val="0017282C"/>
    <w:rsid w:val="00172E40"/>
    <w:rsid w:val="00174B46"/>
    <w:rsid w:val="00174C7D"/>
    <w:rsid w:val="00186F85"/>
    <w:rsid w:val="0018789B"/>
    <w:rsid w:val="00187969"/>
    <w:rsid w:val="00187CF3"/>
    <w:rsid w:val="00190EBA"/>
    <w:rsid w:val="00195625"/>
    <w:rsid w:val="0019579A"/>
    <w:rsid w:val="00197765"/>
    <w:rsid w:val="00197F52"/>
    <w:rsid w:val="001A2F93"/>
    <w:rsid w:val="001A3990"/>
    <w:rsid w:val="001B0BCA"/>
    <w:rsid w:val="001B24B6"/>
    <w:rsid w:val="001B263B"/>
    <w:rsid w:val="001B2AE1"/>
    <w:rsid w:val="001B79E4"/>
    <w:rsid w:val="001C3342"/>
    <w:rsid w:val="001C380C"/>
    <w:rsid w:val="001C411F"/>
    <w:rsid w:val="001C56DC"/>
    <w:rsid w:val="001D2059"/>
    <w:rsid w:val="001D4156"/>
    <w:rsid w:val="001D60C2"/>
    <w:rsid w:val="001E046B"/>
    <w:rsid w:val="001E10B4"/>
    <w:rsid w:val="001E1D87"/>
    <w:rsid w:val="001E33CB"/>
    <w:rsid w:val="001E5589"/>
    <w:rsid w:val="001E61E8"/>
    <w:rsid w:val="001F14B4"/>
    <w:rsid w:val="001F49B6"/>
    <w:rsid w:val="001F4A10"/>
    <w:rsid w:val="001F75CA"/>
    <w:rsid w:val="002027B2"/>
    <w:rsid w:val="00205ABC"/>
    <w:rsid w:val="00207A74"/>
    <w:rsid w:val="00211819"/>
    <w:rsid w:val="00215EEF"/>
    <w:rsid w:val="002174BF"/>
    <w:rsid w:val="00220278"/>
    <w:rsid w:val="0022127A"/>
    <w:rsid w:val="00224427"/>
    <w:rsid w:val="00225874"/>
    <w:rsid w:val="00225AE5"/>
    <w:rsid w:val="00230984"/>
    <w:rsid w:val="002339ED"/>
    <w:rsid w:val="00233B3D"/>
    <w:rsid w:val="00233C4C"/>
    <w:rsid w:val="00237B3F"/>
    <w:rsid w:val="00237F93"/>
    <w:rsid w:val="00242D3C"/>
    <w:rsid w:val="002443A7"/>
    <w:rsid w:val="00250046"/>
    <w:rsid w:val="00250EDB"/>
    <w:rsid w:val="0026276F"/>
    <w:rsid w:val="002627A8"/>
    <w:rsid w:val="00265A2E"/>
    <w:rsid w:val="00265B5A"/>
    <w:rsid w:val="00274AAC"/>
    <w:rsid w:val="002756B1"/>
    <w:rsid w:val="0027708D"/>
    <w:rsid w:val="0028122D"/>
    <w:rsid w:val="00283165"/>
    <w:rsid w:val="00285C3D"/>
    <w:rsid w:val="002927CC"/>
    <w:rsid w:val="002938F5"/>
    <w:rsid w:val="002949DE"/>
    <w:rsid w:val="002953B0"/>
    <w:rsid w:val="002A08D5"/>
    <w:rsid w:val="002A4720"/>
    <w:rsid w:val="002B06CA"/>
    <w:rsid w:val="002B284D"/>
    <w:rsid w:val="002C15E6"/>
    <w:rsid w:val="002C3B53"/>
    <w:rsid w:val="002C4E7F"/>
    <w:rsid w:val="002C64F8"/>
    <w:rsid w:val="002D0072"/>
    <w:rsid w:val="002D02EB"/>
    <w:rsid w:val="002E1244"/>
    <w:rsid w:val="002E19B1"/>
    <w:rsid w:val="002E41AC"/>
    <w:rsid w:val="002E6548"/>
    <w:rsid w:val="002E76DC"/>
    <w:rsid w:val="002F722B"/>
    <w:rsid w:val="003009AD"/>
    <w:rsid w:val="00304405"/>
    <w:rsid w:val="00306A1F"/>
    <w:rsid w:val="00310097"/>
    <w:rsid w:val="00317199"/>
    <w:rsid w:val="003203AC"/>
    <w:rsid w:val="003229E0"/>
    <w:rsid w:val="00327984"/>
    <w:rsid w:val="003326F9"/>
    <w:rsid w:val="00332847"/>
    <w:rsid w:val="003403BE"/>
    <w:rsid w:val="00360EEF"/>
    <w:rsid w:val="00361AA7"/>
    <w:rsid w:val="00365089"/>
    <w:rsid w:val="00366438"/>
    <w:rsid w:val="003667E2"/>
    <w:rsid w:val="00370C7A"/>
    <w:rsid w:val="00371883"/>
    <w:rsid w:val="00371D14"/>
    <w:rsid w:val="00372E83"/>
    <w:rsid w:val="00374100"/>
    <w:rsid w:val="00375AC2"/>
    <w:rsid w:val="003802F3"/>
    <w:rsid w:val="00381011"/>
    <w:rsid w:val="0038520D"/>
    <w:rsid w:val="003903B7"/>
    <w:rsid w:val="00397868"/>
    <w:rsid w:val="003A2894"/>
    <w:rsid w:val="003A4336"/>
    <w:rsid w:val="003B4AD7"/>
    <w:rsid w:val="003B5D9A"/>
    <w:rsid w:val="003B6646"/>
    <w:rsid w:val="003B706D"/>
    <w:rsid w:val="003B7CB5"/>
    <w:rsid w:val="003C3283"/>
    <w:rsid w:val="003C3327"/>
    <w:rsid w:val="003C4B56"/>
    <w:rsid w:val="003C74EE"/>
    <w:rsid w:val="003D373E"/>
    <w:rsid w:val="003D3846"/>
    <w:rsid w:val="003D4E93"/>
    <w:rsid w:val="003D5E78"/>
    <w:rsid w:val="003E1FDD"/>
    <w:rsid w:val="003E6380"/>
    <w:rsid w:val="003E6712"/>
    <w:rsid w:val="003F0DE0"/>
    <w:rsid w:val="003F323E"/>
    <w:rsid w:val="003F5E7E"/>
    <w:rsid w:val="004013D3"/>
    <w:rsid w:val="004076CF"/>
    <w:rsid w:val="00413103"/>
    <w:rsid w:val="00420665"/>
    <w:rsid w:val="004207FC"/>
    <w:rsid w:val="00420E2A"/>
    <w:rsid w:val="00424AFB"/>
    <w:rsid w:val="00424D28"/>
    <w:rsid w:val="00440BB4"/>
    <w:rsid w:val="004437DB"/>
    <w:rsid w:val="00443A38"/>
    <w:rsid w:val="00443A46"/>
    <w:rsid w:val="00447BA3"/>
    <w:rsid w:val="00453EDF"/>
    <w:rsid w:val="00455C9D"/>
    <w:rsid w:val="00457D90"/>
    <w:rsid w:val="00462E41"/>
    <w:rsid w:val="004639F3"/>
    <w:rsid w:val="004651F3"/>
    <w:rsid w:val="00465374"/>
    <w:rsid w:val="004757EF"/>
    <w:rsid w:val="00485146"/>
    <w:rsid w:val="00485712"/>
    <w:rsid w:val="00497488"/>
    <w:rsid w:val="004A0C01"/>
    <w:rsid w:val="004A36E1"/>
    <w:rsid w:val="004A3EFA"/>
    <w:rsid w:val="004A7A22"/>
    <w:rsid w:val="004B171F"/>
    <w:rsid w:val="004B6C6D"/>
    <w:rsid w:val="004B7C9A"/>
    <w:rsid w:val="004C02DB"/>
    <w:rsid w:val="004C031A"/>
    <w:rsid w:val="004C46FB"/>
    <w:rsid w:val="004C5601"/>
    <w:rsid w:val="004C720B"/>
    <w:rsid w:val="004D2CC0"/>
    <w:rsid w:val="004D3BA0"/>
    <w:rsid w:val="004D5B5C"/>
    <w:rsid w:val="004D5BE1"/>
    <w:rsid w:val="004E3745"/>
    <w:rsid w:val="004E5123"/>
    <w:rsid w:val="004F1C45"/>
    <w:rsid w:val="004F5451"/>
    <w:rsid w:val="004F5926"/>
    <w:rsid w:val="004F5CDD"/>
    <w:rsid w:val="004F5D96"/>
    <w:rsid w:val="004F7F0D"/>
    <w:rsid w:val="00500F98"/>
    <w:rsid w:val="00502DB9"/>
    <w:rsid w:val="00504445"/>
    <w:rsid w:val="00504EED"/>
    <w:rsid w:val="005110CB"/>
    <w:rsid w:val="005171FF"/>
    <w:rsid w:val="00525D9B"/>
    <w:rsid w:val="00526609"/>
    <w:rsid w:val="00530B61"/>
    <w:rsid w:val="00537C38"/>
    <w:rsid w:val="00537E26"/>
    <w:rsid w:val="00540E32"/>
    <w:rsid w:val="005426AB"/>
    <w:rsid w:val="00545DE0"/>
    <w:rsid w:val="005509EA"/>
    <w:rsid w:val="00556E92"/>
    <w:rsid w:val="00556FDC"/>
    <w:rsid w:val="00557DB1"/>
    <w:rsid w:val="0056031E"/>
    <w:rsid w:val="00563F25"/>
    <w:rsid w:val="00572507"/>
    <w:rsid w:val="00577A38"/>
    <w:rsid w:val="00580D52"/>
    <w:rsid w:val="005818C1"/>
    <w:rsid w:val="00583780"/>
    <w:rsid w:val="005849EB"/>
    <w:rsid w:val="005850C6"/>
    <w:rsid w:val="00586272"/>
    <w:rsid w:val="0059027E"/>
    <w:rsid w:val="00591B01"/>
    <w:rsid w:val="005A0417"/>
    <w:rsid w:val="005A0994"/>
    <w:rsid w:val="005A3AE4"/>
    <w:rsid w:val="005A5535"/>
    <w:rsid w:val="005A6B7D"/>
    <w:rsid w:val="005A6EC6"/>
    <w:rsid w:val="005A7056"/>
    <w:rsid w:val="005B0BC0"/>
    <w:rsid w:val="005B58BE"/>
    <w:rsid w:val="005B6599"/>
    <w:rsid w:val="005D4183"/>
    <w:rsid w:val="005D4239"/>
    <w:rsid w:val="005D4816"/>
    <w:rsid w:val="005D4E40"/>
    <w:rsid w:val="005D5449"/>
    <w:rsid w:val="005E21DB"/>
    <w:rsid w:val="005E4FE8"/>
    <w:rsid w:val="005E62BF"/>
    <w:rsid w:val="005E6409"/>
    <w:rsid w:val="005F1BED"/>
    <w:rsid w:val="005F39A9"/>
    <w:rsid w:val="005F49DC"/>
    <w:rsid w:val="005F4D40"/>
    <w:rsid w:val="005F668A"/>
    <w:rsid w:val="00601DA9"/>
    <w:rsid w:val="00603249"/>
    <w:rsid w:val="00603E93"/>
    <w:rsid w:val="00604D2B"/>
    <w:rsid w:val="006056E1"/>
    <w:rsid w:val="00607150"/>
    <w:rsid w:val="006072E5"/>
    <w:rsid w:val="006136A4"/>
    <w:rsid w:val="00616262"/>
    <w:rsid w:val="00616CC3"/>
    <w:rsid w:val="00620DBF"/>
    <w:rsid w:val="006227C0"/>
    <w:rsid w:val="0062419C"/>
    <w:rsid w:val="006245D4"/>
    <w:rsid w:val="00625AB7"/>
    <w:rsid w:val="00626B68"/>
    <w:rsid w:val="006279D4"/>
    <w:rsid w:val="00632784"/>
    <w:rsid w:val="00636695"/>
    <w:rsid w:val="00644471"/>
    <w:rsid w:val="00651272"/>
    <w:rsid w:val="00652353"/>
    <w:rsid w:val="006550E6"/>
    <w:rsid w:val="00655A79"/>
    <w:rsid w:val="006638E5"/>
    <w:rsid w:val="006706D6"/>
    <w:rsid w:val="00670A3E"/>
    <w:rsid w:val="006743C5"/>
    <w:rsid w:val="00675857"/>
    <w:rsid w:val="00676118"/>
    <w:rsid w:val="00677A10"/>
    <w:rsid w:val="006805F6"/>
    <w:rsid w:val="00683778"/>
    <w:rsid w:val="0068396C"/>
    <w:rsid w:val="00685A07"/>
    <w:rsid w:val="00690FCC"/>
    <w:rsid w:val="006919D4"/>
    <w:rsid w:val="00694C9D"/>
    <w:rsid w:val="00694FD0"/>
    <w:rsid w:val="00695D2F"/>
    <w:rsid w:val="006A225A"/>
    <w:rsid w:val="006B0BEB"/>
    <w:rsid w:val="006B2937"/>
    <w:rsid w:val="006B4697"/>
    <w:rsid w:val="006B5649"/>
    <w:rsid w:val="006B68EF"/>
    <w:rsid w:val="006B6DF1"/>
    <w:rsid w:val="006B71DE"/>
    <w:rsid w:val="006B7468"/>
    <w:rsid w:val="006B7A29"/>
    <w:rsid w:val="006C380B"/>
    <w:rsid w:val="006C7818"/>
    <w:rsid w:val="006D1303"/>
    <w:rsid w:val="006D1362"/>
    <w:rsid w:val="006D2508"/>
    <w:rsid w:val="006D2C49"/>
    <w:rsid w:val="006D59F6"/>
    <w:rsid w:val="006E0091"/>
    <w:rsid w:val="006E3B95"/>
    <w:rsid w:val="006E7FD6"/>
    <w:rsid w:val="006F1D68"/>
    <w:rsid w:val="006F30A6"/>
    <w:rsid w:val="006F4B07"/>
    <w:rsid w:val="00700796"/>
    <w:rsid w:val="0070265F"/>
    <w:rsid w:val="007033E5"/>
    <w:rsid w:val="00703C51"/>
    <w:rsid w:val="007048D6"/>
    <w:rsid w:val="00710CD0"/>
    <w:rsid w:val="00724B4B"/>
    <w:rsid w:val="00724E19"/>
    <w:rsid w:val="00725AC9"/>
    <w:rsid w:val="007266EC"/>
    <w:rsid w:val="00726A6A"/>
    <w:rsid w:val="00731C3E"/>
    <w:rsid w:val="00736916"/>
    <w:rsid w:val="00740199"/>
    <w:rsid w:val="00740AF2"/>
    <w:rsid w:val="00744478"/>
    <w:rsid w:val="0074703A"/>
    <w:rsid w:val="00751F43"/>
    <w:rsid w:val="00753782"/>
    <w:rsid w:val="00761F51"/>
    <w:rsid w:val="00763B10"/>
    <w:rsid w:val="007652CA"/>
    <w:rsid w:val="00767CC7"/>
    <w:rsid w:val="00771DDB"/>
    <w:rsid w:val="007720C7"/>
    <w:rsid w:val="007720CA"/>
    <w:rsid w:val="00772F40"/>
    <w:rsid w:val="00774033"/>
    <w:rsid w:val="007757CD"/>
    <w:rsid w:val="007772CD"/>
    <w:rsid w:val="00777BAD"/>
    <w:rsid w:val="007805E3"/>
    <w:rsid w:val="00780C80"/>
    <w:rsid w:val="007821E4"/>
    <w:rsid w:val="007838E4"/>
    <w:rsid w:val="00787052"/>
    <w:rsid w:val="0079229B"/>
    <w:rsid w:val="007927DA"/>
    <w:rsid w:val="00792FA4"/>
    <w:rsid w:val="00793B0C"/>
    <w:rsid w:val="007A1896"/>
    <w:rsid w:val="007A19B9"/>
    <w:rsid w:val="007A375A"/>
    <w:rsid w:val="007B09C6"/>
    <w:rsid w:val="007B0A19"/>
    <w:rsid w:val="007B245B"/>
    <w:rsid w:val="007B6222"/>
    <w:rsid w:val="007C0442"/>
    <w:rsid w:val="007C162A"/>
    <w:rsid w:val="007C6947"/>
    <w:rsid w:val="007D0B21"/>
    <w:rsid w:val="007D2A52"/>
    <w:rsid w:val="007D39CA"/>
    <w:rsid w:val="007D4B7C"/>
    <w:rsid w:val="007D656C"/>
    <w:rsid w:val="007E09CD"/>
    <w:rsid w:val="007E22A8"/>
    <w:rsid w:val="007E7DE3"/>
    <w:rsid w:val="007F2284"/>
    <w:rsid w:val="007F23B1"/>
    <w:rsid w:val="007F3CDC"/>
    <w:rsid w:val="007F3EB6"/>
    <w:rsid w:val="007F411C"/>
    <w:rsid w:val="00804462"/>
    <w:rsid w:val="008048A1"/>
    <w:rsid w:val="00813EF1"/>
    <w:rsid w:val="00816647"/>
    <w:rsid w:val="0082068E"/>
    <w:rsid w:val="0082195E"/>
    <w:rsid w:val="00822151"/>
    <w:rsid w:val="0082263A"/>
    <w:rsid w:val="0082516A"/>
    <w:rsid w:val="008335AA"/>
    <w:rsid w:val="00835D5B"/>
    <w:rsid w:val="00836BC6"/>
    <w:rsid w:val="00837197"/>
    <w:rsid w:val="0084156B"/>
    <w:rsid w:val="00844232"/>
    <w:rsid w:val="0084654B"/>
    <w:rsid w:val="00847696"/>
    <w:rsid w:val="0085472B"/>
    <w:rsid w:val="00855663"/>
    <w:rsid w:val="00860BF3"/>
    <w:rsid w:val="00860F99"/>
    <w:rsid w:val="00861005"/>
    <w:rsid w:val="008629A6"/>
    <w:rsid w:val="008660C3"/>
    <w:rsid w:val="00866DE9"/>
    <w:rsid w:val="00867B26"/>
    <w:rsid w:val="008704C1"/>
    <w:rsid w:val="008707E9"/>
    <w:rsid w:val="008765E0"/>
    <w:rsid w:val="00876D51"/>
    <w:rsid w:val="00880534"/>
    <w:rsid w:val="00881459"/>
    <w:rsid w:val="00885EED"/>
    <w:rsid w:val="00886EB6"/>
    <w:rsid w:val="00890848"/>
    <w:rsid w:val="0089247B"/>
    <w:rsid w:val="00892496"/>
    <w:rsid w:val="00894ACD"/>
    <w:rsid w:val="008A0334"/>
    <w:rsid w:val="008A36AA"/>
    <w:rsid w:val="008A61AB"/>
    <w:rsid w:val="008B0AC2"/>
    <w:rsid w:val="008B1193"/>
    <w:rsid w:val="008B19CF"/>
    <w:rsid w:val="008B3856"/>
    <w:rsid w:val="008B45B6"/>
    <w:rsid w:val="008C29E2"/>
    <w:rsid w:val="008C2C1A"/>
    <w:rsid w:val="008C4AED"/>
    <w:rsid w:val="008D034E"/>
    <w:rsid w:val="008D2279"/>
    <w:rsid w:val="008E0BC7"/>
    <w:rsid w:val="008E0C89"/>
    <w:rsid w:val="008E6D4D"/>
    <w:rsid w:val="008F2AED"/>
    <w:rsid w:val="0090164D"/>
    <w:rsid w:val="0091444F"/>
    <w:rsid w:val="00921581"/>
    <w:rsid w:val="00922570"/>
    <w:rsid w:val="0092341A"/>
    <w:rsid w:val="00924159"/>
    <w:rsid w:val="009331E6"/>
    <w:rsid w:val="00945661"/>
    <w:rsid w:val="00947682"/>
    <w:rsid w:val="009476C6"/>
    <w:rsid w:val="0095052E"/>
    <w:rsid w:val="00952A8B"/>
    <w:rsid w:val="009609E1"/>
    <w:rsid w:val="0096392B"/>
    <w:rsid w:val="00976EB3"/>
    <w:rsid w:val="00981D42"/>
    <w:rsid w:val="009839F4"/>
    <w:rsid w:val="00984992"/>
    <w:rsid w:val="00985F14"/>
    <w:rsid w:val="009867EB"/>
    <w:rsid w:val="00987FD3"/>
    <w:rsid w:val="009910CA"/>
    <w:rsid w:val="009917C6"/>
    <w:rsid w:val="00991B9C"/>
    <w:rsid w:val="00995800"/>
    <w:rsid w:val="009A554F"/>
    <w:rsid w:val="009A5D39"/>
    <w:rsid w:val="009A6072"/>
    <w:rsid w:val="009A61F2"/>
    <w:rsid w:val="009B0C5D"/>
    <w:rsid w:val="009B2C68"/>
    <w:rsid w:val="009B504B"/>
    <w:rsid w:val="009B76DE"/>
    <w:rsid w:val="009C3025"/>
    <w:rsid w:val="009C4C71"/>
    <w:rsid w:val="009C5A8B"/>
    <w:rsid w:val="009C7AAC"/>
    <w:rsid w:val="009C7D43"/>
    <w:rsid w:val="009D41A0"/>
    <w:rsid w:val="009D6D46"/>
    <w:rsid w:val="009E205E"/>
    <w:rsid w:val="009E2289"/>
    <w:rsid w:val="009E4762"/>
    <w:rsid w:val="009E5AE8"/>
    <w:rsid w:val="009E6482"/>
    <w:rsid w:val="009E7B9C"/>
    <w:rsid w:val="009F276F"/>
    <w:rsid w:val="009F4C77"/>
    <w:rsid w:val="009F54B0"/>
    <w:rsid w:val="009F5D8A"/>
    <w:rsid w:val="009F5D9B"/>
    <w:rsid w:val="009F72D6"/>
    <w:rsid w:val="009F7E4D"/>
    <w:rsid w:val="00A05E5E"/>
    <w:rsid w:val="00A07C51"/>
    <w:rsid w:val="00A10E59"/>
    <w:rsid w:val="00A12460"/>
    <w:rsid w:val="00A13C31"/>
    <w:rsid w:val="00A1539B"/>
    <w:rsid w:val="00A30649"/>
    <w:rsid w:val="00A312DA"/>
    <w:rsid w:val="00A329E2"/>
    <w:rsid w:val="00A36EEF"/>
    <w:rsid w:val="00A376B2"/>
    <w:rsid w:val="00A37AA4"/>
    <w:rsid w:val="00A4619C"/>
    <w:rsid w:val="00A46994"/>
    <w:rsid w:val="00A46BCA"/>
    <w:rsid w:val="00A51EE5"/>
    <w:rsid w:val="00A51F4E"/>
    <w:rsid w:val="00A61D3E"/>
    <w:rsid w:val="00A64816"/>
    <w:rsid w:val="00A65C60"/>
    <w:rsid w:val="00A67BC9"/>
    <w:rsid w:val="00A72620"/>
    <w:rsid w:val="00A73CCA"/>
    <w:rsid w:val="00A74743"/>
    <w:rsid w:val="00A75C5B"/>
    <w:rsid w:val="00A77850"/>
    <w:rsid w:val="00A82BE5"/>
    <w:rsid w:val="00A82E96"/>
    <w:rsid w:val="00A865D0"/>
    <w:rsid w:val="00A93361"/>
    <w:rsid w:val="00A9410F"/>
    <w:rsid w:val="00A94C85"/>
    <w:rsid w:val="00A95F36"/>
    <w:rsid w:val="00A962ED"/>
    <w:rsid w:val="00AA0540"/>
    <w:rsid w:val="00AA15DA"/>
    <w:rsid w:val="00AA5D4B"/>
    <w:rsid w:val="00AB47EF"/>
    <w:rsid w:val="00AB5C37"/>
    <w:rsid w:val="00AB7446"/>
    <w:rsid w:val="00AC075C"/>
    <w:rsid w:val="00AC1DA8"/>
    <w:rsid w:val="00AC1E16"/>
    <w:rsid w:val="00AC41E4"/>
    <w:rsid w:val="00AC5DB8"/>
    <w:rsid w:val="00AD339F"/>
    <w:rsid w:val="00AD3994"/>
    <w:rsid w:val="00AF39AB"/>
    <w:rsid w:val="00AF5A0C"/>
    <w:rsid w:val="00AF7B3D"/>
    <w:rsid w:val="00AF7DDB"/>
    <w:rsid w:val="00B01927"/>
    <w:rsid w:val="00B04EB6"/>
    <w:rsid w:val="00B05B7A"/>
    <w:rsid w:val="00B159FC"/>
    <w:rsid w:val="00B1618A"/>
    <w:rsid w:val="00B1709E"/>
    <w:rsid w:val="00B2054A"/>
    <w:rsid w:val="00B210CE"/>
    <w:rsid w:val="00B26D39"/>
    <w:rsid w:val="00B30E79"/>
    <w:rsid w:val="00B356A2"/>
    <w:rsid w:val="00B40A65"/>
    <w:rsid w:val="00B41761"/>
    <w:rsid w:val="00B46284"/>
    <w:rsid w:val="00B4673D"/>
    <w:rsid w:val="00B467BA"/>
    <w:rsid w:val="00B52195"/>
    <w:rsid w:val="00B52BEB"/>
    <w:rsid w:val="00B53782"/>
    <w:rsid w:val="00B53923"/>
    <w:rsid w:val="00B54F13"/>
    <w:rsid w:val="00B55951"/>
    <w:rsid w:val="00B577A6"/>
    <w:rsid w:val="00B60220"/>
    <w:rsid w:val="00B70CFD"/>
    <w:rsid w:val="00B72087"/>
    <w:rsid w:val="00B75E6E"/>
    <w:rsid w:val="00B80119"/>
    <w:rsid w:val="00B82C96"/>
    <w:rsid w:val="00B8497C"/>
    <w:rsid w:val="00B84EB4"/>
    <w:rsid w:val="00B909A0"/>
    <w:rsid w:val="00B90DF7"/>
    <w:rsid w:val="00B91552"/>
    <w:rsid w:val="00B916A7"/>
    <w:rsid w:val="00B95FBD"/>
    <w:rsid w:val="00BA1AEB"/>
    <w:rsid w:val="00BA322D"/>
    <w:rsid w:val="00BA6C9F"/>
    <w:rsid w:val="00BB3614"/>
    <w:rsid w:val="00BB4454"/>
    <w:rsid w:val="00BB65A9"/>
    <w:rsid w:val="00BC0F77"/>
    <w:rsid w:val="00BC3D71"/>
    <w:rsid w:val="00BD03AC"/>
    <w:rsid w:val="00BD1AF4"/>
    <w:rsid w:val="00BD2352"/>
    <w:rsid w:val="00BD263E"/>
    <w:rsid w:val="00BD290B"/>
    <w:rsid w:val="00BD3FE3"/>
    <w:rsid w:val="00BD556F"/>
    <w:rsid w:val="00BD5C84"/>
    <w:rsid w:val="00BE4F4C"/>
    <w:rsid w:val="00BE5141"/>
    <w:rsid w:val="00BE6494"/>
    <w:rsid w:val="00BF0EA7"/>
    <w:rsid w:val="00BF7002"/>
    <w:rsid w:val="00C00989"/>
    <w:rsid w:val="00C0399F"/>
    <w:rsid w:val="00C04926"/>
    <w:rsid w:val="00C057D3"/>
    <w:rsid w:val="00C12200"/>
    <w:rsid w:val="00C17F4E"/>
    <w:rsid w:val="00C2191A"/>
    <w:rsid w:val="00C33C48"/>
    <w:rsid w:val="00C357AB"/>
    <w:rsid w:val="00C359A1"/>
    <w:rsid w:val="00C40532"/>
    <w:rsid w:val="00C41814"/>
    <w:rsid w:val="00C4677F"/>
    <w:rsid w:val="00C573E5"/>
    <w:rsid w:val="00C60E6F"/>
    <w:rsid w:val="00C66CBA"/>
    <w:rsid w:val="00C7072A"/>
    <w:rsid w:val="00C7096B"/>
    <w:rsid w:val="00C76925"/>
    <w:rsid w:val="00C80C31"/>
    <w:rsid w:val="00C819E3"/>
    <w:rsid w:val="00C82840"/>
    <w:rsid w:val="00C874C0"/>
    <w:rsid w:val="00C91208"/>
    <w:rsid w:val="00C9138A"/>
    <w:rsid w:val="00C92427"/>
    <w:rsid w:val="00C94726"/>
    <w:rsid w:val="00C96F38"/>
    <w:rsid w:val="00CA00A0"/>
    <w:rsid w:val="00CA0F23"/>
    <w:rsid w:val="00CA4E8B"/>
    <w:rsid w:val="00CA663F"/>
    <w:rsid w:val="00CB150F"/>
    <w:rsid w:val="00CB63B9"/>
    <w:rsid w:val="00CC07F2"/>
    <w:rsid w:val="00CC1B71"/>
    <w:rsid w:val="00CC2F47"/>
    <w:rsid w:val="00CC414F"/>
    <w:rsid w:val="00CC531B"/>
    <w:rsid w:val="00CD0815"/>
    <w:rsid w:val="00CD0FAA"/>
    <w:rsid w:val="00CD3A7D"/>
    <w:rsid w:val="00CD6919"/>
    <w:rsid w:val="00CD6FF9"/>
    <w:rsid w:val="00CE3406"/>
    <w:rsid w:val="00CF2181"/>
    <w:rsid w:val="00CF21C7"/>
    <w:rsid w:val="00CF29A5"/>
    <w:rsid w:val="00D1243C"/>
    <w:rsid w:val="00D132E4"/>
    <w:rsid w:val="00D40089"/>
    <w:rsid w:val="00D4339C"/>
    <w:rsid w:val="00D4762C"/>
    <w:rsid w:val="00D5161E"/>
    <w:rsid w:val="00D51E1F"/>
    <w:rsid w:val="00D54533"/>
    <w:rsid w:val="00D5559D"/>
    <w:rsid w:val="00D557DA"/>
    <w:rsid w:val="00D57DF4"/>
    <w:rsid w:val="00D66243"/>
    <w:rsid w:val="00D66C8B"/>
    <w:rsid w:val="00D673F6"/>
    <w:rsid w:val="00D704BB"/>
    <w:rsid w:val="00D72333"/>
    <w:rsid w:val="00D72DCD"/>
    <w:rsid w:val="00D744C7"/>
    <w:rsid w:val="00D8673C"/>
    <w:rsid w:val="00D86F11"/>
    <w:rsid w:val="00D90191"/>
    <w:rsid w:val="00D91B95"/>
    <w:rsid w:val="00D9732D"/>
    <w:rsid w:val="00D97D15"/>
    <w:rsid w:val="00DA49C8"/>
    <w:rsid w:val="00DA6858"/>
    <w:rsid w:val="00DB2DE9"/>
    <w:rsid w:val="00DB349F"/>
    <w:rsid w:val="00DB7C7D"/>
    <w:rsid w:val="00DC205A"/>
    <w:rsid w:val="00DC3A37"/>
    <w:rsid w:val="00DC73B8"/>
    <w:rsid w:val="00DD6980"/>
    <w:rsid w:val="00DD7157"/>
    <w:rsid w:val="00DD78E0"/>
    <w:rsid w:val="00DF07B3"/>
    <w:rsid w:val="00DF0CB7"/>
    <w:rsid w:val="00E00B35"/>
    <w:rsid w:val="00E01620"/>
    <w:rsid w:val="00E02298"/>
    <w:rsid w:val="00E06316"/>
    <w:rsid w:val="00E0655B"/>
    <w:rsid w:val="00E0795A"/>
    <w:rsid w:val="00E10858"/>
    <w:rsid w:val="00E10A2C"/>
    <w:rsid w:val="00E10FE1"/>
    <w:rsid w:val="00E15A21"/>
    <w:rsid w:val="00E17520"/>
    <w:rsid w:val="00E20FAA"/>
    <w:rsid w:val="00E23327"/>
    <w:rsid w:val="00E252B3"/>
    <w:rsid w:val="00E25E37"/>
    <w:rsid w:val="00E30824"/>
    <w:rsid w:val="00E30CDC"/>
    <w:rsid w:val="00E32501"/>
    <w:rsid w:val="00E35CB4"/>
    <w:rsid w:val="00E35F7F"/>
    <w:rsid w:val="00E41180"/>
    <w:rsid w:val="00E556BD"/>
    <w:rsid w:val="00E56C1A"/>
    <w:rsid w:val="00E64C35"/>
    <w:rsid w:val="00E64EDC"/>
    <w:rsid w:val="00E66942"/>
    <w:rsid w:val="00E70DE1"/>
    <w:rsid w:val="00E726C3"/>
    <w:rsid w:val="00E82E4D"/>
    <w:rsid w:val="00E831C5"/>
    <w:rsid w:val="00E84DF1"/>
    <w:rsid w:val="00E85C9C"/>
    <w:rsid w:val="00E92707"/>
    <w:rsid w:val="00E927B7"/>
    <w:rsid w:val="00E9281C"/>
    <w:rsid w:val="00EA2095"/>
    <w:rsid w:val="00EB7167"/>
    <w:rsid w:val="00EC09B9"/>
    <w:rsid w:val="00EC5BC8"/>
    <w:rsid w:val="00EC5EE5"/>
    <w:rsid w:val="00EC609A"/>
    <w:rsid w:val="00ED0468"/>
    <w:rsid w:val="00EE2619"/>
    <w:rsid w:val="00EE59DC"/>
    <w:rsid w:val="00EE5AE5"/>
    <w:rsid w:val="00EE5FC3"/>
    <w:rsid w:val="00EF219A"/>
    <w:rsid w:val="00EF35DC"/>
    <w:rsid w:val="00EF5B43"/>
    <w:rsid w:val="00EF74FC"/>
    <w:rsid w:val="00F01003"/>
    <w:rsid w:val="00F03BB4"/>
    <w:rsid w:val="00F042A9"/>
    <w:rsid w:val="00F06381"/>
    <w:rsid w:val="00F07F12"/>
    <w:rsid w:val="00F20AB5"/>
    <w:rsid w:val="00F21D93"/>
    <w:rsid w:val="00F236B8"/>
    <w:rsid w:val="00F3504E"/>
    <w:rsid w:val="00F40558"/>
    <w:rsid w:val="00F41D4A"/>
    <w:rsid w:val="00F42998"/>
    <w:rsid w:val="00F451FE"/>
    <w:rsid w:val="00F52C1F"/>
    <w:rsid w:val="00F5337B"/>
    <w:rsid w:val="00F54C30"/>
    <w:rsid w:val="00F579AD"/>
    <w:rsid w:val="00F6234C"/>
    <w:rsid w:val="00F62BBF"/>
    <w:rsid w:val="00F63D3D"/>
    <w:rsid w:val="00F66083"/>
    <w:rsid w:val="00F6627F"/>
    <w:rsid w:val="00F66DC0"/>
    <w:rsid w:val="00F7341E"/>
    <w:rsid w:val="00F759A7"/>
    <w:rsid w:val="00F80964"/>
    <w:rsid w:val="00F82599"/>
    <w:rsid w:val="00F82FF2"/>
    <w:rsid w:val="00F853E6"/>
    <w:rsid w:val="00F86C65"/>
    <w:rsid w:val="00F8763B"/>
    <w:rsid w:val="00F94954"/>
    <w:rsid w:val="00FA1CC3"/>
    <w:rsid w:val="00FA2A4F"/>
    <w:rsid w:val="00FA2E11"/>
    <w:rsid w:val="00FB1B94"/>
    <w:rsid w:val="00FB561C"/>
    <w:rsid w:val="00FC6EF6"/>
    <w:rsid w:val="00FD1517"/>
    <w:rsid w:val="00FD1EE8"/>
    <w:rsid w:val="00FD2B3B"/>
    <w:rsid w:val="00FD48E4"/>
    <w:rsid w:val="00FE3D53"/>
    <w:rsid w:val="00FF0701"/>
    <w:rsid w:val="00FF20DA"/>
    <w:rsid w:val="00FF2388"/>
    <w:rsid w:val="00FF4557"/>
    <w:rsid w:val="00FF7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3553"/>
    <o:shapelayout v:ext="edit">
      <o:idmap v:ext="edit" data="1"/>
    </o:shapelayout>
  </w:shapeDefaults>
  <w:decimalSymbol w:val="."/>
  <w:listSeparator w:val=","/>
  <w15:chartTrackingRefBased/>
  <w15:docId w15:val="{74083EA4-AB0F-4663-9776-A2EADBBF3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5076"/>
    <w:pPr>
      <w:spacing w:after="240"/>
      <w:jc w:val="both"/>
    </w:pPr>
    <w:rPr>
      <w:rFonts w:ascii="Times New Roman" w:hAnsi="Times New Roman"/>
      <w:szCs w:val="22"/>
    </w:rPr>
  </w:style>
  <w:style w:type="paragraph" w:styleId="Heading1">
    <w:name w:val="heading 1"/>
    <w:next w:val="Normal"/>
    <w:link w:val="Heading1Char"/>
    <w:uiPriority w:val="9"/>
    <w:qFormat/>
    <w:rsid w:val="00860BF3"/>
    <w:pPr>
      <w:keepNext/>
      <w:keepLines/>
      <w:tabs>
        <w:tab w:val="left" w:pos="720"/>
      </w:tabs>
      <w:spacing w:before="360" w:after="240"/>
      <w:ind w:left="720" w:hanging="720"/>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qFormat/>
    <w:rsid w:val="005A6EC6"/>
    <w:pPr>
      <w:outlineLvl w:val="1"/>
    </w:pPr>
    <w:rPr>
      <w:b w:val="0"/>
      <w:bCs w:val="0"/>
      <w:sz w:val="20"/>
      <w:szCs w:val="26"/>
      <w:lang w:val="x-none" w:eastAsia="x-none"/>
    </w:rPr>
  </w:style>
  <w:style w:type="paragraph" w:styleId="Heading3">
    <w:name w:val="heading 3"/>
    <w:basedOn w:val="Normal"/>
    <w:next w:val="Normal"/>
    <w:link w:val="Heading3Char"/>
    <w:uiPriority w:val="9"/>
    <w:qFormat/>
    <w:rsid w:val="00105E26"/>
    <w:pPr>
      <w:keepNext/>
      <w:keepLines/>
      <w:spacing w:after="0"/>
      <w:jc w:val="center"/>
      <w:outlineLvl w:val="2"/>
    </w:pPr>
    <w:rPr>
      <w:rFonts w:eastAsia="Times New Roman"/>
      <w:b/>
      <w:bCs/>
      <w:szCs w:val="20"/>
      <w:lang w:val="x-none" w:eastAsia="x-none"/>
    </w:rPr>
  </w:style>
  <w:style w:type="paragraph" w:styleId="Heading4">
    <w:name w:val="heading 4"/>
    <w:basedOn w:val="Normal"/>
    <w:next w:val="Normal"/>
    <w:link w:val="Heading4Char"/>
    <w:uiPriority w:val="9"/>
    <w:qFormat/>
    <w:rsid w:val="00E30CDC"/>
    <w:pPr>
      <w:keepNext/>
      <w:keepLines/>
      <w:tabs>
        <w:tab w:val="left" w:pos="900"/>
      </w:tabs>
      <w:spacing w:before="240"/>
      <w:ind w:left="900" w:hanging="900"/>
      <w:jc w:val="left"/>
      <w:outlineLvl w:val="3"/>
    </w:pPr>
    <w:rPr>
      <w:rFonts w:eastAsia="Times New Roman"/>
      <w:b/>
      <w:bCs/>
      <w:iCs/>
      <w:szCs w:val="20"/>
      <w:lang w:val="x-none" w:eastAsia="x-none"/>
    </w:rPr>
  </w:style>
  <w:style w:type="paragraph" w:styleId="Heading6">
    <w:name w:val="heading 6"/>
    <w:basedOn w:val="Normal"/>
    <w:next w:val="Normal"/>
    <w:link w:val="Heading6Char"/>
    <w:uiPriority w:val="9"/>
    <w:qFormat/>
    <w:rsid w:val="00E25E37"/>
    <w:pPr>
      <w:keepNext/>
      <w:keepLines/>
      <w:spacing w:before="200" w:after="0"/>
      <w:outlineLvl w:val="5"/>
    </w:pPr>
    <w:rPr>
      <w:rFonts w:ascii="Cambria" w:eastAsia="Times New Roman" w:hAnsi="Cambria"/>
      <w:i/>
      <w:iCs/>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60BF3"/>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rPr>
      <w:szCs w:val="20"/>
      <w:lang w:val="x-none" w:eastAsia="x-none"/>
    </w:r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rPr>
      <w:szCs w:val="20"/>
      <w:lang w:val="x-none" w:eastAsia="x-none"/>
    </w:r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link w:val="HeadingSectionChar"/>
    <w:qFormat/>
    <w:rsid w:val="00166D3C"/>
    <w:pPr>
      <w:spacing w:before="360" w:after="24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rPr>
      <w:szCs w:val="20"/>
      <w:lang w:val="x-none" w:eastAsia="x-none"/>
    </w:rPr>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uiPriority w:val="1"/>
    <w:qFormat/>
    <w:rsid w:val="003E6380"/>
    <w:pPr>
      <w:ind w:left="720"/>
      <w:contextualSpacing/>
    </w:pPr>
  </w:style>
  <w:style w:type="table" w:styleId="TableGrid">
    <w:name w:val="Table Grid"/>
    <w:basedOn w:val="TableNormal"/>
    <w:uiPriority w:val="5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C7072A"/>
    <w:pPr>
      <w:tabs>
        <w:tab w:val="left" w:pos="1320"/>
        <w:tab w:val="left" w:pos="1714"/>
        <w:tab w:val="right" w:leader="dot" w:pos="9360"/>
      </w:tabs>
      <w:spacing w:after="120"/>
      <w:ind w:left="1713" w:hanging="1166"/>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F451FE"/>
    <w:pPr>
      <w:tabs>
        <w:tab w:val="left" w:pos="720"/>
        <w:tab w:val="right" w:leader="dot" w:pos="9360"/>
      </w:tabs>
      <w:spacing w:before="80" w:after="80"/>
      <w:jc w:val="left"/>
    </w:pPr>
    <w:rPr>
      <w:rFonts w:eastAsia="Times New Roman"/>
      <w:b/>
      <w:caps/>
      <w:color w:val="000000"/>
      <w:lang w:eastAsia="ja-JP"/>
    </w:rPr>
  </w:style>
  <w:style w:type="paragraph" w:styleId="TOC3">
    <w:name w:val="toc 3"/>
    <w:basedOn w:val="Normal"/>
    <w:next w:val="Normal"/>
    <w:autoRedefine/>
    <w:uiPriority w:val="39"/>
    <w:unhideWhenUsed/>
    <w:qFormat/>
    <w:rsid w:val="00285C3D"/>
    <w:pPr>
      <w:tabs>
        <w:tab w:val="left" w:pos="1094"/>
        <w:tab w:val="left" w:pos="1710"/>
        <w:tab w:val="right" w:leader="dot" w:pos="9360"/>
      </w:tabs>
      <w:spacing w:after="0"/>
      <w:ind w:left="1080" w:hanging="533"/>
      <w:jc w:val="left"/>
    </w:pPr>
    <w:rPr>
      <w:rFonts w:eastAsia="Arial Unicode MS" w:cs="Arial Unicode MS"/>
      <w:noProof/>
      <w:color w:val="000000"/>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165076"/>
    <w:rPr>
      <w:rFonts w:ascii="Times New Roman Bold" w:hAnsi="Times New Roman Bold"/>
      <w:b/>
      <w:noProof/>
      <w:color w:val="000000"/>
      <w:sz w:val="20"/>
      <w:u w:val="none"/>
    </w:rPr>
  </w:style>
  <w:style w:type="paragraph" w:customStyle="1" w:styleId="AppendixHeading">
    <w:name w:val="Appendix Heading"/>
    <w:basedOn w:val="HeadingSection"/>
    <w:link w:val="AppendixHeadingChar"/>
    <w:qFormat/>
    <w:rsid w:val="00E556BD"/>
    <w:pPr>
      <w:spacing w:after="120"/>
    </w:pPr>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2"/>
    <w:qFormat/>
    <w:rsid w:val="008E0BC7"/>
    <w:pPr>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85C3D"/>
    <w:pPr>
      <w:tabs>
        <w:tab w:val="left" w:pos="1627"/>
        <w:tab w:val="right" w:leader="dot" w:pos="9360"/>
      </w:tabs>
      <w:spacing w:after="0"/>
      <w:ind w:left="1613" w:hanging="533"/>
      <w:jc w:val="left"/>
    </w:pPr>
    <w:rPr>
      <w:color w:val="000000"/>
    </w:r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lang w:eastAsia="ja-JP"/>
    </w:rPr>
  </w:style>
  <w:style w:type="paragraph" w:styleId="FootnoteText">
    <w:name w:val="footnote text"/>
    <w:basedOn w:val="Normal"/>
    <w:link w:val="FootnoteTextChar"/>
    <w:uiPriority w:val="99"/>
    <w:semiHidden/>
    <w:unhideWhenUsed/>
    <w:rsid w:val="0038520D"/>
    <w:pPr>
      <w:spacing w:after="0"/>
    </w:pPr>
    <w:rPr>
      <w:szCs w:val="20"/>
      <w:lang w:val="x-none" w:eastAsia="x-none"/>
    </w:rPr>
  </w:style>
  <w:style w:type="character" w:customStyle="1" w:styleId="FootnoteTextChar">
    <w:name w:val="Footnote Text Char"/>
    <w:link w:val="FootnoteText"/>
    <w:uiPriority w:val="99"/>
    <w:semiHidden/>
    <w:rsid w:val="0038520D"/>
    <w:rPr>
      <w:rFonts w:ascii="Times New Roman" w:hAnsi="Times New Roman"/>
      <w:sz w:val="20"/>
      <w:szCs w:val="20"/>
    </w:rPr>
  </w:style>
  <w:style w:type="character" w:styleId="FootnoteReference">
    <w:name w:val="footnote reference"/>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lang w:val="x-none" w:eastAsia="x-none"/>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4"/>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
      </w:numPr>
    </w:pPr>
  </w:style>
  <w:style w:type="paragraph" w:customStyle="1" w:styleId="bulletedlist0">
    <w:name w:val="bulleted list"/>
    <w:basedOn w:val="ListParagraph"/>
    <w:qFormat/>
    <w:rsid w:val="00736916"/>
    <w:pPr>
      <w:numPr>
        <w:numId w:val="1"/>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3"/>
      </w:numPr>
      <w:spacing w:after="120"/>
    </w:pPr>
    <w:rPr>
      <w:b/>
    </w:rPr>
  </w:style>
  <w:style w:type="paragraph" w:customStyle="1" w:styleId="NumberSeriesLevel2">
    <w:name w:val="Number Series Level 2"/>
    <w:basedOn w:val="Normal"/>
    <w:qFormat/>
    <w:rsid w:val="005A6EC6"/>
    <w:pPr>
      <w:numPr>
        <w:ilvl w:val="1"/>
        <w:numId w:val="3"/>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5"/>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6"/>
      </w:numPr>
      <w:spacing w:after="120"/>
    </w:pPr>
    <w:rPr>
      <w:rFonts w:ascii="Times New Roman" w:hAnsi="Times New Roman"/>
      <w:szCs w:val="22"/>
    </w:rPr>
  </w:style>
  <w:style w:type="paragraph" w:customStyle="1" w:styleId="namefortoc">
    <w:name w:val="name for toc"/>
    <w:basedOn w:val="Normal"/>
    <w:qFormat/>
    <w:rsid w:val="00124ED9"/>
    <w:pPr>
      <w:spacing w:after="0"/>
      <w:jc w:val="center"/>
      <w:outlineLvl w:val="0"/>
    </w:pPr>
    <w:rPr>
      <w:b/>
      <w:sz w:val="28"/>
      <w:szCs w:val="28"/>
    </w:rPr>
  </w:style>
  <w:style w:type="character" w:styleId="FollowedHyperlink">
    <w:name w:val="FollowedHyperlink"/>
    <w:uiPriority w:val="99"/>
    <w:semiHidden/>
    <w:unhideWhenUsed/>
    <w:rsid w:val="00C4677F"/>
    <w:rPr>
      <w:color w:val="800080"/>
      <w:u w:val="single"/>
    </w:rPr>
  </w:style>
  <w:style w:type="paragraph" w:styleId="TOC5">
    <w:name w:val="toc 5"/>
    <w:basedOn w:val="Normal"/>
    <w:next w:val="Normal"/>
    <w:autoRedefine/>
    <w:uiPriority w:val="39"/>
    <w:unhideWhenUsed/>
    <w:rsid w:val="00285C3D"/>
    <w:pPr>
      <w:spacing w:after="100" w:line="276" w:lineRule="auto"/>
      <w:ind w:left="880"/>
      <w:jc w:val="left"/>
    </w:pPr>
    <w:rPr>
      <w:rFonts w:ascii="Calibri" w:eastAsia="Times New Roman" w:hAnsi="Calibri"/>
      <w:color w:val="000000"/>
      <w:sz w:val="22"/>
    </w:rPr>
  </w:style>
  <w:style w:type="paragraph" w:styleId="TOC6">
    <w:name w:val="toc 6"/>
    <w:basedOn w:val="Normal"/>
    <w:next w:val="Normal"/>
    <w:autoRedefine/>
    <w:uiPriority w:val="39"/>
    <w:unhideWhenUsed/>
    <w:rsid w:val="00EB7167"/>
    <w:pPr>
      <w:spacing w:after="100" w:line="276" w:lineRule="auto"/>
      <w:ind w:left="1100"/>
      <w:jc w:val="left"/>
    </w:pPr>
    <w:rPr>
      <w:rFonts w:ascii="Calibri" w:eastAsia="Times New Roman" w:hAnsi="Calibri"/>
      <w:sz w:val="22"/>
    </w:rPr>
  </w:style>
  <w:style w:type="paragraph" w:styleId="TOC7">
    <w:name w:val="toc 7"/>
    <w:basedOn w:val="Normal"/>
    <w:next w:val="Normal"/>
    <w:autoRedefine/>
    <w:uiPriority w:val="39"/>
    <w:unhideWhenUsed/>
    <w:rsid w:val="00EB7167"/>
    <w:pPr>
      <w:spacing w:after="100" w:line="276" w:lineRule="auto"/>
      <w:ind w:left="1320"/>
      <w:jc w:val="left"/>
    </w:pPr>
    <w:rPr>
      <w:rFonts w:ascii="Calibri" w:eastAsia="Times New Roman" w:hAnsi="Calibri"/>
      <w:sz w:val="22"/>
    </w:rPr>
  </w:style>
  <w:style w:type="paragraph" w:styleId="TOC8">
    <w:name w:val="toc 8"/>
    <w:basedOn w:val="Normal"/>
    <w:next w:val="Normal"/>
    <w:autoRedefine/>
    <w:uiPriority w:val="39"/>
    <w:unhideWhenUsed/>
    <w:rsid w:val="00EB7167"/>
    <w:pPr>
      <w:spacing w:after="100" w:line="276" w:lineRule="auto"/>
      <w:ind w:left="1540"/>
      <w:jc w:val="left"/>
    </w:pPr>
    <w:rPr>
      <w:rFonts w:ascii="Calibri" w:eastAsia="Times New Roman" w:hAnsi="Calibri"/>
      <w:sz w:val="22"/>
    </w:rPr>
  </w:style>
  <w:style w:type="paragraph" w:styleId="TOC9">
    <w:name w:val="toc 9"/>
    <w:basedOn w:val="Normal"/>
    <w:next w:val="Normal"/>
    <w:autoRedefine/>
    <w:uiPriority w:val="39"/>
    <w:unhideWhenUsed/>
    <w:rsid w:val="00EB7167"/>
    <w:pPr>
      <w:spacing w:after="100" w:line="276" w:lineRule="auto"/>
      <w:ind w:left="1760"/>
      <w:jc w:val="left"/>
    </w:pPr>
    <w:rPr>
      <w:rFonts w:ascii="Calibri" w:eastAsia="Times New Roman" w:hAnsi="Calibri"/>
      <w:sz w:val="22"/>
    </w:rPr>
  </w:style>
  <w:style w:type="paragraph" w:customStyle="1" w:styleId="Style1">
    <w:name w:val="Style 1"/>
    <w:basedOn w:val="Normal"/>
    <w:uiPriority w:val="99"/>
    <w:rsid w:val="00751F43"/>
    <w:pPr>
      <w:widowControl w:val="0"/>
      <w:autoSpaceDE w:val="0"/>
      <w:autoSpaceDN w:val="0"/>
      <w:spacing w:after="0"/>
      <w:ind w:right="432"/>
      <w:jc w:val="right"/>
    </w:pPr>
    <w:rPr>
      <w:rFonts w:eastAsia="Times New Roman"/>
      <w:sz w:val="24"/>
      <w:szCs w:val="24"/>
    </w:rPr>
  </w:style>
  <w:style w:type="paragraph" w:styleId="Title">
    <w:name w:val="Title"/>
    <w:basedOn w:val="Normal"/>
    <w:link w:val="TitleChar"/>
    <w:qFormat/>
    <w:rsid w:val="00B159FC"/>
    <w:pPr>
      <w:spacing w:after="0"/>
      <w:jc w:val="center"/>
    </w:pPr>
    <w:rPr>
      <w:rFonts w:eastAsia="Times New Roman"/>
      <w:b/>
      <w:bCs/>
      <w:sz w:val="28"/>
      <w:szCs w:val="24"/>
      <w:lang w:val="x-none" w:eastAsia="x-none"/>
    </w:rPr>
  </w:style>
  <w:style w:type="character" w:customStyle="1" w:styleId="TitleChar">
    <w:name w:val="Title Char"/>
    <w:link w:val="Title"/>
    <w:rsid w:val="00B159FC"/>
    <w:rPr>
      <w:rFonts w:ascii="Times New Roman" w:eastAsia="Times New Roman" w:hAnsi="Times New Roman" w:cs="Times New Roman"/>
      <w:b/>
      <w:bCs/>
      <w:sz w:val="28"/>
      <w:szCs w:val="24"/>
    </w:rPr>
  </w:style>
  <w:style w:type="character" w:customStyle="1" w:styleId="Heading6Char">
    <w:name w:val="Heading 6 Char"/>
    <w:link w:val="Heading6"/>
    <w:uiPriority w:val="9"/>
    <w:semiHidden/>
    <w:rsid w:val="00E25E37"/>
    <w:rPr>
      <w:rFonts w:ascii="Cambria" w:eastAsia="Times New Roman" w:hAnsi="Cambria" w:cs="Times New Roman"/>
      <w:i/>
      <w:iCs/>
      <w:color w:val="243F60"/>
      <w:sz w:val="20"/>
    </w:rPr>
  </w:style>
  <w:style w:type="paragraph" w:styleId="BodyText2">
    <w:name w:val="Body Text 2"/>
    <w:basedOn w:val="Normal"/>
    <w:link w:val="BodyText2Char"/>
    <w:uiPriority w:val="99"/>
    <w:unhideWhenUsed/>
    <w:rsid w:val="00E25E37"/>
    <w:pPr>
      <w:spacing w:after="120" w:line="480" w:lineRule="auto"/>
    </w:pPr>
    <w:rPr>
      <w:szCs w:val="20"/>
      <w:lang w:val="x-none" w:eastAsia="x-none"/>
    </w:rPr>
  </w:style>
  <w:style w:type="character" w:customStyle="1" w:styleId="BodyText2Char">
    <w:name w:val="Body Text 2 Char"/>
    <w:link w:val="BodyText2"/>
    <w:uiPriority w:val="99"/>
    <w:rsid w:val="00E25E37"/>
    <w:rPr>
      <w:rFonts w:ascii="Times New Roman" w:hAnsi="Times New Roman"/>
      <w:sz w:val="20"/>
    </w:rPr>
  </w:style>
  <w:style w:type="table" w:customStyle="1" w:styleId="TableGrid1">
    <w:name w:val="Table Grid1"/>
    <w:basedOn w:val="TableNormal"/>
    <w:next w:val="TableGrid"/>
    <w:uiPriority w:val="59"/>
    <w:rsid w:val="001141A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P14">
    <w:name w:val="Heading P14"/>
    <w:basedOn w:val="Heading1"/>
    <w:qFormat/>
    <w:rsid w:val="00526609"/>
    <w:pPr>
      <w:numPr>
        <w:numId w:val="9"/>
      </w:numPr>
      <w:spacing w:before="0" w:line="276" w:lineRule="auto"/>
    </w:pPr>
    <w:rPr>
      <w:rFonts w:ascii="Times New Roman" w:hAnsi="Times New Roman"/>
      <w:caps w:val="0"/>
    </w:rPr>
  </w:style>
  <w:style w:type="paragraph" w:customStyle="1" w:styleId="BodyTextHeadingP14">
    <w:name w:val="Body Text Heading P14"/>
    <w:basedOn w:val="BodyText3"/>
    <w:qFormat/>
    <w:rsid w:val="00526609"/>
    <w:pPr>
      <w:numPr>
        <w:ilvl w:val="1"/>
        <w:numId w:val="9"/>
      </w:numPr>
    </w:pPr>
    <w:rPr>
      <w:sz w:val="20"/>
    </w:rPr>
  </w:style>
  <w:style w:type="paragraph" w:customStyle="1" w:styleId="SubtitleP14">
    <w:name w:val="Subtitle P14"/>
    <w:basedOn w:val="Subtitle"/>
    <w:qFormat/>
    <w:rsid w:val="00526609"/>
    <w:pPr>
      <w:numPr>
        <w:ilvl w:val="2"/>
        <w:numId w:val="9"/>
      </w:numPr>
      <w:spacing w:line="276" w:lineRule="auto"/>
      <w:jc w:val="both"/>
      <w:outlineLvl w:val="9"/>
    </w:pPr>
    <w:rPr>
      <w:rFonts w:ascii="Times New Roman" w:hAnsi="Times New Roman"/>
      <w:b/>
      <w:iCs/>
      <w:sz w:val="20"/>
    </w:rPr>
  </w:style>
  <w:style w:type="paragraph" w:customStyle="1" w:styleId="BodyTextSubtitleP14">
    <w:name w:val="Body Text Subtitle P14"/>
    <w:basedOn w:val="BodyTextHeadingP14"/>
    <w:qFormat/>
    <w:rsid w:val="00526609"/>
    <w:pPr>
      <w:numPr>
        <w:ilvl w:val="3"/>
      </w:numPr>
      <w:ind w:left="360" w:hanging="360"/>
    </w:pPr>
  </w:style>
  <w:style w:type="paragraph" w:customStyle="1" w:styleId="BodyTextLetter2ndSubtitleP14">
    <w:name w:val="Body Text Letter 2nd Subtitle P14"/>
    <w:basedOn w:val="BodyTextSubtitleP14"/>
    <w:qFormat/>
    <w:rsid w:val="00526609"/>
    <w:pPr>
      <w:numPr>
        <w:ilvl w:val="4"/>
      </w:numPr>
    </w:pPr>
    <w:rPr>
      <w:b/>
    </w:rPr>
  </w:style>
  <w:style w:type="paragraph" w:customStyle="1" w:styleId="BodyText2ndSubtitleP14">
    <w:name w:val="Body Text # 2nd Subtitle P14"/>
    <w:basedOn w:val="Normal"/>
    <w:qFormat/>
    <w:rsid w:val="00526609"/>
    <w:pPr>
      <w:numPr>
        <w:ilvl w:val="5"/>
        <w:numId w:val="9"/>
      </w:numPr>
      <w:spacing w:after="120"/>
    </w:pPr>
  </w:style>
  <w:style w:type="paragraph" w:customStyle="1" w:styleId="BodyText2ndSubtileP14">
    <w:name w:val="Body Text 2nd Subtile P14"/>
    <w:basedOn w:val="BodyText2ndSubtitleP14"/>
    <w:qFormat/>
    <w:rsid w:val="00526609"/>
    <w:pPr>
      <w:numPr>
        <w:ilvl w:val="6"/>
      </w:numPr>
    </w:pPr>
  </w:style>
  <w:style w:type="paragraph" w:customStyle="1" w:styleId="BodyTextLetteringP14">
    <w:name w:val="Body Text Lettering P14"/>
    <w:basedOn w:val="BodyText2ndSubtitleP14"/>
    <w:qFormat/>
    <w:rsid w:val="00526609"/>
    <w:pPr>
      <w:numPr>
        <w:ilvl w:val="7"/>
      </w:numPr>
    </w:pPr>
    <w:rPr>
      <w:b/>
    </w:rPr>
  </w:style>
  <w:style w:type="paragraph" w:customStyle="1" w:styleId="BodyTextNumberingP14">
    <w:name w:val="Body Text Numbering P14"/>
    <w:basedOn w:val="BodyTextLetteringP14"/>
    <w:qFormat/>
    <w:rsid w:val="00526609"/>
    <w:pPr>
      <w:numPr>
        <w:ilvl w:val="8"/>
      </w:numPr>
    </w:pPr>
    <w:rPr>
      <w:b w:val="0"/>
    </w:rPr>
  </w:style>
  <w:style w:type="paragraph" w:customStyle="1" w:styleId="BodyText2ndNumberingP14">
    <w:name w:val="Body Text 2nd Numbering P14"/>
    <w:basedOn w:val="BodyTextNumberingP14"/>
    <w:qFormat/>
    <w:rsid w:val="00526609"/>
    <w:pPr>
      <w:numPr>
        <w:ilvl w:val="1"/>
        <w:numId w:val="10"/>
      </w:numPr>
    </w:pPr>
  </w:style>
  <w:style w:type="paragraph" w:styleId="BodyText3">
    <w:name w:val="Body Text 3"/>
    <w:basedOn w:val="Normal"/>
    <w:link w:val="BodyText3Char"/>
    <w:uiPriority w:val="99"/>
    <w:semiHidden/>
    <w:unhideWhenUsed/>
    <w:rsid w:val="00526609"/>
    <w:pPr>
      <w:spacing w:after="120"/>
    </w:pPr>
    <w:rPr>
      <w:sz w:val="16"/>
      <w:szCs w:val="16"/>
      <w:lang w:val="x-none" w:eastAsia="x-none"/>
    </w:rPr>
  </w:style>
  <w:style w:type="character" w:customStyle="1" w:styleId="BodyText3Char">
    <w:name w:val="Body Text 3 Char"/>
    <w:link w:val="BodyText3"/>
    <w:uiPriority w:val="99"/>
    <w:semiHidden/>
    <w:rsid w:val="00526609"/>
    <w:rPr>
      <w:rFonts w:ascii="Times New Roman" w:hAnsi="Times New Roman"/>
      <w:sz w:val="16"/>
      <w:szCs w:val="16"/>
    </w:rPr>
  </w:style>
  <w:style w:type="paragraph" w:styleId="Subtitle">
    <w:name w:val="Subtitle"/>
    <w:basedOn w:val="Normal"/>
    <w:next w:val="Normal"/>
    <w:link w:val="SubtitleChar"/>
    <w:uiPriority w:val="11"/>
    <w:qFormat/>
    <w:rsid w:val="00526609"/>
    <w:pPr>
      <w:spacing w:after="60"/>
      <w:jc w:val="center"/>
      <w:outlineLvl w:val="1"/>
    </w:pPr>
    <w:rPr>
      <w:rFonts w:ascii="Cambria" w:eastAsia="Times New Roman" w:hAnsi="Cambria"/>
      <w:sz w:val="24"/>
      <w:szCs w:val="24"/>
      <w:lang w:val="x-none" w:eastAsia="x-none"/>
    </w:rPr>
  </w:style>
  <w:style w:type="character" w:customStyle="1" w:styleId="SubtitleChar">
    <w:name w:val="Subtitle Char"/>
    <w:link w:val="Subtitle"/>
    <w:uiPriority w:val="11"/>
    <w:rsid w:val="00526609"/>
    <w:rPr>
      <w:rFonts w:ascii="Cambria" w:eastAsia="Times New Roman" w:hAnsi="Cambria" w:cs="Times New Roman"/>
      <w:sz w:val="24"/>
      <w:szCs w:val="24"/>
    </w:rPr>
  </w:style>
  <w:style w:type="paragraph" w:customStyle="1" w:styleId="SectionHeading">
    <w:name w:val="Section Heading"/>
    <w:qFormat/>
    <w:rsid w:val="00413103"/>
    <w:pPr>
      <w:spacing w:before="720" w:after="240"/>
    </w:pPr>
    <w:rPr>
      <w:rFonts w:ascii="Times New Roman Bold" w:hAnsi="Times New Roman Bold"/>
      <w:b/>
      <w:caps/>
      <w:sz w:val="24"/>
      <w:szCs w:val="22"/>
    </w:rPr>
  </w:style>
  <w:style w:type="paragraph" w:customStyle="1" w:styleId="BoldHeader">
    <w:name w:val="Bold Header"/>
    <w:qFormat/>
    <w:rsid w:val="00413103"/>
    <w:pPr>
      <w:jc w:val="both"/>
    </w:pPr>
    <w:rPr>
      <w:rFonts w:ascii="Times New Roman" w:hAnsi="Times New Roman"/>
      <w:b/>
      <w:szCs w:val="22"/>
    </w:rPr>
  </w:style>
  <w:style w:type="paragraph" w:customStyle="1" w:styleId="ItemHeadingSecondarynumber">
    <w:name w:val="Item Heading Secondary (number"/>
    <w:aliases w:val="letter)"/>
    <w:qFormat/>
    <w:rsid w:val="00413103"/>
    <w:pPr>
      <w:tabs>
        <w:tab w:val="left" w:pos="1008"/>
      </w:tabs>
      <w:spacing w:after="240"/>
      <w:ind w:left="1440" w:hanging="360"/>
    </w:pPr>
    <w:rPr>
      <w:rFonts w:ascii="Times New Roman" w:hAnsi="Times New Roman"/>
      <w:b/>
      <w:sz w:val="22"/>
      <w:szCs w:val="22"/>
    </w:rPr>
  </w:style>
  <w:style w:type="paragraph" w:customStyle="1" w:styleId="BulletedList">
    <w:name w:val="Bulleted List"/>
    <w:qFormat/>
    <w:rsid w:val="00413103"/>
    <w:pPr>
      <w:numPr>
        <w:numId w:val="14"/>
      </w:numPr>
      <w:tabs>
        <w:tab w:val="num" w:pos="360"/>
      </w:tabs>
      <w:spacing w:after="240"/>
      <w:ind w:left="360"/>
      <w:contextualSpacing/>
      <w:jc w:val="both"/>
    </w:pPr>
    <w:rPr>
      <w:rFonts w:ascii="Times New Roman" w:hAnsi="Times New Roman"/>
      <w:szCs w:val="22"/>
    </w:rPr>
  </w:style>
  <w:style w:type="paragraph" w:customStyle="1" w:styleId="Indent-2indents">
    <w:name w:val="Indent - 2 indents"/>
    <w:qFormat/>
    <w:rsid w:val="00413103"/>
    <w:pPr>
      <w:spacing w:after="240"/>
      <w:ind w:left="1296"/>
      <w:jc w:val="both"/>
    </w:pPr>
    <w:rPr>
      <w:rFonts w:ascii="Times New Roman" w:hAnsi="Times New Roman"/>
      <w:szCs w:val="22"/>
    </w:rPr>
  </w:style>
  <w:style w:type="paragraph" w:customStyle="1" w:styleId="Indent-Pub14Header">
    <w:name w:val="Indent - Pub 14 Header"/>
    <w:qFormat/>
    <w:rsid w:val="00413103"/>
    <w:pPr>
      <w:spacing w:after="240"/>
      <w:ind w:left="1296" w:hanging="576"/>
    </w:pPr>
    <w:rPr>
      <w:rFonts w:ascii="Times New Roman" w:hAnsi="Times New Roman"/>
      <w:b/>
      <w:szCs w:val="22"/>
    </w:rPr>
  </w:style>
  <w:style w:type="paragraph" w:customStyle="1" w:styleId="Indent-Normal">
    <w:name w:val="Indent - Normal"/>
    <w:qFormat/>
    <w:rsid w:val="00413103"/>
    <w:pPr>
      <w:spacing w:after="240"/>
      <w:ind w:left="720"/>
      <w:jc w:val="both"/>
    </w:pPr>
    <w:rPr>
      <w:rFonts w:ascii="Times New Roman" w:hAnsi="Times New Roman"/>
      <w:szCs w:val="22"/>
    </w:rPr>
  </w:style>
  <w:style w:type="paragraph" w:customStyle="1" w:styleId="Indent-SecondLetterList">
    <w:name w:val="Indent - Second Letter List"/>
    <w:basedOn w:val="List"/>
    <w:qFormat/>
    <w:rsid w:val="00413103"/>
    <w:pPr>
      <w:numPr>
        <w:numId w:val="15"/>
      </w:numPr>
      <w:ind w:left="1080"/>
      <w:contextualSpacing w:val="0"/>
    </w:pPr>
  </w:style>
  <w:style w:type="paragraph" w:customStyle="1" w:styleId="Indent-BoldHeader">
    <w:name w:val="Indent - Bold Header"/>
    <w:qFormat/>
    <w:rsid w:val="00413103"/>
    <w:pPr>
      <w:ind w:left="720"/>
    </w:pPr>
    <w:rPr>
      <w:rFonts w:ascii="Times New Roman" w:hAnsi="Times New Roman"/>
      <w:b/>
      <w:szCs w:val="22"/>
    </w:rPr>
  </w:style>
  <w:style w:type="paragraph" w:customStyle="1" w:styleId="Indent-3indents-letters">
    <w:name w:val="Indent - 3 indents - letters"/>
    <w:qFormat/>
    <w:rsid w:val="00413103"/>
    <w:pPr>
      <w:numPr>
        <w:numId w:val="16"/>
      </w:numPr>
      <w:spacing w:after="240"/>
      <w:ind w:left="2448" w:hanging="576"/>
      <w:jc w:val="both"/>
    </w:pPr>
    <w:rPr>
      <w:rFonts w:ascii="Times New Roman" w:hAnsi="Times New Roman"/>
      <w:szCs w:val="22"/>
    </w:rPr>
  </w:style>
  <w:style w:type="paragraph" w:customStyle="1" w:styleId="CheckBoxes">
    <w:name w:val="Check Boxes"/>
    <w:basedOn w:val="Normal"/>
    <w:qFormat/>
    <w:rsid w:val="00413103"/>
    <w:pPr>
      <w:spacing w:before="40" w:after="40"/>
      <w:jc w:val="right"/>
    </w:pPr>
  </w:style>
  <w:style w:type="paragraph" w:customStyle="1" w:styleId="2s">
    <w:name w:val="2 #s"/>
    <w:qFormat/>
    <w:rsid w:val="00413103"/>
    <w:pPr>
      <w:numPr>
        <w:ilvl w:val="5"/>
        <w:numId w:val="17"/>
      </w:numPr>
      <w:spacing w:before="40" w:after="40"/>
      <w:ind w:left="4320" w:hanging="180"/>
      <w:jc w:val="both"/>
    </w:pPr>
    <w:rPr>
      <w:rFonts w:ascii="Times New Roman" w:eastAsia="Times New Roman" w:hAnsi="Times New Roman"/>
      <w:iCs/>
      <w:szCs w:val="24"/>
    </w:rPr>
  </w:style>
  <w:style w:type="paragraph" w:customStyle="1" w:styleId="3s">
    <w:name w:val="3 #s"/>
    <w:qFormat/>
    <w:rsid w:val="00413103"/>
    <w:pPr>
      <w:numPr>
        <w:ilvl w:val="6"/>
        <w:numId w:val="17"/>
      </w:numPr>
      <w:tabs>
        <w:tab w:val="left" w:pos="-108"/>
      </w:tabs>
      <w:spacing w:before="40" w:after="40"/>
      <w:ind w:left="5040" w:hanging="360"/>
      <w:jc w:val="both"/>
    </w:pPr>
    <w:rPr>
      <w:rFonts w:ascii="Times New Roman" w:eastAsia="Times New Roman" w:hAnsi="Times New Roman"/>
      <w:iCs/>
      <w:szCs w:val="24"/>
    </w:rPr>
  </w:style>
  <w:style w:type="paragraph" w:customStyle="1" w:styleId="HeadingLettersgroup1">
    <w:name w:val="Heading Letters (group 1)"/>
    <w:qFormat/>
    <w:rsid w:val="00413103"/>
    <w:pPr>
      <w:numPr>
        <w:numId w:val="17"/>
      </w:numPr>
      <w:spacing w:before="240" w:after="160" w:line="276" w:lineRule="auto"/>
      <w:ind w:left="720" w:hanging="360"/>
      <w:jc w:val="both"/>
    </w:pPr>
    <w:rPr>
      <w:rFonts w:ascii="Times New Roman" w:hAnsi="Times New Roman"/>
      <w:b/>
      <w:sz w:val="24"/>
      <w:szCs w:val="22"/>
    </w:rPr>
  </w:style>
  <w:style w:type="paragraph" w:customStyle="1" w:styleId="HeadingLettersgroup2">
    <w:name w:val="Heading Letters (group 2)"/>
    <w:qFormat/>
    <w:rsid w:val="00413103"/>
    <w:pPr>
      <w:numPr>
        <w:ilvl w:val="1"/>
        <w:numId w:val="17"/>
      </w:numPr>
      <w:spacing w:before="240" w:after="160" w:line="276" w:lineRule="auto"/>
      <w:ind w:left="1440"/>
      <w:jc w:val="both"/>
    </w:pPr>
    <w:rPr>
      <w:rFonts w:ascii="Times New Roman" w:hAnsi="Times New Roman"/>
      <w:b/>
      <w:sz w:val="24"/>
      <w:szCs w:val="22"/>
    </w:rPr>
  </w:style>
  <w:style w:type="paragraph" w:customStyle="1" w:styleId="HeadingNumbersgroup1">
    <w:name w:val="Heading Numbers (group 1)"/>
    <w:qFormat/>
    <w:rsid w:val="00413103"/>
    <w:pPr>
      <w:numPr>
        <w:ilvl w:val="2"/>
        <w:numId w:val="17"/>
      </w:numPr>
      <w:spacing w:before="240" w:after="160" w:line="276" w:lineRule="auto"/>
      <w:ind w:left="2160" w:hanging="180"/>
      <w:jc w:val="both"/>
    </w:pPr>
    <w:rPr>
      <w:rFonts w:ascii="Times New Roman" w:hAnsi="Times New Roman"/>
      <w:b/>
      <w:sz w:val="24"/>
      <w:szCs w:val="22"/>
    </w:rPr>
  </w:style>
  <w:style w:type="paragraph" w:customStyle="1" w:styleId="Numberscodereference">
    <w:name w:val="#Numbers (code reference)"/>
    <w:qFormat/>
    <w:rsid w:val="00413103"/>
    <w:pPr>
      <w:numPr>
        <w:ilvl w:val="3"/>
        <w:numId w:val="17"/>
      </w:numPr>
      <w:spacing w:after="60"/>
      <w:jc w:val="both"/>
    </w:pPr>
    <w:rPr>
      <w:rFonts w:ascii="Times New Roman" w:hAnsi="Times New Roman"/>
      <w:szCs w:val="22"/>
    </w:rPr>
  </w:style>
  <w:style w:type="paragraph" w:customStyle="1" w:styleId="Letterscodereference">
    <w:name w:val="Letters (code reference)"/>
    <w:qFormat/>
    <w:rsid w:val="00413103"/>
    <w:pPr>
      <w:numPr>
        <w:ilvl w:val="4"/>
        <w:numId w:val="17"/>
      </w:numPr>
      <w:spacing w:after="60"/>
      <w:ind w:left="3600"/>
      <w:jc w:val="both"/>
    </w:pPr>
    <w:rPr>
      <w:rFonts w:ascii="Times New Roman" w:hAnsi="Times New Roman"/>
      <w:szCs w:val="22"/>
    </w:rPr>
  </w:style>
  <w:style w:type="paragraph" w:customStyle="1" w:styleId="4s">
    <w:name w:val="4 #s"/>
    <w:qFormat/>
    <w:rsid w:val="00413103"/>
    <w:pPr>
      <w:numPr>
        <w:ilvl w:val="7"/>
        <w:numId w:val="17"/>
      </w:numPr>
      <w:spacing w:before="40" w:after="40"/>
      <w:ind w:left="2808" w:hanging="936"/>
      <w:jc w:val="both"/>
    </w:pPr>
    <w:rPr>
      <w:rFonts w:ascii="Times New Roman" w:eastAsia="Times New Roman" w:hAnsi="Times New Roman"/>
      <w:iCs/>
      <w:szCs w:val="24"/>
    </w:rPr>
  </w:style>
  <w:style w:type="paragraph" w:customStyle="1" w:styleId="NumberandLetters">
    <w:name w:val="#Number and Letters"/>
    <w:basedOn w:val="Numberscodereference"/>
    <w:qFormat/>
    <w:rsid w:val="00413103"/>
    <w:pPr>
      <w:numPr>
        <w:ilvl w:val="8"/>
      </w:numPr>
      <w:ind w:left="6480" w:hanging="180"/>
    </w:pPr>
  </w:style>
  <w:style w:type="paragraph" w:customStyle="1" w:styleId="CodeCopy">
    <w:name w:val="Code Copy"/>
    <w:next w:val="Normal"/>
    <w:qFormat/>
    <w:rsid w:val="00413103"/>
    <w:pPr>
      <w:spacing w:after="120"/>
      <w:ind w:left="504"/>
      <w:jc w:val="both"/>
    </w:pPr>
    <w:rPr>
      <w:rFonts w:ascii="Times New Roman" w:hAnsi="Times New Roman"/>
      <w:szCs w:val="22"/>
    </w:rPr>
  </w:style>
  <w:style w:type="paragraph" w:customStyle="1" w:styleId="ItemHeadingletterssecondary">
    <w:name w:val="Item Heading letters secondary"/>
    <w:qFormat/>
    <w:rsid w:val="00413103"/>
    <w:pPr>
      <w:numPr>
        <w:ilvl w:val="1"/>
        <w:numId w:val="18"/>
      </w:numPr>
      <w:spacing w:after="240"/>
      <w:ind w:left="1008" w:hanging="288"/>
    </w:pPr>
    <w:rPr>
      <w:rFonts w:ascii="Times New Roman" w:hAnsi="Times New Roman"/>
      <w:b/>
      <w:sz w:val="22"/>
      <w:szCs w:val="22"/>
    </w:rPr>
  </w:style>
  <w:style w:type="paragraph" w:customStyle="1" w:styleId="Indent-1indent">
    <w:name w:val="Indent - 1 indent"/>
    <w:qFormat/>
    <w:rsid w:val="00413103"/>
    <w:pPr>
      <w:spacing w:after="240"/>
      <w:ind w:left="1008"/>
      <w:jc w:val="both"/>
    </w:pPr>
    <w:rPr>
      <w:rFonts w:ascii="Times New Roman" w:hAnsi="Times New Roman"/>
      <w:szCs w:val="22"/>
    </w:rPr>
  </w:style>
  <w:style w:type="paragraph" w:styleId="List">
    <w:name w:val="List"/>
    <w:basedOn w:val="Normal"/>
    <w:uiPriority w:val="99"/>
    <w:semiHidden/>
    <w:unhideWhenUsed/>
    <w:rsid w:val="00413103"/>
    <w:pPr>
      <w:ind w:left="360" w:hanging="360"/>
      <w:contextualSpacing/>
    </w:pPr>
  </w:style>
  <w:style w:type="paragraph" w:customStyle="1" w:styleId="AttendanceName">
    <w:name w:val="Attendance Name"/>
    <w:qFormat/>
    <w:rsid w:val="0019579A"/>
    <w:rPr>
      <w:rFonts w:ascii="Times New Roman" w:hAnsi="Times New Roman"/>
      <w:szCs w:val="22"/>
    </w:rPr>
  </w:style>
  <w:style w:type="character" w:customStyle="1" w:styleId="LRIREPTINTRO">
    <w:name w:val="LRIREPTINTRO"/>
    <w:rsid w:val="00B26D39"/>
  </w:style>
  <w:style w:type="paragraph" w:customStyle="1" w:styleId="NumberedItemTitle">
    <w:name w:val="Numbered Item Title"/>
    <w:qFormat/>
    <w:rsid w:val="00987FD3"/>
    <w:pPr>
      <w:numPr>
        <w:numId w:val="19"/>
      </w:numPr>
      <w:spacing w:after="240"/>
    </w:pPr>
    <w:rPr>
      <w:rFonts w:ascii="Times New Roman" w:hAnsi="Times New Roman"/>
      <w:b/>
      <w:sz w:val="24"/>
      <w:szCs w:val="22"/>
    </w:rPr>
  </w:style>
  <w:style w:type="paragraph" w:customStyle="1" w:styleId="2NumberedSubtitle">
    <w:name w:val="2 Numbered Subtitle"/>
    <w:qFormat/>
    <w:rsid w:val="00987FD3"/>
    <w:pPr>
      <w:numPr>
        <w:ilvl w:val="1"/>
        <w:numId w:val="19"/>
      </w:numPr>
      <w:spacing w:before="80" w:after="80"/>
    </w:pPr>
    <w:rPr>
      <w:rFonts w:ascii="Times New Roman" w:hAnsi="Times New Roman"/>
      <w:b/>
      <w:szCs w:val="22"/>
    </w:rPr>
  </w:style>
  <w:style w:type="paragraph" w:customStyle="1" w:styleId="2Numbered">
    <w:name w:val="2 Numbered"/>
    <w:aliases w:val="# List"/>
    <w:qFormat/>
    <w:rsid w:val="00987FD3"/>
    <w:pPr>
      <w:numPr>
        <w:ilvl w:val="2"/>
        <w:numId w:val="19"/>
      </w:numPr>
      <w:spacing w:after="120"/>
      <w:jc w:val="both"/>
    </w:pPr>
    <w:rPr>
      <w:rFonts w:ascii="Times New Roman" w:hAnsi="Times New Roman"/>
      <w:szCs w:val="22"/>
    </w:rPr>
  </w:style>
  <w:style w:type="paragraph" w:customStyle="1" w:styleId="numberedlistsecondary">
    <w:name w:val="numbered list secondary"/>
    <w:basedOn w:val="2Numbered"/>
    <w:qFormat/>
    <w:rsid w:val="00987FD3"/>
    <w:pPr>
      <w:numPr>
        <w:ilvl w:val="3"/>
      </w:numPr>
    </w:pPr>
  </w:style>
  <w:style w:type="paragraph" w:customStyle="1" w:styleId="numberedlistsubsecondary">
    <w:name w:val="numbered list subsecondary"/>
    <w:basedOn w:val="numberedlistsecondary"/>
    <w:qFormat/>
    <w:rsid w:val="00987FD3"/>
    <w:pPr>
      <w:numPr>
        <w:ilvl w:val="4"/>
      </w:numPr>
    </w:pPr>
  </w:style>
  <w:style w:type="paragraph" w:customStyle="1" w:styleId="numberedlistsub-subsecondary">
    <w:name w:val="numbered list sub-subsecondary"/>
    <w:basedOn w:val="numberedlistsubsecondary"/>
    <w:qFormat/>
    <w:rsid w:val="00987FD3"/>
    <w:pPr>
      <w:numPr>
        <w:ilvl w:val="5"/>
      </w:numPr>
    </w:pPr>
  </w:style>
  <w:style w:type="paragraph" w:customStyle="1" w:styleId="numberedlistsub-sub-subsecondary">
    <w:name w:val="numbered list sub-sub-subsecondary"/>
    <w:basedOn w:val="numberedlistsub-subsecondary"/>
    <w:qFormat/>
    <w:rsid w:val="00987FD3"/>
    <w:pPr>
      <w:numPr>
        <w:ilvl w:val="6"/>
      </w:numPr>
    </w:pPr>
  </w:style>
  <w:style w:type="paragraph" w:customStyle="1" w:styleId="HandbookTitles">
    <w:name w:val="Handbook Titles"/>
    <w:basedOn w:val="Normal"/>
    <w:qFormat/>
    <w:rsid w:val="006D2508"/>
    <w:pPr>
      <w:spacing w:before="360" w:after="80" w:line="276" w:lineRule="auto"/>
    </w:pPr>
    <w:rPr>
      <w:bCs/>
      <w:color w:val="0A1F62"/>
      <w:sz w:val="32"/>
      <w:szCs w:val="28"/>
    </w:rPr>
  </w:style>
  <w:style w:type="paragraph" w:customStyle="1" w:styleId="Handbookcopy">
    <w:name w:val="Handbook copy"/>
    <w:basedOn w:val="Normal"/>
    <w:qFormat/>
    <w:rsid w:val="006D2508"/>
    <w:pPr>
      <w:spacing w:line="276" w:lineRule="auto"/>
    </w:pPr>
    <w:rPr>
      <w:rFonts w:ascii="Century Gothic" w:hAnsi="Century Gothic"/>
    </w:rPr>
  </w:style>
  <w:style w:type="paragraph" w:customStyle="1" w:styleId="NumberedListBodyCopy">
    <w:name w:val="Numbered List Body Copy"/>
    <w:qFormat/>
    <w:rsid w:val="0022127A"/>
    <w:pPr>
      <w:spacing w:after="120"/>
      <w:ind w:left="1728"/>
      <w:jc w:val="both"/>
    </w:pPr>
    <w:rPr>
      <w:rFonts w:ascii="Times New Roman" w:eastAsia="Times New Roman" w:hAnsi="Times New Roman"/>
      <w:szCs w:val="22"/>
    </w:rPr>
  </w:style>
  <w:style w:type="paragraph" w:customStyle="1" w:styleId="NumberedListBullets">
    <w:name w:val="Numbered List Bullets"/>
    <w:basedOn w:val="Normal"/>
    <w:qFormat/>
    <w:rsid w:val="00985F14"/>
    <w:pPr>
      <w:numPr>
        <w:numId w:val="28"/>
      </w:numPr>
      <w:spacing w:after="120"/>
      <w:ind w:left="1230"/>
      <w:jc w:val="left"/>
    </w:pPr>
  </w:style>
  <w:style w:type="paragraph" w:customStyle="1" w:styleId="CodeReferencebold">
    <w:name w:val="Code Reference (bold)"/>
    <w:qFormat/>
    <w:rsid w:val="00985F14"/>
    <w:pPr>
      <w:spacing w:before="240" w:line="276" w:lineRule="auto"/>
      <w:ind w:left="504"/>
      <w:jc w:val="both"/>
    </w:pPr>
    <w:rPr>
      <w:rFonts w:ascii="Times New Roman" w:hAnsi="Times New Roman"/>
      <w:b/>
      <w:szCs w:val="22"/>
    </w:rPr>
  </w:style>
  <w:style w:type="paragraph" w:customStyle="1" w:styleId="5s">
    <w:name w:val="5 #s"/>
    <w:qFormat/>
    <w:rsid w:val="00985F14"/>
    <w:pPr>
      <w:tabs>
        <w:tab w:val="num" w:pos="360"/>
      </w:tabs>
      <w:spacing w:before="40" w:after="40"/>
      <w:jc w:val="both"/>
    </w:pPr>
    <w:rPr>
      <w:rFonts w:ascii="Times New Roman" w:eastAsia="Times New Roman" w:hAnsi="Times New Roman"/>
      <w:iCs/>
      <w:szCs w:val="24"/>
    </w:rPr>
  </w:style>
  <w:style w:type="paragraph" w:customStyle="1" w:styleId="2NumberedSubtileBodyCopy">
    <w:name w:val="2 Numbered Subtile Body Copy"/>
    <w:qFormat/>
    <w:rsid w:val="002B06CA"/>
    <w:pPr>
      <w:spacing w:after="120"/>
      <w:ind w:left="1152"/>
      <w:jc w:val="both"/>
    </w:pPr>
    <w:rPr>
      <w:rFonts w:ascii="Times New Roman" w:hAnsi="Times New Roman"/>
      <w:szCs w:val="22"/>
    </w:rPr>
  </w:style>
  <w:style w:type="paragraph" w:styleId="NormalWeb">
    <w:name w:val="Normal (Web)"/>
    <w:basedOn w:val="Normal"/>
    <w:uiPriority w:val="99"/>
    <w:unhideWhenUsed/>
    <w:rsid w:val="00165076"/>
    <w:pPr>
      <w:spacing w:after="0"/>
      <w:jc w:val="left"/>
    </w:pPr>
    <w:rPr>
      <w:b/>
      <w:szCs w:val="24"/>
    </w:rPr>
  </w:style>
  <w:style w:type="paragraph" w:customStyle="1" w:styleId="TableHeading-11">
    <w:name w:val="Table Heading-11"/>
    <w:basedOn w:val="Heading3"/>
    <w:qFormat/>
    <w:rsid w:val="00103771"/>
    <w:pPr>
      <w:spacing w:before="40" w:after="40"/>
      <w:outlineLvl w:val="9"/>
    </w:pPr>
    <w:rPr>
      <w:sz w:val="22"/>
    </w:rPr>
  </w:style>
  <w:style w:type="character" w:styleId="UnresolvedMention">
    <w:name w:val="Unresolved Mention"/>
    <w:basedOn w:val="DefaultParagraphFont"/>
    <w:uiPriority w:val="99"/>
    <w:semiHidden/>
    <w:unhideWhenUsed/>
    <w:rsid w:val="00165076"/>
    <w:rPr>
      <w:color w:val="808080"/>
      <w:shd w:val="clear" w:color="auto" w:fill="E6E6E6"/>
    </w:rPr>
  </w:style>
  <w:style w:type="paragraph" w:customStyle="1" w:styleId="Appendix2ndline">
    <w:name w:val="Appendix 2nd line"/>
    <w:basedOn w:val="AppendixHeading"/>
    <w:link w:val="Appendix2ndlineChar"/>
    <w:qFormat/>
    <w:rsid w:val="00E556BD"/>
    <w:pPr>
      <w:spacing w:before="0"/>
    </w:pPr>
  </w:style>
  <w:style w:type="character" w:customStyle="1" w:styleId="HeadingSectionChar">
    <w:name w:val="Heading Section Char"/>
    <w:basedOn w:val="DefaultParagraphFont"/>
    <w:link w:val="HeadingSection"/>
    <w:rsid w:val="00E556BD"/>
    <w:rPr>
      <w:rFonts w:ascii="Times New Roman" w:hAnsi="Times New Roman"/>
      <w:b/>
      <w:sz w:val="28"/>
      <w:szCs w:val="22"/>
    </w:rPr>
  </w:style>
  <w:style w:type="character" w:customStyle="1" w:styleId="AppendixHeadingChar">
    <w:name w:val="Appendix Heading Char"/>
    <w:basedOn w:val="HeadingSectionChar"/>
    <w:link w:val="AppendixHeading"/>
    <w:rsid w:val="00E556BD"/>
    <w:rPr>
      <w:rFonts w:ascii="Times New Roman" w:hAnsi="Times New Roman"/>
      <w:b/>
      <w:sz w:val="28"/>
      <w:szCs w:val="22"/>
    </w:rPr>
  </w:style>
  <w:style w:type="character" w:customStyle="1" w:styleId="Appendix2ndlineChar">
    <w:name w:val="Appendix 2nd line Char"/>
    <w:basedOn w:val="AppendixHeadingChar"/>
    <w:link w:val="Appendix2ndline"/>
    <w:rsid w:val="00E556BD"/>
    <w:rPr>
      <w:rFonts w:ascii="Times New Roman" w:hAnsi="Times New Roman"/>
      <w:b/>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244484">
      <w:bodyDiv w:val="1"/>
      <w:marLeft w:val="0"/>
      <w:marRight w:val="0"/>
      <w:marTop w:val="0"/>
      <w:marBottom w:val="0"/>
      <w:divBdr>
        <w:top w:val="none" w:sz="0" w:space="0" w:color="auto"/>
        <w:left w:val="none" w:sz="0" w:space="0" w:color="auto"/>
        <w:bottom w:val="none" w:sz="0" w:space="0" w:color="auto"/>
        <w:right w:val="none" w:sz="0" w:space="0" w:color="auto"/>
      </w:divBdr>
    </w:div>
    <w:div w:id="207966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hn.barton@nist.gov" TargetMode="External"/><Relationship Id="rId18" Type="http://schemas.openxmlformats.org/officeDocument/2006/relationships/hyperlink" Target="http://www.ncwm.net/ntep/conformity/verification"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ncwm.net/meetings/interim/archive" TargetMode="External"/><Relationship Id="rId17" Type="http://schemas.openxmlformats.org/officeDocument/2006/relationships/hyperlink" Target="mailto:richard.harshman@nist.go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jim.pettinato@fmcti.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iml.org/maa"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tina.butcher@nist.gov"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jim.truex@ncwm.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iane.lee@nist.go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SourceURL xmlns="e1c729d5-d8dd-4ccd-87aa-46ea52ddd4a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A440640499E045B20B22771E0D8221" ma:contentTypeVersion="10" ma:contentTypeDescription="Create a new document." ma:contentTypeScope="" ma:versionID="0c5668b5348089a95a6b0bef150ffc7d">
  <xsd:schema xmlns:xsd="http://www.w3.org/2001/XMLSchema" xmlns:xs="http://www.w3.org/2001/XMLSchema" xmlns:p="http://schemas.microsoft.com/office/2006/metadata/properties" xmlns:ns2="e821e515-2ed6-42dc-8244-a8315a5cc19a" xmlns:ns3="e1c729d5-d8dd-4ccd-87aa-46ea52ddd4a6" targetNamespace="http://schemas.microsoft.com/office/2006/metadata/properties" ma:root="true" ma:fieldsID="d87277793e0a34ef2533e281b65e66b0" ns2:_="" ns3:_="">
    <xsd:import namespace="e821e515-2ed6-42dc-8244-a8315a5cc19a"/>
    <xsd:import namespace="e1c729d5-d8dd-4ccd-87aa-46ea52ddd4a6"/>
    <xsd:element name="properties">
      <xsd:complexType>
        <xsd:sequence>
          <xsd:element name="documentManagement">
            <xsd:complexType>
              <xsd:all>
                <xsd:element ref="ns2:SharedWithUsers" minOccurs="0"/>
                <xsd:element ref="ns3:MigrationSourceURL" minOccurs="0"/>
                <xsd:element ref="ns2:SharedWithDetails" minOccurs="0"/>
                <xsd:element ref="ns2:LastSharedByTime" minOccurs="0"/>
                <xsd:element ref="ns2:LastSharedByUser" minOccurs="0"/>
                <xsd:element ref="ns3:MediaServiceMetadata" minOccurs="0"/>
                <xsd:element ref="ns3:MediaServiceFastMetadata" minOccurs="0"/>
                <xsd:element ref="ns3:MediaServiceDateTaken" minOccurs="0"/>
                <xsd:element ref="ns3:MediaServiceAuto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e515-2ed6-42dc-8244-a8315a5cc1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Time" ma:index="11" nillable="true" ma:displayName="Last Shared By Time" ma:internalName="LastSharedByTime" ma:readOnly="true">
      <xsd:simpleType>
        <xsd:restriction base="dms:DateTime"/>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729d5-d8dd-4ccd-87aa-46ea52ddd4a6" elementFormDefault="qualified">
    <xsd:import namespace="http://schemas.microsoft.com/office/2006/documentManagement/types"/>
    <xsd:import namespace="http://schemas.microsoft.com/office/infopath/2007/PartnerControls"/>
    <xsd:element name="MigrationSourceURL" ma:index="9" nillable="true" ma:displayName="MigrationSourceURL" ma:internalName="MigrationSourceURL">
      <xsd:simpleType>
        <xsd:restriction base="dms:Note">
          <xsd:maxLength value="255"/>
        </xsd:restriction>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6547E-D865-41E1-A240-E09136209AFA}">
  <ds:schemaRefs>
    <ds:schemaRef ds:uri="http://purl.org/dc/elements/1.1/"/>
    <ds:schemaRef ds:uri="http://schemas.microsoft.com/office/2006/documentManagement/types"/>
    <ds:schemaRef ds:uri="http://purl.org/dc/dcmitype/"/>
    <ds:schemaRef ds:uri="http://www.w3.org/XML/1998/namespace"/>
    <ds:schemaRef ds:uri="http://schemas.microsoft.com/office/infopath/2007/PartnerControls"/>
    <ds:schemaRef ds:uri="http://purl.org/dc/terms/"/>
    <ds:schemaRef ds:uri="e821e515-2ed6-42dc-8244-a8315a5cc19a"/>
    <ds:schemaRef ds:uri="http://schemas.openxmlformats.org/package/2006/metadata/core-properties"/>
    <ds:schemaRef ds:uri="e1c729d5-d8dd-4ccd-87aa-46ea52ddd4a6"/>
    <ds:schemaRef ds:uri="http://schemas.microsoft.com/office/2006/metadata/properties"/>
  </ds:schemaRefs>
</ds:datastoreItem>
</file>

<file path=customXml/itemProps2.xml><?xml version="1.0" encoding="utf-8"?>
<ds:datastoreItem xmlns:ds="http://schemas.openxmlformats.org/officeDocument/2006/customXml" ds:itemID="{9B2F4666-753B-48F2-B70A-FC6D08F2D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e515-2ed6-42dc-8244-a8315a5cc19a"/>
    <ds:schemaRef ds:uri="e1c729d5-d8dd-4ccd-87aa-46ea52dd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D78BAE-0785-47BC-AB6B-FC04616B2E55}">
  <ds:schemaRefs>
    <ds:schemaRef ds:uri="http://schemas.microsoft.com/sharepoint/v3/contenttype/forms"/>
  </ds:schemaRefs>
</ds:datastoreItem>
</file>

<file path=customXml/itemProps4.xml><?xml version="1.0" encoding="utf-8"?>
<ds:datastoreItem xmlns:ds="http://schemas.openxmlformats.org/officeDocument/2006/customXml" ds:itemID="{505E3063-3B91-4888-8848-A13FA476D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14</Pages>
  <Words>5977</Words>
  <Characters>34075</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Report of the 102nd National Conference on Weights and Measures</vt:lpstr>
    </vt:vector>
  </TitlesOfParts>
  <Company>NIST/PML/OWM</Company>
  <LinksUpToDate>false</LinksUpToDate>
  <CharactersWithSpaces>39973</CharactersWithSpaces>
  <SharedDoc>false</SharedDoc>
  <HLinks>
    <vt:vector size="198" baseType="variant">
      <vt:variant>
        <vt:i4>6029390</vt:i4>
      </vt:variant>
      <vt:variant>
        <vt:i4>140</vt:i4>
      </vt:variant>
      <vt:variant>
        <vt:i4>0</vt:i4>
      </vt:variant>
      <vt:variant>
        <vt:i4>5</vt:i4>
      </vt:variant>
      <vt:variant>
        <vt:lpwstr>http://www.ncwm.net/committees/ntep/sectors/weighing/archive</vt:lpwstr>
      </vt:variant>
      <vt:variant>
        <vt:lpwstr/>
      </vt:variant>
      <vt:variant>
        <vt:i4>6029390</vt:i4>
      </vt:variant>
      <vt:variant>
        <vt:i4>137</vt:i4>
      </vt:variant>
      <vt:variant>
        <vt:i4>0</vt:i4>
      </vt:variant>
      <vt:variant>
        <vt:i4>5</vt:i4>
      </vt:variant>
      <vt:variant>
        <vt:lpwstr>http://www.ncwm.net/committees/ntep/sectors/weighing/archive</vt:lpwstr>
      </vt:variant>
      <vt:variant>
        <vt:lpwstr/>
      </vt:variant>
      <vt:variant>
        <vt:i4>5177414</vt:i4>
      </vt:variant>
      <vt:variant>
        <vt:i4>134</vt:i4>
      </vt:variant>
      <vt:variant>
        <vt:i4>0</vt:i4>
      </vt:variant>
      <vt:variant>
        <vt:i4>5</vt:i4>
      </vt:variant>
      <vt:variant>
        <vt:lpwstr>http://www.ncwm.net/committees/ntep/sectors/software/archive</vt:lpwstr>
      </vt:variant>
      <vt:variant>
        <vt:lpwstr/>
      </vt:variant>
      <vt:variant>
        <vt:i4>1507337</vt:i4>
      </vt:variant>
      <vt:variant>
        <vt:i4>131</vt:i4>
      </vt:variant>
      <vt:variant>
        <vt:i4>0</vt:i4>
      </vt:variant>
      <vt:variant>
        <vt:i4>5</vt:i4>
      </vt:variant>
      <vt:variant>
        <vt:lpwstr>http://www.ncwm.net/committees/ntep/sectors/measuring/archive</vt:lpwstr>
      </vt:variant>
      <vt:variant>
        <vt:lpwstr/>
      </vt:variant>
      <vt:variant>
        <vt:i4>7077922</vt:i4>
      </vt:variant>
      <vt:variant>
        <vt:i4>128</vt:i4>
      </vt:variant>
      <vt:variant>
        <vt:i4>0</vt:i4>
      </vt:variant>
      <vt:variant>
        <vt:i4>5</vt:i4>
      </vt:variant>
      <vt:variant>
        <vt:lpwstr>http://www.ncwm.net/committees/ntep/sectors/grain-analyzer/archive</vt:lpwstr>
      </vt:variant>
      <vt:variant>
        <vt:lpwstr/>
      </vt:variant>
      <vt:variant>
        <vt:i4>720975</vt:i4>
      </vt:variant>
      <vt:variant>
        <vt:i4>125</vt:i4>
      </vt:variant>
      <vt:variant>
        <vt:i4>0</vt:i4>
      </vt:variant>
      <vt:variant>
        <vt:i4>5</vt:i4>
      </vt:variant>
      <vt:variant>
        <vt:lpwstr>http://www.ncwm.net/committees/ntep/sectors/belt-conveyor/archive</vt:lpwstr>
      </vt:variant>
      <vt:variant>
        <vt:lpwstr/>
      </vt:variant>
      <vt:variant>
        <vt:i4>5111866</vt:i4>
      </vt:variant>
      <vt:variant>
        <vt:i4>119</vt:i4>
      </vt:variant>
      <vt:variant>
        <vt:i4>0</vt:i4>
      </vt:variant>
      <vt:variant>
        <vt:i4>5</vt:i4>
      </vt:variant>
      <vt:variant>
        <vt:lpwstr>mailto:jim.truex@ncwm.net</vt:lpwstr>
      </vt:variant>
      <vt:variant>
        <vt:lpwstr/>
      </vt:variant>
      <vt:variant>
        <vt:i4>327697</vt:i4>
      </vt:variant>
      <vt:variant>
        <vt:i4>116</vt:i4>
      </vt:variant>
      <vt:variant>
        <vt:i4>0</vt:i4>
      </vt:variant>
      <vt:variant>
        <vt:i4>5</vt:i4>
      </vt:variant>
      <vt:variant>
        <vt:lpwstr>http://www.ncwm.net/ntep/conformity/verification</vt:lpwstr>
      </vt:variant>
      <vt:variant>
        <vt:lpwstr/>
      </vt:variant>
      <vt:variant>
        <vt:i4>2687066</vt:i4>
      </vt:variant>
      <vt:variant>
        <vt:i4>113</vt:i4>
      </vt:variant>
      <vt:variant>
        <vt:i4>0</vt:i4>
      </vt:variant>
      <vt:variant>
        <vt:i4>5</vt:i4>
      </vt:variant>
      <vt:variant>
        <vt:lpwstr>mailto:richard.harshman@nist.gov</vt:lpwstr>
      </vt:variant>
      <vt:variant>
        <vt:lpwstr/>
      </vt:variant>
      <vt:variant>
        <vt:i4>6553630</vt:i4>
      </vt:variant>
      <vt:variant>
        <vt:i4>110</vt:i4>
      </vt:variant>
      <vt:variant>
        <vt:i4>0</vt:i4>
      </vt:variant>
      <vt:variant>
        <vt:i4>5</vt:i4>
      </vt:variant>
      <vt:variant>
        <vt:lpwstr>mailto:jim.pettinato@fmcti.com</vt:lpwstr>
      </vt:variant>
      <vt:variant>
        <vt:lpwstr/>
      </vt:variant>
      <vt:variant>
        <vt:i4>6881298</vt:i4>
      </vt:variant>
      <vt:variant>
        <vt:i4>107</vt:i4>
      </vt:variant>
      <vt:variant>
        <vt:i4>0</vt:i4>
      </vt:variant>
      <vt:variant>
        <vt:i4>5</vt:i4>
      </vt:variant>
      <vt:variant>
        <vt:lpwstr>mailto:tina.butcher@nist.gov</vt:lpwstr>
      </vt:variant>
      <vt:variant>
        <vt:lpwstr/>
      </vt:variant>
      <vt:variant>
        <vt:i4>5701692</vt:i4>
      </vt:variant>
      <vt:variant>
        <vt:i4>104</vt:i4>
      </vt:variant>
      <vt:variant>
        <vt:i4>0</vt:i4>
      </vt:variant>
      <vt:variant>
        <vt:i4>5</vt:i4>
      </vt:variant>
      <vt:variant>
        <vt:lpwstr>mailto:diane.lee@nist.gov</vt:lpwstr>
      </vt:variant>
      <vt:variant>
        <vt:lpwstr/>
      </vt:variant>
      <vt:variant>
        <vt:i4>6881294</vt:i4>
      </vt:variant>
      <vt:variant>
        <vt:i4>101</vt:i4>
      </vt:variant>
      <vt:variant>
        <vt:i4>0</vt:i4>
      </vt:variant>
      <vt:variant>
        <vt:i4>5</vt:i4>
      </vt:variant>
      <vt:variant>
        <vt:lpwstr>mailto:john.barton@nist.gov</vt:lpwstr>
      </vt:variant>
      <vt:variant>
        <vt:lpwstr/>
      </vt:variant>
      <vt:variant>
        <vt:i4>3866672</vt:i4>
      </vt:variant>
      <vt:variant>
        <vt:i4>98</vt:i4>
      </vt:variant>
      <vt:variant>
        <vt:i4>0</vt:i4>
      </vt:variant>
      <vt:variant>
        <vt:i4>5</vt:i4>
      </vt:variant>
      <vt:variant>
        <vt:lpwstr>http://www.oiml.org/maa</vt:lpwstr>
      </vt:variant>
      <vt:variant>
        <vt:lpwstr/>
      </vt:variant>
      <vt:variant>
        <vt:i4>589846</vt:i4>
      </vt:variant>
      <vt:variant>
        <vt:i4>93</vt:i4>
      </vt:variant>
      <vt:variant>
        <vt:i4>0</vt:i4>
      </vt:variant>
      <vt:variant>
        <vt:i4>5</vt:i4>
      </vt:variant>
      <vt:variant>
        <vt:lpwstr/>
      </vt:variant>
      <vt:variant>
        <vt:lpwstr>AppendixG</vt:lpwstr>
      </vt:variant>
      <vt:variant>
        <vt:i4>589846</vt:i4>
      </vt:variant>
      <vt:variant>
        <vt:i4>90</vt:i4>
      </vt:variant>
      <vt:variant>
        <vt:i4>0</vt:i4>
      </vt:variant>
      <vt:variant>
        <vt:i4>5</vt:i4>
      </vt:variant>
      <vt:variant>
        <vt:lpwstr/>
      </vt:variant>
      <vt:variant>
        <vt:lpwstr>AppendixF</vt:lpwstr>
      </vt:variant>
      <vt:variant>
        <vt:i4>589846</vt:i4>
      </vt:variant>
      <vt:variant>
        <vt:i4>87</vt:i4>
      </vt:variant>
      <vt:variant>
        <vt:i4>0</vt:i4>
      </vt:variant>
      <vt:variant>
        <vt:i4>5</vt:i4>
      </vt:variant>
      <vt:variant>
        <vt:lpwstr/>
      </vt:variant>
      <vt:variant>
        <vt:lpwstr>AppendixE</vt:lpwstr>
      </vt:variant>
      <vt:variant>
        <vt:i4>589846</vt:i4>
      </vt:variant>
      <vt:variant>
        <vt:i4>84</vt:i4>
      </vt:variant>
      <vt:variant>
        <vt:i4>0</vt:i4>
      </vt:variant>
      <vt:variant>
        <vt:i4>5</vt:i4>
      </vt:variant>
      <vt:variant>
        <vt:lpwstr/>
      </vt:variant>
      <vt:variant>
        <vt:lpwstr>AppendixD</vt:lpwstr>
      </vt:variant>
      <vt:variant>
        <vt:i4>589846</vt:i4>
      </vt:variant>
      <vt:variant>
        <vt:i4>81</vt:i4>
      </vt:variant>
      <vt:variant>
        <vt:i4>0</vt:i4>
      </vt:variant>
      <vt:variant>
        <vt:i4>5</vt:i4>
      </vt:variant>
      <vt:variant>
        <vt:lpwstr/>
      </vt:variant>
      <vt:variant>
        <vt:lpwstr>AppendixC</vt:lpwstr>
      </vt:variant>
      <vt:variant>
        <vt:i4>589846</vt:i4>
      </vt:variant>
      <vt:variant>
        <vt:i4>78</vt:i4>
      </vt:variant>
      <vt:variant>
        <vt:i4>0</vt:i4>
      </vt:variant>
      <vt:variant>
        <vt:i4>5</vt:i4>
      </vt:variant>
      <vt:variant>
        <vt:lpwstr/>
      </vt:variant>
      <vt:variant>
        <vt:lpwstr>AppendixB</vt:lpwstr>
      </vt:variant>
      <vt:variant>
        <vt:i4>589846</vt:i4>
      </vt:variant>
      <vt:variant>
        <vt:i4>75</vt:i4>
      </vt:variant>
      <vt:variant>
        <vt:i4>0</vt:i4>
      </vt:variant>
      <vt:variant>
        <vt:i4>5</vt:i4>
      </vt:variant>
      <vt:variant>
        <vt:lpwstr/>
      </vt:variant>
      <vt:variant>
        <vt:lpwstr>AppendixA</vt:lpwstr>
      </vt:variant>
      <vt:variant>
        <vt:i4>1703984</vt:i4>
      </vt:variant>
      <vt:variant>
        <vt:i4>68</vt:i4>
      </vt:variant>
      <vt:variant>
        <vt:i4>0</vt:i4>
      </vt:variant>
      <vt:variant>
        <vt:i4>5</vt:i4>
      </vt:variant>
      <vt:variant>
        <vt:lpwstr/>
      </vt:variant>
      <vt:variant>
        <vt:lpwstr>_Toc478049835</vt:lpwstr>
      </vt:variant>
      <vt:variant>
        <vt:i4>1703984</vt:i4>
      </vt:variant>
      <vt:variant>
        <vt:i4>62</vt:i4>
      </vt:variant>
      <vt:variant>
        <vt:i4>0</vt:i4>
      </vt:variant>
      <vt:variant>
        <vt:i4>5</vt:i4>
      </vt:variant>
      <vt:variant>
        <vt:lpwstr/>
      </vt:variant>
      <vt:variant>
        <vt:lpwstr>_Toc478049834</vt:lpwstr>
      </vt:variant>
      <vt:variant>
        <vt:i4>1703984</vt:i4>
      </vt:variant>
      <vt:variant>
        <vt:i4>56</vt:i4>
      </vt:variant>
      <vt:variant>
        <vt:i4>0</vt:i4>
      </vt:variant>
      <vt:variant>
        <vt:i4>5</vt:i4>
      </vt:variant>
      <vt:variant>
        <vt:lpwstr/>
      </vt:variant>
      <vt:variant>
        <vt:lpwstr>_Toc478049833</vt:lpwstr>
      </vt:variant>
      <vt:variant>
        <vt:i4>1703984</vt:i4>
      </vt:variant>
      <vt:variant>
        <vt:i4>50</vt:i4>
      </vt:variant>
      <vt:variant>
        <vt:i4>0</vt:i4>
      </vt:variant>
      <vt:variant>
        <vt:i4>5</vt:i4>
      </vt:variant>
      <vt:variant>
        <vt:lpwstr/>
      </vt:variant>
      <vt:variant>
        <vt:lpwstr>_Toc478049832</vt:lpwstr>
      </vt:variant>
      <vt:variant>
        <vt:i4>1703984</vt:i4>
      </vt:variant>
      <vt:variant>
        <vt:i4>44</vt:i4>
      </vt:variant>
      <vt:variant>
        <vt:i4>0</vt:i4>
      </vt:variant>
      <vt:variant>
        <vt:i4>5</vt:i4>
      </vt:variant>
      <vt:variant>
        <vt:lpwstr/>
      </vt:variant>
      <vt:variant>
        <vt:lpwstr>_Toc478049831</vt:lpwstr>
      </vt:variant>
      <vt:variant>
        <vt:i4>1703984</vt:i4>
      </vt:variant>
      <vt:variant>
        <vt:i4>38</vt:i4>
      </vt:variant>
      <vt:variant>
        <vt:i4>0</vt:i4>
      </vt:variant>
      <vt:variant>
        <vt:i4>5</vt:i4>
      </vt:variant>
      <vt:variant>
        <vt:lpwstr/>
      </vt:variant>
      <vt:variant>
        <vt:lpwstr>_Toc478049830</vt:lpwstr>
      </vt:variant>
      <vt:variant>
        <vt:i4>1769520</vt:i4>
      </vt:variant>
      <vt:variant>
        <vt:i4>32</vt:i4>
      </vt:variant>
      <vt:variant>
        <vt:i4>0</vt:i4>
      </vt:variant>
      <vt:variant>
        <vt:i4>5</vt:i4>
      </vt:variant>
      <vt:variant>
        <vt:lpwstr/>
      </vt:variant>
      <vt:variant>
        <vt:lpwstr>_Toc478049829</vt:lpwstr>
      </vt:variant>
      <vt:variant>
        <vt:i4>1769520</vt:i4>
      </vt:variant>
      <vt:variant>
        <vt:i4>26</vt:i4>
      </vt:variant>
      <vt:variant>
        <vt:i4>0</vt:i4>
      </vt:variant>
      <vt:variant>
        <vt:i4>5</vt:i4>
      </vt:variant>
      <vt:variant>
        <vt:lpwstr/>
      </vt:variant>
      <vt:variant>
        <vt:lpwstr>_Toc478049828</vt:lpwstr>
      </vt:variant>
      <vt:variant>
        <vt:i4>1769520</vt:i4>
      </vt:variant>
      <vt:variant>
        <vt:i4>20</vt:i4>
      </vt:variant>
      <vt:variant>
        <vt:i4>0</vt:i4>
      </vt:variant>
      <vt:variant>
        <vt:i4>5</vt:i4>
      </vt:variant>
      <vt:variant>
        <vt:lpwstr/>
      </vt:variant>
      <vt:variant>
        <vt:lpwstr>_Toc478049827</vt:lpwstr>
      </vt:variant>
      <vt:variant>
        <vt:i4>1769520</vt:i4>
      </vt:variant>
      <vt:variant>
        <vt:i4>14</vt:i4>
      </vt:variant>
      <vt:variant>
        <vt:i4>0</vt:i4>
      </vt:variant>
      <vt:variant>
        <vt:i4>5</vt:i4>
      </vt:variant>
      <vt:variant>
        <vt:lpwstr/>
      </vt:variant>
      <vt:variant>
        <vt:lpwstr>_Toc478049826</vt:lpwstr>
      </vt:variant>
      <vt:variant>
        <vt:i4>1769520</vt:i4>
      </vt:variant>
      <vt:variant>
        <vt:i4>8</vt:i4>
      </vt:variant>
      <vt:variant>
        <vt:i4>0</vt:i4>
      </vt:variant>
      <vt:variant>
        <vt:i4>5</vt:i4>
      </vt:variant>
      <vt:variant>
        <vt:lpwstr/>
      </vt:variant>
      <vt:variant>
        <vt:lpwstr>_Toc478049825</vt:lpwstr>
      </vt:variant>
      <vt:variant>
        <vt:i4>1769520</vt:i4>
      </vt:variant>
      <vt:variant>
        <vt:i4>2</vt:i4>
      </vt:variant>
      <vt:variant>
        <vt:i4>0</vt:i4>
      </vt:variant>
      <vt:variant>
        <vt:i4>5</vt:i4>
      </vt:variant>
      <vt:variant>
        <vt:lpwstr/>
      </vt:variant>
      <vt:variant>
        <vt:lpwstr>_Toc478049824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102nd National Conference on Weights and Measures</dc:title>
  <dc:subject>National Type Evaluation Program (NTEP) Committee Final Report (2017)</dc:subject>
  <dc:creator>NCWM Committee</dc:creator>
  <cp:keywords>national type evaluation;weights, measurings;devices;software;belt-conveyor scales;meters</cp:keywords>
  <dc:description>Committee Reports from the Annual Meeting in Pittsburgh, Pennsylvania, July 16 - 20, 2017</dc:description>
  <cp:lastModifiedBy>Crown, Linda D. (Fed)</cp:lastModifiedBy>
  <cp:revision>14</cp:revision>
  <cp:lastPrinted>2016-10-26T19:40:00Z</cp:lastPrinted>
  <dcterms:created xsi:type="dcterms:W3CDTF">2018-06-28T11:51:00Z</dcterms:created>
  <dcterms:modified xsi:type="dcterms:W3CDTF">2018-06-28T13:52:00Z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0x0101008AA440640499E045B20B22771E0D8221</vt:lpwstr>
  </property>
</Properties>
</file>