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F3" w:rsidRPr="00054FD2" w:rsidRDefault="00011CF3">
      <w:pPr>
        <w:pStyle w:val="Title"/>
        <w:spacing w:line="228" w:lineRule="auto"/>
      </w:pPr>
      <w:r w:rsidRPr="00054FD2">
        <w:t>Report of the</w:t>
      </w:r>
    </w:p>
    <w:p w:rsidR="00011CF3" w:rsidRPr="00054FD2" w:rsidRDefault="00011CF3">
      <w:pPr>
        <w:pStyle w:val="Title"/>
        <w:spacing w:line="228" w:lineRule="auto"/>
      </w:pPr>
      <w:r w:rsidRPr="00054FD2">
        <w:t>Professional Development Committee (PDC)</w:t>
      </w:r>
    </w:p>
    <w:p w:rsidR="00011CF3" w:rsidRPr="00054FD2" w:rsidRDefault="00011CF3">
      <w:pPr>
        <w:spacing w:line="228" w:lineRule="auto"/>
        <w:jc w:val="center"/>
      </w:pPr>
    </w:p>
    <w:p w:rsidR="00011CF3" w:rsidRPr="00054FD2" w:rsidRDefault="00011CF3">
      <w:pPr>
        <w:spacing w:line="228" w:lineRule="auto"/>
        <w:jc w:val="center"/>
      </w:pPr>
      <w:r w:rsidRPr="00054FD2">
        <w:t>Ross Andersen, Chairman</w:t>
      </w:r>
    </w:p>
    <w:p w:rsidR="00011CF3" w:rsidRPr="00054FD2" w:rsidRDefault="00011CF3">
      <w:pPr>
        <w:spacing w:line="228" w:lineRule="auto"/>
        <w:jc w:val="center"/>
      </w:pPr>
      <w:smartTag w:uri="urn:schemas-microsoft-com:office:smarttags" w:element="PostalCode">
        <w:smartTag w:uri="urn:schemas-microsoft-com:office:smarttags" w:element="State">
          <w:r w:rsidRPr="00054FD2">
            <w:t>New York</w:t>
          </w:r>
        </w:smartTag>
      </w:smartTag>
      <w:r w:rsidRPr="00054FD2">
        <w:t xml:space="preserve"> Weights and Measures</w:t>
      </w:r>
    </w:p>
    <w:p w:rsidR="00011CF3" w:rsidRPr="00054FD2" w:rsidRDefault="00011CF3">
      <w:pPr>
        <w:spacing w:line="228" w:lineRule="auto"/>
        <w:jc w:val="center"/>
      </w:pPr>
      <w:smartTag w:uri="urn:schemas-microsoft-com:office:smarttags" w:element="PostalCode">
        <w:smartTag w:uri="urn:schemas-microsoft-com:office:smarttags" w:element="City">
          <w:r w:rsidRPr="00054FD2">
            <w:t>Albany</w:t>
          </w:r>
        </w:smartTag>
        <w:r w:rsidRPr="00054FD2">
          <w:t xml:space="preserve">, </w:t>
        </w:r>
        <w:smartTag w:uri="urn:schemas-microsoft-com:office:smarttags" w:element="State">
          <w:r w:rsidRPr="00054FD2">
            <w:t>New York</w:t>
          </w:r>
        </w:smartTag>
      </w:smartTag>
    </w:p>
    <w:p w:rsidR="00011CF3" w:rsidRPr="00054FD2" w:rsidRDefault="00011CF3">
      <w:pPr>
        <w:spacing w:line="228" w:lineRule="auto"/>
        <w:rPr>
          <w:color w:val="auto"/>
        </w:rPr>
      </w:pPr>
    </w:p>
    <w:p w:rsidR="00011CF3" w:rsidRPr="00054FD2" w:rsidRDefault="00011CF3">
      <w:pPr>
        <w:keepNext/>
      </w:pPr>
      <w:bookmarkStart w:id="0" w:name="_Toc148004351"/>
      <w:bookmarkStart w:id="1" w:name="_Toc173200857"/>
      <w:r w:rsidRPr="00054FD2">
        <w:t>Reference</w:t>
      </w:r>
    </w:p>
    <w:p w:rsidR="00011CF3" w:rsidRPr="00054FD2" w:rsidRDefault="00011CF3">
      <w:pPr>
        <w:keepNext/>
      </w:pPr>
      <w:r w:rsidRPr="00054FD2">
        <w:t>Key Number</w:t>
      </w:r>
    </w:p>
    <w:p w:rsidR="00011CF3" w:rsidRPr="00054FD2" w:rsidRDefault="00011CF3">
      <w:pPr>
        <w:pStyle w:val="Heading6"/>
        <w:tabs>
          <w:tab w:val="left" w:pos="700"/>
        </w:tabs>
        <w:spacing w:line="228" w:lineRule="auto"/>
        <w:rPr>
          <w:b w:val="0"/>
          <w:sz w:val="24"/>
        </w:rPr>
      </w:pPr>
    </w:p>
    <w:p w:rsidR="00011CF3" w:rsidRPr="00054FD2" w:rsidRDefault="00011CF3">
      <w:pPr>
        <w:pStyle w:val="Heading6"/>
        <w:numPr>
          <w:ilvl w:val="0"/>
          <w:numId w:val="12"/>
        </w:numPr>
        <w:tabs>
          <w:tab w:val="left" w:pos="700"/>
        </w:tabs>
        <w:spacing w:line="228" w:lineRule="auto"/>
        <w:ind w:hanging="1065"/>
        <w:rPr>
          <w:sz w:val="24"/>
        </w:rPr>
      </w:pPr>
      <w:bookmarkStart w:id="2" w:name="_Toc242758168"/>
      <w:r w:rsidRPr="00054FD2">
        <w:rPr>
          <w:sz w:val="24"/>
        </w:rPr>
        <w:t>INTRODUCTION</w:t>
      </w:r>
      <w:bookmarkEnd w:id="0"/>
      <w:bookmarkEnd w:id="1"/>
      <w:bookmarkEnd w:id="2"/>
    </w:p>
    <w:p w:rsidR="00011CF3" w:rsidRPr="00054FD2" w:rsidRDefault="00011CF3">
      <w:pPr>
        <w:keepNext/>
        <w:spacing w:line="228" w:lineRule="auto"/>
        <w:jc w:val="both"/>
      </w:pPr>
      <w:bookmarkStart w:id="3" w:name="_400_Introduction"/>
      <w:bookmarkEnd w:id="3"/>
    </w:p>
    <w:p w:rsidR="00B8527A" w:rsidRDefault="00B8527A" w:rsidP="00B8527A">
      <w:pPr>
        <w:jc w:val="both"/>
        <w:rPr>
          <w:rFonts w:eastAsia="Calibri"/>
        </w:rPr>
      </w:pPr>
      <w:r w:rsidRPr="00976911">
        <w:rPr>
          <w:rFonts w:eastAsia="Calibri"/>
        </w:rPr>
        <w:t xml:space="preserve">This is the report of the Professional Development Committee (hereinafter referred to as the “Committee” or PDC) for the </w:t>
      </w:r>
      <w:r>
        <w:t>95</w:t>
      </w:r>
      <w:r w:rsidRPr="00976911">
        <w:rPr>
          <w:rFonts w:eastAsia="Calibri"/>
          <w:vertAlign w:val="superscript"/>
        </w:rPr>
        <w:t>th</w:t>
      </w:r>
      <w:r w:rsidRPr="00976911">
        <w:rPr>
          <w:rFonts w:eastAsia="Calibri"/>
        </w:rPr>
        <w:t xml:space="preserve"> Annual Meeting of the National Conference on Weights and Measures (NCWM).  This report is based on the Interim Report offered in </w:t>
      </w:r>
      <w:r w:rsidR="003113C4">
        <w:rPr>
          <w:rFonts w:eastAsia="Calibri"/>
        </w:rPr>
        <w:t xml:space="preserve">the </w:t>
      </w:r>
      <w:r w:rsidRPr="00976911">
        <w:rPr>
          <w:rFonts w:eastAsia="Calibri"/>
        </w:rPr>
        <w:t xml:space="preserve">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t>
      </w:r>
      <w:proofErr w:type="gramStart"/>
      <w:r w:rsidRPr="00976911">
        <w:rPr>
          <w:rFonts w:eastAsia="Calibri"/>
        </w:rPr>
        <w:t>were adopted</w:t>
      </w:r>
      <w:proofErr w:type="gramEnd"/>
      <w:r w:rsidRPr="00976911">
        <w:rPr>
          <w:rFonts w:eastAsia="Calibri"/>
        </w:rPr>
        <w:t xml:space="preserve"> as presented when the Committee’s report was approved.</w:t>
      </w:r>
    </w:p>
    <w:p w:rsidR="00B8527A" w:rsidRPr="00976911" w:rsidRDefault="00B8527A" w:rsidP="00B8527A">
      <w:pPr>
        <w:jc w:val="both"/>
        <w:rPr>
          <w:rFonts w:eastAsia="Calibri"/>
          <w:spacing w:val="-4"/>
        </w:rPr>
      </w:pPr>
    </w:p>
    <w:p w:rsidR="00B8527A" w:rsidRPr="00976911" w:rsidRDefault="00B8527A" w:rsidP="00B8527A">
      <w:pPr>
        <w:jc w:val="both"/>
        <w:rPr>
          <w:rFonts w:eastAsia="Calibri"/>
          <w:spacing w:val="-4"/>
        </w:rPr>
      </w:pPr>
      <w:r w:rsidRPr="00976911">
        <w:rPr>
          <w:rFonts w:eastAsia="Calibri"/>
          <w:spacing w:val="-4"/>
        </w:rPr>
        <w:t xml:space="preserve">Table A identifies the agenda items in the Report by Reference Key Number, Item Title, and Page Number.  Item numbers are those assigned in the Interim Meeting agenda.  A </w:t>
      </w:r>
      <w:r w:rsidR="003113C4">
        <w:rPr>
          <w:rFonts w:eastAsia="Calibri"/>
          <w:spacing w:val="-4"/>
        </w:rPr>
        <w:t>V</w:t>
      </w:r>
      <w:r w:rsidR="003113C4" w:rsidRPr="00976911">
        <w:rPr>
          <w:rFonts w:eastAsia="Calibri"/>
          <w:spacing w:val="-4"/>
        </w:rPr>
        <w:t xml:space="preserve">oting </w:t>
      </w:r>
      <w:r w:rsidRPr="00976911">
        <w:rPr>
          <w:rFonts w:eastAsia="Calibri"/>
          <w:spacing w:val="-4"/>
        </w:rPr>
        <w:t xml:space="preserve">item </w:t>
      </w:r>
      <w:proofErr w:type="gramStart"/>
      <w:r w:rsidRPr="00976911">
        <w:rPr>
          <w:rFonts w:eastAsia="Calibri"/>
          <w:spacing w:val="-4"/>
        </w:rPr>
        <w:t>is indicated</w:t>
      </w:r>
      <w:proofErr w:type="gramEnd"/>
      <w:r w:rsidRPr="00976911">
        <w:rPr>
          <w:rFonts w:eastAsia="Calibri"/>
          <w:spacing w:val="-4"/>
        </w:rPr>
        <w:t xml:space="preserve"> with a “</w:t>
      </w:r>
      <w:r w:rsidRPr="00976911">
        <w:rPr>
          <w:rFonts w:eastAsia="Calibri"/>
          <w:b/>
          <w:spacing w:val="-4"/>
        </w:rPr>
        <w:t>V</w:t>
      </w:r>
      <w:r w:rsidRPr="00976911">
        <w:rPr>
          <w:rFonts w:eastAsia="Calibri"/>
          <w:spacing w:val="-4"/>
        </w:rPr>
        <w:t>” after the item number.  An item marked with an “</w:t>
      </w:r>
      <w:r w:rsidRPr="00976911">
        <w:rPr>
          <w:rFonts w:eastAsia="Calibri"/>
          <w:b/>
          <w:spacing w:val="-4"/>
        </w:rPr>
        <w:t>I</w:t>
      </w:r>
      <w:r w:rsidRPr="00976911">
        <w:rPr>
          <w:rFonts w:eastAsia="Calibri"/>
          <w:spacing w:val="-4"/>
        </w:rPr>
        <w:t xml:space="preserve">” after the reference key number is an </w:t>
      </w:r>
      <w:r w:rsidR="003113C4">
        <w:rPr>
          <w:rFonts w:eastAsia="Calibri"/>
          <w:spacing w:val="-4"/>
        </w:rPr>
        <w:t>I</w:t>
      </w:r>
      <w:r w:rsidR="003113C4" w:rsidRPr="00976911">
        <w:rPr>
          <w:rFonts w:eastAsia="Calibri"/>
          <w:spacing w:val="-4"/>
        </w:rPr>
        <w:t xml:space="preserve">nformation </w:t>
      </w:r>
      <w:r w:rsidRPr="00976911">
        <w:rPr>
          <w:rFonts w:eastAsia="Calibri"/>
          <w:spacing w:val="-4"/>
        </w:rPr>
        <w:t>item.  An item marked with a “</w:t>
      </w:r>
      <w:r w:rsidRPr="00976911">
        <w:rPr>
          <w:rFonts w:eastAsia="Calibri"/>
          <w:b/>
          <w:spacing w:val="-4"/>
        </w:rPr>
        <w:t>D</w:t>
      </w:r>
      <w:r w:rsidRPr="00976911">
        <w:rPr>
          <w:rFonts w:eastAsia="Calibri"/>
          <w:spacing w:val="-4"/>
        </w:rPr>
        <w:t xml:space="preserve">” after the reference key number is a </w:t>
      </w:r>
      <w:r w:rsidR="003113C4">
        <w:rPr>
          <w:rFonts w:eastAsia="Calibri"/>
          <w:spacing w:val="-4"/>
        </w:rPr>
        <w:t>D</w:t>
      </w:r>
      <w:r w:rsidR="003113C4" w:rsidRPr="00976911">
        <w:rPr>
          <w:rFonts w:eastAsia="Calibri"/>
          <w:spacing w:val="-4"/>
        </w:rPr>
        <w:t xml:space="preserve">eveloping </w:t>
      </w:r>
      <w:r w:rsidRPr="00976911">
        <w:rPr>
          <w:rFonts w:eastAsia="Calibri"/>
          <w:spacing w:val="-4"/>
        </w:rPr>
        <w:t xml:space="preserve">item.  The developing designation indicates an item has merit; however, the item </w:t>
      </w:r>
      <w:proofErr w:type="gramStart"/>
      <w:r w:rsidRPr="00976911">
        <w:rPr>
          <w:rFonts w:eastAsia="Calibri"/>
          <w:spacing w:val="-4"/>
        </w:rPr>
        <w:t>was returned</w:t>
      </w:r>
      <w:proofErr w:type="gramEnd"/>
      <w:r w:rsidRPr="00976911">
        <w:rPr>
          <w:rFonts w:eastAsia="Calibri"/>
          <w:spacing w:val="-4"/>
        </w:rPr>
        <w:t xml:space="preserve"> to the submitter for further development before any action can be taken at the national level.  Table B lists the appendices to the report.</w:t>
      </w:r>
    </w:p>
    <w:p w:rsidR="00D619E0" w:rsidRPr="00054FD2" w:rsidRDefault="00D619E0">
      <w:pPr>
        <w:jc w:val="both"/>
        <w:rPr>
          <w:spacing w:val="-4"/>
        </w:rPr>
      </w:pPr>
    </w:p>
    <w:p w:rsidR="00011CF3" w:rsidRPr="00054FD2" w:rsidRDefault="00011CF3">
      <w:pPr>
        <w:keepNext/>
        <w:pBdr>
          <w:top w:val="single" w:sz="12" w:space="1" w:color="auto"/>
        </w:pBdr>
        <w:spacing w:line="228" w:lineRule="auto"/>
        <w:jc w:val="center"/>
        <w:rPr>
          <w:b/>
          <w:sz w:val="24"/>
        </w:rPr>
      </w:pPr>
      <w:r w:rsidRPr="00054FD2">
        <w:rPr>
          <w:b/>
          <w:sz w:val="24"/>
        </w:rPr>
        <w:t>Table A</w:t>
      </w:r>
    </w:p>
    <w:p w:rsidR="00011CF3" w:rsidRPr="00054FD2" w:rsidRDefault="00011CF3">
      <w:pPr>
        <w:keepNext/>
        <w:spacing w:line="228" w:lineRule="auto"/>
        <w:jc w:val="center"/>
      </w:pPr>
      <w:r w:rsidRPr="00054FD2">
        <w:rPr>
          <w:b/>
          <w:sz w:val="24"/>
        </w:rPr>
        <w:t>Index to Reference Key Items</w:t>
      </w:r>
    </w:p>
    <w:p w:rsidR="00011CF3" w:rsidRPr="00054FD2" w:rsidRDefault="00011CF3">
      <w:pPr>
        <w:keepNext/>
        <w:pBdr>
          <w:top w:val="single" w:sz="12" w:space="1" w:color="auto"/>
          <w:bottom w:val="single" w:sz="12" w:space="1" w:color="auto"/>
        </w:pBdr>
        <w:tabs>
          <w:tab w:val="center" w:pos="4860"/>
          <w:tab w:val="right" w:pos="9720"/>
        </w:tabs>
        <w:spacing w:line="228" w:lineRule="auto"/>
        <w:rPr>
          <w:b/>
        </w:rPr>
      </w:pPr>
      <w:r w:rsidRPr="00054FD2">
        <w:rPr>
          <w:b/>
        </w:rPr>
        <w:t>Reference</w:t>
      </w:r>
    </w:p>
    <w:p w:rsidR="00011CF3" w:rsidRPr="00054FD2" w:rsidRDefault="00011CF3">
      <w:pPr>
        <w:keepNext/>
        <w:pBdr>
          <w:top w:val="single" w:sz="12" w:space="1" w:color="auto"/>
          <w:bottom w:val="single" w:sz="12" w:space="1" w:color="auto"/>
        </w:pBdr>
        <w:tabs>
          <w:tab w:val="center" w:pos="4680"/>
          <w:tab w:val="right" w:pos="9360"/>
          <w:tab w:val="right" w:pos="9720"/>
        </w:tabs>
        <w:spacing w:line="228" w:lineRule="auto"/>
        <w:rPr>
          <w:b/>
        </w:rPr>
      </w:pPr>
      <w:r w:rsidRPr="00054FD2">
        <w:rPr>
          <w:b/>
        </w:rPr>
        <w:t>Key Number</w:t>
      </w:r>
      <w:r w:rsidRPr="00054FD2">
        <w:rPr>
          <w:b/>
        </w:rPr>
        <w:tab/>
        <w:t>Title of Item</w:t>
      </w:r>
      <w:r w:rsidRPr="00054FD2">
        <w:rPr>
          <w:b/>
        </w:rPr>
        <w:tab/>
        <w:t>Page</w:t>
      </w:r>
    </w:p>
    <w:bookmarkStart w:id="4" w:name="_Table_B"/>
    <w:bookmarkEnd w:id="4"/>
    <w:p w:rsidR="00011CF3" w:rsidRPr="00054FD2" w:rsidRDefault="00011CF3" w:rsidP="00841296">
      <w:pPr>
        <w:pStyle w:val="TOC1"/>
        <w:rPr>
          <w:sz w:val="24"/>
          <w:szCs w:val="24"/>
        </w:rPr>
      </w:pPr>
      <w:r w:rsidRPr="00054FD2">
        <w:fldChar w:fldCharType="begin"/>
      </w:r>
      <w:r w:rsidRPr="00054FD2">
        <w:instrText xml:space="preserve"> TOC \h \z \t "Heading 6,1,Heading 7,2" </w:instrText>
      </w:r>
      <w:r w:rsidRPr="00054FD2">
        <w:fldChar w:fldCharType="separate"/>
      </w:r>
      <w:hyperlink w:anchor="_Toc242758168" w:history="1">
        <w:r w:rsidRPr="00054FD2">
          <w:rPr>
            <w:rStyle w:val="Hyperlink"/>
          </w:rPr>
          <w:t>400</w:t>
        </w:r>
        <w:r w:rsidRPr="00054FD2">
          <w:rPr>
            <w:sz w:val="24"/>
            <w:szCs w:val="24"/>
          </w:rPr>
          <w:tab/>
        </w:r>
        <w:r w:rsidRPr="00054FD2">
          <w:rPr>
            <w:rStyle w:val="Hyperlink"/>
          </w:rPr>
          <w:t>INTRODUCTION</w:t>
        </w:r>
        <w:r w:rsidRPr="00054FD2">
          <w:rPr>
            <w:webHidden/>
          </w:rPr>
          <w:tab/>
        </w:r>
        <w:r w:rsidRPr="00054FD2">
          <w:rPr>
            <w:webHidden/>
          </w:rPr>
          <w:fldChar w:fldCharType="begin"/>
        </w:r>
        <w:r w:rsidRPr="00054FD2">
          <w:rPr>
            <w:webHidden/>
          </w:rPr>
          <w:instrText xml:space="preserve"> PAGEREF _Toc242758168 \h </w:instrText>
        </w:r>
        <w:r w:rsidRPr="00054FD2">
          <w:rPr>
            <w:webHidden/>
          </w:rPr>
          <w:fldChar w:fldCharType="separate"/>
        </w:r>
        <w:r w:rsidR="00A65F53">
          <w:rPr>
            <w:webHidden/>
          </w:rPr>
          <w:t>1</w:t>
        </w:r>
        <w:r w:rsidRPr="00054FD2">
          <w:rPr>
            <w:webHidden/>
          </w:rPr>
          <w:fldChar w:fldCharType="end"/>
        </w:r>
      </w:hyperlink>
    </w:p>
    <w:p w:rsidR="00011CF3" w:rsidRPr="00054FD2" w:rsidRDefault="00011CF3" w:rsidP="00841296">
      <w:pPr>
        <w:pStyle w:val="TOC1"/>
        <w:rPr>
          <w:sz w:val="24"/>
          <w:szCs w:val="24"/>
        </w:rPr>
      </w:pPr>
      <w:hyperlink w:anchor="_Toc242758169" w:history="1">
        <w:r w:rsidRPr="00054FD2">
          <w:rPr>
            <w:rStyle w:val="Hyperlink"/>
          </w:rPr>
          <w:t>401</w:t>
        </w:r>
        <w:r w:rsidRPr="00054FD2">
          <w:rPr>
            <w:sz w:val="24"/>
            <w:szCs w:val="24"/>
          </w:rPr>
          <w:tab/>
        </w:r>
        <w:r w:rsidRPr="00054FD2">
          <w:rPr>
            <w:rStyle w:val="Hyperlink"/>
          </w:rPr>
          <w:t>EDUCATION</w:t>
        </w:r>
        <w:r w:rsidRPr="00054FD2">
          <w:rPr>
            <w:webHidden/>
          </w:rPr>
          <w:tab/>
        </w:r>
        <w:r w:rsidRPr="00054FD2">
          <w:rPr>
            <w:webHidden/>
          </w:rPr>
          <w:fldChar w:fldCharType="begin"/>
        </w:r>
        <w:r w:rsidRPr="00054FD2">
          <w:rPr>
            <w:webHidden/>
          </w:rPr>
          <w:instrText xml:space="preserve"> PAGEREF _Toc242758169 \h </w:instrText>
        </w:r>
        <w:r w:rsidRPr="00054FD2">
          <w:rPr>
            <w:webHidden/>
          </w:rPr>
          <w:fldChar w:fldCharType="separate"/>
        </w:r>
        <w:r w:rsidR="00A65F53">
          <w:rPr>
            <w:webHidden/>
          </w:rPr>
          <w:t>2</w:t>
        </w:r>
        <w:r w:rsidRPr="00054FD2">
          <w:rPr>
            <w:webHidden/>
          </w:rPr>
          <w:fldChar w:fldCharType="end"/>
        </w:r>
      </w:hyperlink>
    </w:p>
    <w:p w:rsidR="00011CF3" w:rsidRPr="00054FD2" w:rsidRDefault="00011CF3" w:rsidP="00240588">
      <w:pPr>
        <w:pStyle w:val="TOC2"/>
        <w:tabs>
          <w:tab w:val="clear" w:pos="1260"/>
          <w:tab w:val="clear" w:pos="1714"/>
          <w:tab w:val="left" w:pos="1500"/>
        </w:tabs>
        <w:ind w:left="1100" w:hanging="700"/>
        <w:rPr>
          <w:sz w:val="24"/>
        </w:rPr>
      </w:pPr>
      <w:hyperlink w:anchor="_Toc242758170" w:history="1">
        <w:r w:rsidRPr="00054FD2">
          <w:rPr>
            <w:rStyle w:val="Hyperlink"/>
          </w:rPr>
          <w:t>401-1</w:t>
        </w:r>
        <w:r w:rsidRPr="00054FD2">
          <w:rPr>
            <w:sz w:val="24"/>
          </w:rPr>
          <w:tab/>
        </w:r>
        <w:r w:rsidRPr="00054FD2">
          <w:rPr>
            <w:rStyle w:val="Hyperlink"/>
          </w:rPr>
          <w:t>I</w:t>
        </w:r>
        <w:r w:rsidRPr="00054FD2">
          <w:rPr>
            <w:rStyle w:val="Hyperlink"/>
          </w:rPr>
          <w:tab/>
          <w:t>National Certification Program (NCP)</w:t>
        </w:r>
        <w:r w:rsidRPr="00054FD2">
          <w:rPr>
            <w:webHidden/>
          </w:rPr>
          <w:tab/>
        </w:r>
        <w:r w:rsidRPr="00054FD2">
          <w:rPr>
            <w:webHidden/>
          </w:rPr>
          <w:fldChar w:fldCharType="begin"/>
        </w:r>
        <w:r w:rsidRPr="00054FD2">
          <w:rPr>
            <w:webHidden/>
          </w:rPr>
          <w:instrText xml:space="preserve"> PAGEREF _Toc242758170 \h </w:instrText>
        </w:r>
        <w:r w:rsidRPr="00054FD2">
          <w:rPr>
            <w:webHidden/>
          </w:rPr>
          <w:fldChar w:fldCharType="separate"/>
        </w:r>
        <w:r w:rsidR="00A65F53">
          <w:rPr>
            <w:webHidden/>
          </w:rPr>
          <w:t>2</w:t>
        </w:r>
        <w:r w:rsidRPr="00054FD2">
          <w:rPr>
            <w:webHidden/>
          </w:rPr>
          <w:fldChar w:fldCharType="end"/>
        </w:r>
      </w:hyperlink>
    </w:p>
    <w:p w:rsidR="002C7844" w:rsidRPr="00054FD2" w:rsidRDefault="002C7844" w:rsidP="002C7844">
      <w:pPr>
        <w:pStyle w:val="TOC2"/>
        <w:tabs>
          <w:tab w:val="clear" w:pos="1260"/>
          <w:tab w:val="clear" w:pos="1714"/>
          <w:tab w:val="left" w:pos="1500"/>
        </w:tabs>
        <w:ind w:left="1100" w:hanging="700"/>
        <w:rPr>
          <w:sz w:val="24"/>
        </w:rPr>
      </w:pPr>
      <w:hyperlink w:anchor="_Toc242758172" w:history="1">
        <w:r w:rsidRPr="00054FD2">
          <w:rPr>
            <w:rStyle w:val="Hyperlink"/>
          </w:rPr>
          <w:t>401-</w:t>
        </w:r>
        <w:r w:rsidR="00934C60" w:rsidRPr="00934C60">
          <w:rPr>
            <w:rStyle w:val="Hyperlink"/>
          </w:rPr>
          <w:t>2</w:t>
        </w:r>
        <w:r w:rsidRPr="00054FD2">
          <w:rPr>
            <w:sz w:val="24"/>
          </w:rPr>
          <w:tab/>
        </w:r>
        <w:r w:rsidRPr="00054FD2">
          <w:rPr>
            <w:rStyle w:val="Hyperlink"/>
          </w:rPr>
          <w:t>D</w:t>
        </w:r>
        <w:r w:rsidRPr="00054FD2">
          <w:rPr>
            <w:rStyle w:val="Hyperlink"/>
          </w:rPr>
          <w:tab/>
          <w:t>Instructor Improvement</w:t>
        </w:r>
        <w:r w:rsidRPr="00054FD2">
          <w:rPr>
            <w:webHidden/>
          </w:rPr>
          <w:tab/>
        </w:r>
        <w:r w:rsidRPr="00054FD2">
          <w:rPr>
            <w:webHidden/>
          </w:rPr>
          <w:fldChar w:fldCharType="begin"/>
        </w:r>
        <w:r w:rsidRPr="00054FD2">
          <w:rPr>
            <w:webHidden/>
          </w:rPr>
          <w:instrText xml:space="preserve"> PAGEREF _Toc242758172 \h </w:instrText>
        </w:r>
        <w:r w:rsidRPr="00054FD2">
          <w:rPr>
            <w:webHidden/>
          </w:rPr>
          <w:fldChar w:fldCharType="separate"/>
        </w:r>
        <w:r w:rsidR="00A65F53">
          <w:rPr>
            <w:webHidden/>
          </w:rPr>
          <w:t>6</w:t>
        </w:r>
        <w:r w:rsidRPr="00054FD2">
          <w:rPr>
            <w:webHidden/>
          </w:rPr>
          <w:fldChar w:fldCharType="end"/>
        </w:r>
      </w:hyperlink>
    </w:p>
    <w:p w:rsidR="00011CF3" w:rsidRPr="00054FD2" w:rsidRDefault="00011CF3" w:rsidP="00240588">
      <w:pPr>
        <w:pStyle w:val="TOC2"/>
        <w:tabs>
          <w:tab w:val="clear" w:pos="1260"/>
          <w:tab w:val="clear" w:pos="1714"/>
          <w:tab w:val="left" w:pos="1500"/>
        </w:tabs>
        <w:ind w:left="1100" w:hanging="700"/>
        <w:rPr>
          <w:sz w:val="24"/>
        </w:rPr>
      </w:pPr>
      <w:hyperlink w:anchor="_Toc242758174" w:history="1">
        <w:r w:rsidRPr="00054FD2">
          <w:rPr>
            <w:rStyle w:val="Hyperlink"/>
          </w:rPr>
          <w:t>401-</w:t>
        </w:r>
        <w:r w:rsidR="00934C60">
          <w:rPr>
            <w:rStyle w:val="Hyperlink"/>
          </w:rPr>
          <w:t>3</w:t>
        </w:r>
        <w:r w:rsidRPr="00054FD2">
          <w:rPr>
            <w:sz w:val="24"/>
          </w:rPr>
          <w:tab/>
        </w:r>
        <w:r w:rsidR="00C43463">
          <w:rPr>
            <w:rStyle w:val="Hyperlink"/>
          </w:rPr>
          <w:t>I</w:t>
        </w:r>
        <w:r w:rsidRPr="00054FD2">
          <w:rPr>
            <w:rStyle w:val="Hyperlink"/>
          </w:rPr>
          <w:tab/>
          <w:t>Recommended Topics for Conference Training</w:t>
        </w:r>
        <w:r w:rsidRPr="00054FD2">
          <w:rPr>
            <w:webHidden/>
          </w:rPr>
          <w:tab/>
        </w:r>
        <w:r w:rsidRPr="00054FD2">
          <w:rPr>
            <w:webHidden/>
          </w:rPr>
          <w:fldChar w:fldCharType="begin"/>
        </w:r>
        <w:r w:rsidRPr="00054FD2">
          <w:rPr>
            <w:webHidden/>
          </w:rPr>
          <w:instrText xml:space="preserve"> PAGEREF _Toc242758174 \h </w:instrText>
        </w:r>
        <w:r w:rsidRPr="00054FD2">
          <w:rPr>
            <w:webHidden/>
          </w:rPr>
          <w:fldChar w:fldCharType="separate"/>
        </w:r>
        <w:r w:rsidR="00A65F53">
          <w:rPr>
            <w:webHidden/>
          </w:rPr>
          <w:t>8</w:t>
        </w:r>
        <w:r w:rsidRPr="00054FD2">
          <w:rPr>
            <w:webHidden/>
          </w:rPr>
          <w:fldChar w:fldCharType="end"/>
        </w:r>
      </w:hyperlink>
    </w:p>
    <w:p w:rsidR="00011CF3" w:rsidRPr="00054FD2" w:rsidRDefault="00011CF3" w:rsidP="00841296">
      <w:pPr>
        <w:pStyle w:val="TOC1"/>
        <w:rPr>
          <w:sz w:val="24"/>
          <w:szCs w:val="24"/>
        </w:rPr>
      </w:pPr>
      <w:hyperlink w:anchor="_Toc242758175" w:history="1">
        <w:r w:rsidRPr="00054FD2">
          <w:rPr>
            <w:rStyle w:val="Hyperlink"/>
          </w:rPr>
          <w:t>402</w:t>
        </w:r>
        <w:r w:rsidRPr="00054FD2">
          <w:rPr>
            <w:sz w:val="24"/>
            <w:szCs w:val="24"/>
          </w:rPr>
          <w:tab/>
        </w:r>
        <w:r w:rsidRPr="00054FD2">
          <w:rPr>
            <w:rStyle w:val="Hyperlink"/>
          </w:rPr>
          <w:t>PROGRAM MANAGEMENT</w:t>
        </w:r>
        <w:r w:rsidRPr="00054FD2">
          <w:rPr>
            <w:webHidden/>
          </w:rPr>
          <w:tab/>
        </w:r>
        <w:r w:rsidRPr="00054FD2">
          <w:rPr>
            <w:webHidden/>
          </w:rPr>
          <w:fldChar w:fldCharType="begin"/>
        </w:r>
        <w:r w:rsidRPr="00054FD2">
          <w:rPr>
            <w:webHidden/>
          </w:rPr>
          <w:instrText xml:space="preserve"> PAGEREF _Toc242758175 \h </w:instrText>
        </w:r>
        <w:r w:rsidRPr="00054FD2">
          <w:rPr>
            <w:webHidden/>
          </w:rPr>
          <w:fldChar w:fldCharType="separate"/>
        </w:r>
        <w:r w:rsidR="00A65F53">
          <w:rPr>
            <w:webHidden/>
          </w:rPr>
          <w:t>9</w:t>
        </w:r>
        <w:r w:rsidRPr="00054FD2">
          <w:rPr>
            <w:webHidden/>
          </w:rPr>
          <w:fldChar w:fldCharType="end"/>
        </w:r>
      </w:hyperlink>
    </w:p>
    <w:p w:rsidR="00011CF3" w:rsidRPr="00240588" w:rsidRDefault="00011CF3" w:rsidP="00240588">
      <w:pPr>
        <w:pStyle w:val="TOC2"/>
        <w:tabs>
          <w:tab w:val="clear" w:pos="1260"/>
          <w:tab w:val="clear" w:pos="1714"/>
          <w:tab w:val="left" w:pos="1500"/>
        </w:tabs>
        <w:ind w:left="1100" w:hanging="700"/>
        <w:rPr>
          <w:rStyle w:val="Hyperlink"/>
        </w:rPr>
      </w:pPr>
      <w:hyperlink w:anchor="_Toc242758176" w:history="1">
        <w:r w:rsidRPr="00054FD2">
          <w:rPr>
            <w:rStyle w:val="Hyperlink"/>
          </w:rPr>
          <w:t>402-1</w:t>
        </w:r>
        <w:r w:rsidRPr="00240588">
          <w:rPr>
            <w:rStyle w:val="Hyperlink"/>
          </w:rPr>
          <w:tab/>
        </w:r>
        <w:r w:rsidRPr="00054FD2">
          <w:rPr>
            <w:rStyle w:val="Hyperlink"/>
          </w:rPr>
          <w:t>I</w:t>
        </w:r>
        <w:r w:rsidRPr="00054FD2">
          <w:rPr>
            <w:rStyle w:val="Hyperlink"/>
          </w:rPr>
          <w:tab/>
          <w:t>Safety Awareness</w:t>
        </w:r>
        <w:r w:rsidRPr="00240588">
          <w:rPr>
            <w:rStyle w:val="Hyperlink"/>
            <w:webHidden/>
          </w:rPr>
          <w:tab/>
        </w:r>
        <w:r w:rsidRPr="00240588">
          <w:rPr>
            <w:rStyle w:val="Hyperlink"/>
            <w:webHidden/>
          </w:rPr>
          <w:fldChar w:fldCharType="begin"/>
        </w:r>
        <w:r w:rsidRPr="00240588">
          <w:rPr>
            <w:rStyle w:val="Hyperlink"/>
            <w:webHidden/>
          </w:rPr>
          <w:instrText xml:space="preserve"> PAGEREF _Toc242758176 \h </w:instrText>
        </w:r>
        <w:r w:rsidRPr="00240588">
          <w:rPr>
            <w:rStyle w:val="Hyperlink"/>
          </w:rPr>
        </w:r>
        <w:r w:rsidRPr="00240588">
          <w:rPr>
            <w:rStyle w:val="Hyperlink"/>
            <w:webHidden/>
          </w:rPr>
          <w:fldChar w:fldCharType="separate"/>
        </w:r>
        <w:r w:rsidR="00A65F53">
          <w:rPr>
            <w:rStyle w:val="Hyperlink"/>
            <w:webHidden/>
          </w:rPr>
          <w:t>9</w:t>
        </w:r>
        <w:r w:rsidRPr="00240588">
          <w:rPr>
            <w:rStyle w:val="Hyperlink"/>
            <w:webHidden/>
          </w:rPr>
          <w:fldChar w:fldCharType="end"/>
        </w:r>
      </w:hyperlink>
    </w:p>
    <w:p w:rsidR="00011CF3" w:rsidRPr="00240588" w:rsidRDefault="00011CF3" w:rsidP="00240588">
      <w:pPr>
        <w:pStyle w:val="TOC2"/>
        <w:tabs>
          <w:tab w:val="clear" w:pos="1260"/>
          <w:tab w:val="clear" w:pos="1714"/>
          <w:tab w:val="left" w:pos="1500"/>
        </w:tabs>
        <w:ind w:left="1100" w:hanging="700"/>
        <w:rPr>
          <w:rStyle w:val="Hyperlink"/>
        </w:rPr>
      </w:pPr>
      <w:hyperlink w:anchor="_Toc242758177" w:history="1">
        <w:r w:rsidRPr="00054FD2">
          <w:rPr>
            <w:rStyle w:val="Hyperlink"/>
          </w:rPr>
          <w:t>402-2</w:t>
        </w:r>
        <w:r w:rsidRPr="00240588">
          <w:rPr>
            <w:rStyle w:val="Hyperlink"/>
          </w:rPr>
          <w:tab/>
        </w:r>
        <w:r w:rsidR="00C43463">
          <w:rPr>
            <w:rStyle w:val="Hyperlink"/>
          </w:rPr>
          <w:t>I</w:t>
        </w:r>
        <w:r w:rsidRPr="00054FD2">
          <w:rPr>
            <w:rStyle w:val="Hyperlink"/>
          </w:rPr>
          <w:tab/>
          <w:t>PDC Publication</w:t>
        </w:r>
        <w:r w:rsidRPr="00240588">
          <w:rPr>
            <w:rStyle w:val="Hyperlink"/>
            <w:webHidden/>
          </w:rPr>
          <w:tab/>
        </w:r>
        <w:r w:rsidRPr="00240588">
          <w:rPr>
            <w:rStyle w:val="Hyperlink"/>
            <w:webHidden/>
          </w:rPr>
          <w:fldChar w:fldCharType="begin"/>
        </w:r>
        <w:r w:rsidRPr="00240588">
          <w:rPr>
            <w:rStyle w:val="Hyperlink"/>
            <w:webHidden/>
          </w:rPr>
          <w:instrText xml:space="preserve"> PAGEREF _Toc242758177 \h </w:instrText>
        </w:r>
        <w:r w:rsidRPr="00240588">
          <w:rPr>
            <w:rStyle w:val="Hyperlink"/>
          </w:rPr>
        </w:r>
        <w:r w:rsidRPr="00240588">
          <w:rPr>
            <w:rStyle w:val="Hyperlink"/>
            <w:webHidden/>
          </w:rPr>
          <w:fldChar w:fldCharType="separate"/>
        </w:r>
        <w:r w:rsidR="00A65F53">
          <w:rPr>
            <w:rStyle w:val="Hyperlink"/>
            <w:webHidden/>
          </w:rPr>
          <w:t>9</w:t>
        </w:r>
        <w:r w:rsidRPr="00240588">
          <w:rPr>
            <w:rStyle w:val="Hyperlink"/>
            <w:webHidden/>
          </w:rPr>
          <w:fldChar w:fldCharType="end"/>
        </w:r>
      </w:hyperlink>
    </w:p>
    <w:p w:rsidR="00011CF3" w:rsidRPr="00054FD2" w:rsidRDefault="00011CF3">
      <w:pPr>
        <w:pBdr>
          <w:bottom w:val="single" w:sz="12" w:space="1" w:color="auto"/>
        </w:pBdr>
        <w:tabs>
          <w:tab w:val="right" w:leader="dot" w:pos="9360"/>
        </w:tabs>
        <w:spacing w:line="228" w:lineRule="auto"/>
        <w:rPr>
          <w:b/>
          <w:bCs/>
          <w:color w:val="auto"/>
          <w:sz w:val="18"/>
        </w:rPr>
      </w:pPr>
      <w:r w:rsidRPr="00054FD2">
        <w:rPr>
          <w:b/>
          <w:bCs/>
          <w:noProof/>
          <w:color w:val="auto"/>
        </w:rPr>
        <w:fldChar w:fldCharType="end"/>
      </w:r>
    </w:p>
    <w:p w:rsidR="00011CF3" w:rsidRPr="00054FD2" w:rsidRDefault="00011CF3">
      <w:pPr>
        <w:spacing w:line="228" w:lineRule="auto"/>
        <w:jc w:val="center"/>
        <w:rPr>
          <w:b/>
        </w:rPr>
      </w:pPr>
    </w:p>
    <w:p w:rsidR="00011CF3" w:rsidRPr="00054FD2" w:rsidRDefault="00011CF3">
      <w:pPr>
        <w:keepNext/>
        <w:pBdr>
          <w:top w:val="single" w:sz="12" w:space="1" w:color="auto"/>
        </w:pBdr>
        <w:spacing w:line="228" w:lineRule="auto"/>
        <w:jc w:val="center"/>
        <w:rPr>
          <w:b/>
          <w:sz w:val="24"/>
        </w:rPr>
      </w:pPr>
      <w:r w:rsidRPr="00054FD2">
        <w:rPr>
          <w:b/>
          <w:sz w:val="24"/>
        </w:rPr>
        <w:pict>
          <v:line id="_x0000_s1027" style="position:absolute;left:0;text-align:left;z-index:1" from="10.8pt,6.05pt" to="471.6pt,6.05pt" o:allowincell="f" stroked="f"/>
        </w:pict>
      </w:r>
      <w:r w:rsidRPr="00054FD2">
        <w:rPr>
          <w:b/>
          <w:sz w:val="24"/>
        </w:rPr>
        <w:t>Table B</w:t>
      </w:r>
    </w:p>
    <w:p w:rsidR="00011CF3" w:rsidRPr="00054FD2" w:rsidRDefault="00011CF3">
      <w:pPr>
        <w:keepNext/>
        <w:spacing w:line="228" w:lineRule="auto"/>
        <w:jc w:val="center"/>
        <w:rPr>
          <w:b/>
        </w:rPr>
      </w:pPr>
      <w:r w:rsidRPr="00054FD2">
        <w:rPr>
          <w:b/>
          <w:sz w:val="24"/>
        </w:rPr>
        <w:t>Appendices</w:t>
      </w:r>
    </w:p>
    <w:p w:rsidR="00011CF3" w:rsidRPr="00054FD2" w:rsidRDefault="00011CF3">
      <w:pPr>
        <w:keepNext/>
        <w:pBdr>
          <w:top w:val="single" w:sz="12" w:space="1" w:color="auto"/>
          <w:bottom w:val="single" w:sz="12" w:space="1" w:color="auto"/>
        </w:pBdr>
        <w:tabs>
          <w:tab w:val="center" w:pos="4860"/>
          <w:tab w:val="right" w:pos="9360"/>
          <w:tab w:val="right" w:pos="9720"/>
        </w:tabs>
        <w:spacing w:line="228" w:lineRule="auto"/>
        <w:rPr>
          <w:b/>
        </w:rPr>
      </w:pPr>
      <w:r w:rsidRPr="00054FD2">
        <w:rPr>
          <w:b/>
        </w:rPr>
        <w:t>Appendix</w:t>
      </w:r>
      <w:r w:rsidRPr="00054FD2">
        <w:rPr>
          <w:b/>
        </w:rPr>
        <w:tab/>
        <w:t>Title</w:t>
      </w:r>
      <w:r w:rsidRPr="00054FD2">
        <w:rPr>
          <w:b/>
        </w:rPr>
        <w:tab/>
        <w:t>Page</w:t>
      </w:r>
    </w:p>
    <w:p w:rsidR="00011CF3" w:rsidRPr="00054FD2" w:rsidRDefault="00011CF3">
      <w:pPr>
        <w:keepNext/>
        <w:tabs>
          <w:tab w:val="left" w:pos="360"/>
          <w:tab w:val="right" w:leader="dot" w:pos="9360"/>
          <w:tab w:val="right" w:leader="dot" w:pos="9720"/>
        </w:tabs>
        <w:spacing w:line="228" w:lineRule="auto"/>
        <w:ind w:right="-40"/>
        <w:rPr>
          <w:rStyle w:val="FollowedHyperlink"/>
          <w:color w:val="000000"/>
        </w:rPr>
      </w:pPr>
    </w:p>
    <w:p w:rsidR="00011CF3" w:rsidRPr="003113C4" w:rsidRDefault="00011CF3">
      <w:pPr>
        <w:keepNext/>
        <w:tabs>
          <w:tab w:val="left" w:pos="400"/>
          <w:tab w:val="right" w:leader="dot" w:pos="9360"/>
          <w:tab w:val="right" w:leader="dot" w:pos="9720"/>
        </w:tabs>
        <w:spacing w:line="228" w:lineRule="auto"/>
        <w:ind w:right="-40"/>
        <w:rPr>
          <w:rStyle w:val="FollowedHyperlink"/>
          <w:color w:val="000000"/>
        </w:rPr>
      </w:pPr>
      <w:r w:rsidRPr="003113C4">
        <w:rPr>
          <w:rStyle w:val="FollowedHyperlink"/>
          <w:color w:val="000000"/>
        </w:rPr>
        <w:fldChar w:fldCharType="begin"/>
      </w:r>
      <w:r w:rsidRPr="003113C4">
        <w:rPr>
          <w:rStyle w:val="FollowedHyperlink"/>
          <w:color w:val="000000"/>
        </w:rPr>
        <w:instrText xml:space="preserve"> HYPERLINK  \l "AppendixA" </w:instrText>
      </w:r>
      <w:r w:rsidRPr="003113C4">
        <w:rPr>
          <w:rStyle w:val="FollowedHyperlink"/>
          <w:color w:val="000000"/>
        </w:rPr>
      </w:r>
      <w:r w:rsidRPr="003113C4">
        <w:rPr>
          <w:rStyle w:val="FollowedHyperlink"/>
          <w:color w:val="000000"/>
        </w:rPr>
        <w:fldChar w:fldCharType="separate"/>
      </w:r>
      <w:r w:rsidRPr="003113C4">
        <w:rPr>
          <w:rStyle w:val="FollowedHyperlink"/>
          <w:color w:val="000000"/>
        </w:rPr>
        <w:t>A</w:t>
      </w:r>
      <w:r w:rsidRPr="003113C4">
        <w:rPr>
          <w:rStyle w:val="FollowedHyperlink"/>
          <w:color w:val="000000"/>
        </w:rPr>
        <w:tab/>
      </w:r>
      <w:r w:rsidR="00DE41EA">
        <w:rPr>
          <w:rStyle w:val="FollowedHyperlink"/>
          <w:color w:val="000000"/>
        </w:rPr>
        <w:t xml:space="preserve">NCWM National Certification Program, </w:t>
      </w:r>
      <w:hyperlink w:anchor="AppendixA" w:history="1">
        <w:r w:rsidRPr="003113C4">
          <w:rPr>
            <w:rStyle w:val="FollowedHyperlink"/>
            <w:color w:val="000000"/>
          </w:rPr>
          <w:t>NCWM C</w:t>
        </w:r>
        <w:r w:rsidRPr="003113C4">
          <w:rPr>
            <w:rStyle w:val="FollowedHyperlink"/>
            <w:color w:val="000000"/>
          </w:rPr>
          <w:t>u</w:t>
        </w:r>
        <w:r w:rsidRPr="003113C4">
          <w:rPr>
            <w:rStyle w:val="FollowedHyperlink"/>
            <w:color w:val="000000"/>
          </w:rPr>
          <w:t>rric</w:t>
        </w:r>
        <w:r w:rsidRPr="003113C4">
          <w:rPr>
            <w:rStyle w:val="FollowedHyperlink"/>
            <w:color w:val="000000"/>
          </w:rPr>
          <w:t>u</w:t>
        </w:r>
        <w:r w:rsidRPr="003113C4">
          <w:rPr>
            <w:rStyle w:val="FollowedHyperlink"/>
            <w:color w:val="000000"/>
          </w:rPr>
          <w:t>lum Wor</w:t>
        </w:r>
        <w:r w:rsidRPr="003113C4">
          <w:rPr>
            <w:rStyle w:val="FollowedHyperlink"/>
            <w:color w:val="000000"/>
          </w:rPr>
          <w:t>k</w:t>
        </w:r>
        <w:r w:rsidRPr="003113C4">
          <w:rPr>
            <w:rStyle w:val="FollowedHyperlink"/>
            <w:color w:val="000000"/>
          </w:rPr>
          <w:t xml:space="preserve"> </w:t>
        </w:r>
        <w:r w:rsidRPr="003113C4">
          <w:rPr>
            <w:rStyle w:val="FollowedHyperlink"/>
            <w:color w:val="000000"/>
          </w:rPr>
          <w:t>P</w:t>
        </w:r>
        <w:r w:rsidRPr="003113C4">
          <w:rPr>
            <w:rStyle w:val="FollowedHyperlink"/>
            <w:color w:val="000000"/>
          </w:rPr>
          <w:t>l</w:t>
        </w:r>
        <w:r w:rsidRPr="003113C4">
          <w:rPr>
            <w:rStyle w:val="FollowedHyperlink"/>
            <w:color w:val="000000"/>
          </w:rPr>
          <w:t>an</w:t>
        </w:r>
        <w:r w:rsidR="004E1E22">
          <w:rPr>
            <w:rStyle w:val="FollowedHyperlink"/>
            <w:color w:val="000000"/>
          </w:rPr>
          <w:t xml:space="preserve"> – January 2010</w:t>
        </w:r>
        <w:r w:rsidRPr="003113C4">
          <w:rPr>
            <w:rStyle w:val="FollowedHyperlink"/>
            <w:color w:val="000000"/>
          </w:rPr>
          <w:tab/>
          <w:t>A</w:t>
        </w:r>
        <w:r w:rsidRPr="003113C4">
          <w:rPr>
            <w:rStyle w:val="FollowedHyperlink"/>
            <w:color w:val="000000"/>
          </w:rPr>
          <w:t>1</w:t>
        </w:r>
      </w:hyperlink>
    </w:p>
    <w:p w:rsidR="00011CF3" w:rsidRPr="003113C4" w:rsidRDefault="00011CF3" w:rsidP="004E1E22">
      <w:pPr>
        <w:keepNext/>
        <w:tabs>
          <w:tab w:val="left" w:pos="720"/>
          <w:tab w:val="right" w:leader="dot" w:pos="9360"/>
          <w:tab w:val="right" w:leader="dot" w:pos="9720"/>
        </w:tabs>
        <w:spacing w:line="228" w:lineRule="auto"/>
        <w:ind w:left="400" w:right="-40" w:hanging="400"/>
        <w:rPr>
          <w:rStyle w:val="FollowedHyperlink"/>
          <w:color w:val="000000"/>
        </w:rPr>
      </w:pPr>
      <w:r w:rsidRPr="003113C4">
        <w:rPr>
          <w:rStyle w:val="FollowedHyperlink"/>
          <w:color w:val="000000"/>
        </w:rPr>
        <w:fldChar w:fldCharType="end"/>
      </w:r>
      <w:hyperlink w:anchor="AppendixB" w:history="1">
        <w:r w:rsidRPr="003113C4">
          <w:rPr>
            <w:rStyle w:val="Hyperlink"/>
            <w:u w:val="none"/>
          </w:rPr>
          <w:t>B</w:t>
        </w:r>
        <w:r w:rsidRPr="003113C4">
          <w:rPr>
            <w:rStyle w:val="Hyperlink"/>
            <w:u w:val="none"/>
          </w:rPr>
          <w:tab/>
        </w:r>
        <w:r w:rsidR="00DE41EA">
          <w:rPr>
            <w:rStyle w:val="Hyperlink"/>
            <w:u w:val="none"/>
          </w:rPr>
          <w:t xml:space="preserve">NCWM National Training Program, </w:t>
        </w:r>
        <w:r w:rsidR="003235C8" w:rsidRPr="003113C4">
          <w:rPr>
            <w:rStyle w:val="Hyperlink"/>
            <w:u w:val="none"/>
          </w:rPr>
          <w:t>Certification</w:t>
        </w:r>
        <w:r w:rsidR="003235C8" w:rsidRPr="003113C4">
          <w:rPr>
            <w:rStyle w:val="Hyperlink"/>
            <w:u w:val="none"/>
          </w:rPr>
          <w:t xml:space="preserve"> </w:t>
        </w:r>
        <w:r w:rsidR="003235C8" w:rsidRPr="003113C4">
          <w:rPr>
            <w:rStyle w:val="Hyperlink"/>
            <w:u w:val="none"/>
          </w:rPr>
          <w:t>D</w:t>
        </w:r>
        <w:r w:rsidR="003235C8" w:rsidRPr="003113C4">
          <w:rPr>
            <w:rStyle w:val="Hyperlink"/>
            <w:u w:val="none"/>
          </w:rPr>
          <w:t>isci</w:t>
        </w:r>
        <w:r w:rsidR="003235C8" w:rsidRPr="003113C4">
          <w:rPr>
            <w:rStyle w:val="Hyperlink"/>
            <w:u w:val="none"/>
          </w:rPr>
          <w:t>p</w:t>
        </w:r>
        <w:r w:rsidR="003235C8" w:rsidRPr="003113C4">
          <w:rPr>
            <w:rStyle w:val="Hyperlink"/>
            <w:u w:val="none"/>
          </w:rPr>
          <w:t>line for Retail Motor Fuel Devices</w:t>
        </w:r>
        <w:r w:rsidR="00252463" w:rsidRPr="003113C4">
          <w:rPr>
            <w:rStyle w:val="Hyperlink"/>
            <w:u w:val="none"/>
          </w:rPr>
          <w:t xml:space="preserve"> (RMFD)</w:t>
        </w:r>
        <w:r w:rsidR="004E1E22">
          <w:rPr>
            <w:rStyle w:val="Hyperlink"/>
            <w:u w:val="none"/>
          </w:rPr>
          <w:t xml:space="preserve"> </w:t>
        </w:r>
        <w:r w:rsidR="001F1E09" w:rsidRPr="003113C4">
          <w:rPr>
            <w:rStyle w:val="Hyperlink"/>
            <w:u w:val="none"/>
          </w:rPr>
          <w:t xml:space="preserve">Beta </w:t>
        </w:r>
        <w:r w:rsidR="004E1E22">
          <w:rPr>
            <w:rStyle w:val="Hyperlink"/>
            <w:u w:val="none"/>
          </w:rPr>
          <w:br/>
        </w:r>
        <w:r w:rsidR="001F1E09" w:rsidRPr="003113C4">
          <w:rPr>
            <w:rStyle w:val="Hyperlink"/>
            <w:u w:val="none"/>
          </w:rPr>
          <w:t>Exam</w:t>
        </w:r>
        <w:r w:rsidR="004E1E22">
          <w:rPr>
            <w:rStyle w:val="Hyperlink"/>
            <w:u w:val="none"/>
          </w:rPr>
          <w:t xml:space="preserve"> – February 2010</w:t>
        </w:r>
        <w:r w:rsidRPr="003113C4">
          <w:rPr>
            <w:rStyle w:val="Hyperlink"/>
            <w:u w:val="none"/>
          </w:rPr>
          <w:tab/>
          <w:t>B</w:t>
        </w:r>
        <w:r w:rsidRPr="003113C4">
          <w:rPr>
            <w:rStyle w:val="Hyperlink"/>
            <w:u w:val="none"/>
          </w:rPr>
          <w:t>1</w:t>
        </w:r>
      </w:hyperlink>
    </w:p>
    <w:p w:rsidR="002C4CB7" w:rsidRPr="003113C4" w:rsidRDefault="00916AB2" w:rsidP="00470E94">
      <w:pPr>
        <w:keepNext/>
        <w:tabs>
          <w:tab w:val="left" w:pos="400"/>
          <w:tab w:val="right" w:leader="dot" w:pos="9360"/>
          <w:tab w:val="right" w:leader="dot" w:pos="9720"/>
        </w:tabs>
        <w:spacing w:after="120" w:line="228" w:lineRule="auto"/>
        <w:ind w:left="403" w:right="-43" w:hanging="403"/>
        <w:rPr>
          <w:rStyle w:val="FollowedHyperlink"/>
          <w:b/>
          <w:bCs/>
          <w:color w:val="000000"/>
        </w:rPr>
      </w:pPr>
      <w:hyperlink w:anchor="AppendixC" w:history="1">
        <w:r w:rsidR="00187D4C" w:rsidRPr="003113C4">
          <w:rPr>
            <w:rStyle w:val="Hyperlink"/>
            <w:u w:val="none"/>
          </w:rPr>
          <w:t>C</w:t>
        </w:r>
        <w:r w:rsidR="00BA0020" w:rsidRPr="003113C4">
          <w:rPr>
            <w:rStyle w:val="Hyperlink"/>
            <w:u w:val="none"/>
          </w:rPr>
          <w:tab/>
        </w:r>
        <w:r w:rsidR="00DE41EA">
          <w:rPr>
            <w:rStyle w:val="Hyperlink"/>
            <w:u w:val="none"/>
          </w:rPr>
          <w:t>NCWM National Training Program</w:t>
        </w:r>
        <w:r w:rsidR="004E1E22">
          <w:rPr>
            <w:rStyle w:val="Hyperlink"/>
            <w:u w:val="none"/>
          </w:rPr>
          <w:t>,</w:t>
        </w:r>
        <w:r w:rsidR="00DE41EA">
          <w:rPr>
            <w:rStyle w:val="Hyperlink"/>
            <w:u w:val="none"/>
          </w:rPr>
          <w:t xml:space="preserve"> </w:t>
        </w:r>
        <w:r w:rsidR="00187D4C" w:rsidRPr="003113C4">
          <w:rPr>
            <w:rStyle w:val="Hyperlink"/>
            <w:u w:val="none"/>
          </w:rPr>
          <w:t xml:space="preserve">Instructions for On-Line Certification Examinations </w:t>
        </w:r>
        <w:r w:rsidR="004E1E22">
          <w:rPr>
            <w:rStyle w:val="Hyperlink"/>
            <w:u w:val="none"/>
          </w:rPr>
          <w:t xml:space="preserve">– </w:t>
        </w:r>
        <w:r w:rsidR="00187D4C" w:rsidRPr="003113C4">
          <w:rPr>
            <w:rStyle w:val="Hyperlink"/>
            <w:u w:val="none"/>
          </w:rPr>
          <w:t xml:space="preserve">Beta </w:t>
        </w:r>
        <w:r w:rsidR="0025776B" w:rsidRPr="003113C4">
          <w:rPr>
            <w:rStyle w:val="Hyperlink"/>
            <w:u w:val="none"/>
          </w:rPr>
          <w:t>Exam</w:t>
        </w:r>
        <w:r w:rsidR="00A56387" w:rsidRPr="003113C4">
          <w:rPr>
            <w:rStyle w:val="Hyperlink"/>
            <w:u w:val="none"/>
          </w:rPr>
          <w:t xml:space="preserve"> </w:t>
        </w:r>
        <w:r w:rsidR="00A56387" w:rsidRPr="003113C4">
          <w:rPr>
            <w:rStyle w:val="Hyperlink"/>
            <w:u w:val="none"/>
          </w:rPr>
          <w:tab/>
        </w:r>
        <w:r w:rsidR="004D46B0" w:rsidRPr="003113C4">
          <w:rPr>
            <w:rStyle w:val="Hyperlink"/>
            <w:u w:val="none"/>
          </w:rPr>
          <w:t>C1</w:t>
        </w:r>
      </w:hyperlink>
    </w:p>
    <w:p w:rsidR="0025776B" w:rsidRDefault="0025776B" w:rsidP="00DD170D">
      <w:pPr>
        <w:pBdr>
          <w:top w:val="single" w:sz="12" w:space="1" w:color="auto"/>
        </w:pBdr>
        <w:rPr>
          <w:b/>
          <w:sz w:val="24"/>
          <w:szCs w:val="24"/>
        </w:rPr>
      </w:pPr>
    </w:p>
    <w:p w:rsidR="0025776B" w:rsidRDefault="0025776B" w:rsidP="00DD170D">
      <w:pPr>
        <w:pBdr>
          <w:top w:val="single" w:sz="12" w:space="1" w:color="auto"/>
        </w:pBdr>
        <w:rPr>
          <w:b/>
          <w:sz w:val="24"/>
          <w:szCs w:val="24"/>
        </w:rPr>
      </w:pPr>
    </w:p>
    <w:p w:rsidR="00B8527A" w:rsidRPr="005664A9" w:rsidRDefault="00B8527A" w:rsidP="00B8527A">
      <w:pPr>
        <w:keepNext/>
        <w:pBdr>
          <w:top w:val="single" w:sz="12" w:space="0" w:color="auto"/>
        </w:pBdr>
        <w:spacing w:line="228" w:lineRule="auto"/>
        <w:jc w:val="center"/>
        <w:rPr>
          <w:rFonts w:eastAsia="Calibri"/>
          <w:b/>
          <w:sz w:val="24"/>
          <w:szCs w:val="24"/>
        </w:rPr>
      </w:pPr>
      <w:r w:rsidRPr="005664A9">
        <w:rPr>
          <w:rFonts w:eastAsia="Calibri"/>
          <w:b/>
          <w:sz w:val="24"/>
          <w:szCs w:val="24"/>
        </w:rPr>
        <w:lastRenderedPageBreak/>
        <w:t>Table C</w:t>
      </w:r>
    </w:p>
    <w:p w:rsidR="00B8527A" w:rsidRPr="005664A9" w:rsidRDefault="00B8527A" w:rsidP="00B8527A">
      <w:pPr>
        <w:keepNext/>
        <w:pBdr>
          <w:bottom w:val="single" w:sz="12" w:space="2" w:color="auto"/>
        </w:pBdr>
        <w:tabs>
          <w:tab w:val="center" w:pos="4680"/>
          <w:tab w:val="right" w:pos="9360"/>
        </w:tabs>
        <w:spacing w:after="240" w:line="228" w:lineRule="auto"/>
        <w:rPr>
          <w:rFonts w:eastAsia="Calibri"/>
          <w:b/>
          <w:sz w:val="24"/>
          <w:szCs w:val="24"/>
        </w:rPr>
      </w:pPr>
      <w:r>
        <w:rPr>
          <w:rFonts w:eastAsia="Calibri"/>
          <w:b/>
          <w:sz w:val="24"/>
          <w:szCs w:val="24"/>
        </w:rPr>
        <w:tab/>
      </w:r>
      <w:r w:rsidRPr="005664A9">
        <w:rPr>
          <w:rFonts w:eastAsia="Calibri"/>
          <w:b/>
          <w:sz w:val="24"/>
          <w:szCs w:val="24"/>
        </w:rPr>
        <w:t>Voting Results</w:t>
      </w:r>
      <w:r>
        <w:rPr>
          <w:rFonts w:eastAsia="Calibri"/>
          <w:b/>
          <w:sz w:val="24"/>
          <w:szCs w:val="24"/>
        </w:rPr>
        <w:tab/>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tblPr>
      <w:tblGrid>
        <w:gridCol w:w="8"/>
        <w:gridCol w:w="1811"/>
        <w:gridCol w:w="7"/>
        <w:gridCol w:w="1105"/>
        <w:gridCol w:w="1109"/>
        <w:gridCol w:w="1240"/>
        <w:gridCol w:w="1261"/>
        <w:gridCol w:w="13"/>
        <w:gridCol w:w="2840"/>
      </w:tblGrid>
      <w:tr w:rsidR="00B8527A" w:rsidTr="002F1A22">
        <w:trPr>
          <w:cantSplit/>
          <w:jc w:val="center"/>
        </w:trPr>
        <w:tc>
          <w:tcPr>
            <w:tcW w:w="1819" w:type="dxa"/>
            <w:gridSpan w:val="2"/>
            <w:vMerge w:val="restart"/>
            <w:tcBorders>
              <w:top w:val="double" w:sz="4" w:space="0" w:color="auto"/>
              <w:left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Reference Key Number</w:t>
            </w:r>
          </w:p>
        </w:tc>
        <w:tc>
          <w:tcPr>
            <w:tcW w:w="2221" w:type="dxa"/>
            <w:gridSpan w:val="3"/>
            <w:tcBorders>
              <w:top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House of State Representatives</w:t>
            </w:r>
          </w:p>
        </w:tc>
        <w:tc>
          <w:tcPr>
            <w:tcW w:w="2501" w:type="dxa"/>
            <w:gridSpan w:val="2"/>
            <w:tcBorders>
              <w:top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House of Delegates</w:t>
            </w:r>
          </w:p>
        </w:tc>
        <w:tc>
          <w:tcPr>
            <w:tcW w:w="2853" w:type="dxa"/>
            <w:gridSpan w:val="2"/>
            <w:vMerge w:val="restart"/>
            <w:tcBorders>
              <w:top w:val="double" w:sz="4" w:space="0" w:color="auto"/>
              <w:right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Results</w:t>
            </w:r>
          </w:p>
        </w:tc>
      </w:tr>
      <w:tr w:rsidR="00B8527A" w:rsidTr="002F1A22">
        <w:trPr>
          <w:cantSplit/>
          <w:jc w:val="center"/>
        </w:trPr>
        <w:tc>
          <w:tcPr>
            <w:tcW w:w="1819" w:type="dxa"/>
            <w:gridSpan w:val="2"/>
            <w:vMerge/>
            <w:tcBorders>
              <w:left w:val="double" w:sz="4" w:space="0" w:color="auto"/>
              <w:bottom w:val="double" w:sz="4" w:space="0" w:color="auto"/>
            </w:tcBorders>
            <w:vAlign w:val="center"/>
          </w:tcPr>
          <w:p w:rsidR="00B8527A" w:rsidRDefault="00B8527A" w:rsidP="008174CD">
            <w:pPr>
              <w:pStyle w:val="BodyText"/>
              <w:keepNext/>
              <w:jc w:val="center"/>
              <w:rPr>
                <w:rStyle w:val="LRIREPTINTRO"/>
                <w:iCs/>
                <w:sz w:val="20"/>
              </w:rPr>
            </w:pPr>
          </w:p>
        </w:tc>
        <w:tc>
          <w:tcPr>
            <w:tcW w:w="1112" w:type="dxa"/>
            <w:gridSpan w:val="2"/>
            <w:tcBorders>
              <w:bottom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Yeas</w:t>
            </w:r>
          </w:p>
        </w:tc>
        <w:tc>
          <w:tcPr>
            <w:tcW w:w="1109" w:type="dxa"/>
            <w:tcBorders>
              <w:bottom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Nays</w:t>
            </w:r>
          </w:p>
        </w:tc>
        <w:tc>
          <w:tcPr>
            <w:tcW w:w="1240" w:type="dxa"/>
            <w:tcBorders>
              <w:bottom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Yeas</w:t>
            </w:r>
          </w:p>
        </w:tc>
        <w:tc>
          <w:tcPr>
            <w:tcW w:w="1261" w:type="dxa"/>
            <w:tcBorders>
              <w:bottom w:val="double" w:sz="4" w:space="0" w:color="auto"/>
            </w:tcBorders>
            <w:vAlign w:val="center"/>
          </w:tcPr>
          <w:p w:rsidR="00B8527A" w:rsidRDefault="00B8527A" w:rsidP="008174CD">
            <w:pPr>
              <w:pStyle w:val="BodyText"/>
              <w:keepNext/>
              <w:jc w:val="center"/>
              <w:rPr>
                <w:rStyle w:val="LRIREPTINTRO"/>
                <w:b/>
                <w:i/>
                <w:iCs/>
                <w:sz w:val="20"/>
              </w:rPr>
            </w:pPr>
            <w:r>
              <w:rPr>
                <w:rStyle w:val="LRIREPTINTRO"/>
                <w:b/>
                <w:i/>
                <w:iCs/>
                <w:sz w:val="20"/>
              </w:rPr>
              <w:t>Nays</w:t>
            </w:r>
          </w:p>
        </w:tc>
        <w:tc>
          <w:tcPr>
            <w:tcW w:w="2853" w:type="dxa"/>
            <w:gridSpan w:val="2"/>
            <w:vMerge/>
            <w:tcBorders>
              <w:bottom w:val="double" w:sz="4" w:space="0" w:color="auto"/>
              <w:right w:val="double" w:sz="4" w:space="0" w:color="auto"/>
            </w:tcBorders>
            <w:vAlign w:val="center"/>
          </w:tcPr>
          <w:p w:rsidR="00B8527A" w:rsidRDefault="00B8527A" w:rsidP="008174CD">
            <w:pPr>
              <w:pStyle w:val="BodyText"/>
              <w:keepNext/>
              <w:jc w:val="center"/>
              <w:rPr>
                <w:rStyle w:val="LRIREPTINTRO"/>
                <w:iCs/>
                <w:sz w:val="20"/>
              </w:rPr>
            </w:pPr>
          </w:p>
        </w:tc>
      </w:tr>
      <w:tr w:rsidR="00B8527A" w:rsidTr="003C6D9D">
        <w:trPr>
          <w:gridBefore w:val="1"/>
          <w:wBefore w:w="8" w:type="dxa"/>
          <w:trHeight w:val="440"/>
          <w:jc w:val="center"/>
        </w:trPr>
        <w:tc>
          <w:tcPr>
            <w:tcW w:w="1818" w:type="dxa"/>
            <w:gridSpan w:val="2"/>
            <w:tcBorders>
              <w:top w:val="double" w:sz="4" w:space="0" w:color="auto"/>
              <w:left w:val="double" w:sz="4" w:space="0" w:color="auto"/>
              <w:bottom w:val="double" w:sz="4" w:space="0" w:color="auto"/>
            </w:tcBorders>
            <w:vAlign w:val="center"/>
          </w:tcPr>
          <w:p w:rsidR="00B8527A" w:rsidRDefault="002F1A22" w:rsidP="008174CD">
            <w:pPr>
              <w:keepNext/>
              <w:jc w:val="center"/>
              <w:rPr>
                <w:rFonts w:ascii="Calibri" w:eastAsia="Calibri" w:hAnsi="Calibri"/>
                <w:iCs/>
              </w:rPr>
            </w:pPr>
            <w:r w:rsidRPr="002F1A22">
              <w:rPr>
                <w:rFonts w:eastAsia="Calibri"/>
                <w:iCs/>
              </w:rPr>
              <w:t xml:space="preserve">No </w:t>
            </w:r>
            <w:r>
              <w:rPr>
                <w:rFonts w:eastAsia="Calibri"/>
                <w:iCs/>
              </w:rPr>
              <w:t>V</w:t>
            </w:r>
            <w:r w:rsidRPr="002F1A22">
              <w:rPr>
                <w:rFonts w:eastAsia="Calibri"/>
                <w:iCs/>
              </w:rPr>
              <w:t>oting items</w:t>
            </w:r>
          </w:p>
        </w:tc>
        <w:tc>
          <w:tcPr>
            <w:tcW w:w="1105" w:type="dxa"/>
            <w:tcBorders>
              <w:top w:val="double" w:sz="4" w:space="0" w:color="auto"/>
              <w:bottom w:val="double" w:sz="4" w:space="0" w:color="auto"/>
            </w:tcBorders>
            <w:vAlign w:val="center"/>
          </w:tcPr>
          <w:p w:rsidR="00B8527A" w:rsidRDefault="00B8527A" w:rsidP="008174CD">
            <w:pPr>
              <w:keepNext/>
              <w:jc w:val="center"/>
              <w:rPr>
                <w:rFonts w:ascii="Calibri" w:eastAsia="Calibri" w:hAnsi="Calibri"/>
                <w:iCs/>
              </w:rPr>
            </w:pPr>
          </w:p>
        </w:tc>
        <w:tc>
          <w:tcPr>
            <w:tcW w:w="1109" w:type="dxa"/>
            <w:tcBorders>
              <w:top w:val="double" w:sz="4" w:space="0" w:color="auto"/>
              <w:bottom w:val="double" w:sz="4" w:space="0" w:color="auto"/>
            </w:tcBorders>
            <w:vAlign w:val="center"/>
          </w:tcPr>
          <w:p w:rsidR="00B8527A" w:rsidRDefault="00B8527A" w:rsidP="008174CD">
            <w:pPr>
              <w:keepNext/>
              <w:ind w:right="432"/>
              <w:jc w:val="right"/>
              <w:rPr>
                <w:rFonts w:ascii="Calibri" w:eastAsia="Calibri" w:hAnsi="Calibri"/>
                <w:iCs/>
              </w:rPr>
            </w:pPr>
          </w:p>
        </w:tc>
        <w:tc>
          <w:tcPr>
            <w:tcW w:w="1240" w:type="dxa"/>
            <w:tcBorders>
              <w:top w:val="double" w:sz="4" w:space="0" w:color="auto"/>
              <w:bottom w:val="double" w:sz="4" w:space="0" w:color="auto"/>
            </w:tcBorders>
            <w:vAlign w:val="center"/>
          </w:tcPr>
          <w:p w:rsidR="00B8527A" w:rsidRDefault="00B8527A" w:rsidP="008174CD">
            <w:pPr>
              <w:keepNext/>
              <w:jc w:val="center"/>
              <w:rPr>
                <w:rFonts w:ascii="Calibri" w:eastAsia="Calibri" w:hAnsi="Calibri"/>
                <w:iCs/>
              </w:rPr>
            </w:pPr>
          </w:p>
        </w:tc>
        <w:tc>
          <w:tcPr>
            <w:tcW w:w="1274" w:type="dxa"/>
            <w:gridSpan w:val="2"/>
            <w:tcBorders>
              <w:top w:val="double" w:sz="4" w:space="0" w:color="auto"/>
              <w:bottom w:val="double" w:sz="4" w:space="0" w:color="auto"/>
            </w:tcBorders>
            <w:vAlign w:val="center"/>
          </w:tcPr>
          <w:p w:rsidR="00B8527A" w:rsidRDefault="00B8527A" w:rsidP="008174CD">
            <w:pPr>
              <w:keepNext/>
              <w:ind w:right="432"/>
              <w:jc w:val="right"/>
              <w:rPr>
                <w:rFonts w:ascii="Calibri" w:eastAsia="Calibri" w:hAnsi="Calibri"/>
                <w:iCs/>
              </w:rPr>
            </w:pPr>
          </w:p>
        </w:tc>
        <w:tc>
          <w:tcPr>
            <w:tcW w:w="2840" w:type="dxa"/>
            <w:tcBorders>
              <w:top w:val="double" w:sz="4" w:space="0" w:color="auto"/>
              <w:bottom w:val="double" w:sz="4" w:space="0" w:color="auto"/>
              <w:right w:val="double" w:sz="4" w:space="0" w:color="auto"/>
            </w:tcBorders>
            <w:vAlign w:val="center"/>
          </w:tcPr>
          <w:p w:rsidR="00B8527A" w:rsidRPr="002F1A22" w:rsidRDefault="00B8527A" w:rsidP="002F1A22">
            <w:pPr>
              <w:keepNext/>
              <w:jc w:val="center"/>
              <w:rPr>
                <w:rFonts w:eastAsia="Calibri"/>
                <w:iCs/>
              </w:rPr>
            </w:pPr>
          </w:p>
        </w:tc>
      </w:tr>
    </w:tbl>
    <w:p w:rsidR="00B8527A" w:rsidRDefault="00B8527A" w:rsidP="00B8527A">
      <w:pPr>
        <w:pBdr>
          <w:bottom w:val="single" w:sz="12" w:space="1" w:color="auto"/>
        </w:pBdr>
        <w:tabs>
          <w:tab w:val="center" w:pos="4860"/>
          <w:tab w:val="right" w:pos="9720"/>
        </w:tabs>
        <w:rPr>
          <w:rFonts w:ascii="Calibri" w:eastAsia="Calibri" w:hAnsi="Calibri"/>
          <w:b/>
        </w:rPr>
      </w:pPr>
    </w:p>
    <w:p w:rsidR="00B8527A" w:rsidRDefault="00B8527A" w:rsidP="00B8527A"/>
    <w:p w:rsidR="00B8527A" w:rsidRDefault="00B8527A" w:rsidP="00B8527A"/>
    <w:p w:rsidR="0025776B" w:rsidRDefault="00011CF3" w:rsidP="00AD2588">
      <w:pPr>
        <w:keepNext/>
        <w:pBdr>
          <w:top w:val="single" w:sz="12" w:space="1" w:color="auto"/>
        </w:pBdr>
        <w:jc w:val="center"/>
        <w:rPr>
          <w:b/>
          <w:sz w:val="24"/>
          <w:szCs w:val="24"/>
        </w:rPr>
      </w:pPr>
      <w:r w:rsidRPr="00054FD2">
        <w:pict>
          <v:line id="_x0000_s1049" style="position:absolute;left:0;text-align:left;z-index:3" from="0,27.6pt" to="470pt,27.6pt" strokeweight="1.5pt"/>
        </w:pict>
      </w:r>
      <w:r w:rsidR="00DD170D">
        <w:rPr>
          <w:b/>
          <w:sz w:val="24"/>
          <w:szCs w:val="24"/>
        </w:rPr>
        <w:t>D</w:t>
      </w:r>
      <w:r w:rsidRPr="00054FD2">
        <w:rPr>
          <w:b/>
          <w:sz w:val="24"/>
          <w:szCs w:val="24"/>
        </w:rPr>
        <w:t>etails of All Items</w:t>
      </w:r>
    </w:p>
    <w:p w:rsidR="00011CF3" w:rsidRPr="00255AA6" w:rsidRDefault="00011CF3" w:rsidP="00AD2588">
      <w:pPr>
        <w:keepNext/>
        <w:pBdr>
          <w:top w:val="single" w:sz="12" w:space="1" w:color="auto"/>
        </w:pBdr>
        <w:jc w:val="center"/>
        <w:rPr>
          <w:sz w:val="24"/>
          <w:szCs w:val="24"/>
        </w:rPr>
      </w:pPr>
      <w:r w:rsidRPr="00255AA6">
        <w:t>(In Order by Reference Key Number)</w:t>
      </w:r>
    </w:p>
    <w:p w:rsidR="00011CF3" w:rsidRPr="00054FD2" w:rsidRDefault="00011CF3" w:rsidP="00AD2588">
      <w:pPr>
        <w:keepNext/>
      </w:pPr>
    </w:p>
    <w:p w:rsidR="00011CF3" w:rsidRPr="00054FD2" w:rsidRDefault="00011CF3">
      <w:pPr>
        <w:pStyle w:val="Heading6"/>
        <w:rPr>
          <w:sz w:val="24"/>
        </w:rPr>
      </w:pPr>
      <w:bookmarkStart w:id="5" w:name="_Toc242758169"/>
      <w:r w:rsidRPr="00054FD2">
        <w:rPr>
          <w:sz w:val="24"/>
        </w:rPr>
        <w:t>401</w:t>
      </w:r>
      <w:r w:rsidRPr="00054FD2">
        <w:rPr>
          <w:sz w:val="24"/>
        </w:rPr>
        <w:tab/>
        <w:t>EDUCATION</w:t>
      </w:r>
      <w:bookmarkEnd w:id="5"/>
    </w:p>
    <w:p w:rsidR="00011CF3" w:rsidRPr="00054FD2" w:rsidRDefault="00011CF3">
      <w:pPr>
        <w:keepNext/>
        <w:jc w:val="both"/>
      </w:pPr>
    </w:p>
    <w:p w:rsidR="00011CF3" w:rsidRPr="00054FD2" w:rsidRDefault="00011CF3">
      <w:pPr>
        <w:pStyle w:val="Heading7"/>
        <w:tabs>
          <w:tab w:val="clear" w:pos="1440"/>
        </w:tabs>
      </w:pPr>
      <w:bookmarkStart w:id="6" w:name="_Toc242758170"/>
      <w:r w:rsidRPr="00054FD2">
        <w:t>401-1</w:t>
      </w:r>
      <w:r w:rsidRPr="00054FD2">
        <w:tab/>
        <w:t>I</w:t>
      </w:r>
      <w:r w:rsidRPr="00054FD2">
        <w:tab/>
        <w:t>National Certification Program (NCP)</w:t>
      </w:r>
      <w:bookmarkEnd w:id="6"/>
    </w:p>
    <w:p w:rsidR="00011CF3" w:rsidRPr="00054FD2" w:rsidRDefault="00011CF3">
      <w:pPr>
        <w:keepNext/>
        <w:jc w:val="both"/>
      </w:pPr>
      <w:bookmarkStart w:id="7" w:name="_401__Program"/>
      <w:bookmarkStart w:id="8" w:name="_401-1__Voluntary"/>
      <w:bookmarkEnd w:id="7"/>
      <w:bookmarkEnd w:id="8"/>
    </w:p>
    <w:p w:rsidR="00011CF3" w:rsidRPr="00054FD2" w:rsidRDefault="00011CF3" w:rsidP="006D7A1B">
      <w:pPr>
        <w:jc w:val="both"/>
      </w:pPr>
      <w:proofErr w:type="gramStart"/>
      <w:r w:rsidRPr="00054FD2">
        <w:rPr>
          <w:b/>
        </w:rPr>
        <w:t>Source:</w:t>
      </w:r>
      <w:r w:rsidRPr="00054FD2">
        <w:t xml:space="preserve">  Carryover Item 401</w:t>
      </w:r>
      <w:r w:rsidRPr="00054FD2">
        <w:noBreakHyphen/>
      </w:r>
      <w:r w:rsidR="00250C27" w:rsidRPr="00054FD2">
        <w:t>1.</w:t>
      </w:r>
      <w:proofErr w:type="gramEnd"/>
      <w:r w:rsidR="00250C27" w:rsidRPr="00054FD2">
        <w:t xml:space="preserve">  (</w:t>
      </w:r>
      <w:r w:rsidRPr="00054FD2">
        <w:t>This item originated from the Committee and first appeared on its agenda in</w:t>
      </w:r>
      <w:r w:rsidR="004606BB">
        <w:t> </w:t>
      </w:r>
      <w:r w:rsidRPr="00054FD2">
        <w:t>2003.)</w:t>
      </w:r>
      <w:r w:rsidR="007B5F31">
        <w:t xml:space="preserve">  </w:t>
      </w:r>
      <w:r w:rsidR="007B5F31" w:rsidRPr="00C43463">
        <w:t xml:space="preserve">The </w:t>
      </w:r>
      <w:r w:rsidR="003113C4">
        <w:t>C</w:t>
      </w:r>
      <w:r w:rsidR="003113C4" w:rsidRPr="00C43463">
        <w:t xml:space="preserve">ommittee </w:t>
      </w:r>
      <w:r w:rsidR="007B5F31" w:rsidRPr="00C43463">
        <w:t>has combined items previously numbered as 401-1 National Certification Program (NCP), 401-2 Create a Curriculum Plan, and 401-</w:t>
      </w:r>
      <w:r w:rsidR="00D619E0">
        <w:t>4</w:t>
      </w:r>
      <w:r w:rsidR="00D619E0" w:rsidRPr="00C43463">
        <w:t xml:space="preserve"> </w:t>
      </w:r>
      <w:r w:rsidR="007B5F31" w:rsidRPr="00C43463">
        <w:t xml:space="preserve">Certification into one item covering all aspects of the </w:t>
      </w:r>
      <w:r w:rsidR="005640FA">
        <w:t>Certification Program</w:t>
      </w:r>
      <w:r w:rsidR="007B5F31" w:rsidRPr="00C43463">
        <w:t>.</w:t>
      </w:r>
      <w:r w:rsidR="007B5F31">
        <w:rPr>
          <w:sz w:val="22"/>
        </w:rPr>
        <w:t xml:space="preserve">  </w:t>
      </w:r>
    </w:p>
    <w:p w:rsidR="00011CF3" w:rsidRPr="00054FD2" w:rsidRDefault="00011CF3" w:rsidP="006D7A1B">
      <w:pPr>
        <w:jc w:val="both"/>
      </w:pPr>
    </w:p>
    <w:p w:rsidR="002C7844" w:rsidRDefault="00011CF3" w:rsidP="006D7A1B">
      <w:pPr>
        <w:pStyle w:val="Style1"/>
        <w:numPr>
          <w:ilvl w:val="0"/>
          <w:numId w:val="0"/>
        </w:numPr>
        <w:jc w:val="both"/>
      </w:pPr>
      <w:r w:rsidRPr="00054FD2">
        <w:rPr>
          <w:b/>
        </w:rPr>
        <w:t>Background</w:t>
      </w:r>
      <w:r w:rsidR="00BC6FB6" w:rsidRPr="00054FD2">
        <w:rPr>
          <w:b/>
        </w:rPr>
        <w:t>/Discussion</w:t>
      </w:r>
      <w:r w:rsidRPr="00054FD2">
        <w:rPr>
          <w:b/>
        </w:rPr>
        <w:t>:</w:t>
      </w:r>
      <w:r w:rsidRPr="00054FD2">
        <w:rPr>
          <w:sz w:val="22"/>
        </w:rPr>
        <w:t xml:space="preserve">  </w:t>
      </w:r>
      <w:r w:rsidRPr="00054FD2">
        <w:t xml:space="preserve">For complete background information, see the PDC page </w:t>
      </w:r>
      <w:r w:rsidR="00844145">
        <w:t xml:space="preserve">or the PDC </w:t>
      </w:r>
      <w:r w:rsidR="003113C4">
        <w:t xml:space="preserve">Meeting </w:t>
      </w:r>
      <w:r w:rsidR="00844145">
        <w:t>archives on</w:t>
      </w:r>
      <w:r w:rsidRPr="00054FD2">
        <w:t xml:space="preserve"> the NCWM websit</w:t>
      </w:r>
      <w:r w:rsidR="00844145">
        <w:t xml:space="preserve">e </w:t>
      </w:r>
      <w:r w:rsidR="00C43463">
        <w:t>(</w:t>
      </w:r>
      <w:hyperlink r:id="rId8" w:history="1">
        <w:r w:rsidR="002947FB" w:rsidRPr="00C43463">
          <w:rPr>
            <w:rStyle w:val="Hyperlink"/>
          </w:rPr>
          <w:t>www.ncwm.net</w:t>
        </w:r>
      </w:hyperlink>
      <w:r w:rsidR="00C43463">
        <w:t>)</w:t>
      </w:r>
      <w:r w:rsidR="002C7844">
        <w:t xml:space="preserve">, or </w:t>
      </w:r>
      <w:r w:rsidR="00844145">
        <w:t xml:space="preserve">the </w:t>
      </w:r>
      <w:r w:rsidR="002C7844">
        <w:t xml:space="preserve">previous </w:t>
      </w:r>
      <w:r w:rsidR="003113C4">
        <w:t xml:space="preserve">Committee </w:t>
      </w:r>
      <w:r w:rsidR="002C7844">
        <w:t xml:space="preserve">reports available from </w:t>
      </w:r>
      <w:r w:rsidR="00844145">
        <w:t xml:space="preserve">the </w:t>
      </w:r>
      <w:r w:rsidR="003113C4">
        <w:t>National Institute of Standards and Technology (</w:t>
      </w:r>
      <w:r w:rsidR="002C7844">
        <w:t>NIST</w:t>
      </w:r>
      <w:r w:rsidR="003113C4">
        <w:t>)</w:t>
      </w:r>
      <w:r w:rsidR="00844145">
        <w:t xml:space="preserve"> website</w:t>
      </w:r>
      <w:r w:rsidR="006D7A1B">
        <w:t xml:space="preserve"> </w:t>
      </w:r>
      <w:r w:rsidR="00C43463">
        <w:t>(</w:t>
      </w:r>
      <w:hyperlink r:id="rId9" w:history="1">
        <w:r w:rsidR="008D4F8A">
          <w:rPr>
            <w:rStyle w:val="Hyperlink"/>
          </w:rPr>
          <w:t>www.nist.gov/pml/wmd/index.cfm</w:t>
        </w:r>
      </w:hyperlink>
      <w:r w:rsidR="00C43463">
        <w:t>)</w:t>
      </w:r>
      <w:r w:rsidR="006D7A1B">
        <w:t>.</w:t>
      </w:r>
    </w:p>
    <w:p w:rsidR="00011CF3" w:rsidRPr="00054FD2" w:rsidRDefault="00011CF3" w:rsidP="006D7A1B">
      <w:pPr>
        <w:ind w:right="-40"/>
        <w:jc w:val="both"/>
      </w:pPr>
    </w:p>
    <w:p w:rsidR="00160564" w:rsidRPr="00E34E21" w:rsidRDefault="00160564" w:rsidP="00B6674E">
      <w:pPr>
        <w:jc w:val="both"/>
      </w:pPr>
      <w:r w:rsidRPr="00E34E21">
        <w:t xml:space="preserve">The </w:t>
      </w:r>
      <w:r>
        <w:t>Committee</w:t>
      </w:r>
      <w:r w:rsidRPr="00E34E21">
        <w:t xml:space="preserve"> set a goal at the 2009 </w:t>
      </w:r>
      <w:r w:rsidR="003113C4">
        <w:t>A</w:t>
      </w:r>
      <w:r w:rsidR="003113C4" w:rsidRPr="00E34E21">
        <w:t xml:space="preserve">nnual </w:t>
      </w:r>
      <w:r w:rsidR="003113C4">
        <w:t>M</w:t>
      </w:r>
      <w:r w:rsidR="003113C4" w:rsidRPr="00E34E21">
        <w:t xml:space="preserve">eeting </w:t>
      </w:r>
      <w:r w:rsidRPr="00E34E21">
        <w:t xml:space="preserve">to conduct an on-line beta test on the retail motor fuel curriculum.  The beta test </w:t>
      </w:r>
      <w:r w:rsidR="00915679">
        <w:t>is</w:t>
      </w:r>
      <w:r w:rsidRPr="00E34E21">
        <w:t xml:space="preserve"> completed and the results reviewed and analyzed. </w:t>
      </w:r>
    </w:p>
    <w:p w:rsidR="003113C4" w:rsidRDefault="003113C4" w:rsidP="00160564">
      <w:pPr>
        <w:rPr>
          <w:b/>
        </w:rPr>
      </w:pPr>
    </w:p>
    <w:p w:rsidR="00160564" w:rsidRDefault="00160564" w:rsidP="00160564">
      <w:pPr>
        <w:rPr>
          <w:b/>
        </w:rPr>
      </w:pPr>
      <w:r w:rsidRPr="007A3986">
        <w:rPr>
          <w:b/>
        </w:rPr>
        <w:t>Results:</w:t>
      </w:r>
    </w:p>
    <w:p w:rsidR="00915679" w:rsidRPr="007A3986" w:rsidRDefault="00915679" w:rsidP="00915679">
      <w:pPr>
        <w:rPr>
          <w:b/>
        </w:rPr>
      </w:pPr>
    </w:p>
    <w:p w:rsidR="00915679" w:rsidRPr="00915679" w:rsidRDefault="00160564" w:rsidP="00915679">
      <w:pPr>
        <w:pStyle w:val="ListParagraph"/>
        <w:numPr>
          <w:ilvl w:val="0"/>
          <w:numId w:val="44"/>
        </w:numPr>
        <w:spacing w:after="0" w:line="480" w:lineRule="auto"/>
        <w:rPr>
          <w:rFonts w:ascii="Times New Roman" w:hAnsi="Times New Roman"/>
          <w:sz w:val="20"/>
          <w:szCs w:val="20"/>
        </w:rPr>
      </w:pPr>
      <w:proofErr w:type="gramStart"/>
      <w:r w:rsidRPr="007A3986">
        <w:rPr>
          <w:rFonts w:ascii="Times New Roman" w:hAnsi="Times New Roman"/>
          <w:sz w:val="20"/>
          <w:szCs w:val="20"/>
        </w:rPr>
        <w:t>63</w:t>
      </w:r>
      <w:proofErr w:type="gramEnd"/>
      <w:r w:rsidRPr="007A3986">
        <w:rPr>
          <w:rFonts w:ascii="Times New Roman" w:hAnsi="Times New Roman"/>
          <w:sz w:val="20"/>
          <w:szCs w:val="20"/>
        </w:rPr>
        <w:t xml:space="preserve"> took exam/43 completed exam/20 timed out and did not receive a score.</w:t>
      </w:r>
    </w:p>
    <w:p w:rsidR="00160564" w:rsidRPr="007A3986" w:rsidRDefault="00160564" w:rsidP="00915679">
      <w:pPr>
        <w:pStyle w:val="ListParagraph"/>
        <w:numPr>
          <w:ilvl w:val="0"/>
          <w:numId w:val="44"/>
        </w:numPr>
        <w:spacing w:after="0" w:line="480" w:lineRule="auto"/>
        <w:rPr>
          <w:rFonts w:ascii="Times New Roman" w:hAnsi="Times New Roman"/>
          <w:sz w:val="20"/>
          <w:szCs w:val="20"/>
        </w:rPr>
      </w:pPr>
      <w:proofErr w:type="gramStart"/>
      <w:r w:rsidRPr="007A3986">
        <w:rPr>
          <w:rFonts w:ascii="Times New Roman" w:hAnsi="Times New Roman"/>
          <w:sz w:val="20"/>
          <w:szCs w:val="20"/>
        </w:rPr>
        <w:t>6</w:t>
      </w:r>
      <w:proofErr w:type="gramEnd"/>
      <w:r w:rsidRPr="007A3986">
        <w:rPr>
          <w:rFonts w:ascii="Times New Roman" w:hAnsi="Times New Roman"/>
          <w:sz w:val="20"/>
          <w:szCs w:val="20"/>
        </w:rPr>
        <w:t xml:space="preserve"> passed with passing set at 85</w:t>
      </w:r>
      <w:r w:rsidR="00F22443">
        <w:rPr>
          <w:rFonts w:ascii="Times New Roman" w:hAnsi="Times New Roman"/>
          <w:sz w:val="20"/>
          <w:szCs w:val="20"/>
        </w:rPr>
        <w:t> </w:t>
      </w:r>
      <w:r w:rsidRPr="007A3986">
        <w:rPr>
          <w:rFonts w:ascii="Times New Roman" w:hAnsi="Times New Roman"/>
          <w:sz w:val="20"/>
          <w:szCs w:val="20"/>
        </w:rPr>
        <w:t>%.</w:t>
      </w:r>
    </w:p>
    <w:p w:rsidR="00160564" w:rsidRPr="007A3986" w:rsidRDefault="00160564" w:rsidP="00915679">
      <w:pPr>
        <w:pStyle w:val="ListParagraph"/>
        <w:numPr>
          <w:ilvl w:val="0"/>
          <w:numId w:val="44"/>
        </w:numPr>
        <w:spacing w:after="0" w:line="480" w:lineRule="auto"/>
        <w:rPr>
          <w:rFonts w:ascii="Times New Roman" w:hAnsi="Times New Roman"/>
          <w:sz w:val="20"/>
          <w:szCs w:val="20"/>
        </w:rPr>
      </w:pPr>
      <w:r w:rsidRPr="007A3986">
        <w:rPr>
          <w:rFonts w:ascii="Times New Roman" w:hAnsi="Times New Roman"/>
          <w:sz w:val="20"/>
          <w:szCs w:val="20"/>
        </w:rPr>
        <w:t xml:space="preserve">20 would have passed if passing </w:t>
      </w:r>
      <w:proofErr w:type="gramStart"/>
      <w:r w:rsidRPr="007A3986">
        <w:rPr>
          <w:rFonts w:ascii="Times New Roman" w:hAnsi="Times New Roman"/>
          <w:sz w:val="20"/>
          <w:szCs w:val="20"/>
        </w:rPr>
        <w:t>was</w:t>
      </w:r>
      <w:proofErr w:type="gramEnd"/>
      <w:r w:rsidRPr="007A3986">
        <w:rPr>
          <w:rFonts w:ascii="Times New Roman" w:hAnsi="Times New Roman"/>
          <w:sz w:val="20"/>
          <w:szCs w:val="20"/>
        </w:rPr>
        <w:t xml:space="preserve"> set at 75</w:t>
      </w:r>
      <w:r w:rsidR="00F22443">
        <w:rPr>
          <w:rFonts w:ascii="Times New Roman" w:hAnsi="Times New Roman"/>
          <w:sz w:val="20"/>
          <w:szCs w:val="20"/>
        </w:rPr>
        <w:t> </w:t>
      </w:r>
      <w:r w:rsidRPr="007A3986">
        <w:rPr>
          <w:rFonts w:ascii="Times New Roman" w:hAnsi="Times New Roman"/>
          <w:sz w:val="20"/>
          <w:szCs w:val="20"/>
        </w:rPr>
        <w:t>%.</w:t>
      </w:r>
    </w:p>
    <w:p w:rsidR="00160564" w:rsidRPr="007A3986" w:rsidRDefault="00160564" w:rsidP="00915679">
      <w:pPr>
        <w:pStyle w:val="ListParagraph"/>
        <w:numPr>
          <w:ilvl w:val="0"/>
          <w:numId w:val="44"/>
        </w:numPr>
        <w:spacing w:after="0" w:line="480" w:lineRule="auto"/>
        <w:rPr>
          <w:rFonts w:ascii="Times New Roman" w:hAnsi="Times New Roman"/>
          <w:sz w:val="20"/>
          <w:szCs w:val="20"/>
        </w:rPr>
      </w:pPr>
      <w:r w:rsidRPr="007A3986">
        <w:rPr>
          <w:rFonts w:ascii="Times New Roman" w:hAnsi="Times New Roman"/>
          <w:sz w:val="20"/>
          <w:szCs w:val="20"/>
        </w:rPr>
        <w:t xml:space="preserve">27 would have passed if passing </w:t>
      </w:r>
      <w:proofErr w:type="gramStart"/>
      <w:r w:rsidRPr="007A3986">
        <w:rPr>
          <w:rFonts w:ascii="Times New Roman" w:hAnsi="Times New Roman"/>
          <w:sz w:val="20"/>
          <w:szCs w:val="20"/>
        </w:rPr>
        <w:t>was</w:t>
      </w:r>
      <w:proofErr w:type="gramEnd"/>
      <w:r w:rsidRPr="007A3986">
        <w:rPr>
          <w:rFonts w:ascii="Times New Roman" w:hAnsi="Times New Roman"/>
          <w:sz w:val="20"/>
          <w:szCs w:val="20"/>
        </w:rPr>
        <w:t xml:space="preserve"> set at 70</w:t>
      </w:r>
      <w:r w:rsidR="00F22443">
        <w:rPr>
          <w:rFonts w:ascii="Times New Roman" w:hAnsi="Times New Roman"/>
          <w:sz w:val="20"/>
          <w:szCs w:val="20"/>
        </w:rPr>
        <w:t> </w:t>
      </w:r>
      <w:r w:rsidRPr="007A3986">
        <w:rPr>
          <w:rFonts w:ascii="Times New Roman" w:hAnsi="Times New Roman"/>
          <w:sz w:val="20"/>
          <w:szCs w:val="20"/>
        </w:rPr>
        <w:t>%.</w:t>
      </w:r>
    </w:p>
    <w:p w:rsidR="00160564" w:rsidRDefault="00160564" w:rsidP="00160564">
      <w:pPr>
        <w:rPr>
          <w:b/>
        </w:rPr>
      </w:pPr>
      <w:r w:rsidRPr="00E34E21">
        <w:rPr>
          <w:b/>
        </w:rPr>
        <w:t>What did the results show about the exam process itself?</w:t>
      </w:r>
    </w:p>
    <w:p w:rsidR="00915679" w:rsidRPr="00E34E21" w:rsidRDefault="00915679" w:rsidP="00160564">
      <w:pPr>
        <w:rPr>
          <w:b/>
        </w:rPr>
      </w:pPr>
    </w:p>
    <w:p w:rsidR="00160564" w:rsidRPr="00915679" w:rsidRDefault="003113C4" w:rsidP="00915679">
      <w:pPr>
        <w:pStyle w:val="ListParagraph"/>
        <w:numPr>
          <w:ilvl w:val="0"/>
          <w:numId w:val="45"/>
        </w:numPr>
        <w:spacing w:after="0" w:line="240" w:lineRule="auto"/>
        <w:jc w:val="both"/>
        <w:rPr>
          <w:rFonts w:ascii="Times New Roman" w:hAnsi="Times New Roman"/>
          <w:b/>
          <w:i/>
          <w:sz w:val="20"/>
          <w:szCs w:val="20"/>
        </w:rPr>
      </w:pPr>
      <w:r>
        <w:rPr>
          <w:rFonts w:ascii="Times New Roman" w:hAnsi="Times New Roman"/>
          <w:sz w:val="20"/>
          <w:szCs w:val="20"/>
        </w:rPr>
        <w:t xml:space="preserve">The </w:t>
      </w:r>
      <w:r w:rsidR="00915679">
        <w:rPr>
          <w:rFonts w:ascii="Times New Roman" w:hAnsi="Times New Roman"/>
          <w:sz w:val="20"/>
          <w:szCs w:val="20"/>
        </w:rPr>
        <w:t>setting</w:t>
      </w:r>
      <w:r w:rsidR="00915679" w:rsidRPr="007A3986">
        <w:rPr>
          <w:rFonts w:ascii="Times New Roman" w:hAnsi="Times New Roman"/>
          <w:sz w:val="20"/>
          <w:szCs w:val="20"/>
        </w:rPr>
        <w:t xml:space="preserve">s of the service caused </w:t>
      </w:r>
      <w:proofErr w:type="gramStart"/>
      <w:r w:rsidR="00915679">
        <w:rPr>
          <w:rFonts w:ascii="Times New Roman" w:hAnsi="Times New Roman"/>
          <w:sz w:val="20"/>
          <w:szCs w:val="20"/>
        </w:rPr>
        <w:t xml:space="preserve">a </w:t>
      </w:r>
      <w:r w:rsidR="00160564" w:rsidRPr="007A3986">
        <w:rPr>
          <w:rFonts w:ascii="Times New Roman" w:hAnsi="Times New Roman"/>
          <w:sz w:val="20"/>
          <w:szCs w:val="20"/>
        </w:rPr>
        <w:t xml:space="preserve"> large</w:t>
      </w:r>
      <w:proofErr w:type="gramEnd"/>
      <w:r w:rsidR="00160564" w:rsidRPr="007A3986">
        <w:rPr>
          <w:rFonts w:ascii="Times New Roman" w:hAnsi="Times New Roman"/>
          <w:sz w:val="20"/>
          <w:szCs w:val="20"/>
        </w:rPr>
        <w:t xml:space="preserve"> number of people</w:t>
      </w:r>
      <w:r w:rsidR="00915679">
        <w:rPr>
          <w:rFonts w:ascii="Times New Roman" w:hAnsi="Times New Roman"/>
          <w:sz w:val="20"/>
          <w:szCs w:val="20"/>
        </w:rPr>
        <w:t xml:space="preserve"> to </w:t>
      </w:r>
      <w:r w:rsidR="00160564" w:rsidRPr="007A3986">
        <w:rPr>
          <w:rFonts w:ascii="Times New Roman" w:hAnsi="Times New Roman"/>
          <w:sz w:val="20"/>
          <w:szCs w:val="20"/>
        </w:rPr>
        <w:t xml:space="preserve">time out.  Each section </w:t>
      </w:r>
      <w:r w:rsidR="00915679">
        <w:rPr>
          <w:rFonts w:ascii="Times New Roman" w:hAnsi="Times New Roman"/>
          <w:sz w:val="20"/>
          <w:szCs w:val="20"/>
        </w:rPr>
        <w:t xml:space="preserve">of the test </w:t>
      </w:r>
      <w:proofErr w:type="gramStart"/>
      <w:r w:rsidR="00160564" w:rsidRPr="007A3986">
        <w:rPr>
          <w:rFonts w:ascii="Times New Roman" w:hAnsi="Times New Roman"/>
          <w:sz w:val="20"/>
          <w:szCs w:val="20"/>
        </w:rPr>
        <w:t>was timed</w:t>
      </w:r>
      <w:proofErr w:type="gramEnd"/>
      <w:r w:rsidR="00915679">
        <w:rPr>
          <w:rFonts w:ascii="Times New Roman" w:hAnsi="Times New Roman"/>
          <w:sz w:val="20"/>
          <w:szCs w:val="20"/>
        </w:rPr>
        <w:t xml:space="preserve">.  </w:t>
      </w:r>
      <w:r w:rsidR="00160564" w:rsidRPr="007A3986">
        <w:rPr>
          <w:rFonts w:ascii="Times New Roman" w:hAnsi="Times New Roman"/>
          <w:sz w:val="20"/>
          <w:szCs w:val="20"/>
        </w:rPr>
        <w:t xml:space="preserve"> </w:t>
      </w:r>
      <w:r w:rsidR="00915679">
        <w:rPr>
          <w:rFonts w:ascii="Times New Roman" w:hAnsi="Times New Roman"/>
          <w:sz w:val="20"/>
          <w:szCs w:val="20"/>
        </w:rPr>
        <w:t xml:space="preserve">Any remaining </w:t>
      </w:r>
      <w:r w:rsidR="00160564" w:rsidRPr="007A3986">
        <w:rPr>
          <w:rFonts w:ascii="Times New Roman" w:hAnsi="Times New Roman"/>
          <w:sz w:val="20"/>
          <w:szCs w:val="20"/>
        </w:rPr>
        <w:t xml:space="preserve">time from one section </w:t>
      </w:r>
      <w:proofErr w:type="gramStart"/>
      <w:r w:rsidR="00160564" w:rsidRPr="007A3986">
        <w:rPr>
          <w:rFonts w:ascii="Times New Roman" w:hAnsi="Times New Roman"/>
          <w:sz w:val="20"/>
          <w:szCs w:val="20"/>
        </w:rPr>
        <w:t>could not be added</w:t>
      </w:r>
      <w:proofErr w:type="gramEnd"/>
      <w:r w:rsidR="00160564" w:rsidRPr="007A3986">
        <w:rPr>
          <w:rFonts w:ascii="Times New Roman" w:hAnsi="Times New Roman"/>
          <w:sz w:val="20"/>
          <w:szCs w:val="20"/>
        </w:rPr>
        <w:t xml:space="preserve"> to the next sections</w:t>
      </w:r>
      <w:r w:rsidR="00915679">
        <w:rPr>
          <w:rFonts w:ascii="Times New Roman" w:hAnsi="Times New Roman"/>
          <w:sz w:val="20"/>
          <w:szCs w:val="20"/>
        </w:rPr>
        <w:t>,</w:t>
      </w:r>
      <w:r w:rsidR="00160564" w:rsidRPr="007A3986">
        <w:rPr>
          <w:rFonts w:ascii="Times New Roman" w:hAnsi="Times New Roman"/>
          <w:sz w:val="20"/>
          <w:szCs w:val="20"/>
        </w:rPr>
        <w:t xml:space="preserve"> but the instructions did not make that clear to the candidates.  In addition, if candidates timed out in the first section, they </w:t>
      </w:r>
      <w:proofErr w:type="gramStart"/>
      <w:r w:rsidR="00160564" w:rsidRPr="007A3986">
        <w:rPr>
          <w:rFonts w:ascii="Times New Roman" w:hAnsi="Times New Roman"/>
          <w:sz w:val="20"/>
          <w:szCs w:val="20"/>
        </w:rPr>
        <w:t>were not allowed</w:t>
      </w:r>
      <w:proofErr w:type="gramEnd"/>
      <w:r w:rsidR="00160564" w:rsidRPr="007A3986">
        <w:rPr>
          <w:rFonts w:ascii="Times New Roman" w:hAnsi="Times New Roman"/>
          <w:sz w:val="20"/>
          <w:szCs w:val="20"/>
        </w:rPr>
        <w:t xml:space="preserve"> to continue to the other sections.  The NCWM staff has corrected this.  In the future</w:t>
      </w:r>
      <w:r>
        <w:rPr>
          <w:rFonts w:ascii="Times New Roman" w:hAnsi="Times New Roman"/>
          <w:sz w:val="20"/>
          <w:szCs w:val="20"/>
        </w:rPr>
        <w:t>,</w:t>
      </w:r>
      <w:r w:rsidR="00160564" w:rsidRPr="007A3986">
        <w:rPr>
          <w:rFonts w:ascii="Times New Roman" w:hAnsi="Times New Roman"/>
          <w:sz w:val="20"/>
          <w:szCs w:val="20"/>
        </w:rPr>
        <w:t xml:space="preserve"> if a candidate times out on a section, the candidate will progress to the next section or the test will end.  The </w:t>
      </w:r>
      <w:r w:rsidR="00915679">
        <w:rPr>
          <w:rFonts w:ascii="Times New Roman" w:hAnsi="Times New Roman"/>
          <w:sz w:val="20"/>
          <w:szCs w:val="20"/>
        </w:rPr>
        <w:t>c</w:t>
      </w:r>
      <w:r w:rsidR="00915679" w:rsidRPr="007A3986">
        <w:rPr>
          <w:rFonts w:ascii="Times New Roman" w:hAnsi="Times New Roman"/>
          <w:sz w:val="20"/>
          <w:szCs w:val="20"/>
        </w:rPr>
        <w:t xml:space="preserve">andidate </w:t>
      </w:r>
      <w:r w:rsidR="00160564" w:rsidRPr="007A3986">
        <w:rPr>
          <w:rFonts w:ascii="Times New Roman" w:hAnsi="Times New Roman"/>
          <w:sz w:val="20"/>
          <w:szCs w:val="20"/>
        </w:rPr>
        <w:t>will receive the score for all questions answered correctly.</w:t>
      </w:r>
    </w:p>
    <w:p w:rsidR="00915679" w:rsidRPr="007A3986" w:rsidRDefault="00915679" w:rsidP="00915679">
      <w:pPr>
        <w:pStyle w:val="ListParagraph"/>
        <w:spacing w:after="0"/>
        <w:jc w:val="both"/>
        <w:rPr>
          <w:rFonts w:ascii="Times New Roman" w:hAnsi="Times New Roman"/>
          <w:b/>
          <w:i/>
          <w:sz w:val="20"/>
          <w:szCs w:val="20"/>
        </w:rPr>
      </w:pPr>
    </w:p>
    <w:p w:rsidR="00160564" w:rsidRPr="00915679" w:rsidRDefault="00160564" w:rsidP="00915679">
      <w:pPr>
        <w:pStyle w:val="ListParagraph"/>
        <w:numPr>
          <w:ilvl w:val="0"/>
          <w:numId w:val="45"/>
        </w:numPr>
        <w:spacing w:after="0" w:line="240" w:lineRule="auto"/>
        <w:jc w:val="both"/>
        <w:rPr>
          <w:rFonts w:ascii="Times New Roman" w:hAnsi="Times New Roman"/>
          <w:b/>
          <w:i/>
          <w:sz w:val="20"/>
          <w:szCs w:val="20"/>
        </w:rPr>
      </w:pPr>
      <w:r w:rsidRPr="007A3986">
        <w:rPr>
          <w:rFonts w:ascii="Times New Roman" w:hAnsi="Times New Roman"/>
          <w:sz w:val="20"/>
          <w:szCs w:val="20"/>
        </w:rPr>
        <w:t xml:space="preserve">Some candidates had web navigation issues.  It was difficult or impossible to use an electronic version of Handbook 44 as a reference while taking the test.  Reviewing past answers was cumbersome because the </w:t>
      </w:r>
      <w:r w:rsidRPr="007A3986">
        <w:rPr>
          <w:rFonts w:ascii="Times New Roman" w:hAnsi="Times New Roman"/>
          <w:sz w:val="20"/>
          <w:szCs w:val="20"/>
        </w:rPr>
        <w:lastRenderedPageBreak/>
        <w:t xml:space="preserve">candidates were required to page back question by question.  There is no solution for this </w:t>
      </w:r>
      <w:proofErr w:type="gramStart"/>
      <w:r w:rsidRPr="007A3986">
        <w:rPr>
          <w:rFonts w:ascii="Times New Roman" w:hAnsi="Times New Roman"/>
          <w:sz w:val="20"/>
          <w:szCs w:val="20"/>
        </w:rPr>
        <w:t>as this is the way the testing service operates</w:t>
      </w:r>
      <w:proofErr w:type="gramEnd"/>
      <w:r w:rsidRPr="007A3986">
        <w:rPr>
          <w:rFonts w:ascii="Times New Roman" w:hAnsi="Times New Roman"/>
          <w:sz w:val="20"/>
          <w:szCs w:val="20"/>
        </w:rPr>
        <w:t>.  Candidates should consider using a hardcopy of Handbook 44 when taking the test.</w:t>
      </w:r>
    </w:p>
    <w:p w:rsidR="00915679" w:rsidRPr="007A3986" w:rsidRDefault="00915679" w:rsidP="00915679">
      <w:pPr>
        <w:pStyle w:val="ListParagraph"/>
        <w:spacing w:after="0" w:line="240" w:lineRule="auto"/>
        <w:ind w:left="0"/>
        <w:jc w:val="both"/>
        <w:rPr>
          <w:rFonts w:ascii="Times New Roman" w:hAnsi="Times New Roman"/>
          <w:b/>
          <w:i/>
          <w:sz w:val="20"/>
          <w:szCs w:val="20"/>
        </w:rPr>
      </w:pPr>
    </w:p>
    <w:p w:rsidR="00160564" w:rsidRPr="00915679" w:rsidRDefault="00915679" w:rsidP="00915679">
      <w:pPr>
        <w:pStyle w:val="ListParagraph"/>
        <w:numPr>
          <w:ilvl w:val="0"/>
          <w:numId w:val="45"/>
        </w:numPr>
        <w:spacing w:after="0" w:line="240" w:lineRule="auto"/>
        <w:jc w:val="both"/>
        <w:rPr>
          <w:rFonts w:ascii="Times New Roman" w:hAnsi="Times New Roman"/>
          <w:b/>
          <w:i/>
          <w:sz w:val="20"/>
          <w:szCs w:val="20"/>
        </w:rPr>
      </w:pPr>
      <w:r>
        <w:rPr>
          <w:rFonts w:ascii="Times New Roman" w:hAnsi="Times New Roman"/>
          <w:sz w:val="20"/>
          <w:szCs w:val="20"/>
        </w:rPr>
        <w:t>The illustration g</w:t>
      </w:r>
      <w:r w:rsidR="00160564" w:rsidRPr="007A3986">
        <w:rPr>
          <w:rFonts w:ascii="Times New Roman" w:hAnsi="Times New Roman"/>
          <w:sz w:val="20"/>
          <w:szCs w:val="20"/>
        </w:rPr>
        <w:t>raphic quality need</w:t>
      </w:r>
      <w:r>
        <w:rPr>
          <w:rFonts w:ascii="Times New Roman" w:hAnsi="Times New Roman"/>
          <w:sz w:val="20"/>
          <w:szCs w:val="20"/>
        </w:rPr>
        <w:t>s</w:t>
      </w:r>
      <w:r w:rsidR="00160564" w:rsidRPr="007A3986">
        <w:rPr>
          <w:rFonts w:ascii="Times New Roman" w:hAnsi="Times New Roman"/>
          <w:sz w:val="20"/>
          <w:szCs w:val="20"/>
        </w:rPr>
        <w:t xml:space="preserve"> improvement.  </w:t>
      </w:r>
      <w:r w:rsidR="003113C4">
        <w:rPr>
          <w:rFonts w:ascii="Times New Roman" w:hAnsi="Times New Roman"/>
          <w:sz w:val="20"/>
          <w:szCs w:val="20"/>
        </w:rPr>
        <w:t xml:space="preserve">Every effort </w:t>
      </w:r>
      <w:proofErr w:type="gramStart"/>
      <w:r w:rsidR="003113C4">
        <w:rPr>
          <w:rFonts w:ascii="Times New Roman" w:hAnsi="Times New Roman"/>
          <w:sz w:val="20"/>
          <w:szCs w:val="20"/>
        </w:rPr>
        <w:t>will be made</w:t>
      </w:r>
      <w:proofErr w:type="gramEnd"/>
      <w:r w:rsidR="003113C4">
        <w:rPr>
          <w:rFonts w:ascii="Times New Roman" w:hAnsi="Times New Roman"/>
          <w:sz w:val="20"/>
          <w:szCs w:val="20"/>
        </w:rPr>
        <w:t xml:space="preserve"> to </w:t>
      </w:r>
      <w:r w:rsidR="00160564" w:rsidRPr="007A3986">
        <w:rPr>
          <w:rFonts w:ascii="Times New Roman" w:hAnsi="Times New Roman"/>
          <w:sz w:val="20"/>
          <w:szCs w:val="20"/>
        </w:rPr>
        <w:t xml:space="preserve">provide quality graphics in the first case and to improve graphics where test results show that improvements are necessary. </w:t>
      </w:r>
    </w:p>
    <w:p w:rsidR="00915679" w:rsidRPr="007A3986" w:rsidRDefault="00915679" w:rsidP="00915679">
      <w:pPr>
        <w:pStyle w:val="ListParagraph"/>
        <w:spacing w:after="0" w:line="240" w:lineRule="auto"/>
        <w:ind w:left="0"/>
        <w:jc w:val="both"/>
        <w:rPr>
          <w:rFonts w:ascii="Times New Roman" w:hAnsi="Times New Roman"/>
          <w:b/>
          <w:i/>
          <w:sz w:val="20"/>
          <w:szCs w:val="20"/>
        </w:rPr>
      </w:pPr>
    </w:p>
    <w:p w:rsidR="00160564" w:rsidRPr="007F5722" w:rsidRDefault="00160564" w:rsidP="00915679">
      <w:pPr>
        <w:pStyle w:val="ListParagraph"/>
        <w:numPr>
          <w:ilvl w:val="0"/>
          <w:numId w:val="45"/>
        </w:numPr>
        <w:spacing w:after="0" w:line="240" w:lineRule="auto"/>
        <w:jc w:val="both"/>
        <w:rPr>
          <w:rFonts w:ascii="Times New Roman" w:hAnsi="Times New Roman"/>
          <w:b/>
          <w:i/>
          <w:sz w:val="20"/>
          <w:szCs w:val="20"/>
        </w:rPr>
      </w:pPr>
      <w:r w:rsidRPr="007A3986">
        <w:rPr>
          <w:rFonts w:ascii="Times New Roman" w:hAnsi="Times New Roman"/>
          <w:sz w:val="20"/>
          <w:szCs w:val="20"/>
        </w:rPr>
        <w:t xml:space="preserve">The grading of short answer questions was very intolerant of variations like capitalization and punctuation.  The </w:t>
      </w:r>
      <w:r>
        <w:rPr>
          <w:rFonts w:ascii="Times New Roman" w:hAnsi="Times New Roman"/>
          <w:sz w:val="20"/>
          <w:szCs w:val="20"/>
        </w:rPr>
        <w:t>Committee</w:t>
      </w:r>
      <w:r w:rsidRPr="007A3986">
        <w:rPr>
          <w:rFonts w:ascii="Times New Roman" w:hAnsi="Times New Roman"/>
          <w:sz w:val="20"/>
          <w:szCs w:val="20"/>
        </w:rPr>
        <w:t xml:space="preserve"> believes that short answer questions are necessary to test for the ability to apply code requirements.  To help in this regard, the </w:t>
      </w:r>
      <w:r>
        <w:rPr>
          <w:rFonts w:ascii="Times New Roman" w:hAnsi="Times New Roman"/>
          <w:sz w:val="20"/>
          <w:szCs w:val="20"/>
        </w:rPr>
        <w:t>Committee</w:t>
      </w:r>
      <w:r w:rsidRPr="007A3986">
        <w:rPr>
          <w:rFonts w:ascii="Times New Roman" w:hAnsi="Times New Roman"/>
          <w:sz w:val="20"/>
          <w:szCs w:val="20"/>
        </w:rPr>
        <w:t xml:space="preserve"> is working on improved instruction on how to take the test.  A sample test, which </w:t>
      </w:r>
      <w:proofErr w:type="gramStart"/>
      <w:r w:rsidRPr="007A3986">
        <w:rPr>
          <w:rFonts w:ascii="Times New Roman" w:hAnsi="Times New Roman"/>
          <w:sz w:val="20"/>
          <w:szCs w:val="20"/>
        </w:rPr>
        <w:t>will not be timed or graded,</w:t>
      </w:r>
      <w:proofErr w:type="gramEnd"/>
      <w:r w:rsidRPr="007A3986">
        <w:rPr>
          <w:rFonts w:ascii="Times New Roman" w:hAnsi="Times New Roman"/>
          <w:sz w:val="20"/>
          <w:szCs w:val="20"/>
        </w:rPr>
        <w:t xml:space="preserve"> may be built into the test itself.  The </w:t>
      </w:r>
      <w:r>
        <w:rPr>
          <w:rFonts w:ascii="Times New Roman" w:hAnsi="Times New Roman"/>
          <w:sz w:val="20"/>
          <w:szCs w:val="20"/>
        </w:rPr>
        <w:t>Committee</w:t>
      </w:r>
      <w:r w:rsidRPr="007A3986">
        <w:rPr>
          <w:rFonts w:ascii="Times New Roman" w:hAnsi="Times New Roman"/>
          <w:sz w:val="20"/>
          <w:szCs w:val="20"/>
        </w:rPr>
        <w:t xml:space="preserve"> is also looking at using a pull-down help feature on some questions to aid the candidate in properly formatting the answers.</w:t>
      </w:r>
    </w:p>
    <w:p w:rsidR="007F5722" w:rsidRPr="007A3986" w:rsidRDefault="007F5722" w:rsidP="007F5722">
      <w:pPr>
        <w:pStyle w:val="ListParagraph"/>
        <w:spacing w:after="0" w:line="240" w:lineRule="auto"/>
        <w:ind w:left="0"/>
        <w:jc w:val="both"/>
        <w:rPr>
          <w:rFonts w:ascii="Times New Roman" w:hAnsi="Times New Roman"/>
          <w:b/>
          <w:i/>
          <w:sz w:val="20"/>
          <w:szCs w:val="20"/>
        </w:rPr>
      </w:pPr>
    </w:p>
    <w:p w:rsidR="00160564" w:rsidRPr="007A3986" w:rsidRDefault="00160564" w:rsidP="00915679">
      <w:pPr>
        <w:pStyle w:val="ListParagraph"/>
        <w:numPr>
          <w:ilvl w:val="0"/>
          <w:numId w:val="45"/>
        </w:numPr>
        <w:spacing w:after="0" w:line="240" w:lineRule="auto"/>
        <w:jc w:val="both"/>
        <w:rPr>
          <w:rFonts w:ascii="Times New Roman" w:hAnsi="Times New Roman"/>
          <w:b/>
          <w:i/>
          <w:sz w:val="20"/>
          <w:szCs w:val="20"/>
        </w:rPr>
      </w:pPr>
      <w:r w:rsidRPr="007A3986">
        <w:rPr>
          <w:rFonts w:ascii="Times New Roman" w:hAnsi="Times New Roman"/>
          <w:sz w:val="20"/>
          <w:szCs w:val="20"/>
        </w:rPr>
        <w:t xml:space="preserve">Some candidates could not see the entire question without scrolling down.  Others experienced difficulty seeing the graphics.  These problems </w:t>
      </w:r>
      <w:proofErr w:type="gramStart"/>
      <w:r w:rsidRPr="007A3986">
        <w:rPr>
          <w:rFonts w:ascii="Times New Roman" w:hAnsi="Times New Roman"/>
          <w:sz w:val="20"/>
          <w:szCs w:val="20"/>
        </w:rPr>
        <w:t>are related</w:t>
      </w:r>
      <w:proofErr w:type="gramEnd"/>
      <w:r w:rsidRPr="007A3986">
        <w:rPr>
          <w:rFonts w:ascii="Times New Roman" w:hAnsi="Times New Roman"/>
          <w:sz w:val="20"/>
          <w:szCs w:val="20"/>
        </w:rPr>
        <w:t xml:space="preserve"> to the candidates’ computer settings and can be corrected by changing the screen resolution, or by using the zoom function on the bottom of the </w:t>
      </w:r>
      <w:r w:rsidR="007F5722">
        <w:rPr>
          <w:rFonts w:ascii="Times New Roman" w:hAnsi="Times New Roman"/>
          <w:sz w:val="20"/>
          <w:szCs w:val="20"/>
        </w:rPr>
        <w:t>I</w:t>
      </w:r>
      <w:r w:rsidR="007F5722" w:rsidRPr="007A3986">
        <w:rPr>
          <w:rFonts w:ascii="Times New Roman" w:hAnsi="Times New Roman"/>
          <w:sz w:val="20"/>
          <w:szCs w:val="20"/>
        </w:rPr>
        <w:t xml:space="preserve">nternet </w:t>
      </w:r>
      <w:r w:rsidRPr="007A3986">
        <w:rPr>
          <w:rFonts w:ascii="Times New Roman" w:hAnsi="Times New Roman"/>
          <w:sz w:val="20"/>
          <w:szCs w:val="20"/>
        </w:rPr>
        <w:t xml:space="preserve">browser.  The graphics </w:t>
      </w:r>
      <w:proofErr w:type="gramStart"/>
      <w:r w:rsidRPr="007A3986">
        <w:rPr>
          <w:rFonts w:ascii="Times New Roman" w:hAnsi="Times New Roman"/>
          <w:sz w:val="20"/>
          <w:szCs w:val="20"/>
        </w:rPr>
        <w:t>can be seen</w:t>
      </w:r>
      <w:proofErr w:type="gramEnd"/>
      <w:r w:rsidRPr="007A3986">
        <w:rPr>
          <w:rFonts w:ascii="Times New Roman" w:hAnsi="Times New Roman"/>
          <w:sz w:val="20"/>
          <w:szCs w:val="20"/>
        </w:rPr>
        <w:t xml:space="preserve"> by adjusting the candidates’ browser security settings.  The </w:t>
      </w:r>
      <w:r>
        <w:rPr>
          <w:rFonts w:ascii="Times New Roman" w:hAnsi="Times New Roman"/>
          <w:sz w:val="20"/>
          <w:szCs w:val="20"/>
        </w:rPr>
        <w:t>Committee</w:t>
      </w:r>
      <w:r w:rsidRPr="007A3986">
        <w:rPr>
          <w:rFonts w:ascii="Times New Roman" w:hAnsi="Times New Roman"/>
          <w:sz w:val="20"/>
          <w:szCs w:val="20"/>
        </w:rPr>
        <w:t xml:space="preserve"> thinks that the sample test </w:t>
      </w:r>
      <w:proofErr w:type="gramStart"/>
      <w:r w:rsidRPr="007A3986">
        <w:rPr>
          <w:rFonts w:ascii="Times New Roman" w:hAnsi="Times New Roman"/>
          <w:sz w:val="20"/>
          <w:szCs w:val="20"/>
        </w:rPr>
        <w:t>can be designed</w:t>
      </w:r>
      <w:proofErr w:type="gramEnd"/>
      <w:r w:rsidRPr="007A3986">
        <w:rPr>
          <w:rFonts w:ascii="Times New Roman" w:hAnsi="Times New Roman"/>
          <w:sz w:val="20"/>
          <w:szCs w:val="20"/>
        </w:rPr>
        <w:t xml:space="preserve"> so that the candidate discovers these problems before getting to the real test.  The candidate will then have the opportunity to leave the exam and make the needed setting changes or consult with </w:t>
      </w:r>
      <w:r w:rsidR="003113C4">
        <w:rPr>
          <w:rFonts w:ascii="Times New Roman" w:hAnsi="Times New Roman"/>
          <w:sz w:val="20"/>
          <w:szCs w:val="20"/>
        </w:rPr>
        <w:t>the information technology (</w:t>
      </w:r>
      <w:r w:rsidRPr="007A3986">
        <w:rPr>
          <w:rFonts w:ascii="Times New Roman" w:hAnsi="Times New Roman"/>
          <w:sz w:val="20"/>
          <w:szCs w:val="20"/>
        </w:rPr>
        <w:t>IT</w:t>
      </w:r>
      <w:r w:rsidR="003113C4">
        <w:rPr>
          <w:rFonts w:ascii="Times New Roman" w:hAnsi="Times New Roman"/>
          <w:sz w:val="20"/>
          <w:szCs w:val="20"/>
        </w:rPr>
        <w:t>) department</w:t>
      </w:r>
      <w:r w:rsidRPr="007A3986">
        <w:rPr>
          <w:rFonts w:ascii="Times New Roman" w:hAnsi="Times New Roman"/>
          <w:sz w:val="20"/>
          <w:szCs w:val="20"/>
        </w:rPr>
        <w:t xml:space="preserve"> as needed.  In addition, a guide to taking </w:t>
      </w:r>
      <w:r w:rsidR="007F5722">
        <w:rPr>
          <w:rFonts w:ascii="Times New Roman" w:hAnsi="Times New Roman"/>
          <w:sz w:val="20"/>
          <w:szCs w:val="20"/>
        </w:rPr>
        <w:t xml:space="preserve">the </w:t>
      </w:r>
      <w:r w:rsidRPr="007A3986">
        <w:rPr>
          <w:rFonts w:ascii="Times New Roman" w:hAnsi="Times New Roman"/>
          <w:sz w:val="20"/>
          <w:szCs w:val="20"/>
        </w:rPr>
        <w:t xml:space="preserve">NCWM certification tests </w:t>
      </w:r>
      <w:proofErr w:type="gramStart"/>
      <w:r w:rsidRPr="007A3986">
        <w:rPr>
          <w:rFonts w:ascii="Times New Roman" w:hAnsi="Times New Roman"/>
          <w:sz w:val="20"/>
          <w:szCs w:val="20"/>
        </w:rPr>
        <w:t>could be written</w:t>
      </w:r>
      <w:proofErr w:type="gramEnd"/>
      <w:r w:rsidRPr="007A3986">
        <w:rPr>
          <w:rFonts w:ascii="Times New Roman" w:hAnsi="Times New Roman"/>
          <w:sz w:val="20"/>
          <w:szCs w:val="20"/>
        </w:rPr>
        <w:t xml:space="preserve"> addressing frequently asked questions (FAQs) that arise out of taking the tests.</w:t>
      </w:r>
    </w:p>
    <w:p w:rsidR="00160564" w:rsidRPr="007A3986" w:rsidRDefault="00160564" w:rsidP="00915679">
      <w:pPr>
        <w:pStyle w:val="ListParagraph"/>
        <w:ind w:left="360"/>
        <w:jc w:val="both"/>
        <w:rPr>
          <w:rFonts w:ascii="Times New Roman" w:hAnsi="Times New Roman"/>
          <w:sz w:val="20"/>
          <w:szCs w:val="20"/>
        </w:rPr>
      </w:pPr>
    </w:p>
    <w:p w:rsidR="00160564" w:rsidRDefault="00160564" w:rsidP="00160564">
      <w:pPr>
        <w:rPr>
          <w:b/>
        </w:rPr>
      </w:pPr>
      <w:r w:rsidRPr="007A3986">
        <w:rPr>
          <w:b/>
        </w:rPr>
        <w:t>What did the results show about the exam content?</w:t>
      </w:r>
    </w:p>
    <w:p w:rsidR="007F5722" w:rsidRPr="007A3986" w:rsidRDefault="007F5722" w:rsidP="00160564">
      <w:pPr>
        <w:rPr>
          <w:b/>
        </w:rPr>
      </w:pPr>
    </w:p>
    <w:p w:rsidR="00160564" w:rsidRDefault="00160564" w:rsidP="007F5722">
      <w:pPr>
        <w:pStyle w:val="ListParagraph"/>
        <w:numPr>
          <w:ilvl w:val="0"/>
          <w:numId w:val="46"/>
        </w:numPr>
        <w:spacing w:after="0" w:line="240" w:lineRule="auto"/>
        <w:ind w:left="720"/>
        <w:jc w:val="both"/>
        <w:rPr>
          <w:rFonts w:ascii="Times New Roman" w:hAnsi="Times New Roman"/>
          <w:sz w:val="20"/>
          <w:szCs w:val="20"/>
        </w:rPr>
      </w:pPr>
      <w:r w:rsidRPr="007A3986">
        <w:rPr>
          <w:rFonts w:ascii="Times New Roman" w:hAnsi="Times New Roman"/>
          <w:sz w:val="20"/>
          <w:szCs w:val="20"/>
        </w:rPr>
        <w:t xml:space="preserve">The </w:t>
      </w:r>
      <w:r>
        <w:rPr>
          <w:rFonts w:ascii="Times New Roman" w:hAnsi="Times New Roman"/>
          <w:sz w:val="20"/>
          <w:szCs w:val="20"/>
        </w:rPr>
        <w:t>Committee</w:t>
      </w:r>
      <w:r w:rsidRPr="007A3986">
        <w:rPr>
          <w:rFonts w:ascii="Times New Roman" w:hAnsi="Times New Roman"/>
          <w:sz w:val="20"/>
          <w:szCs w:val="20"/>
        </w:rPr>
        <w:t xml:space="preserve"> analyzed the scoring </w:t>
      </w:r>
      <w:r>
        <w:rPr>
          <w:rFonts w:ascii="Times New Roman" w:hAnsi="Times New Roman"/>
          <w:sz w:val="20"/>
          <w:szCs w:val="20"/>
        </w:rPr>
        <w:t>versus</w:t>
      </w:r>
      <w:r w:rsidRPr="007A3986">
        <w:rPr>
          <w:rFonts w:ascii="Times New Roman" w:hAnsi="Times New Roman"/>
          <w:sz w:val="20"/>
          <w:szCs w:val="20"/>
        </w:rPr>
        <w:t xml:space="preserve"> the elapsed </w:t>
      </w:r>
      <w:r>
        <w:rPr>
          <w:rFonts w:ascii="Times New Roman" w:hAnsi="Times New Roman"/>
          <w:sz w:val="20"/>
          <w:szCs w:val="20"/>
        </w:rPr>
        <w:t xml:space="preserve">time </w:t>
      </w:r>
      <w:r w:rsidRPr="007A3986">
        <w:rPr>
          <w:rFonts w:ascii="Times New Roman" w:hAnsi="Times New Roman"/>
          <w:sz w:val="20"/>
          <w:szCs w:val="20"/>
        </w:rPr>
        <w:t>on each section and found that 16 of the 20</w:t>
      </w:r>
      <w:r w:rsidR="000C1DAD">
        <w:rPr>
          <w:rFonts w:ascii="Times New Roman" w:hAnsi="Times New Roman"/>
          <w:sz w:val="20"/>
          <w:szCs w:val="20"/>
        </w:rPr>
        <w:t> </w:t>
      </w:r>
      <w:r w:rsidRPr="007A3986">
        <w:rPr>
          <w:rFonts w:ascii="Times New Roman" w:hAnsi="Times New Roman"/>
          <w:sz w:val="20"/>
          <w:szCs w:val="20"/>
        </w:rPr>
        <w:t xml:space="preserve">people, who timed out on the test, did </w:t>
      </w:r>
      <w:proofErr w:type="gramStart"/>
      <w:r w:rsidRPr="007A3986">
        <w:rPr>
          <w:rFonts w:ascii="Times New Roman" w:hAnsi="Times New Roman"/>
          <w:sz w:val="20"/>
          <w:szCs w:val="20"/>
        </w:rPr>
        <w:t>so on</w:t>
      </w:r>
      <w:proofErr w:type="gramEnd"/>
      <w:r w:rsidRPr="007A3986">
        <w:rPr>
          <w:rFonts w:ascii="Times New Roman" w:hAnsi="Times New Roman"/>
          <w:sz w:val="20"/>
          <w:szCs w:val="20"/>
        </w:rPr>
        <w:t xml:space="preserve"> the</w:t>
      </w:r>
      <w:r w:rsidR="007F5722">
        <w:rPr>
          <w:rFonts w:ascii="Times New Roman" w:hAnsi="Times New Roman"/>
          <w:sz w:val="20"/>
          <w:szCs w:val="20"/>
        </w:rPr>
        <w:t xml:space="preserve"> first</w:t>
      </w:r>
      <w:r w:rsidRPr="007A3986">
        <w:rPr>
          <w:rFonts w:ascii="Times New Roman" w:hAnsi="Times New Roman"/>
          <w:sz w:val="20"/>
          <w:szCs w:val="20"/>
        </w:rPr>
        <w:t xml:space="preserve"> section relating to general Handbook 44 questions.  </w:t>
      </w:r>
      <w:r>
        <w:rPr>
          <w:rFonts w:ascii="Times New Roman" w:hAnsi="Times New Roman"/>
          <w:sz w:val="20"/>
          <w:szCs w:val="20"/>
        </w:rPr>
        <w:t xml:space="preserve">Three </w:t>
      </w:r>
      <w:r w:rsidR="007F5722">
        <w:rPr>
          <w:rFonts w:ascii="Times New Roman" w:hAnsi="Times New Roman"/>
          <w:sz w:val="20"/>
          <w:szCs w:val="20"/>
        </w:rPr>
        <w:t>people</w:t>
      </w:r>
      <w:r w:rsidRPr="007A3986">
        <w:rPr>
          <w:rFonts w:ascii="Times New Roman" w:hAnsi="Times New Roman"/>
          <w:sz w:val="20"/>
          <w:szCs w:val="20"/>
        </w:rPr>
        <w:t xml:space="preserve"> timed out in the general liquid measuring section, and only </w:t>
      </w:r>
      <w:r w:rsidR="007F5722">
        <w:rPr>
          <w:rFonts w:ascii="Times New Roman" w:hAnsi="Times New Roman"/>
          <w:sz w:val="20"/>
          <w:szCs w:val="20"/>
        </w:rPr>
        <w:t>one</w:t>
      </w:r>
      <w:r w:rsidR="007F5722" w:rsidRPr="007A3986">
        <w:rPr>
          <w:rFonts w:ascii="Times New Roman" w:hAnsi="Times New Roman"/>
          <w:sz w:val="20"/>
          <w:szCs w:val="20"/>
        </w:rPr>
        <w:t xml:space="preserve"> </w:t>
      </w:r>
      <w:r w:rsidRPr="007A3986">
        <w:rPr>
          <w:rFonts w:ascii="Times New Roman" w:hAnsi="Times New Roman"/>
          <w:sz w:val="20"/>
          <w:szCs w:val="20"/>
        </w:rPr>
        <w:t xml:space="preserve">person timed out on the retail motor fuel device (RMFD) section.  The </w:t>
      </w:r>
      <w:r>
        <w:rPr>
          <w:rFonts w:ascii="Times New Roman" w:hAnsi="Times New Roman"/>
          <w:sz w:val="20"/>
          <w:szCs w:val="20"/>
        </w:rPr>
        <w:t>Committee</w:t>
      </w:r>
      <w:r w:rsidRPr="007A3986">
        <w:rPr>
          <w:rFonts w:ascii="Times New Roman" w:hAnsi="Times New Roman"/>
          <w:sz w:val="20"/>
          <w:szCs w:val="20"/>
        </w:rPr>
        <w:t xml:space="preserve"> will be adjusting the timing by taking </w:t>
      </w:r>
      <w:r w:rsidR="007F5722">
        <w:rPr>
          <w:rFonts w:ascii="Times New Roman" w:hAnsi="Times New Roman"/>
          <w:sz w:val="20"/>
          <w:szCs w:val="20"/>
        </w:rPr>
        <w:t>five</w:t>
      </w:r>
      <w:r w:rsidR="007F5722" w:rsidRPr="007A3986">
        <w:rPr>
          <w:rFonts w:ascii="Times New Roman" w:hAnsi="Times New Roman"/>
          <w:sz w:val="20"/>
          <w:szCs w:val="20"/>
        </w:rPr>
        <w:t xml:space="preserve"> </w:t>
      </w:r>
      <w:r w:rsidRPr="007A3986">
        <w:rPr>
          <w:rFonts w:ascii="Times New Roman" w:hAnsi="Times New Roman"/>
          <w:sz w:val="20"/>
          <w:szCs w:val="20"/>
        </w:rPr>
        <w:t xml:space="preserve">minutes off the RMFD section, and adding it to the </w:t>
      </w:r>
      <w:r w:rsidR="00666477">
        <w:rPr>
          <w:rFonts w:ascii="Times New Roman" w:hAnsi="Times New Roman"/>
          <w:sz w:val="20"/>
          <w:szCs w:val="20"/>
        </w:rPr>
        <w:t>Handbook</w:t>
      </w:r>
      <w:r w:rsidR="00666477" w:rsidRPr="007A3986">
        <w:rPr>
          <w:rFonts w:ascii="Times New Roman" w:hAnsi="Times New Roman"/>
          <w:sz w:val="20"/>
          <w:szCs w:val="20"/>
        </w:rPr>
        <w:t xml:space="preserve"> </w:t>
      </w:r>
      <w:r w:rsidRPr="007A3986">
        <w:rPr>
          <w:rFonts w:ascii="Times New Roman" w:hAnsi="Times New Roman"/>
          <w:sz w:val="20"/>
          <w:szCs w:val="20"/>
        </w:rPr>
        <w:t xml:space="preserve">44 section.  The </w:t>
      </w:r>
      <w:r>
        <w:rPr>
          <w:rFonts w:ascii="Times New Roman" w:hAnsi="Times New Roman"/>
          <w:sz w:val="20"/>
          <w:szCs w:val="20"/>
        </w:rPr>
        <w:t>Committee</w:t>
      </w:r>
      <w:r w:rsidRPr="007A3986">
        <w:rPr>
          <w:rFonts w:ascii="Times New Roman" w:hAnsi="Times New Roman"/>
          <w:sz w:val="20"/>
          <w:szCs w:val="20"/>
        </w:rPr>
        <w:t xml:space="preserve"> also expects that timeout problems will decrease as candidates become accustomed to taking tests with timed sections.</w:t>
      </w:r>
    </w:p>
    <w:p w:rsidR="007F5722" w:rsidRPr="007A3986" w:rsidRDefault="007F5722" w:rsidP="007F5722">
      <w:pPr>
        <w:pStyle w:val="ListParagraph"/>
        <w:spacing w:after="0" w:line="240" w:lineRule="auto"/>
        <w:ind w:left="360"/>
        <w:jc w:val="both"/>
        <w:rPr>
          <w:rFonts w:ascii="Times New Roman" w:hAnsi="Times New Roman"/>
          <w:sz w:val="20"/>
          <w:szCs w:val="20"/>
        </w:rPr>
      </w:pPr>
    </w:p>
    <w:p w:rsidR="00160564" w:rsidRDefault="00160564" w:rsidP="007F5722">
      <w:pPr>
        <w:pStyle w:val="ListParagraph"/>
        <w:numPr>
          <w:ilvl w:val="0"/>
          <w:numId w:val="46"/>
        </w:numPr>
        <w:spacing w:after="0" w:line="240" w:lineRule="auto"/>
        <w:ind w:left="720"/>
        <w:jc w:val="both"/>
        <w:rPr>
          <w:rFonts w:ascii="Times New Roman" w:hAnsi="Times New Roman"/>
          <w:sz w:val="20"/>
          <w:szCs w:val="20"/>
        </w:rPr>
      </w:pPr>
      <w:r w:rsidRPr="007A3986">
        <w:rPr>
          <w:rFonts w:ascii="Times New Roman" w:hAnsi="Times New Roman"/>
          <w:sz w:val="20"/>
          <w:szCs w:val="20"/>
        </w:rPr>
        <w:t xml:space="preserve">Questions with high error rates and low average times </w:t>
      </w:r>
      <w:proofErr w:type="gramStart"/>
      <w:r w:rsidRPr="007A3986">
        <w:rPr>
          <w:rFonts w:ascii="Times New Roman" w:hAnsi="Times New Roman"/>
          <w:sz w:val="20"/>
          <w:szCs w:val="20"/>
        </w:rPr>
        <w:t>were identified</w:t>
      </w:r>
      <w:proofErr w:type="gramEnd"/>
      <w:r w:rsidRPr="007A3986">
        <w:rPr>
          <w:rFonts w:ascii="Times New Roman" w:hAnsi="Times New Roman"/>
          <w:sz w:val="20"/>
          <w:szCs w:val="20"/>
        </w:rPr>
        <w:t xml:space="preserve"> as problem questions.  People thought they knew the answers as evidenced by the quickness of their responses, but the error rate indicates that something is potentially wrong with those questions.  Questions with high error rates and long response times will also be subject to review to determine whether they exceed the learning objectives.</w:t>
      </w:r>
    </w:p>
    <w:p w:rsidR="007F5722" w:rsidRPr="007A3986" w:rsidRDefault="007F5722" w:rsidP="007F5722">
      <w:pPr>
        <w:pStyle w:val="ListParagraph"/>
        <w:spacing w:after="0" w:line="240" w:lineRule="auto"/>
        <w:ind w:left="0"/>
        <w:jc w:val="both"/>
        <w:rPr>
          <w:rFonts w:ascii="Times New Roman" w:hAnsi="Times New Roman"/>
          <w:sz w:val="20"/>
          <w:szCs w:val="20"/>
        </w:rPr>
      </w:pPr>
    </w:p>
    <w:p w:rsidR="00160564" w:rsidRDefault="00B557A4" w:rsidP="007F5722">
      <w:pPr>
        <w:pStyle w:val="ListParagraph"/>
        <w:numPr>
          <w:ilvl w:val="0"/>
          <w:numId w:val="46"/>
        </w:numPr>
        <w:spacing w:after="0" w:line="240" w:lineRule="auto"/>
        <w:ind w:left="720"/>
        <w:jc w:val="both"/>
        <w:rPr>
          <w:rFonts w:ascii="Times New Roman" w:hAnsi="Times New Roman"/>
          <w:sz w:val="20"/>
          <w:szCs w:val="20"/>
        </w:rPr>
      </w:pPr>
      <w:r>
        <w:rPr>
          <w:rFonts w:ascii="Times New Roman" w:hAnsi="Times New Roman"/>
          <w:sz w:val="20"/>
          <w:szCs w:val="20"/>
        </w:rPr>
        <w:t xml:space="preserve">Ms. </w:t>
      </w:r>
      <w:r w:rsidR="00160564" w:rsidRPr="007A3986">
        <w:rPr>
          <w:rFonts w:ascii="Times New Roman" w:hAnsi="Times New Roman"/>
          <w:sz w:val="20"/>
          <w:szCs w:val="20"/>
        </w:rPr>
        <w:t xml:space="preserve">Georgia Harris, NIST Weights </w:t>
      </w:r>
      <w:r w:rsidR="00F85544">
        <w:rPr>
          <w:rFonts w:ascii="Times New Roman" w:hAnsi="Times New Roman"/>
          <w:sz w:val="20"/>
          <w:szCs w:val="20"/>
        </w:rPr>
        <w:t>and</w:t>
      </w:r>
      <w:r w:rsidR="00160564" w:rsidRPr="007A3986">
        <w:rPr>
          <w:rFonts w:ascii="Times New Roman" w:hAnsi="Times New Roman"/>
          <w:sz w:val="20"/>
          <w:szCs w:val="20"/>
        </w:rPr>
        <w:t xml:space="preserve"> Measures Division</w:t>
      </w:r>
      <w:r w:rsidR="00637C38">
        <w:rPr>
          <w:rFonts w:ascii="Times New Roman" w:hAnsi="Times New Roman"/>
          <w:sz w:val="20"/>
          <w:szCs w:val="20"/>
        </w:rPr>
        <w:t xml:space="preserve"> (WMD)</w:t>
      </w:r>
      <w:r w:rsidR="00160564" w:rsidRPr="007A3986">
        <w:rPr>
          <w:rFonts w:ascii="Times New Roman" w:hAnsi="Times New Roman"/>
          <w:sz w:val="20"/>
          <w:szCs w:val="20"/>
        </w:rPr>
        <w:t xml:space="preserve">, assisted the </w:t>
      </w:r>
      <w:r w:rsidR="00160564">
        <w:rPr>
          <w:rFonts w:ascii="Times New Roman" w:hAnsi="Times New Roman"/>
          <w:sz w:val="20"/>
          <w:szCs w:val="20"/>
        </w:rPr>
        <w:t>Committee</w:t>
      </w:r>
      <w:r w:rsidR="00160564" w:rsidRPr="007A3986">
        <w:rPr>
          <w:rFonts w:ascii="Times New Roman" w:hAnsi="Times New Roman"/>
          <w:sz w:val="20"/>
          <w:szCs w:val="20"/>
        </w:rPr>
        <w:t xml:space="preserve"> with information on </w:t>
      </w:r>
      <w:r w:rsidR="006C0F40" w:rsidRPr="006C0F40">
        <w:rPr>
          <w:rFonts w:ascii="Times New Roman" w:hAnsi="Times New Roman"/>
          <w:sz w:val="20"/>
        </w:rPr>
        <w:t>International Organization for Standardization</w:t>
      </w:r>
      <w:r w:rsidR="006C0F40" w:rsidRPr="007A3986">
        <w:rPr>
          <w:rFonts w:ascii="Times New Roman" w:hAnsi="Times New Roman"/>
          <w:sz w:val="20"/>
          <w:szCs w:val="20"/>
        </w:rPr>
        <w:t xml:space="preserve"> </w:t>
      </w:r>
      <w:r w:rsidR="006C0F40">
        <w:rPr>
          <w:rFonts w:ascii="Times New Roman" w:hAnsi="Times New Roman"/>
          <w:sz w:val="20"/>
          <w:szCs w:val="20"/>
        </w:rPr>
        <w:t>(</w:t>
      </w:r>
      <w:r w:rsidR="00160564" w:rsidRPr="007A3986">
        <w:rPr>
          <w:rFonts w:ascii="Times New Roman" w:hAnsi="Times New Roman"/>
          <w:sz w:val="20"/>
          <w:szCs w:val="20"/>
        </w:rPr>
        <w:t>ISO</w:t>
      </w:r>
      <w:r w:rsidR="006C0F40">
        <w:rPr>
          <w:rFonts w:ascii="Times New Roman" w:hAnsi="Times New Roman"/>
          <w:sz w:val="20"/>
          <w:szCs w:val="20"/>
        </w:rPr>
        <w:t>)</w:t>
      </w:r>
      <w:r w:rsidR="007F5722">
        <w:rPr>
          <w:rFonts w:ascii="Times New Roman" w:hAnsi="Times New Roman"/>
          <w:sz w:val="20"/>
          <w:szCs w:val="20"/>
        </w:rPr>
        <w:t> </w:t>
      </w:r>
      <w:r w:rsidR="00160564" w:rsidRPr="007A3986">
        <w:rPr>
          <w:rFonts w:ascii="Times New Roman" w:hAnsi="Times New Roman"/>
          <w:sz w:val="20"/>
          <w:szCs w:val="20"/>
        </w:rPr>
        <w:t xml:space="preserve">17204, which is the ISO guide for certification bodies.  One component of this guide is analysis of the cut score that defines the passing grade.  A wealth of information exists on setting the cut score to define the minimally competent person.  The competent group includes individuals at the basic, proficient, and advanced levels.  The </w:t>
      </w:r>
      <w:r w:rsidR="00160564">
        <w:rPr>
          <w:rFonts w:ascii="Times New Roman" w:hAnsi="Times New Roman"/>
          <w:sz w:val="20"/>
          <w:szCs w:val="20"/>
        </w:rPr>
        <w:t>Committee</w:t>
      </w:r>
      <w:r w:rsidR="00160564" w:rsidRPr="007A3986">
        <w:rPr>
          <w:rFonts w:ascii="Times New Roman" w:hAnsi="Times New Roman"/>
          <w:sz w:val="20"/>
          <w:szCs w:val="20"/>
        </w:rPr>
        <w:t xml:space="preserve"> wants to ensure that the candidate at the bottom of </w:t>
      </w:r>
      <w:proofErr w:type="gramStart"/>
      <w:r w:rsidR="00160564" w:rsidRPr="007A3986">
        <w:rPr>
          <w:rFonts w:ascii="Times New Roman" w:hAnsi="Times New Roman"/>
          <w:sz w:val="20"/>
          <w:szCs w:val="20"/>
        </w:rPr>
        <w:t>the basically</w:t>
      </w:r>
      <w:proofErr w:type="gramEnd"/>
      <w:r w:rsidR="00160564" w:rsidRPr="007A3986">
        <w:rPr>
          <w:rFonts w:ascii="Times New Roman" w:hAnsi="Times New Roman"/>
          <w:sz w:val="20"/>
          <w:szCs w:val="20"/>
        </w:rPr>
        <w:t xml:space="preserve"> competent group has a reasonable chance of passing the test.  Based upon the results of the beta test, the </w:t>
      </w:r>
      <w:r w:rsidR="00160564">
        <w:rPr>
          <w:rFonts w:ascii="Times New Roman" w:hAnsi="Times New Roman"/>
          <w:sz w:val="20"/>
          <w:szCs w:val="20"/>
        </w:rPr>
        <w:t>Committee</w:t>
      </w:r>
      <w:r w:rsidR="00160564" w:rsidRPr="007A3986">
        <w:rPr>
          <w:rFonts w:ascii="Times New Roman" w:hAnsi="Times New Roman"/>
          <w:sz w:val="20"/>
          <w:szCs w:val="20"/>
        </w:rPr>
        <w:t xml:space="preserve"> thinks that the cut score for the RMFD test should be set at either 70</w:t>
      </w:r>
      <w:r w:rsidR="007F5722">
        <w:rPr>
          <w:rFonts w:ascii="Times New Roman" w:hAnsi="Times New Roman"/>
          <w:sz w:val="20"/>
          <w:szCs w:val="20"/>
        </w:rPr>
        <w:t> </w:t>
      </w:r>
      <w:r w:rsidR="00160564" w:rsidRPr="007A3986">
        <w:rPr>
          <w:rFonts w:ascii="Times New Roman" w:hAnsi="Times New Roman"/>
          <w:sz w:val="20"/>
          <w:szCs w:val="20"/>
        </w:rPr>
        <w:t>% or 75</w:t>
      </w:r>
      <w:r w:rsidR="007F5722">
        <w:rPr>
          <w:rFonts w:ascii="Times New Roman" w:hAnsi="Times New Roman"/>
          <w:sz w:val="20"/>
          <w:szCs w:val="20"/>
        </w:rPr>
        <w:t> </w:t>
      </w:r>
      <w:r w:rsidR="00160564" w:rsidRPr="007A3986">
        <w:rPr>
          <w:rFonts w:ascii="Times New Roman" w:hAnsi="Times New Roman"/>
          <w:sz w:val="20"/>
          <w:szCs w:val="20"/>
        </w:rPr>
        <w:t xml:space="preserve">%.  </w:t>
      </w:r>
    </w:p>
    <w:p w:rsidR="007F5722" w:rsidRPr="007A3986" w:rsidRDefault="007F5722" w:rsidP="007F5722">
      <w:pPr>
        <w:pStyle w:val="ListParagraph"/>
        <w:spacing w:after="0" w:line="240" w:lineRule="auto"/>
        <w:ind w:left="0"/>
        <w:jc w:val="both"/>
        <w:rPr>
          <w:rFonts w:ascii="Times New Roman" w:hAnsi="Times New Roman"/>
          <w:sz w:val="20"/>
          <w:szCs w:val="20"/>
        </w:rPr>
      </w:pPr>
    </w:p>
    <w:p w:rsidR="00160564" w:rsidRDefault="00160564" w:rsidP="007F5722">
      <w:pPr>
        <w:pStyle w:val="ListParagraph"/>
        <w:numPr>
          <w:ilvl w:val="0"/>
          <w:numId w:val="46"/>
        </w:numPr>
        <w:spacing w:after="0" w:line="240" w:lineRule="auto"/>
        <w:ind w:left="720"/>
        <w:jc w:val="both"/>
        <w:rPr>
          <w:rFonts w:ascii="Times New Roman" w:hAnsi="Times New Roman"/>
          <w:sz w:val="20"/>
          <w:szCs w:val="20"/>
        </w:rPr>
      </w:pPr>
      <w:r w:rsidRPr="007A3986">
        <w:rPr>
          <w:rFonts w:ascii="Times New Roman" w:hAnsi="Times New Roman"/>
          <w:sz w:val="20"/>
          <w:szCs w:val="20"/>
        </w:rPr>
        <w:t>Future tests will require similar question evaluation and cut score analyses</w:t>
      </w:r>
      <w:r w:rsidR="007F5722">
        <w:rPr>
          <w:rFonts w:ascii="Times New Roman" w:hAnsi="Times New Roman"/>
          <w:sz w:val="20"/>
          <w:szCs w:val="20"/>
        </w:rPr>
        <w:t xml:space="preserve"> that</w:t>
      </w:r>
      <w:r w:rsidRPr="007A3986">
        <w:rPr>
          <w:rFonts w:ascii="Times New Roman" w:hAnsi="Times New Roman"/>
          <w:sz w:val="20"/>
          <w:szCs w:val="20"/>
        </w:rPr>
        <w:t xml:space="preserve"> will require staff resources to coordinate the review of questions and tests.</w:t>
      </w:r>
    </w:p>
    <w:p w:rsidR="007F5722" w:rsidRPr="007A3986" w:rsidRDefault="007F5722" w:rsidP="007F5722">
      <w:pPr>
        <w:pStyle w:val="ListParagraph"/>
        <w:spacing w:after="0" w:line="240" w:lineRule="auto"/>
        <w:jc w:val="both"/>
        <w:rPr>
          <w:rFonts w:ascii="Times New Roman" w:hAnsi="Times New Roman"/>
          <w:sz w:val="20"/>
          <w:szCs w:val="20"/>
        </w:rPr>
      </w:pPr>
    </w:p>
    <w:p w:rsidR="00160564" w:rsidRDefault="00160564" w:rsidP="007F5722">
      <w:pPr>
        <w:rPr>
          <w:b/>
        </w:rPr>
      </w:pPr>
      <w:r w:rsidRPr="00E34E21">
        <w:rPr>
          <w:b/>
        </w:rPr>
        <w:t xml:space="preserve">What did the result show about the </w:t>
      </w:r>
      <w:r>
        <w:rPr>
          <w:b/>
        </w:rPr>
        <w:t>Committee</w:t>
      </w:r>
      <w:r w:rsidRPr="00E34E21">
        <w:rPr>
          <w:b/>
        </w:rPr>
        <w:t>’s plan for certification?</w:t>
      </w:r>
    </w:p>
    <w:p w:rsidR="007F5722" w:rsidRPr="00E34E21" w:rsidRDefault="007F5722" w:rsidP="005640FA">
      <w:pPr>
        <w:jc w:val="both"/>
        <w:rPr>
          <w:b/>
        </w:rPr>
      </w:pPr>
    </w:p>
    <w:p w:rsidR="00A44D27" w:rsidRDefault="00160564" w:rsidP="005640FA">
      <w:pPr>
        <w:jc w:val="both"/>
      </w:pPr>
      <w:r w:rsidRPr="00E34E21">
        <w:t xml:space="preserve">The low passing rate may indicate that the parts of the system were not working together.  It is important that users of the NCWM </w:t>
      </w:r>
      <w:r w:rsidR="005640FA">
        <w:t>C</w:t>
      </w:r>
      <w:r w:rsidR="005640FA" w:rsidRPr="00E34E21">
        <w:t xml:space="preserve">ertification </w:t>
      </w:r>
      <w:r w:rsidR="005640FA">
        <w:t>P</w:t>
      </w:r>
      <w:r w:rsidR="005640FA" w:rsidRPr="00E34E21">
        <w:t xml:space="preserve">rogram </w:t>
      </w:r>
      <w:r w:rsidRPr="00E34E21">
        <w:t xml:space="preserve">understand how the pieces fit together and form a coherent system.  To </w:t>
      </w:r>
      <w:r w:rsidRPr="00E34E21">
        <w:lastRenderedPageBreak/>
        <w:t>illustrate the relationships</w:t>
      </w:r>
      <w:r w:rsidR="006C0F40">
        <w:t>,</w:t>
      </w:r>
      <w:r w:rsidRPr="00E34E21">
        <w:t xml:space="preserve"> we can describe the system as a triangle of interdependent parts (see diagram below). </w:t>
      </w:r>
      <w:r w:rsidR="00A44D27">
        <w:t xml:space="preserve"> </w:t>
      </w:r>
      <w:r w:rsidRPr="00E34E21">
        <w:t xml:space="preserve">The standards come in the form of goals with measureable learning objectives.  The education </w:t>
      </w:r>
      <w:r w:rsidR="006C0F40">
        <w:t>section</w:t>
      </w:r>
      <w:r w:rsidR="006C0F40" w:rsidRPr="00E34E21">
        <w:t xml:space="preserve"> </w:t>
      </w:r>
      <w:r w:rsidRPr="00E34E21">
        <w:t xml:space="preserve">involves training provided to help the candidate reach the desired level of proficiency for each of the learning objectives. The certification involves an assessment of proficiency that measures </w:t>
      </w:r>
      <w:r>
        <w:t>whether or not</w:t>
      </w:r>
      <w:r w:rsidRPr="00E34E21">
        <w:t xml:space="preserve"> the objectives </w:t>
      </w:r>
      <w:proofErr w:type="gramStart"/>
      <w:r w:rsidRPr="00E34E21">
        <w:t>have been met</w:t>
      </w:r>
      <w:proofErr w:type="gramEnd"/>
      <w:r w:rsidRPr="00E34E21">
        <w:t>.</w:t>
      </w:r>
      <w:r w:rsidR="00A44D27">
        <w:t xml:space="preserve"> </w:t>
      </w:r>
    </w:p>
    <w:p w:rsidR="00160564" w:rsidRPr="00E34E21" w:rsidRDefault="00160564" w:rsidP="005640FA">
      <w:pPr>
        <w:jc w:val="both"/>
      </w:pPr>
      <w:r w:rsidRPr="00E34E21">
        <w:t xml:space="preserve"> </w:t>
      </w:r>
    </w:p>
    <w:p w:rsidR="00160564" w:rsidRPr="00E34E21" w:rsidRDefault="00160564" w:rsidP="00160564">
      <w:pPr>
        <w:ind w:left="360"/>
      </w:pPr>
      <w:r w:rsidRPr="00E34E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54pt;margin-top:3.75pt;width:5in;height:219.8pt;z-index:-4" wrapcoords="-43 -71 -43 21600 21643 21600 21643 -71 -43 -71" o:bordertopcolor="this" o:borderleftcolor="this" o:borderbottomcolor="this" o:borderrightcolor="this" stroked="t" strokeweight=".5pt">
            <v:imagedata r:id="rId10" o:title="CutTriangle"/>
            <w10:wrap type="tight"/>
          </v:shape>
        </w:pict>
      </w:r>
    </w:p>
    <w:p w:rsidR="00160564" w:rsidRPr="00E34E21" w:rsidRDefault="00160564" w:rsidP="00160564">
      <w:pPr>
        <w:ind w:left="360"/>
      </w:pPr>
    </w:p>
    <w:p w:rsidR="00160564" w:rsidRPr="00E34E21" w:rsidRDefault="00160564" w:rsidP="00160564">
      <w:pPr>
        <w:ind w:left="360"/>
      </w:pPr>
    </w:p>
    <w:p w:rsidR="00160564" w:rsidRPr="00E34E21" w:rsidRDefault="00160564" w:rsidP="00160564">
      <w:pPr>
        <w:ind w:left="360"/>
      </w:pPr>
    </w:p>
    <w:p w:rsidR="00160564" w:rsidRPr="00E34E21" w:rsidRDefault="00160564" w:rsidP="00160564">
      <w:pPr>
        <w:ind w:left="360"/>
      </w:pPr>
    </w:p>
    <w:p w:rsidR="00160564" w:rsidRPr="00E34E21" w:rsidRDefault="00160564" w:rsidP="00160564">
      <w:pPr>
        <w:ind w:left="360"/>
      </w:pPr>
    </w:p>
    <w:p w:rsidR="00160564" w:rsidRPr="00E34E21" w:rsidRDefault="00160564" w:rsidP="00160564">
      <w:pPr>
        <w:ind w:left="360"/>
      </w:pPr>
    </w:p>
    <w:p w:rsidR="00160564" w:rsidRPr="00E34E21"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A44D27" w:rsidRPr="00E34E21" w:rsidRDefault="00A44D27" w:rsidP="00160564">
      <w:pPr>
        <w:ind w:left="360"/>
      </w:pPr>
    </w:p>
    <w:p w:rsidR="00160564" w:rsidRDefault="006C0F40" w:rsidP="00160564">
      <w:pPr>
        <w:ind w:left="360"/>
      </w:pPr>
      <w:r>
        <w:t>Until</w:t>
      </w:r>
      <w:r w:rsidRPr="00E34E21">
        <w:t xml:space="preserve"> now</w:t>
      </w:r>
      <w:r>
        <w:t>,</w:t>
      </w:r>
      <w:r w:rsidRPr="00E34E21">
        <w:t xml:space="preserve"> </w:t>
      </w:r>
      <w:r>
        <w:t>t</w:t>
      </w:r>
      <w:r w:rsidRPr="00E34E21">
        <w:t xml:space="preserve">he </w:t>
      </w:r>
      <w:r w:rsidR="00160564">
        <w:t>Committee</w:t>
      </w:r>
      <w:r w:rsidR="00160564" w:rsidRPr="00E34E21">
        <w:t xml:space="preserve"> has focused attention on the standards and the certification pieces in </w:t>
      </w:r>
      <w:r w:rsidR="00160564">
        <w:t>the triangle</w:t>
      </w:r>
      <w:r w:rsidR="00A918D1">
        <w:t>,</w:t>
      </w:r>
      <w:r w:rsidR="00A44D27">
        <w:t xml:space="preserve"> as illustrated in </w:t>
      </w:r>
      <w:r w:rsidR="00160564">
        <w:t>the flowcharts below.</w:t>
      </w:r>
    </w:p>
    <w:p w:rsidR="00A44D27" w:rsidRDefault="00A44D27" w:rsidP="00160564"/>
    <w:p w:rsidR="00160564" w:rsidRDefault="00160564" w:rsidP="00160564">
      <w:r w:rsidRPr="00E34E21">
        <w:rPr>
          <w:noProof/>
        </w:rPr>
        <w:pict>
          <v:shape id="_x0000_s1052" type="#_x0000_t75" style="position:absolute;margin-left:0;margin-top:9.9pt;width:5in;height:219pt;z-index:-3;mso-position-horizontal:center" wrapcoords="-35 -57 -35 21600 21635 21600 21635 -57 -35 -57" o:bordertopcolor="this" o:borderleftcolor="this" o:borderbottomcolor="this" o:borderrightcolor="this" stroked="t" strokeweight=".5pt">
            <v:imagedata r:id="rId11" o:title="cutstandards"/>
            <w10:wrap type="tight"/>
          </v:shape>
        </w:pict>
      </w:r>
    </w:p>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A44D27" w:rsidRDefault="00A44D27"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Pr="00E34E21" w:rsidRDefault="00160564" w:rsidP="00160564"/>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A44D27" w:rsidP="00160564">
      <w:pPr>
        <w:ind w:left="360"/>
      </w:pPr>
      <w:r>
        <w:rPr>
          <w:noProof/>
        </w:rPr>
        <w:pict>
          <v:shape id="_x0000_s1053" type="#_x0000_t75" style="position:absolute;left:0;text-align:left;margin-left:36pt;margin-top:3pt;width:5in;height:173.2pt;z-index:-2" wrapcoords="-45 -74 -45 21600 21645 21600 21645 -74 -45 -74" stroked="t">
            <v:imagedata r:id="rId12" o:title="CutCertif"/>
            <w10:wrap type="tight"/>
          </v:shape>
        </w:pict>
      </w: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Pr>
        <w:ind w:left="360"/>
      </w:pPr>
    </w:p>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160564"/>
    <w:p w:rsidR="00160564" w:rsidRDefault="00160564" w:rsidP="00F85544">
      <w:pPr>
        <w:jc w:val="both"/>
      </w:pPr>
    </w:p>
    <w:p w:rsidR="00160564" w:rsidRDefault="00160564" w:rsidP="00F85544">
      <w:pPr>
        <w:jc w:val="both"/>
      </w:pPr>
      <w:r>
        <w:t>The Committee has described this work in a number of documents available</w:t>
      </w:r>
      <w:r w:rsidRPr="00E34E21">
        <w:t xml:space="preserve"> on the PDC pages of the NCWM website</w:t>
      </w:r>
      <w:r>
        <w:t>:</w:t>
      </w:r>
    </w:p>
    <w:p w:rsidR="00A44D27" w:rsidRPr="00E34E21" w:rsidRDefault="00A44D27" w:rsidP="00F85544">
      <w:pPr>
        <w:jc w:val="both"/>
      </w:pPr>
    </w:p>
    <w:p w:rsidR="00160564" w:rsidRDefault="00A44D27" w:rsidP="00F85544">
      <w:pPr>
        <w:numPr>
          <w:ilvl w:val="0"/>
          <w:numId w:val="48"/>
        </w:numPr>
        <w:ind w:left="720"/>
        <w:jc w:val="both"/>
      </w:pPr>
      <w:r>
        <w:t>t</w:t>
      </w:r>
      <w:r w:rsidRPr="00E34E21">
        <w:t xml:space="preserve">he </w:t>
      </w:r>
      <w:r w:rsidR="00160564" w:rsidRPr="00E34E21">
        <w:t>Curriculum Outline, which breaks the profession of Weights and Measures into component parts called curriculum segments</w:t>
      </w:r>
      <w:r>
        <w:t>;</w:t>
      </w:r>
    </w:p>
    <w:p w:rsidR="00A44D27" w:rsidRPr="00E34E21" w:rsidRDefault="00A44D27" w:rsidP="00F85544">
      <w:pPr>
        <w:ind w:left="360"/>
        <w:jc w:val="both"/>
      </w:pPr>
    </w:p>
    <w:p w:rsidR="00160564" w:rsidRDefault="00A44D27" w:rsidP="00F85544">
      <w:pPr>
        <w:numPr>
          <w:ilvl w:val="0"/>
          <w:numId w:val="47"/>
        </w:numPr>
        <w:ind w:left="720"/>
        <w:jc w:val="both"/>
      </w:pPr>
      <w:r>
        <w:t>t</w:t>
      </w:r>
      <w:r w:rsidRPr="00E34E21">
        <w:t xml:space="preserve">he </w:t>
      </w:r>
      <w:r w:rsidR="00160564" w:rsidRPr="00E34E21">
        <w:t>Core Competency Model, which explains how to create the curriculum segments as learning goals with measureable learning objectives or milestones</w:t>
      </w:r>
      <w:r>
        <w:t>;</w:t>
      </w:r>
    </w:p>
    <w:p w:rsidR="00A44D27" w:rsidRPr="00E34E21" w:rsidRDefault="00A44D27" w:rsidP="00F85544">
      <w:pPr>
        <w:ind w:left="360"/>
        <w:jc w:val="both"/>
      </w:pPr>
    </w:p>
    <w:p w:rsidR="00160564" w:rsidRDefault="00A44D27" w:rsidP="00F85544">
      <w:pPr>
        <w:numPr>
          <w:ilvl w:val="0"/>
          <w:numId w:val="48"/>
        </w:numPr>
        <w:ind w:left="720"/>
        <w:jc w:val="both"/>
      </w:pPr>
      <w:r>
        <w:t>t</w:t>
      </w:r>
      <w:r w:rsidRPr="00E34E21">
        <w:t xml:space="preserve">he </w:t>
      </w:r>
      <w:r w:rsidR="00160564" w:rsidRPr="00E34E21">
        <w:t>Curriculum Segments that have been developed</w:t>
      </w:r>
      <w:r>
        <w:t>; and</w:t>
      </w:r>
    </w:p>
    <w:p w:rsidR="00A44D27" w:rsidRPr="00E34E21" w:rsidRDefault="00A44D27" w:rsidP="00F85544">
      <w:pPr>
        <w:ind w:left="360"/>
        <w:jc w:val="both"/>
      </w:pPr>
    </w:p>
    <w:p w:rsidR="00160564" w:rsidRDefault="00A44D27" w:rsidP="00F85544">
      <w:pPr>
        <w:numPr>
          <w:ilvl w:val="0"/>
          <w:numId w:val="48"/>
        </w:numPr>
        <w:ind w:left="720"/>
        <w:jc w:val="both"/>
      </w:pPr>
      <w:proofErr w:type="gramStart"/>
      <w:r>
        <w:t>t</w:t>
      </w:r>
      <w:r w:rsidRPr="00E34E21">
        <w:t>he</w:t>
      </w:r>
      <w:proofErr w:type="gramEnd"/>
      <w:r w:rsidRPr="00E34E21">
        <w:t xml:space="preserve"> </w:t>
      </w:r>
      <w:r w:rsidR="00160564" w:rsidRPr="00E34E21">
        <w:t>Certification Disciplines, which identify the areas of certification offered and the Curriculum Segments on which the exam will be based.</w:t>
      </w:r>
    </w:p>
    <w:p w:rsidR="00160564" w:rsidRDefault="00160564" w:rsidP="00F85544">
      <w:pPr>
        <w:jc w:val="both"/>
      </w:pPr>
    </w:p>
    <w:p w:rsidR="00160564" w:rsidRPr="00D32913" w:rsidRDefault="00160564" w:rsidP="00F85544">
      <w:pPr>
        <w:jc w:val="both"/>
      </w:pPr>
      <w:r>
        <w:t>Results of the b</w:t>
      </w:r>
      <w:r w:rsidRPr="00E34E21">
        <w:t xml:space="preserve">eta test indicate </w:t>
      </w:r>
      <w:r w:rsidR="006C0F40">
        <w:t>that</w:t>
      </w:r>
      <w:r w:rsidR="00A918D1">
        <w:t xml:space="preserve"> as</w:t>
      </w:r>
      <w:r w:rsidR="006C0F40">
        <w:t xml:space="preserve"> the program moves forward, </w:t>
      </w:r>
      <w:r>
        <w:t xml:space="preserve">it will be very important that trainers integrate the learning objectives into their materials and design courses in such a way that students will achieve the desired levels of learning.  See </w:t>
      </w:r>
      <w:r w:rsidR="00F85544">
        <w:t xml:space="preserve">Item </w:t>
      </w:r>
      <w:r>
        <w:t>401-2 Instructor Improvement.</w:t>
      </w:r>
    </w:p>
    <w:p w:rsidR="00160564" w:rsidRDefault="00160564" w:rsidP="00F85544">
      <w:pPr>
        <w:pStyle w:val="ListParagraph"/>
        <w:ind w:left="0"/>
        <w:jc w:val="both"/>
        <w:rPr>
          <w:rFonts w:ascii="Times New Roman" w:hAnsi="Times New Roman"/>
          <w:b/>
          <w:i/>
        </w:rPr>
      </w:pPr>
    </w:p>
    <w:p w:rsidR="00160564" w:rsidRDefault="00160564" w:rsidP="00F85544">
      <w:pPr>
        <w:jc w:val="both"/>
        <w:rPr>
          <w:b/>
        </w:rPr>
      </w:pPr>
      <w:r>
        <w:rPr>
          <w:b/>
        </w:rPr>
        <w:t>What will happen next?</w:t>
      </w:r>
    </w:p>
    <w:p w:rsidR="00160564" w:rsidRDefault="00160564" w:rsidP="00F85544">
      <w:pPr>
        <w:jc w:val="both"/>
        <w:rPr>
          <w:b/>
        </w:rPr>
      </w:pPr>
    </w:p>
    <w:p w:rsidR="00160564" w:rsidRPr="001D2EC4" w:rsidRDefault="00160564" w:rsidP="00F85544">
      <w:pPr>
        <w:jc w:val="both"/>
      </w:pPr>
      <w:r>
        <w:t xml:space="preserve">The PDC will adjust the timing allocation on the test, will review and fix the problem questions, develop the practice test, and set the cut score.  The NCWM board will be continuing to develop the infrastructure to manage the </w:t>
      </w:r>
      <w:r w:rsidR="005640FA">
        <w:t>Certification Program</w:t>
      </w:r>
      <w:r>
        <w:t>.</w:t>
      </w:r>
    </w:p>
    <w:p w:rsidR="00160564" w:rsidRDefault="00160564" w:rsidP="00F85544">
      <w:pPr>
        <w:jc w:val="both"/>
        <w:rPr>
          <w:b/>
        </w:rPr>
      </w:pPr>
    </w:p>
    <w:p w:rsidR="00160564" w:rsidRDefault="00160564" w:rsidP="00F85544">
      <w:pPr>
        <w:jc w:val="both"/>
      </w:pPr>
      <w:r>
        <w:rPr>
          <w:b/>
        </w:rPr>
        <w:t xml:space="preserve">Discussion:  </w:t>
      </w:r>
      <w:r>
        <w:t xml:space="preserve">Comments </w:t>
      </w:r>
      <w:proofErr w:type="gramStart"/>
      <w:r>
        <w:t>were heard</w:t>
      </w:r>
      <w:proofErr w:type="gramEnd"/>
      <w:r>
        <w:t xml:space="preserve"> from the regulatory sector noting that the a</w:t>
      </w:r>
      <w:r w:rsidRPr="00FD4EC4">
        <w:t>verage score was 72</w:t>
      </w:r>
      <w:r w:rsidR="00F85544">
        <w:t> </w:t>
      </w:r>
      <w:r w:rsidRPr="00FD4EC4">
        <w:t>%</w:t>
      </w:r>
      <w:r w:rsidR="00F85544">
        <w:t>,</w:t>
      </w:r>
      <w:r>
        <w:t xml:space="preserve"> but the test takers were most likely the cream of the crop of the regulatory agencies.  Therefore</w:t>
      </w:r>
      <w:r w:rsidR="00F85544">
        <w:t>,</w:t>
      </w:r>
      <w:r>
        <w:t xml:space="preserve"> the test may not be a basic test even if the bar </w:t>
      </w:r>
      <w:proofErr w:type="gramStart"/>
      <w:r>
        <w:t>is lowered</w:t>
      </w:r>
      <w:proofErr w:type="gramEnd"/>
      <w:r>
        <w:t xml:space="preserve"> to 72</w:t>
      </w:r>
      <w:r w:rsidR="00F85544">
        <w:t> </w:t>
      </w:r>
      <w:r>
        <w:t xml:space="preserve">%.  Concern </w:t>
      </w:r>
      <w:proofErr w:type="gramStart"/>
      <w:r>
        <w:t>was expressed</w:t>
      </w:r>
      <w:proofErr w:type="gramEnd"/>
      <w:r>
        <w:t xml:space="preserve"> that the cut score not be set so high that the test would not be useful for service agent certification.  The necessity of short answer questions on a basic test </w:t>
      </w:r>
      <w:proofErr w:type="gramStart"/>
      <w:r>
        <w:t>was questioned</w:t>
      </w:r>
      <w:proofErr w:type="gramEnd"/>
      <w:r>
        <w:t>.  The speaker thought that making sure that the test is really a basic test was more important than rushing the test into production by an August 1</w:t>
      </w:r>
      <w:r w:rsidR="006C0F40">
        <w:t>, 201</w:t>
      </w:r>
      <w:r w:rsidR="0058623D">
        <w:t>0</w:t>
      </w:r>
      <w:r w:rsidR="000C1DAD">
        <w:t>,</w:t>
      </w:r>
      <w:r>
        <w:t xml:space="preserve"> deadline.</w:t>
      </w:r>
    </w:p>
    <w:p w:rsidR="00160564" w:rsidRDefault="00160564" w:rsidP="00F85544">
      <w:pPr>
        <w:jc w:val="both"/>
      </w:pPr>
    </w:p>
    <w:p w:rsidR="00160564" w:rsidRDefault="00160564" w:rsidP="00F85544">
      <w:pPr>
        <w:jc w:val="both"/>
      </w:pPr>
      <w:r>
        <w:t>A beta</w:t>
      </w:r>
      <w:r w:rsidR="006C0F40">
        <w:t xml:space="preserve"> </w:t>
      </w:r>
      <w:r>
        <w:t>test</w:t>
      </w:r>
      <w:r w:rsidR="006C0F40">
        <w:t xml:space="preserve"> </w:t>
      </w:r>
      <w:r>
        <w:t>taker found that the timing element was intimidating, and questioned whether the test itself might be more useful as a learning tool than as a certification tool.  He suggested candidates be allowed to take the test together and discuss the questions.  The Committee agrees that collaborative work would be an excellent training technique</w:t>
      </w:r>
      <w:r w:rsidR="006C0F40">
        <w:t>,</w:t>
      </w:r>
      <w:r>
        <w:t xml:space="preserve"> but certification </w:t>
      </w:r>
      <w:proofErr w:type="gramStart"/>
      <w:r>
        <w:t>must be done</w:t>
      </w:r>
      <w:proofErr w:type="gramEnd"/>
      <w:r>
        <w:t xml:space="preserve"> individually.</w:t>
      </w:r>
    </w:p>
    <w:p w:rsidR="00160564" w:rsidRDefault="00160564" w:rsidP="00F85544">
      <w:pPr>
        <w:jc w:val="both"/>
      </w:pPr>
    </w:p>
    <w:p w:rsidR="00160564" w:rsidRDefault="00160564" w:rsidP="00F85544">
      <w:pPr>
        <w:jc w:val="both"/>
      </w:pPr>
      <w:r>
        <w:t xml:space="preserve">An associate member indicated that there is a lot of interest in using </w:t>
      </w:r>
      <w:r w:rsidR="00F85544">
        <w:t xml:space="preserve">the test </w:t>
      </w:r>
      <w:r>
        <w:t>at the associate level.  The speaker echoed the regulatory member’s concerns that the quality of the people taking the test was in the upper 20</w:t>
      </w:r>
      <w:r w:rsidR="00F85544">
        <w:t> </w:t>
      </w:r>
      <w:r>
        <w:t>% and that if service people had taken this test the passing level would have been much lower.</w:t>
      </w:r>
    </w:p>
    <w:p w:rsidR="00160564" w:rsidRDefault="00160564" w:rsidP="00F85544">
      <w:pPr>
        <w:jc w:val="both"/>
      </w:pPr>
    </w:p>
    <w:p w:rsidR="00160564" w:rsidRPr="00FD4EC4" w:rsidRDefault="00160564" w:rsidP="00F85544">
      <w:pPr>
        <w:jc w:val="both"/>
      </w:pPr>
      <w:r>
        <w:t>The Committee plans to ask the people who took the beta test to be among the first people to take the official version</w:t>
      </w:r>
      <w:r w:rsidR="006C0F40">
        <w:t>,</w:t>
      </w:r>
      <w:r>
        <w:t xml:space="preserve"> so that we can measure improvement in the test.</w:t>
      </w:r>
    </w:p>
    <w:p w:rsidR="00160564" w:rsidRDefault="00160564" w:rsidP="00160564">
      <w:pPr>
        <w:jc w:val="both"/>
      </w:pPr>
    </w:p>
    <w:p w:rsidR="00011CF3" w:rsidRPr="00054FD2" w:rsidRDefault="00011CF3">
      <w:pPr>
        <w:pStyle w:val="Heading7"/>
        <w:tabs>
          <w:tab w:val="clear" w:pos="1440"/>
          <w:tab w:val="left" w:pos="1080"/>
        </w:tabs>
      </w:pPr>
      <w:bookmarkStart w:id="9" w:name="_Toc242758172"/>
      <w:r w:rsidRPr="00054FD2">
        <w:t>401-</w:t>
      </w:r>
      <w:r w:rsidR="002C0EA4">
        <w:t>2</w:t>
      </w:r>
      <w:r w:rsidRPr="00054FD2">
        <w:tab/>
        <w:t>D</w:t>
      </w:r>
      <w:r w:rsidRPr="00054FD2">
        <w:tab/>
        <w:t>Instructor Improvement</w:t>
      </w:r>
      <w:bookmarkEnd w:id="9"/>
    </w:p>
    <w:p w:rsidR="00011CF3" w:rsidRPr="00054FD2" w:rsidRDefault="00011CF3">
      <w:pPr>
        <w:keepNext/>
        <w:jc w:val="both"/>
      </w:pPr>
    </w:p>
    <w:p w:rsidR="00011CF3" w:rsidRPr="00054FD2" w:rsidRDefault="00011CF3">
      <w:pPr>
        <w:keepNext/>
        <w:jc w:val="both"/>
      </w:pPr>
      <w:proofErr w:type="gramStart"/>
      <w:r w:rsidRPr="00054FD2">
        <w:rPr>
          <w:b/>
        </w:rPr>
        <w:t>Source:</w:t>
      </w:r>
      <w:r w:rsidR="000221C1">
        <w:t xml:space="preserve">  Carryover Item 401</w:t>
      </w:r>
      <w:r w:rsidR="000221C1">
        <w:noBreakHyphen/>
        <w:t xml:space="preserve">3 </w:t>
      </w:r>
      <w:r w:rsidRPr="00054FD2">
        <w:t>(This item originated from the Committee and first appeared on its agenda in 2003.)</w:t>
      </w:r>
      <w:proofErr w:type="gramEnd"/>
    </w:p>
    <w:p w:rsidR="00011CF3" w:rsidRPr="00054FD2" w:rsidRDefault="00011CF3">
      <w:pPr>
        <w:keepNext/>
        <w:jc w:val="both"/>
      </w:pPr>
    </w:p>
    <w:p w:rsidR="00011CF3" w:rsidRPr="00054FD2" w:rsidRDefault="00011CF3" w:rsidP="00037392">
      <w:pPr>
        <w:jc w:val="both"/>
      </w:pPr>
      <w:r w:rsidRPr="00054FD2">
        <w:rPr>
          <w:b/>
        </w:rPr>
        <w:t>Background</w:t>
      </w:r>
      <w:r w:rsidR="00DB298B" w:rsidRPr="00054FD2">
        <w:rPr>
          <w:b/>
        </w:rPr>
        <w:t>/Discussion</w:t>
      </w:r>
      <w:r w:rsidRPr="00054FD2">
        <w:rPr>
          <w:b/>
        </w:rPr>
        <w:t>:</w:t>
      </w:r>
      <w:r w:rsidRPr="00054FD2">
        <w:rPr>
          <w:sz w:val="22"/>
        </w:rPr>
        <w:t xml:space="preserve">  </w:t>
      </w:r>
      <w:r w:rsidRPr="00054FD2">
        <w:t xml:space="preserve">The Committee </w:t>
      </w:r>
      <w:proofErr w:type="gramStart"/>
      <w:r w:rsidRPr="00054FD2">
        <w:t>is charged</w:t>
      </w:r>
      <w:proofErr w:type="gramEnd"/>
      <w:r w:rsidRPr="00054FD2">
        <w:t xml:space="preserve"> with the coordination of activities to improve the competence of instructors and the uniformity of delivery of the curriculum.</w:t>
      </w:r>
      <w:r w:rsidRPr="00054FD2">
        <w:rPr>
          <w:sz w:val="22"/>
        </w:rPr>
        <w:t xml:space="preserve">  </w:t>
      </w:r>
      <w:r w:rsidRPr="00054FD2">
        <w:t xml:space="preserve">For complete background information, see the PDC pages of the NCWM website </w:t>
      </w:r>
      <w:r w:rsidR="000D3636">
        <w:t>(</w:t>
      </w:r>
      <w:hyperlink r:id="rId13" w:history="1">
        <w:r w:rsidR="002947FB" w:rsidRPr="00EC01AC">
          <w:rPr>
            <w:rStyle w:val="Hyperlink"/>
            <w:u w:val="none"/>
          </w:rPr>
          <w:t>www.ncwm.net</w:t>
        </w:r>
      </w:hyperlink>
      <w:r w:rsidR="000D3636">
        <w:t>)</w:t>
      </w:r>
      <w:r w:rsidRPr="00054FD2">
        <w:t>.  After logging in under the members’ area, look under the PDC Legacy Documents for the PDC Formal Scope.</w:t>
      </w:r>
    </w:p>
    <w:p w:rsidR="00011CF3" w:rsidRPr="00054FD2" w:rsidRDefault="00011CF3" w:rsidP="00037392">
      <w:pPr>
        <w:jc w:val="both"/>
      </w:pPr>
    </w:p>
    <w:p w:rsidR="00011CF3" w:rsidRPr="00054FD2" w:rsidRDefault="00011CF3" w:rsidP="00037392">
      <w:pPr>
        <w:jc w:val="both"/>
      </w:pPr>
      <w:r w:rsidRPr="00054FD2">
        <w:t xml:space="preserve">Industry has continued to support and sponsor training on their new technology for weighing and measuring devices.  NIST has assured the Committee </w:t>
      </w:r>
      <w:r w:rsidR="006208AE">
        <w:t xml:space="preserve">that </w:t>
      </w:r>
      <w:r w:rsidR="003A2771" w:rsidRPr="00054FD2">
        <w:t>work</w:t>
      </w:r>
      <w:r w:rsidRPr="00054FD2">
        <w:t xml:space="preserve"> will continue towards providing technical training for the trainers.  The Committee supports the recommendation from the WWMA to encourage jurisdictions to participate in the NIST, WMD Instructor Training program as those classes become available.</w:t>
      </w:r>
    </w:p>
    <w:p w:rsidR="00011CF3" w:rsidRPr="00054FD2" w:rsidRDefault="00011CF3" w:rsidP="00037392">
      <w:pPr>
        <w:jc w:val="both"/>
      </w:pPr>
    </w:p>
    <w:p w:rsidR="00011CF3" w:rsidRPr="00054FD2" w:rsidRDefault="00011CF3" w:rsidP="00037392">
      <w:pPr>
        <w:jc w:val="both"/>
      </w:pPr>
      <w:r w:rsidRPr="00054FD2">
        <w:t xml:space="preserve">At the NCWM 2009 Interim Meeting, a work group from the NCWM </w:t>
      </w:r>
      <w:r w:rsidR="00637C38">
        <w:t>Board of Directores (</w:t>
      </w:r>
      <w:r w:rsidRPr="00054FD2">
        <w:t>BOD</w:t>
      </w:r>
      <w:r w:rsidR="00637C38">
        <w:t>)</w:t>
      </w:r>
      <w:r w:rsidRPr="00054FD2">
        <w:t xml:space="preserve"> provided information to the Committee on initiatives it was considering to use the NCWM website to provide training materials and other trainer aids, such as presentations, videos, etc.  The Committee </w:t>
      </w:r>
      <w:r w:rsidR="000221C1" w:rsidRPr="00054FD2">
        <w:t xml:space="preserve">applauds </w:t>
      </w:r>
      <w:r w:rsidR="000221C1">
        <w:t xml:space="preserve">and supports the </w:t>
      </w:r>
      <w:r w:rsidR="00F85544">
        <w:t xml:space="preserve">BOD’s </w:t>
      </w:r>
      <w:r w:rsidR="000221C1">
        <w:t xml:space="preserve">efforts.  </w:t>
      </w:r>
      <w:r w:rsidRPr="00054FD2">
        <w:t xml:space="preserve">However, the Committee will continue to maintain this item as low priority until other parts of the </w:t>
      </w:r>
      <w:r w:rsidR="005640FA">
        <w:t>Certification Program</w:t>
      </w:r>
      <w:r w:rsidRPr="00054FD2">
        <w:t xml:space="preserve"> are completed.</w:t>
      </w:r>
    </w:p>
    <w:p w:rsidR="00011CF3" w:rsidRPr="00054FD2" w:rsidRDefault="00011CF3" w:rsidP="00037392">
      <w:pPr>
        <w:jc w:val="both"/>
      </w:pPr>
    </w:p>
    <w:p w:rsidR="00011CF3" w:rsidRDefault="00011CF3" w:rsidP="00037392">
      <w:pPr>
        <w:jc w:val="both"/>
      </w:pPr>
      <w:r w:rsidRPr="00054FD2">
        <w:t>At the 2009 Annual Meeting</w:t>
      </w:r>
      <w:r w:rsidR="000221C1">
        <w:t xml:space="preserve"> and 2010 Interim Meeting</w:t>
      </w:r>
      <w:r w:rsidR="003A2771" w:rsidRPr="00054FD2">
        <w:t>,</w:t>
      </w:r>
      <w:r w:rsidRPr="00054FD2">
        <w:t xml:space="preserve"> the Committee reported that no action </w:t>
      </w:r>
      <w:proofErr w:type="gramStart"/>
      <w:r w:rsidRPr="00054FD2">
        <w:t>is being taken</w:t>
      </w:r>
      <w:proofErr w:type="gramEnd"/>
      <w:r w:rsidRPr="00054FD2">
        <w:t xml:space="preserve"> on this item while the Committee concentrates on curriculum development and the establishment of the </w:t>
      </w:r>
      <w:r w:rsidR="005640FA">
        <w:t>Certification Program</w:t>
      </w:r>
      <w:r w:rsidRPr="00054FD2">
        <w:t>.</w:t>
      </w:r>
    </w:p>
    <w:p w:rsidR="00D50070" w:rsidRDefault="00D50070" w:rsidP="00037392">
      <w:pPr>
        <w:jc w:val="both"/>
      </w:pPr>
    </w:p>
    <w:p w:rsidR="00D50070" w:rsidRDefault="00D50070" w:rsidP="00037392">
      <w:pPr>
        <w:jc w:val="both"/>
      </w:pPr>
      <w:r w:rsidRPr="008D60FE">
        <w:t xml:space="preserve">Prior to the </w:t>
      </w:r>
      <w:r>
        <w:t xml:space="preserve">2010 open hearing, </w:t>
      </w:r>
      <w:r w:rsidR="00B557A4">
        <w:t xml:space="preserve">Ms. </w:t>
      </w:r>
      <w:r>
        <w:t xml:space="preserve">Harris, NIST </w:t>
      </w:r>
      <w:r w:rsidR="00637C38">
        <w:t>WMD</w:t>
      </w:r>
      <w:r>
        <w:t xml:space="preserve">, provided the Committee with reference material on teaching methods and assessment of training success.  Distilling the essence of these materials, the Committee feels that instructors need </w:t>
      </w:r>
      <w:r w:rsidR="00982A50">
        <w:t>training</w:t>
      </w:r>
      <w:r>
        <w:t xml:space="preserve"> in more than just the technical material; they need </w:t>
      </w:r>
      <w:r w:rsidR="00982A50">
        <w:t>training</w:t>
      </w:r>
      <w:r>
        <w:t xml:space="preserve"> in setting the learning objectives, developing the training materials with those objectives in mind, selecting training methods that incorporate adult learning styles, and evaluating the effectiveness of their training.</w:t>
      </w:r>
    </w:p>
    <w:p w:rsidR="00D50070" w:rsidRDefault="00D50070" w:rsidP="00D50070"/>
    <w:p w:rsidR="00D50070" w:rsidRDefault="00D50070" w:rsidP="004B0D1D">
      <w:pPr>
        <w:jc w:val="center"/>
      </w:pPr>
      <w:r>
        <w:lastRenderedPageBreak/>
        <w:pict>
          <v:shape id="_x0000_i1025" type="#_x0000_t75" style="width:5in;height:232pt;mso-position-horizontal:center" o:bordertopcolor="yellow pure" o:borderleftcolor="yellow pure" o:borderbottomcolor="yellow pure" o:borderrightcolor="yellow pure" o:allowoverlap="f">
            <v:imagedata r:id="rId14" o:title=""/>
            <w10:bordertop type="single" width="6"/>
            <w10:borderleft type="single" width="6"/>
            <w10:borderbottom type="single" width="6"/>
            <w10:borderright type="single" width="6"/>
          </v:shape>
        </w:pict>
      </w:r>
    </w:p>
    <w:p w:rsidR="00D50070" w:rsidRDefault="00D50070" w:rsidP="00D50070"/>
    <w:p w:rsidR="00D50070" w:rsidRDefault="00D50070" w:rsidP="00982A50">
      <w:pPr>
        <w:jc w:val="both"/>
      </w:pPr>
      <w:r>
        <w:t xml:space="preserve">The chart below covers three levels of learning objectives and relates them to the training activities most likely to be </w:t>
      </w:r>
      <w:r w:rsidR="00982A50">
        <w:t>successful</w:t>
      </w:r>
      <w:r>
        <w:t xml:space="preserve"> and best methods for assessing the success of the training.  The curriculum segments state the learning objectives using verbs similar to those in the bottom row of the table.  These drive both the training activities required to promote adult learning and the assessment tools appropriate to measure success at that level.</w:t>
      </w:r>
    </w:p>
    <w:p w:rsidR="00982A50" w:rsidRDefault="00982A50" w:rsidP="00D50070"/>
    <w:p w:rsidR="00D50070" w:rsidRPr="008D60FE" w:rsidRDefault="00D50070" w:rsidP="00D50070">
      <w:r>
        <w:pict>
          <v:shape id="_x0000_i1026" type="#_x0000_t75" style="width:467pt;height:261pt">
            <v:imagedata r:id="rId15" o:title=""/>
          </v:shape>
        </w:pict>
      </w:r>
    </w:p>
    <w:p w:rsidR="00D50070" w:rsidRDefault="00D50070" w:rsidP="00D50070">
      <w:pPr>
        <w:keepNext/>
        <w:jc w:val="both"/>
      </w:pPr>
    </w:p>
    <w:p w:rsidR="00D50070" w:rsidRDefault="00D50070" w:rsidP="00DC75F7">
      <w:pPr>
        <w:jc w:val="both"/>
      </w:pPr>
      <w:r>
        <w:t xml:space="preserve">The NIST </w:t>
      </w:r>
      <w:r w:rsidR="00637C38">
        <w:t>WMD</w:t>
      </w:r>
      <w:r>
        <w:t xml:space="preserve"> has expressed strong interest in collaborating with the NCWM in efforts to educate instructors in adult learning techniques and relating them to the learning objectives in the NCWM curriculum.  The Committee is considering developing another document describing how to translate a curriculum segment into a lesson plan.</w:t>
      </w:r>
    </w:p>
    <w:p w:rsidR="00D50070" w:rsidRDefault="00D50070" w:rsidP="00DC75F7">
      <w:pPr>
        <w:jc w:val="both"/>
      </w:pPr>
    </w:p>
    <w:p w:rsidR="00D50070" w:rsidRDefault="00D50070" w:rsidP="00DC75F7">
      <w:pPr>
        <w:jc w:val="both"/>
      </w:pPr>
      <w:r>
        <w:t xml:space="preserve">The Committee would like to remind everybody designing training materials that the Core Competency Model document is available on the PDC section of the NCWM website.  </w:t>
      </w:r>
      <w:r w:rsidR="00D97D03">
        <w:t>(</w:t>
      </w:r>
      <w:hyperlink r:id="rId16" w:history="1">
        <w:r w:rsidR="00B44411" w:rsidRPr="004B0D1D">
          <w:rPr>
            <w:rStyle w:val="Hyperlink"/>
            <w:u w:val="none"/>
          </w:rPr>
          <w:t>www.ncwm.net</w:t>
        </w:r>
      </w:hyperlink>
      <w:r>
        <w:t>)</w:t>
      </w:r>
    </w:p>
    <w:p w:rsidR="00D50070" w:rsidRDefault="00D50070" w:rsidP="00DC75F7">
      <w:pPr>
        <w:jc w:val="both"/>
      </w:pPr>
    </w:p>
    <w:p w:rsidR="00D50070" w:rsidRPr="00F41DF4" w:rsidRDefault="00D50070" w:rsidP="00DC75F7">
      <w:pPr>
        <w:jc w:val="both"/>
      </w:pPr>
      <w:r>
        <w:rPr>
          <w:b/>
        </w:rPr>
        <w:t xml:space="preserve">Discussion:  </w:t>
      </w:r>
      <w:r>
        <w:t xml:space="preserve">No comments </w:t>
      </w:r>
      <w:proofErr w:type="gramStart"/>
      <w:r>
        <w:t>were received</w:t>
      </w:r>
      <w:proofErr w:type="gramEnd"/>
      <w:r>
        <w:t xml:space="preserve"> from the floor.</w:t>
      </w:r>
    </w:p>
    <w:p w:rsidR="00011CF3" w:rsidRPr="00054FD2" w:rsidRDefault="00011CF3">
      <w:pPr>
        <w:jc w:val="both"/>
      </w:pPr>
    </w:p>
    <w:p w:rsidR="00011CF3" w:rsidRPr="00054FD2" w:rsidRDefault="00011CF3">
      <w:pPr>
        <w:pStyle w:val="Heading7"/>
        <w:tabs>
          <w:tab w:val="clear" w:pos="1440"/>
          <w:tab w:val="left" w:pos="1080"/>
        </w:tabs>
      </w:pPr>
      <w:bookmarkStart w:id="10" w:name="_Toc110911853"/>
      <w:bookmarkStart w:id="11" w:name="_Toc242758174"/>
      <w:r w:rsidRPr="00054FD2">
        <w:t>401-</w:t>
      </w:r>
      <w:r w:rsidR="002C0EA4">
        <w:t>3</w:t>
      </w:r>
      <w:r w:rsidRPr="00054FD2">
        <w:tab/>
      </w:r>
      <w:r w:rsidR="0025776B">
        <w:t>I</w:t>
      </w:r>
      <w:r w:rsidRPr="00054FD2">
        <w:tab/>
        <w:t>Recommended Topics for Conference Training</w:t>
      </w:r>
      <w:bookmarkEnd w:id="10"/>
      <w:bookmarkEnd w:id="11"/>
    </w:p>
    <w:p w:rsidR="00011CF3" w:rsidRPr="00054FD2" w:rsidRDefault="00011CF3">
      <w:pPr>
        <w:keepNext/>
        <w:jc w:val="both"/>
      </w:pPr>
    </w:p>
    <w:p w:rsidR="00011CF3" w:rsidRPr="00054FD2" w:rsidRDefault="00011CF3">
      <w:pPr>
        <w:keepNext/>
        <w:jc w:val="both"/>
      </w:pPr>
      <w:proofErr w:type="gramStart"/>
      <w:r w:rsidRPr="00054FD2">
        <w:rPr>
          <w:b/>
        </w:rPr>
        <w:t>Source:</w:t>
      </w:r>
      <w:r w:rsidRPr="00054FD2">
        <w:t xml:space="preserve">  Carryover Item 401</w:t>
      </w:r>
      <w:r w:rsidRPr="00054FD2">
        <w:noBreakHyphen/>
        <w:t>5 (This item originated from the Committee and first appeared on its agenda in 2003.)</w:t>
      </w:r>
      <w:proofErr w:type="gramEnd"/>
    </w:p>
    <w:p w:rsidR="00011CF3" w:rsidRPr="00054FD2" w:rsidRDefault="00011CF3">
      <w:pPr>
        <w:keepNext/>
        <w:jc w:val="both"/>
      </w:pPr>
    </w:p>
    <w:p w:rsidR="00011CF3" w:rsidRPr="00054FD2" w:rsidRDefault="00011CF3">
      <w:pPr>
        <w:jc w:val="both"/>
      </w:pPr>
      <w:r w:rsidRPr="00054FD2">
        <w:rPr>
          <w:b/>
        </w:rPr>
        <w:t>Background</w:t>
      </w:r>
      <w:r w:rsidR="0050017C" w:rsidRPr="00054FD2">
        <w:rPr>
          <w:b/>
        </w:rPr>
        <w:t>/Discussion</w:t>
      </w:r>
      <w:r w:rsidRPr="00054FD2">
        <w:t xml:space="preserve">:  The Board has charged the Committee with responsibility for selecting appropriate topics for the technical sessions at future Annual Meetings.  The Board asked that the Committee review and prioritize possible presentations and submit those to the Chairman.  The Chairman would then work with </w:t>
      </w:r>
      <w:r w:rsidR="00720907">
        <w:t xml:space="preserve">the </w:t>
      </w:r>
      <w:r w:rsidRPr="00054FD2">
        <w:t>NCWM staff to make the arrangements and schedule the sessions.</w:t>
      </w:r>
    </w:p>
    <w:p w:rsidR="00011CF3" w:rsidRPr="00054FD2" w:rsidRDefault="00011CF3">
      <w:pPr>
        <w:jc w:val="both"/>
      </w:pPr>
    </w:p>
    <w:p w:rsidR="00011CF3" w:rsidRPr="00054FD2" w:rsidRDefault="00011CF3" w:rsidP="00DC75F7">
      <w:pPr>
        <w:keepNext/>
        <w:jc w:val="both"/>
      </w:pPr>
      <w:r w:rsidRPr="00054FD2">
        <w:t>The Committee continues to carry the following list and recommends these topics for possible training seminars, roundtables, or symposia for presentation at the NCWM meetings:</w:t>
      </w:r>
    </w:p>
    <w:p w:rsidR="00011CF3" w:rsidRPr="00054FD2" w:rsidRDefault="00011CF3" w:rsidP="00DC75F7">
      <w:pPr>
        <w:keepNext/>
        <w:jc w:val="both"/>
      </w:pPr>
    </w:p>
    <w:p w:rsidR="00011CF3" w:rsidRDefault="00011CF3" w:rsidP="00DC75F7">
      <w:pPr>
        <w:numPr>
          <w:ilvl w:val="0"/>
          <w:numId w:val="4"/>
        </w:numPr>
        <w:jc w:val="both"/>
      </w:pPr>
      <w:r w:rsidRPr="00054FD2">
        <w:t>Marketplace Surveys;</w:t>
      </w:r>
    </w:p>
    <w:p w:rsidR="00B557A4" w:rsidRPr="00054FD2" w:rsidRDefault="00B557A4" w:rsidP="00B557A4">
      <w:pPr>
        <w:ind w:left="360"/>
        <w:jc w:val="both"/>
      </w:pPr>
    </w:p>
    <w:p w:rsidR="00011CF3" w:rsidRDefault="00011CF3" w:rsidP="00DC75F7">
      <w:pPr>
        <w:numPr>
          <w:ilvl w:val="0"/>
          <w:numId w:val="4"/>
        </w:numPr>
        <w:jc w:val="both"/>
      </w:pPr>
      <w:r w:rsidRPr="00054FD2">
        <w:t>Auditing the Performance of Field Staff (</w:t>
      </w:r>
      <w:r w:rsidR="000D3636">
        <w:t xml:space="preserve">Mr. </w:t>
      </w:r>
      <w:r w:rsidRPr="00054FD2">
        <w:t xml:space="preserve">Will Wotthlie, </w:t>
      </w:r>
      <w:smartTag w:uri="urn:schemas-microsoft-com:office:smarttags" w:element="PostalCode">
        <w:smartTag w:uri="urn:schemas-microsoft-com:office:smarttags" w:element="State">
          <w:r w:rsidRPr="00054FD2">
            <w:t>Maryland</w:t>
          </w:r>
        </w:smartTag>
      </w:smartTag>
      <w:r w:rsidRPr="00054FD2">
        <w:t>, volunteered to lead the session);</w:t>
      </w:r>
    </w:p>
    <w:p w:rsidR="00B557A4" w:rsidRPr="00054FD2" w:rsidRDefault="00B557A4" w:rsidP="00B557A4">
      <w:pPr>
        <w:jc w:val="both"/>
      </w:pPr>
    </w:p>
    <w:p w:rsidR="00011CF3" w:rsidRDefault="00011CF3" w:rsidP="00DC75F7">
      <w:pPr>
        <w:numPr>
          <w:ilvl w:val="0"/>
          <w:numId w:val="4"/>
        </w:numPr>
        <w:jc w:val="both"/>
      </w:pPr>
      <w:r w:rsidRPr="00054FD2">
        <w:t>Alternative Fuels (</w:t>
      </w:r>
      <w:r w:rsidR="00962FCD" w:rsidRPr="00054FD2">
        <w:t>Fuel Volatility Issues and Ethanol Blending</w:t>
      </w:r>
      <w:r w:rsidR="00D82D2E">
        <w:t>, and biodiesel blend issues)</w:t>
      </w:r>
      <w:r w:rsidRPr="00054FD2">
        <w:t>;</w:t>
      </w:r>
    </w:p>
    <w:p w:rsidR="00B557A4" w:rsidRPr="00054FD2" w:rsidRDefault="00B557A4" w:rsidP="00B557A4">
      <w:pPr>
        <w:ind w:left="360"/>
        <w:jc w:val="both"/>
      </w:pPr>
    </w:p>
    <w:p w:rsidR="00011CF3" w:rsidRDefault="00011CF3" w:rsidP="00DC75F7">
      <w:pPr>
        <w:numPr>
          <w:ilvl w:val="0"/>
          <w:numId w:val="4"/>
        </w:numPr>
        <w:jc w:val="both"/>
      </w:pPr>
      <w:r w:rsidRPr="00054FD2">
        <w:t>Device Inspections Using a Sampling Model;</w:t>
      </w:r>
    </w:p>
    <w:p w:rsidR="00B557A4" w:rsidRPr="00054FD2" w:rsidRDefault="00B557A4" w:rsidP="00B557A4">
      <w:pPr>
        <w:jc w:val="both"/>
      </w:pPr>
    </w:p>
    <w:p w:rsidR="00011CF3" w:rsidRDefault="00011CF3">
      <w:pPr>
        <w:numPr>
          <w:ilvl w:val="0"/>
          <w:numId w:val="4"/>
        </w:numPr>
        <w:jc w:val="both"/>
      </w:pPr>
      <w:r w:rsidRPr="00054FD2">
        <w:t>Emerging Issues;</w:t>
      </w:r>
    </w:p>
    <w:p w:rsidR="00B557A4" w:rsidRPr="00054FD2" w:rsidRDefault="00B557A4" w:rsidP="00B557A4">
      <w:pPr>
        <w:jc w:val="both"/>
      </w:pPr>
    </w:p>
    <w:p w:rsidR="00B557A4" w:rsidRDefault="00962FCD" w:rsidP="00B557A4">
      <w:pPr>
        <w:numPr>
          <w:ilvl w:val="0"/>
          <w:numId w:val="4"/>
        </w:numPr>
        <w:jc w:val="both"/>
      </w:pPr>
      <w:r>
        <w:t xml:space="preserve">Ergonomics (including Proper Lifting Techniques, </w:t>
      </w:r>
      <w:r w:rsidR="00011CF3" w:rsidRPr="00054FD2">
        <w:t>Back and Stress Techniques</w:t>
      </w:r>
      <w:r>
        <w:t xml:space="preserve"> and Office Ergonomics)</w:t>
      </w:r>
      <w:r w:rsidR="00011CF3" w:rsidRPr="00054FD2">
        <w:t>;</w:t>
      </w:r>
    </w:p>
    <w:p w:rsidR="00B557A4" w:rsidRPr="00054FD2" w:rsidRDefault="00B557A4" w:rsidP="00B557A4">
      <w:pPr>
        <w:jc w:val="both"/>
      </w:pPr>
    </w:p>
    <w:p w:rsidR="00011CF3" w:rsidRPr="00B557A4" w:rsidRDefault="00011CF3">
      <w:pPr>
        <w:numPr>
          <w:ilvl w:val="0"/>
          <w:numId w:val="4"/>
        </w:numPr>
        <w:jc w:val="both"/>
      </w:pPr>
      <w:r w:rsidRPr="00054FD2">
        <w:rPr>
          <w:snapToGrid w:val="0"/>
        </w:rPr>
        <w:t xml:space="preserve">Public Relations, specifically dealing with aggressive/angry people (recommended by the </w:t>
      </w:r>
      <w:r w:rsidR="00665362">
        <w:rPr>
          <w:snapToGrid w:val="0"/>
        </w:rPr>
        <w:t>Southern We</w:t>
      </w:r>
      <w:r w:rsidR="00D97D03">
        <w:rPr>
          <w:snapToGrid w:val="0"/>
        </w:rPr>
        <w:t>ights and Measures Association [</w:t>
      </w:r>
      <w:r w:rsidRPr="00054FD2">
        <w:rPr>
          <w:snapToGrid w:val="0"/>
        </w:rPr>
        <w:t>SWMA</w:t>
      </w:r>
      <w:r w:rsidR="00D97D03">
        <w:rPr>
          <w:snapToGrid w:val="0"/>
        </w:rPr>
        <w:t>]</w:t>
      </w:r>
      <w:r w:rsidRPr="00054FD2">
        <w:rPr>
          <w:snapToGrid w:val="0"/>
        </w:rPr>
        <w:t>);</w:t>
      </w:r>
    </w:p>
    <w:p w:rsidR="00B557A4" w:rsidRPr="00054FD2" w:rsidRDefault="00B557A4" w:rsidP="00B557A4">
      <w:pPr>
        <w:jc w:val="both"/>
      </w:pPr>
    </w:p>
    <w:p w:rsidR="00011CF3" w:rsidRPr="00B557A4" w:rsidRDefault="00011CF3">
      <w:pPr>
        <w:numPr>
          <w:ilvl w:val="0"/>
          <w:numId w:val="4"/>
        </w:numPr>
        <w:jc w:val="both"/>
      </w:pPr>
      <w:r w:rsidRPr="00054FD2">
        <w:rPr>
          <w:snapToGrid w:val="0"/>
        </w:rPr>
        <w:t>General Safety Issues (recommended by the WWMA);</w:t>
      </w:r>
    </w:p>
    <w:p w:rsidR="00B557A4" w:rsidRPr="00054FD2" w:rsidRDefault="00B557A4" w:rsidP="00B557A4">
      <w:pPr>
        <w:jc w:val="both"/>
      </w:pPr>
    </w:p>
    <w:p w:rsidR="00011CF3" w:rsidRPr="00B557A4" w:rsidRDefault="00011CF3">
      <w:pPr>
        <w:numPr>
          <w:ilvl w:val="0"/>
          <w:numId w:val="4"/>
        </w:numPr>
        <w:jc w:val="both"/>
      </w:pPr>
      <w:r w:rsidRPr="00054FD2">
        <w:rPr>
          <w:snapToGrid w:val="0"/>
        </w:rPr>
        <w:t>Defensive Driving (recommended by the WWMA);</w:t>
      </w:r>
    </w:p>
    <w:p w:rsidR="00B557A4" w:rsidRPr="00054FD2" w:rsidRDefault="00B557A4" w:rsidP="00B557A4">
      <w:pPr>
        <w:jc w:val="both"/>
      </w:pPr>
    </w:p>
    <w:p w:rsidR="00B557A4" w:rsidRDefault="00011CF3" w:rsidP="00B557A4">
      <w:pPr>
        <w:numPr>
          <w:ilvl w:val="0"/>
          <w:numId w:val="4"/>
        </w:numPr>
        <w:jc w:val="both"/>
      </w:pPr>
      <w:r w:rsidRPr="00054FD2">
        <w:rPr>
          <w:snapToGrid w:val="0"/>
        </w:rPr>
        <w:t>Administrative Civil Penalty Process (recommended by the WWMA);</w:t>
      </w:r>
    </w:p>
    <w:p w:rsidR="00B557A4" w:rsidRPr="00054FD2" w:rsidRDefault="00B557A4" w:rsidP="00B557A4">
      <w:pPr>
        <w:jc w:val="both"/>
      </w:pPr>
    </w:p>
    <w:p w:rsidR="00011CF3" w:rsidRPr="00B557A4" w:rsidRDefault="00011CF3">
      <w:pPr>
        <w:numPr>
          <w:ilvl w:val="0"/>
          <w:numId w:val="4"/>
        </w:numPr>
        <w:jc w:val="both"/>
      </w:pPr>
      <w:r w:rsidRPr="00054FD2">
        <w:rPr>
          <w:snapToGrid w:val="0"/>
        </w:rPr>
        <w:t>Price Verification (recommended by the WWMA);</w:t>
      </w:r>
    </w:p>
    <w:p w:rsidR="00B557A4" w:rsidRPr="00054FD2" w:rsidRDefault="00B557A4" w:rsidP="00B557A4">
      <w:pPr>
        <w:jc w:val="both"/>
      </w:pPr>
    </w:p>
    <w:p w:rsidR="00011CF3" w:rsidRPr="00B557A4" w:rsidRDefault="00011CF3">
      <w:pPr>
        <w:numPr>
          <w:ilvl w:val="0"/>
          <w:numId w:val="4"/>
        </w:numPr>
        <w:jc w:val="both"/>
      </w:pPr>
      <w:r w:rsidRPr="00054FD2">
        <w:rPr>
          <w:snapToGrid w:val="0"/>
        </w:rPr>
        <w:t>Customer Service (recommended by the WWMA);</w:t>
      </w:r>
    </w:p>
    <w:p w:rsidR="00B557A4" w:rsidRPr="00054FD2" w:rsidRDefault="00B557A4" w:rsidP="00B557A4">
      <w:pPr>
        <w:jc w:val="both"/>
      </w:pPr>
    </w:p>
    <w:p w:rsidR="00011CF3" w:rsidRPr="00B557A4" w:rsidRDefault="00011CF3">
      <w:pPr>
        <w:numPr>
          <w:ilvl w:val="0"/>
          <w:numId w:val="4"/>
        </w:numPr>
        <w:jc w:val="both"/>
      </w:pPr>
      <w:r w:rsidRPr="00054FD2">
        <w:rPr>
          <w:snapToGrid w:val="0"/>
        </w:rPr>
        <w:t xml:space="preserve">Ethics (recommended by the </w:t>
      </w:r>
      <w:r w:rsidR="00665362">
        <w:rPr>
          <w:snapToGrid w:val="0"/>
        </w:rPr>
        <w:t xml:space="preserve">Central Weights and Measures Association </w:t>
      </w:r>
      <w:r w:rsidR="00D97D03">
        <w:rPr>
          <w:snapToGrid w:val="0"/>
        </w:rPr>
        <w:t>[</w:t>
      </w:r>
      <w:r w:rsidRPr="00054FD2">
        <w:rPr>
          <w:snapToGrid w:val="0"/>
        </w:rPr>
        <w:t>CWMA</w:t>
      </w:r>
      <w:r w:rsidR="00D97D03">
        <w:rPr>
          <w:snapToGrid w:val="0"/>
        </w:rPr>
        <w:t>]</w:t>
      </w:r>
      <w:r w:rsidRPr="00054FD2">
        <w:rPr>
          <w:snapToGrid w:val="0"/>
        </w:rPr>
        <w:t>);</w:t>
      </w:r>
    </w:p>
    <w:p w:rsidR="00B557A4" w:rsidRPr="00054FD2" w:rsidRDefault="00B557A4" w:rsidP="00B557A4">
      <w:pPr>
        <w:jc w:val="both"/>
      </w:pPr>
    </w:p>
    <w:p w:rsidR="00011CF3" w:rsidRPr="00B557A4" w:rsidRDefault="00011CF3">
      <w:pPr>
        <w:numPr>
          <w:ilvl w:val="0"/>
          <w:numId w:val="4"/>
        </w:numPr>
        <w:jc w:val="both"/>
      </w:pPr>
      <w:r w:rsidRPr="00054FD2">
        <w:rPr>
          <w:snapToGrid w:val="0"/>
        </w:rPr>
        <w:t>Automatic Temperature Compensation (ATC) testing for field inspectors;</w:t>
      </w:r>
    </w:p>
    <w:p w:rsidR="00B557A4" w:rsidRPr="00054FD2" w:rsidRDefault="00B557A4" w:rsidP="00B557A4">
      <w:pPr>
        <w:jc w:val="both"/>
      </w:pPr>
    </w:p>
    <w:p w:rsidR="00011CF3" w:rsidRPr="00B557A4" w:rsidRDefault="00011CF3">
      <w:pPr>
        <w:keepNext/>
        <w:numPr>
          <w:ilvl w:val="0"/>
          <w:numId w:val="4"/>
        </w:numPr>
        <w:jc w:val="both"/>
      </w:pPr>
      <w:r w:rsidRPr="00054FD2">
        <w:rPr>
          <w:snapToGrid w:val="0"/>
        </w:rPr>
        <w:t xml:space="preserve">Hydrogen Measuring Systems; </w:t>
      </w:r>
    </w:p>
    <w:p w:rsidR="00B557A4" w:rsidRPr="00054FD2" w:rsidRDefault="00B557A4" w:rsidP="00B557A4">
      <w:pPr>
        <w:keepNext/>
        <w:jc w:val="both"/>
      </w:pPr>
    </w:p>
    <w:p w:rsidR="00962FCD" w:rsidRDefault="00962FCD">
      <w:pPr>
        <w:numPr>
          <w:ilvl w:val="0"/>
          <w:numId w:val="4"/>
        </w:numPr>
        <w:jc w:val="both"/>
      </w:pPr>
      <w:r w:rsidRPr="00054FD2">
        <w:t>Handbook 44 Scale Code Tare Changes</w:t>
      </w:r>
      <w:r w:rsidR="000D3636">
        <w:t>;</w:t>
      </w:r>
    </w:p>
    <w:p w:rsidR="00B557A4" w:rsidRDefault="00B557A4" w:rsidP="00B557A4">
      <w:pPr>
        <w:jc w:val="both"/>
      </w:pPr>
    </w:p>
    <w:p w:rsidR="00962FCD" w:rsidRDefault="00962FCD">
      <w:pPr>
        <w:numPr>
          <w:ilvl w:val="0"/>
          <w:numId w:val="4"/>
        </w:numPr>
        <w:jc w:val="both"/>
      </w:pPr>
      <w:r w:rsidRPr="00054FD2">
        <w:t>Wet Tare/U.S. Department of Agriculture (USDA) Issues</w:t>
      </w:r>
      <w:r w:rsidR="000D3636">
        <w:t>; and</w:t>
      </w:r>
    </w:p>
    <w:p w:rsidR="00B557A4" w:rsidRDefault="00B557A4" w:rsidP="00B557A4">
      <w:pPr>
        <w:jc w:val="both"/>
      </w:pPr>
    </w:p>
    <w:p w:rsidR="00962FCD" w:rsidRPr="00962FCD" w:rsidRDefault="00962FCD">
      <w:pPr>
        <w:numPr>
          <w:ilvl w:val="0"/>
          <w:numId w:val="4"/>
        </w:numPr>
        <w:jc w:val="both"/>
      </w:pPr>
      <w:proofErr w:type="gramStart"/>
      <w:r w:rsidRPr="00054FD2">
        <w:t>Moisture Loss</w:t>
      </w:r>
      <w:r w:rsidR="000D3636">
        <w:t>.</w:t>
      </w:r>
      <w:proofErr w:type="gramEnd"/>
    </w:p>
    <w:p w:rsidR="00011CF3" w:rsidRPr="00054FD2" w:rsidRDefault="00011CF3">
      <w:pPr>
        <w:jc w:val="both"/>
      </w:pPr>
    </w:p>
    <w:p w:rsidR="00B70DC2" w:rsidRDefault="00B70DC2" w:rsidP="00B557A4">
      <w:pPr>
        <w:jc w:val="both"/>
      </w:pPr>
      <w:r>
        <w:t xml:space="preserve">The Committee asked for suggestions for future training or recommendation on how to prioritize suggestions already on the list.  Based on the needs identified in the first two items (401-1 and 401-2), the Committee would like to recommend that the regional associations and the NCWM consider offering training or trainers on how to identify learning objectives, and design training materials that integrate interactive activities and adult learning styles.  </w:t>
      </w:r>
      <w:r w:rsidR="00B557A4">
        <w:t xml:space="preserve">Ms. </w:t>
      </w:r>
      <w:r>
        <w:lastRenderedPageBreak/>
        <w:t xml:space="preserve">Harris mentioned that NIST has a </w:t>
      </w:r>
      <w:proofErr w:type="gramStart"/>
      <w:r>
        <w:t xml:space="preserve">1.5 </w:t>
      </w:r>
      <w:r w:rsidR="00ED6CDC">
        <w:t>hour</w:t>
      </w:r>
      <w:proofErr w:type="gramEnd"/>
      <w:r>
        <w:t xml:space="preserve"> course on taking technical material and turning it into a course for adult learners.</w:t>
      </w:r>
    </w:p>
    <w:p w:rsidR="00B70DC2" w:rsidRPr="00BC647E" w:rsidRDefault="00B70DC2" w:rsidP="00B557A4">
      <w:pPr>
        <w:jc w:val="both"/>
      </w:pPr>
    </w:p>
    <w:p w:rsidR="00B70DC2" w:rsidRPr="00F41DF4" w:rsidRDefault="00B70DC2" w:rsidP="00B557A4">
      <w:pPr>
        <w:jc w:val="both"/>
      </w:pPr>
      <w:r>
        <w:rPr>
          <w:b/>
        </w:rPr>
        <w:t xml:space="preserve">Discussion:  </w:t>
      </w:r>
      <w:r>
        <w:t xml:space="preserve">No comments </w:t>
      </w:r>
      <w:proofErr w:type="gramStart"/>
      <w:r>
        <w:t>were received</w:t>
      </w:r>
      <w:proofErr w:type="gramEnd"/>
      <w:r>
        <w:t xml:space="preserve"> from the floor.</w:t>
      </w:r>
    </w:p>
    <w:p w:rsidR="00232EE1" w:rsidRDefault="00232EE1" w:rsidP="00B557A4">
      <w:pPr>
        <w:jc w:val="both"/>
      </w:pPr>
    </w:p>
    <w:p w:rsidR="00232EE1" w:rsidRPr="00054FD2" w:rsidRDefault="00232EE1" w:rsidP="00B557A4">
      <w:pPr>
        <w:jc w:val="both"/>
      </w:pPr>
      <w:r>
        <w:t xml:space="preserve">The committee received written comments from </w:t>
      </w:r>
      <w:r w:rsidR="00B557A4">
        <w:t xml:space="preserve">Mr. </w:t>
      </w:r>
      <w:r>
        <w:t>Paul Hoar</w:t>
      </w:r>
      <w:r w:rsidR="00065140">
        <w:t>,</w:t>
      </w:r>
      <w:r>
        <w:t xml:space="preserve"> AgriFuels LLC</w:t>
      </w:r>
      <w:r w:rsidR="00065140">
        <w:t>,</w:t>
      </w:r>
      <w:r>
        <w:t xml:space="preserve"> suggesting that the </w:t>
      </w:r>
      <w:r w:rsidR="003E2A41">
        <w:t xml:space="preserve">Committee </w:t>
      </w:r>
      <w:r>
        <w:t>challenge the Associate Membership to provide training materials (videos, operations manuals</w:t>
      </w:r>
      <w:r w:rsidR="003E2A41">
        <w:t>,</w:t>
      </w:r>
      <w:r>
        <w:t xml:space="preserve"> etc</w:t>
      </w:r>
      <w:r w:rsidR="003E2A41">
        <w:t>.</w:t>
      </w:r>
      <w:r>
        <w:t xml:space="preserve">) to the </w:t>
      </w:r>
      <w:r w:rsidR="00B557A4">
        <w:t xml:space="preserve">Conference </w:t>
      </w:r>
      <w:r>
        <w:t xml:space="preserve">for use in developing the skills of </w:t>
      </w:r>
      <w:r w:rsidR="00B557A4">
        <w:t xml:space="preserve">the </w:t>
      </w:r>
      <w:r>
        <w:t>NCWM</w:t>
      </w:r>
      <w:r w:rsidR="006208AE">
        <w:t xml:space="preserve"> members</w:t>
      </w:r>
      <w:r>
        <w:t xml:space="preserve"> </w:t>
      </w:r>
      <w:r w:rsidR="003E2A41">
        <w:t xml:space="preserve">and </w:t>
      </w:r>
      <w:r>
        <w:t xml:space="preserve">state </w:t>
      </w:r>
      <w:r w:rsidR="003E2A41">
        <w:t xml:space="preserve">weights and measures </w:t>
      </w:r>
      <w:r>
        <w:t>officials.</w:t>
      </w:r>
    </w:p>
    <w:p w:rsidR="00011CF3" w:rsidRPr="00054FD2" w:rsidRDefault="00011CF3">
      <w:pPr>
        <w:pStyle w:val="BodyText"/>
        <w:rPr>
          <w:color w:val="000000"/>
          <w:sz w:val="20"/>
        </w:rPr>
      </w:pPr>
    </w:p>
    <w:p w:rsidR="00011CF3" w:rsidRPr="00054FD2" w:rsidRDefault="00011CF3">
      <w:pPr>
        <w:pStyle w:val="Heading6"/>
        <w:ind w:left="360" w:hanging="360"/>
        <w:rPr>
          <w:sz w:val="24"/>
        </w:rPr>
      </w:pPr>
      <w:bookmarkStart w:id="12" w:name="_Toc242758175"/>
      <w:r w:rsidRPr="00054FD2">
        <w:rPr>
          <w:sz w:val="24"/>
        </w:rPr>
        <w:t>402</w:t>
      </w:r>
      <w:r w:rsidRPr="00054FD2">
        <w:rPr>
          <w:sz w:val="24"/>
        </w:rPr>
        <w:tab/>
        <w:t>PROGRAM MANAGEMENT</w:t>
      </w:r>
      <w:bookmarkEnd w:id="12"/>
    </w:p>
    <w:p w:rsidR="00011CF3" w:rsidRPr="00054FD2" w:rsidRDefault="00011CF3">
      <w:pPr>
        <w:keepNext/>
        <w:jc w:val="both"/>
      </w:pPr>
    </w:p>
    <w:p w:rsidR="00011CF3" w:rsidRPr="00054FD2" w:rsidRDefault="00011CF3">
      <w:pPr>
        <w:pStyle w:val="Heading7"/>
        <w:tabs>
          <w:tab w:val="clear" w:pos="1440"/>
          <w:tab w:val="left" w:pos="1080"/>
        </w:tabs>
      </w:pPr>
      <w:bookmarkStart w:id="13" w:name="_Toc242758176"/>
      <w:r w:rsidRPr="00054FD2">
        <w:t>402-1</w:t>
      </w:r>
      <w:r w:rsidRPr="00054FD2">
        <w:tab/>
        <w:t>I</w:t>
      </w:r>
      <w:r w:rsidRPr="00054FD2">
        <w:tab/>
        <w:t>Safety Awareness</w:t>
      </w:r>
      <w:bookmarkEnd w:id="13"/>
    </w:p>
    <w:p w:rsidR="00011CF3" w:rsidRPr="00054FD2" w:rsidRDefault="00011CF3">
      <w:pPr>
        <w:keepNext/>
        <w:jc w:val="both"/>
      </w:pPr>
    </w:p>
    <w:p w:rsidR="00011CF3" w:rsidRPr="00054FD2" w:rsidRDefault="00011CF3">
      <w:pPr>
        <w:keepNext/>
        <w:jc w:val="both"/>
      </w:pPr>
      <w:proofErr w:type="gramStart"/>
      <w:r w:rsidRPr="00054FD2">
        <w:rPr>
          <w:b/>
        </w:rPr>
        <w:t>Source:</w:t>
      </w:r>
      <w:r w:rsidRPr="00054FD2">
        <w:t xml:space="preserve">  Carryover Item 402</w:t>
      </w:r>
      <w:r w:rsidRPr="00054FD2">
        <w:noBreakHyphen/>
        <w:t>1 (This item originated from the Committee and first appeared on its agenda in 2003.)</w:t>
      </w:r>
      <w:proofErr w:type="gramEnd"/>
    </w:p>
    <w:p w:rsidR="00011CF3" w:rsidRPr="00054FD2" w:rsidRDefault="00011CF3">
      <w:pPr>
        <w:keepNext/>
        <w:jc w:val="both"/>
      </w:pPr>
    </w:p>
    <w:p w:rsidR="00011CF3" w:rsidRPr="00054FD2" w:rsidRDefault="00011CF3" w:rsidP="00984D6E">
      <w:pPr>
        <w:jc w:val="both"/>
      </w:pPr>
      <w:r w:rsidRPr="00054FD2">
        <w:rPr>
          <w:b/>
        </w:rPr>
        <w:t>Background</w:t>
      </w:r>
      <w:r w:rsidR="003027EB" w:rsidRPr="00054FD2">
        <w:rPr>
          <w:b/>
        </w:rPr>
        <w:t>/Discussion</w:t>
      </w:r>
      <w:r w:rsidRPr="00054FD2">
        <w:rPr>
          <w:b/>
        </w:rPr>
        <w:t>:</w:t>
      </w:r>
      <w:r w:rsidRPr="00054FD2">
        <w:t xml:space="preserve">  In the past, the Committee’s responsibility extended to the identification of safety issues in the weights and measures field and included efforts to increase safety awareness.</w:t>
      </w:r>
      <w:r w:rsidR="00984D6E" w:rsidRPr="00054FD2">
        <w:t xml:space="preserve">  </w:t>
      </w:r>
      <w:r w:rsidRPr="00054FD2">
        <w:t xml:space="preserve">Jurisdictions </w:t>
      </w:r>
      <w:r w:rsidR="00984D6E" w:rsidRPr="00054FD2">
        <w:t>are encouraged to</w:t>
      </w:r>
      <w:r w:rsidRPr="00054FD2">
        <w:t xml:space="preserve"> send their safety reports and issues to their regional safety liaison, who in turn will forward them to </w:t>
      </w:r>
      <w:r w:rsidR="00A2738D">
        <w:t xml:space="preserve">the </w:t>
      </w:r>
      <w:r w:rsidR="000845D3">
        <w:t>PDC</w:t>
      </w:r>
      <w:r w:rsidRPr="00054FD2">
        <w:t xml:space="preserve">.  Below is a list of the </w:t>
      </w:r>
      <w:r w:rsidR="008E763B" w:rsidRPr="00054FD2">
        <w:t>R</w:t>
      </w:r>
      <w:r w:rsidRPr="00054FD2">
        <w:t xml:space="preserve">egional </w:t>
      </w:r>
      <w:r w:rsidR="008E763B" w:rsidRPr="00054FD2">
        <w:t>S</w:t>
      </w:r>
      <w:r w:rsidRPr="00054FD2">
        <w:t xml:space="preserve">afety </w:t>
      </w:r>
      <w:r w:rsidR="008E763B" w:rsidRPr="00054FD2">
        <w:t>L</w:t>
      </w:r>
      <w:r w:rsidRPr="00054FD2">
        <w:t>iaisons.</w:t>
      </w:r>
    </w:p>
    <w:p w:rsidR="00011CF3" w:rsidRPr="00054FD2" w:rsidRDefault="00011CF3">
      <w:pPr>
        <w:tabs>
          <w:tab w:val="left" w:pos="0"/>
        </w:tabs>
        <w:jc w:val="both"/>
      </w:pPr>
    </w:p>
    <w:p w:rsidR="00011CF3" w:rsidRPr="00054FD2" w:rsidRDefault="00011CF3">
      <w:pPr>
        <w:keepNext/>
        <w:tabs>
          <w:tab w:val="left" w:pos="0"/>
        </w:tabs>
        <w:ind w:left="720"/>
        <w:jc w:val="both"/>
      </w:pPr>
      <w:r w:rsidRPr="00054FD2">
        <w:t>SWMA</w:t>
      </w:r>
      <w:r w:rsidRPr="00054FD2">
        <w:tab/>
      </w:r>
      <w:r w:rsidRPr="00054FD2">
        <w:tab/>
      </w:r>
      <w:r w:rsidR="000D3636">
        <w:t xml:space="preserve">Mr. </w:t>
      </w:r>
      <w:r w:rsidRPr="00054FD2">
        <w:t xml:space="preserve">Steve Hadder, Florida Department of Agriculture </w:t>
      </w:r>
      <w:r w:rsidR="006820E1" w:rsidRPr="00054FD2">
        <w:t xml:space="preserve">and </w:t>
      </w:r>
      <w:r w:rsidRPr="00054FD2">
        <w:t>Consumer Services</w:t>
      </w:r>
    </w:p>
    <w:p w:rsidR="00011CF3" w:rsidRPr="00054FD2" w:rsidRDefault="00011CF3">
      <w:pPr>
        <w:keepNext/>
        <w:tabs>
          <w:tab w:val="left" w:pos="0"/>
        </w:tabs>
        <w:ind w:left="720"/>
        <w:jc w:val="both"/>
      </w:pPr>
      <w:r w:rsidRPr="00054FD2">
        <w:t>WWMA</w:t>
      </w:r>
      <w:r w:rsidRPr="00054FD2">
        <w:tab/>
      </w:r>
      <w:r w:rsidRPr="00054FD2">
        <w:tab/>
      </w:r>
      <w:r w:rsidR="000845D3">
        <w:t xml:space="preserve">Mr. </w:t>
      </w:r>
      <w:r w:rsidR="00FA4A22">
        <w:t>Douglas Deiman, Alaska</w:t>
      </w:r>
      <w:r w:rsidRPr="00054FD2">
        <w:t xml:space="preserve"> </w:t>
      </w:r>
      <w:r w:rsidR="00FA4A22">
        <w:t>Division of Measurement Standards/CVE</w:t>
      </w:r>
    </w:p>
    <w:p w:rsidR="00011CF3" w:rsidRPr="00054FD2" w:rsidRDefault="00011CF3">
      <w:pPr>
        <w:keepNext/>
        <w:tabs>
          <w:tab w:val="left" w:pos="0"/>
        </w:tabs>
        <w:ind w:left="720"/>
        <w:jc w:val="both"/>
      </w:pPr>
      <w:r w:rsidRPr="00054FD2">
        <w:t>CWMA</w:t>
      </w:r>
      <w:r w:rsidRPr="00054FD2">
        <w:tab/>
      </w:r>
      <w:r w:rsidRPr="00054FD2">
        <w:tab/>
      </w:r>
      <w:r w:rsidR="000D3636">
        <w:t xml:space="preserve">Ms. </w:t>
      </w:r>
      <w:r w:rsidRPr="00054FD2">
        <w:t>Julie Quinn, Minnesota Department of Commerce</w:t>
      </w:r>
    </w:p>
    <w:p w:rsidR="00011CF3" w:rsidRPr="00054FD2" w:rsidRDefault="00011CF3">
      <w:pPr>
        <w:tabs>
          <w:tab w:val="left" w:pos="0"/>
        </w:tabs>
        <w:ind w:left="720"/>
        <w:jc w:val="both"/>
      </w:pPr>
      <w:r w:rsidRPr="00054FD2">
        <w:t>NEWMA</w:t>
      </w:r>
      <w:r w:rsidRPr="00054FD2">
        <w:tab/>
      </w:r>
      <w:r w:rsidR="000D3636">
        <w:t xml:space="preserve">Mr. </w:t>
      </w:r>
      <w:r w:rsidRPr="00054FD2">
        <w:t xml:space="preserve">Michael Sikula, </w:t>
      </w:r>
      <w:smartTag w:uri="urn:schemas-microsoft-com:office:smarttags" w:element="PostalCode">
        <w:smartTag w:uri="urn:schemas-microsoft-com:office:smarttags" w:element="State">
          <w:r w:rsidRPr="00054FD2">
            <w:t>New York</w:t>
          </w:r>
        </w:smartTag>
      </w:smartTag>
      <w:r w:rsidRPr="00054FD2">
        <w:t xml:space="preserve"> Bureau of Weights </w:t>
      </w:r>
      <w:r w:rsidR="008E763B" w:rsidRPr="00054FD2">
        <w:t>and</w:t>
      </w:r>
      <w:r w:rsidRPr="00054FD2">
        <w:t xml:space="preserve"> Measures</w:t>
      </w:r>
    </w:p>
    <w:p w:rsidR="00011CF3" w:rsidRPr="00054FD2" w:rsidRDefault="00011CF3">
      <w:pPr>
        <w:tabs>
          <w:tab w:val="left" w:pos="0"/>
        </w:tabs>
        <w:jc w:val="both"/>
      </w:pPr>
    </w:p>
    <w:p w:rsidR="00011CF3" w:rsidRPr="00054FD2" w:rsidRDefault="00011CF3">
      <w:pPr>
        <w:jc w:val="both"/>
      </w:pPr>
      <w:proofErr w:type="gramStart"/>
      <w:r w:rsidRPr="00054FD2">
        <w:t>The Committee will continue to ask the regions to prepare articles for the NCWM newsletter and revised the schedule as follows for future issues.</w:t>
      </w:r>
      <w:proofErr w:type="gramEnd"/>
      <w:r w:rsidRPr="00054FD2">
        <w:t xml:space="preserve">  The Committee plans to notify the </w:t>
      </w:r>
      <w:r w:rsidR="008E763B" w:rsidRPr="00054FD2">
        <w:t>Regional Safety C</w:t>
      </w:r>
      <w:r w:rsidRPr="00054FD2">
        <w:t>oordinators as their assignment date approaches.</w:t>
      </w:r>
    </w:p>
    <w:p w:rsidR="00011CF3" w:rsidRPr="00054FD2" w:rsidRDefault="00011CF3">
      <w:pPr>
        <w:jc w:val="both"/>
      </w:pPr>
    </w:p>
    <w:tbl>
      <w:tblPr>
        <w:tblW w:w="0" w:type="auto"/>
        <w:jc w:val="center"/>
        <w:tblLook w:val="0000"/>
      </w:tblPr>
      <w:tblGrid>
        <w:gridCol w:w="1194"/>
        <w:gridCol w:w="1606"/>
        <w:gridCol w:w="1874"/>
        <w:gridCol w:w="1874"/>
        <w:tblGridChange w:id="14">
          <w:tblGrid>
            <w:gridCol w:w="1194"/>
            <w:gridCol w:w="1606"/>
            <w:gridCol w:w="1874"/>
            <w:gridCol w:w="1874"/>
          </w:tblGrid>
        </w:tblGridChange>
      </w:tblGrid>
      <w:tr w:rsidR="00011CF3" w:rsidRPr="00054FD2" w:rsidTr="009C1C9B">
        <w:tblPrEx>
          <w:tblCellMar>
            <w:top w:w="0" w:type="dxa"/>
            <w:bottom w:w="0" w:type="dxa"/>
          </w:tblCellMar>
        </w:tblPrEx>
        <w:trPr>
          <w:trHeight w:val="299"/>
          <w:jc w:val="center"/>
        </w:trPr>
        <w:tc>
          <w:tcPr>
            <w:tcW w:w="1194" w:type="dxa"/>
          </w:tcPr>
          <w:p w:rsidR="00011CF3" w:rsidRPr="00054FD2" w:rsidRDefault="00011CF3">
            <w:pPr>
              <w:keepNext/>
              <w:jc w:val="center"/>
              <w:rPr>
                <w:b/>
              </w:rPr>
            </w:pPr>
            <w:r w:rsidRPr="00054FD2">
              <w:rPr>
                <w:b/>
              </w:rPr>
              <w:t>Association</w:t>
            </w:r>
          </w:p>
        </w:tc>
        <w:tc>
          <w:tcPr>
            <w:tcW w:w="1606" w:type="dxa"/>
          </w:tcPr>
          <w:p w:rsidR="00011CF3" w:rsidRPr="00054FD2" w:rsidRDefault="00011CF3">
            <w:pPr>
              <w:keepNext/>
              <w:jc w:val="center"/>
              <w:rPr>
                <w:b/>
              </w:rPr>
            </w:pPr>
            <w:r w:rsidRPr="00054FD2">
              <w:rPr>
                <w:b/>
              </w:rPr>
              <w:t>Issue</w:t>
            </w:r>
          </w:p>
        </w:tc>
        <w:tc>
          <w:tcPr>
            <w:tcW w:w="1874" w:type="dxa"/>
          </w:tcPr>
          <w:p w:rsidR="00011CF3" w:rsidRPr="00054FD2" w:rsidRDefault="00011CF3">
            <w:pPr>
              <w:keepNext/>
              <w:jc w:val="center"/>
              <w:rPr>
                <w:b/>
              </w:rPr>
            </w:pPr>
            <w:r w:rsidRPr="00054FD2">
              <w:rPr>
                <w:b/>
              </w:rPr>
              <w:t>Publication Date</w:t>
            </w:r>
          </w:p>
        </w:tc>
        <w:tc>
          <w:tcPr>
            <w:tcW w:w="1874" w:type="dxa"/>
          </w:tcPr>
          <w:p w:rsidR="00011CF3" w:rsidRPr="00054FD2" w:rsidRDefault="00011CF3">
            <w:pPr>
              <w:keepNext/>
              <w:jc w:val="center"/>
              <w:rPr>
                <w:b/>
              </w:rPr>
            </w:pPr>
            <w:r w:rsidRPr="00054FD2">
              <w:rPr>
                <w:b/>
              </w:rPr>
              <w:t>Article Deadline</w:t>
            </w:r>
          </w:p>
        </w:tc>
      </w:tr>
      <w:tr w:rsidR="001B178F" w:rsidRPr="00054FD2" w:rsidTr="009C1C9B">
        <w:tblPrEx>
          <w:tblCellMar>
            <w:top w:w="0" w:type="dxa"/>
            <w:bottom w:w="0" w:type="dxa"/>
          </w:tblCellMar>
        </w:tblPrEx>
        <w:trPr>
          <w:trHeight w:val="279"/>
          <w:jc w:val="center"/>
        </w:trPr>
        <w:tc>
          <w:tcPr>
            <w:tcW w:w="1194" w:type="dxa"/>
          </w:tcPr>
          <w:p w:rsidR="001B178F" w:rsidRPr="00054FD2" w:rsidRDefault="001B178F" w:rsidP="00852251">
            <w:pPr>
              <w:keepNext/>
            </w:pPr>
            <w:r>
              <w:t>NE</w:t>
            </w:r>
            <w:r w:rsidRPr="00054FD2">
              <w:t>WMA</w:t>
            </w:r>
          </w:p>
        </w:tc>
        <w:tc>
          <w:tcPr>
            <w:tcW w:w="1606" w:type="dxa"/>
          </w:tcPr>
          <w:p w:rsidR="001B178F" w:rsidRPr="00054FD2" w:rsidRDefault="001B178F" w:rsidP="00852251">
            <w:pPr>
              <w:keepNext/>
              <w:jc w:val="center"/>
            </w:pPr>
            <w:r w:rsidRPr="00054FD2">
              <w:t>20</w:t>
            </w:r>
            <w:r>
              <w:t>10</w:t>
            </w:r>
            <w:r w:rsidRPr="00054FD2">
              <w:t>, Issue 3</w:t>
            </w:r>
          </w:p>
        </w:tc>
        <w:tc>
          <w:tcPr>
            <w:tcW w:w="1874" w:type="dxa"/>
          </w:tcPr>
          <w:p w:rsidR="001B178F" w:rsidRPr="00054FD2" w:rsidRDefault="001B178F" w:rsidP="00852251">
            <w:pPr>
              <w:keepNext/>
              <w:tabs>
                <w:tab w:val="left" w:pos="50"/>
              </w:tabs>
              <w:jc w:val="center"/>
            </w:pPr>
            <w:r w:rsidRPr="00054FD2">
              <w:t>September</w:t>
            </w:r>
          </w:p>
        </w:tc>
        <w:tc>
          <w:tcPr>
            <w:tcW w:w="1874" w:type="dxa"/>
          </w:tcPr>
          <w:p w:rsidR="001B178F" w:rsidRPr="00054FD2" w:rsidRDefault="001B178F" w:rsidP="00852251">
            <w:pPr>
              <w:keepNext/>
              <w:tabs>
                <w:tab w:val="left" w:pos="50"/>
              </w:tabs>
              <w:jc w:val="center"/>
            </w:pPr>
            <w:r w:rsidRPr="00054FD2">
              <w:t>July 15, 20</w:t>
            </w:r>
            <w:r>
              <w:t>10</w:t>
            </w:r>
          </w:p>
        </w:tc>
      </w:tr>
      <w:tr w:rsidR="001B178F" w:rsidRPr="00054FD2" w:rsidTr="009C1C9B">
        <w:tblPrEx>
          <w:tblCellMar>
            <w:top w:w="0" w:type="dxa"/>
            <w:bottom w:w="0" w:type="dxa"/>
          </w:tblCellMar>
        </w:tblPrEx>
        <w:trPr>
          <w:trHeight w:val="299"/>
          <w:jc w:val="center"/>
        </w:trPr>
        <w:tc>
          <w:tcPr>
            <w:tcW w:w="1194" w:type="dxa"/>
          </w:tcPr>
          <w:p w:rsidR="001B178F" w:rsidRPr="00054FD2" w:rsidRDefault="001B178F" w:rsidP="00852251">
            <w:pPr>
              <w:keepNext/>
            </w:pPr>
            <w:r>
              <w:t>S</w:t>
            </w:r>
            <w:r w:rsidRPr="00054FD2">
              <w:t>WMA</w:t>
            </w:r>
          </w:p>
        </w:tc>
        <w:tc>
          <w:tcPr>
            <w:tcW w:w="1606" w:type="dxa"/>
          </w:tcPr>
          <w:p w:rsidR="001B178F" w:rsidRPr="00054FD2" w:rsidRDefault="001B178F" w:rsidP="00852251">
            <w:pPr>
              <w:keepNext/>
              <w:jc w:val="center"/>
            </w:pPr>
            <w:r w:rsidRPr="00054FD2">
              <w:t>201</w:t>
            </w:r>
            <w:r>
              <w:t>1</w:t>
            </w:r>
            <w:r w:rsidRPr="00054FD2">
              <w:t>, Issue 1</w:t>
            </w:r>
          </w:p>
        </w:tc>
        <w:tc>
          <w:tcPr>
            <w:tcW w:w="1874" w:type="dxa"/>
          </w:tcPr>
          <w:p w:rsidR="001B178F" w:rsidRPr="00054FD2" w:rsidRDefault="001B178F" w:rsidP="00852251">
            <w:pPr>
              <w:keepNext/>
              <w:tabs>
                <w:tab w:val="left" w:pos="50"/>
              </w:tabs>
              <w:jc w:val="center"/>
            </w:pPr>
            <w:r w:rsidRPr="00054FD2">
              <w:t>February</w:t>
            </w:r>
          </w:p>
        </w:tc>
        <w:tc>
          <w:tcPr>
            <w:tcW w:w="1874" w:type="dxa"/>
          </w:tcPr>
          <w:p w:rsidR="001B178F" w:rsidRPr="00054FD2" w:rsidRDefault="001B178F" w:rsidP="00852251">
            <w:pPr>
              <w:keepNext/>
              <w:tabs>
                <w:tab w:val="left" w:pos="50"/>
              </w:tabs>
              <w:jc w:val="center"/>
            </w:pPr>
            <w:r w:rsidRPr="00054FD2">
              <w:t>January 15, 201</w:t>
            </w:r>
            <w:r>
              <w:t>1</w:t>
            </w:r>
          </w:p>
        </w:tc>
      </w:tr>
      <w:tr w:rsidR="001B178F" w:rsidRPr="00054FD2" w:rsidTr="009C1C9B">
        <w:tblPrEx>
          <w:tblCellMar>
            <w:top w:w="0" w:type="dxa"/>
            <w:bottom w:w="0" w:type="dxa"/>
          </w:tblCellMar>
        </w:tblPrEx>
        <w:trPr>
          <w:trHeight w:val="279"/>
          <w:jc w:val="center"/>
        </w:trPr>
        <w:tc>
          <w:tcPr>
            <w:tcW w:w="1194" w:type="dxa"/>
          </w:tcPr>
          <w:p w:rsidR="001B178F" w:rsidRPr="00054FD2" w:rsidRDefault="001B178F" w:rsidP="00852251">
            <w:r>
              <w:t>W</w:t>
            </w:r>
            <w:r w:rsidRPr="00054FD2">
              <w:t>WMA</w:t>
            </w:r>
          </w:p>
        </w:tc>
        <w:tc>
          <w:tcPr>
            <w:tcW w:w="1606" w:type="dxa"/>
          </w:tcPr>
          <w:p w:rsidR="001B178F" w:rsidRPr="00054FD2" w:rsidRDefault="001B178F" w:rsidP="00852251">
            <w:pPr>
              <w:jc w:val="center"/>
            </w:pPr>
            <w:r w:rsidRPr="00054FD2">
              <w:t>201</w:t>
            </w:r>
            <w:r>
              <w:t>1</w:t>
            </w:r>
            <w:r w:rsidRPr="00054FD2">
              <w:t>, Issue 2</w:t>
            </w:r>
          </w:p>
        </w:tc>
        <w:tc>
          <w:tcPr>
            <w:tcW w:w="1874" w:type="dxa"/>
          </w:tcPr>
          <w:p w:rsidR="001B178F" w:rsidRPr="00054FD2" w:rsidRDefault="001B178F" w:rsidP="00852251">
            <w:pPr>
              <w:tabs>
                <w:tab w:val="left" w:pos="50"/>
              </w:tabs>
              <w:jc w:val="center"/>
            </w:pPr>
            <w:r w:rsidRPr="00054FD2">
              <w:t>June</w:t>
            </w:r>
          </w:p>
        </w:tc>
        <w:tc>
          <w:tcPr>
            <w:tcW w:w="1874" w:type="dxa"/>
          </w:tcPr>
          <w:p w:rsidR="001B178F" w:rsidRPr="00054FD2" w:rsidRDefault="001B178F" w:rsidP="001B178F">
            <w:pPr>
              <w:tabs>
                <w:tab w:val="left" w:pos="50"/>
              </w:tabs>
              <w:jc w:val="center"/>
            </w:pPr>
            <w:r w:rsidRPr="00054FD2">
              <w:t>April 15, 201</w:t>
            </w:r>
            <w:r>
              <w:t>1</w:t>
            </w:r>
          </w:p>
        </w:tc>
      </w:tr>
      <w:tr w:rsidR="001B178F" w:rsidRPr="00054FD2" w:rsidTr="009C1C9B">
        <w:tblPrEx>
          <w:tblCellMar>
            <w:top w:w="0" w:type="dxa"/>
            <w:bottom w:w="0" w:type="dxa"/>
          </w:tblCellMar>
        </w:tblPrEx>
        <w:trPr>
          <w:trHeight w:val="279"/>
          <w:jc w:val="center"/>
        </w:trPr>
        <w:tc>
          <w:tcPr>
            <w:tcW w:w="1194" w:type="dxa"/>
          </w:tcPr>
          <w:p w:rsidR="001B178F" w:rsidRPr="00054FD2" w:rsidRDefault="001B178F" w:rsidP="00D67CBA">
            <w:r>
              <w:t>CWMA</w:t>
            </w:r>
          </w:p>
        </w:tc>
        <w:tc>
          <w:tcPr>
            <w:tcW w:w="1606" w:type="dxa"/>
          </w:tcPr>
          <w:p w:rsidR="001B178F" w:rsidRPr="00054FD2" w:rsidRDefault="001B178F">
            <w:pPr>
              <w:jc w:val="center"/>
            </w:pPr>
            <w:r>
              <w:t>2011, Issue 3</w:t>
            </w:r>
          </w:p>
        </w:tc>
        <w:tc>
          <w:tcPr>
            <w:tcW w:w="1874" w:type="dxa"/>
          </w:tcPr>
          <w:p w:rsidR="001B178F" w:rsidRPr="00054FD2" w:rsidRDefault="001B178F">
            <w:pPr>
              <w:tabs>
                <w:tab w:val="left" w:pos="50"/>
              </w:tabs>
              <w:jc w:val="center"/>
            </w:pPr>
            <w:r>
              <w:t>September</w:t>
            </w:r>
          </w:p>
        </w:tc>
        <w:tc>
          <w:tcPr>
            <w:tcW w:w="1874" w:type="dxa"/>
          </w:tcPr>
          <w:p w:rsidR="001B178F" w:rsidRPr="00054FD2" w:rsidRDefault="001B178F">
            <w:pPr>
              <w:tabs>
                <w:tab w:val="left" w:pos="50"/>
              </w:tabs>
              <w:jc w:val="center"/>
            </w:pPr>
            <w:r>
              <w:t>July 15, 2011</w:t>
            </w:r>
          </w:p>
        </w:tc>
      </w:tr>
      <w:tr w:rsidR="009C1C9B" w:rsidRPr="00054FD2" w:rsidTr="009C1C9B">
        <w:tblPrEx>
          <w:tblCellMar>
            <w:top w:w="0" w:type="dxa"/>
            <w:bottom w:w="0" w:type="dxa"/>
          </w:tblCellMar>
        </w:tblPrEx>
        <w:trPr>
          <w:trHeight w:val="279"/>
          <w:jc w:val="center"/>
        </w:trPr>
        <w:tc>
          <w:tcPr>
            <w:tcW w:w="1194" w:type="dxa"/>
          </w:tcPr>
          <w:p w:rsidR="009C1C9B" w:rsidRDefault="009C1C9B" w:rsidP="00D67CBA"/>
        </w:tc>
        <w:tc>
          <w:tcPr>
            <w:tcW w:w="1606" w:type="dxa"/>
          </w:tcPr>
          <w:p w:rsidR="009C1C9B" w:rsidRDefault="009C1C9B">
            <w:pPr>
              <w:jc w:val="center"/>
            </w:pPr>
          </w:p>
        </w:tc>
        <w:tc>
          <w:tcPr>
            <w:tcW w:w="1874" w:type="dxa"/>
          </w:tcPr>
          <w:p w:rsidR="009C1C9B" w:rsidRDefault="009C1C9B">
            <w:pPr>
              <w:tabs>
                <w:tab w:val="left" w:pos="50"/>
              </w:tabs>
              <w:jc w:val="center"/>
            </w:pPr>
          </w:p>
        </w:tc>
        <w:tc>
          <w:tcPr>
            <w:tcW w:w="1874" w:type="dxa"/>
          </w:tcPr>
          <w:p w:rsidR="009C1C9B" w:rsidRDefault="009C1C9B">
            <w:pPr>
              <w:tabs>
                <w:tab w:val="left" w:pos="50"/>
              </w:tabs>
              <w:jc w:val="center"/>
            </w:pPr>
          </w:p>
        </w:tc>
      </w:tr>
    </w:tbl>
    <w:p w:rsidR="00011CF3" w:rsidRPr="00054FD2" w:rsidRDefault="00011CF3" w:rsidP="009C1C9B">
      <w:pPr>
        <w:jc w:val="both"/>
      </w:pPr>
      <w:r w:rsidRPr="00054FD2">
        <w:t xml:space="preserve">All articles </w:t>
      </w:r>
      <w:proofErr w:type="gramStart"/>
      <w:r w:rsidRPr="00054FD2">
        <w:t>should be e</w:t>
      </w:r>
      <w:r w:rsidRPr="00054FD2">
        <w:noBreakHyphen/>
        <w:t>mailed</w:t>
      </w:r>
      <w:proofErr w:type="gramEnd"/>
      <w:r w:rsidRPr="00054FD2">
        <w:t xml:space="preserve"> to the NCWM headquarters at </w:t>
      </w:r>
      <w:hyperlink r:id="rId17" w:history="1">
        <w:r w:rsidRPr="00157F8E">
          <w:rPr>
            <w:rStyle w:val="Hyperlink"/>
            <w:u w:val="none"/>
          </w:rPr>
          <w:t>info@ncwm.net</w:t>
        </w:r>
      </w:hyperlink>
      <w:r w:rsidRPr="00054FD2">
        <w:t>.</w:t>
      </w:r>
    </w:p>
    <w:p w:rsidR="00011CF3" w:rsidRPr="00054FD2" w:rsidRDefault="00011CF3" w:rsidP="009C1C9B">
      <w:pPr>
        <w:jc w:val="both"/>
      </w:pPr>
    </w:p>
    <w:p w:rsidR="001B178F" w:rsidRDefault="001B178F" w:rsidP="009C1C9B">
      <w:pPr>
        <w:jc w:val="both"/>
      </w:pPr>
      <w:r>
        <w:t xml:space="preserve">The Committee has not received any reports of safety incidents in the last </w:t>
      </w:r>
      <w:r w:rsidR="009C1C9B">
        <w:t xml:space="preserve">six </w:t>
      </w:r>
      <w:r>
        <w:t xml:space="preserve">months.  </w:t>
      </w:r>
    </w:p>
    <w:p w:rsidR="001B178F" w:rsidRDefault="001B178F" w:rsidP="009C1C9B">
      <w:pPr>
        <w:jc w:val="both"/>
      </w:pPr>
    </w:p>
    <w:p w:rsidR="001B178F" w:rsidRDefault="00665362" w:rsidP="009C1C9B">
      <w:pPr>
        <w:jc w:val="both"/>
      </w:pPr>
      <w:r>
        <w:t xml:space="preserve">Mr. </w:t>
      </w:r>
      <w:r w:rsidR="001B178F">
        <w:t>Craig Harris, Ohio, has prepared safety material on handling diesel emission fluid (DEF).  Anyone interested in seeing or utilizing this material should contact the Director</w:t>
      </w:r>
      <w:r w:rsidR="00065140">
        <w:t>,</w:t>
      </w:r>
      <w:r w:rsidR="001B178F">
        <w:t xml:space="preserve"> Ohio Weights </w:t>
      </w:r>
      <w:r w:rsidR="00F85544">
        <w:t>and</w:t>
      </w:r>
      <w:r w:rsidR="001B178F">
        <w:t xml:space="preserve"> Measures.  </w:t>
      </w:r>
    </w:p>
    <w:p w:rsidR="001B178F" w:rsidRDefault="001B178F" w:rsidP="009C1C9B">
      <w:pPr>
        <w:jc w:val="both"/>
      </w:pPr>
    </w:p>
    <w:p w:rsidR="001B178F" w:rsidRPr="00BC647E" w:rsidRDefault="001B178F" w:rsidP="009C1C9B">
      <w:pPr>
        <w:jc w:val="both"/>
      </w:pPr>
      <w:r>
        <w:t xml:space="preserve">The Committee asks for suggestions on safety articles people would like to see in future newsletters and/or safety issues which </w:t>
      </w:r>
      <w:proofErr w:type="gramStart"/>
      <w:r>
        <w:t>must be addressed</w:t>
      </w:r>
      <w:proofErr w:type="gramEnd"/>
      <w:r>
        <w:t xml:space="preserve"> immediately.  They would like to remind regional associations to check the submission deadlines for their upcoming article assignments.  Completed articles </w:t>
      </w:r>
      <w:proofErr w:type="gramStart"/>
      <w:r>
        <w:t>should be sent</w:t>
      </w:r>
      <w:proofErr w:type="gramEnd"/>
      <w:r>
        <w:t xml:space="preserve"> to NCWM headquarters by the submission deadline.</w:t>
      </w:r>
    </w:p>
    <w:p w:rsidR="001B178F" w:rsidRDefault="001B178F" w:rsidP="009C1C9B">
      <w:pPr>
        <w:jc w:val="both"/>
        <w:rPr>
          <w:b/>
        </w:rPr>
      </w:pPr>
    </w:p>
    <w:p w:rsidR="001B178F" w:rsidRPr="00F41DF4" w:rsidRDefault="001B178F" w:rsidP="009C1C9B">
      <w:pPr>
        <w:jc w:val="both"/>
      </w:pPr>
      <w:r>
        <w:rPr>
          <w:b/>
        </w:rPr>
        <w:t xml:space="preserve">Discussion:  </w:t>
      </w:r>
      <w:r w:rsidRPr="00CB581E">
        <w:t>T</w:t>
      </w:r>
      <w:r>
        <w:t xml:space="preserve">he Committee </w:t>
      </w:r>
      <w:proofErr w:type="gramStart"/>
      <w:r>
        <w:t>was informed</w:t>
      </w:r>
      <w:proofErr w:type="gramEnd"/>
      <w:r>
        <w:t xml:space="preserve"> that </w:t>
      </w:r>
      <w:r w:rsidR="00665362">
        <w:t xml:space="preserve">Mr. </w:t>
      </w:r>
      <w:r>
        <w:t>Douglas Deiman, Alaska, is now the safety liaison for the WWMA.</w:t>
      </w:r>
    </w:p>
    <w:p w:rsidR="00011CF3" w:rsidRPr="00054FD2" w:rsidRDefault="00011CF3" w:rsidP="001B178F">
      <w:pPr>
        <w:jc w:val="both"/>
      </w:pPr>
    </w:p>
    <w:p w:rsidR="00011CF3" w:rsidRPr="00054FD2" w:rsidRDefault="00011CF3">
      <w:pPr>
        <w:pStyle w:val="Heading7"/>
        <w:keepLines/>
        <w:tabs>
          <w:tab w:val="clear" w:pos="1440"/>
          <w:tab w:val="left" w:pos="1080"/>
        </w:tabs>
      </w:pPr>
      <w:bookmarkStart w:id="15" w:name="_Toc242758177"/>
      <w:r w:rsidRPr="00054FD2">
        <w:t>402-2</w:t>
      </w:r>
      <w:r w:rsidRPr="00054FD2">
        <w:tab/>
      </w:r>
      <w:r w:rsidR="0025776B">
        <w:t>I</w:t>
      </w:r>
      <w:r w:rsidRPr="00054FD2">
        <w:tab/>
        <w:t>PDC Publication</w:t>
      </w:r>
      <w:bookmarkEnd w:id="15"/>
    </w:p>
    <w:p w:rsidR="00011CF3" w:rsidRPr="00054FD2" w:rsidRDefault="00011CF3">
      <w:pPr>
        <w:keepNext/>
      </w:pPr>
    </w:p>
    <w:p w:rsidR="00011CF3" w:rsidRPr="00054FD2" w:rsidRDefault="003027EB">
      <w:pPr>
        <w:jc w:val="both"/>
        <w:rPr>
          <w:b/>
        </w:rPr>
      </w:pPr>
      <w:r w:rsidRPr="00054FD2">
        <w:rPr>
          <w:b/>
        </w:rPr>
        <w:t xml:space="preserve">Background/Discussion:  </w:t>
      </w:r>
      <w:r w:rsidR="00011CF3" w:rsidRPr="00054FD2">
        <w:t xml:space="preserve">This item originally served to record the development of various documents prepared in pursuit of our training and </w:t>
      </w:r>
      <w:r w:rsidR="005640FA">
        <w:t>Certification Program</w:t>
      </w:r>
      <w:r w:rsidR="00011CF3" w:rsidRPr="00054FD2">
        <w:t xml:space="preserve">s.  These are available on the </w:t>
      </w:r>
      <w:r w:rsidR="00C11D6E">
        <w:t>M</w:t>
      </w:r>
      <w:r w:rsidR="00C11D6E" w:rsidRPr="00054FD2">
        <w:t>ember</w:t>
      </w:r>
      <w:r w:rsidR="00C11D6E">
        <w:t>’</w:t>
      </w:r>
      <w:r w:rsidR="00C11D6E" w:rsidRPr="00054FD2">
        <w:t xml:space="preserve">s </w:t>
      </w:r>
      <w:r w:rsidR="00011CF3" w:rsidRPr="00054FD2">
        <w:t xml:space="preserve">section of the NCWM </w:t>
      </w:r>
      <w:r w:rsidR="00011CF3" w:rsidRPr="00054FD2">
        <w:lastRenderedPageBreak/>
        <w:t xml:space="preserve">website at </w:t>
      </w:r>
      <w:r w:rsidR="00011CF3" w:rsidRPr="00157F8E">
        <w:rPr>
          <w:rStyle w:val="Hyperlink"/>
          <w:u w:val="none"/>
        </w:rPr>
        <w:t>www.ncwm.net</w:t>
      </w:r>
      <w:r w:rsidR="00011CF3" w:rsidRPr="00054FD2">
        <w:t xml:space="preserve">.  At the 2008 Annual Meeting, the Committee indicated its desire to eliminate this item from the agenda.  However, in the report from the CWMA PDC, the Committee received a proposal to create a standard like </w:t>
      </w:r>
      <w:r w:rsidR="00666477">
        <w:t>Handbook</w:t>
      </w:r>
      <w:r w:rsidR="00011CF3" w:rsidRPr="00054FD2">
        <w:t> 130</w:t>
      </w:r>
      <w:r w:rsidRPr="00054FD2">
        <w:t xml:space="preserve">, </w:t>
      </w:r>
      <w:r w:rsidRPr="00054FD2">
        <w:rPr>
          <w:i/>
        </w:rPr>
        <w:t>Uniform Laws and Regulations in the Areas of Legal Metrology and Engine Fuel Quality</w:t>
      </w:r>
      <w:r w:rsidRPr="00054FD2">
        <w:rPr>
          <w:rFonts w:ascii="Arial" w:hAnsi="Arial" w:cs="Arial"/>
          <w:i/>
        </w:rPr>
        <w:t>,</w:t>
      </w:r>
      <w:r w:rsidR="00011CF3" w:rsidRPr="00054FD2">
        <w:rPr>
          <w:i/>
        </w:rPr>
        <w:t xml:space="preserve"> </w:t>
      </w:r>
      <w:r w:rsidR="00011CF3" w:rsidRPr="00054FD2">
        <w:t xml:space="preserve">or </w:t>
      </w:r>
      <w:r w:rsidR="00666477">
        <w:t>Handbook</w:t>
      </w:r>
      <w:r w:rsidR="00666477" w:rsidRPr="00054FD2">
        <w:t> </w:t>
      </w:r>
      <w:r w:rsidR="00011CF3" w:rsidRPr="00054FD2">
        <w:t>44</w:t>
      </w:r>
      <w:r w:rsidRPr="00054FD2">
        <w:t xml:space="preserve">, </w:t>
      </w:r>
      <w:r w:rsidRPr="00054FD2">
        <w:rPr>
          <w:i/>
        </w:rPr>
        <w:t xml:space="preserve">Specifications, Tolerances, and Other Technical Requirements for Weighing and Measuring Devices, </w:t>
      </w:r>
      <w:r w:rsidR="00011CF3" w:rsidRPr="00054FD2">
        <w:t xml:space="preserve">to serve as the work product of the Committee.  This standard </w:t>
      </w:r>
      <w:proofErr w:type="gramStart"/>
      <w:r w:rsidR="00011CF3" w:rsidRPr="00054FD2">
        <w:t>could be reviewed, amended, and adopted by the NCWM to make it a living document</w:t>
      </w:r>
      <w:proofErr w:type="gramEnd"/>
      <w:r w:rsidR="00011CF3" w:rsidRPr="00054FD2">
        <w:t>.  The Committee consider</w:t>
      </w:r>
      <w:r w:rsidRPr="00054FD2">
        <w:t>ed</w:t>
      </w:r>
      <w:r w:rsidR="00011CF3" w:rsidRPr="00054FD2">
        <w:t xml:space="preserve"> this proposal </w:t>
      </w:r>
      <w:r w:rsidRPr="00054FD2">
        <w:t xml:space="preserve">during </w:t>
      </w:r>
      <w:r w:rsidR="00011CF3" w:rsidRPr="00054FD2">
        <w:t>discussions</w:t>
      </w:r>
      <w:r w:rsidRPr="00054FD2">
        <w:t xml:space="preserve"> held</w:t>
      </w:r>
      <w:r w:rsidR="00011CF3" w:rsidRPr="00054FD2">
        <w:t xml:space="preserve"> at the 2009 Interim Meetings.</w:t>
      </w:r>
    </w:p>
    <w:p w:rsidR="00011CF3" w:rsidRPr="00054FD2" w:rsidRDefault="00011CF3">
      <w:pPr>
        <w:jc w:val="both"/>
      </w:pPr>
    </w:p>
    <w:p w:rsidR="00011CF3" w:rsidRPr="00054FD2" w:rsidRDefault="00011CF3">
      <w:pPr>
        <w:jc w:val="both"/>
      </w:pPr>
      <w:r w:rsidRPr="00054FD2">
        <w:t xml:space="preserve">Based on feedback at the 2009 NCWM Interim Meeting, the PDC decided to move forward on the new publication to </w:t>
      </w:r>
      <w:proofErr w:type="gramStart"/>
      <w:r w:rsidRPr="00054FD2">
        <w:t>be titled</w:t>
      </w:r>
      <w:proofErr w:type="gramEnd"/>
      <w:r w:rsidRPr="00054FD2">
        <w:t xml:space="preserve"> NCWM Publication XX National Certification Program Guide.  This </w:t>
      </w:r>
      <w:r w:rsidR="00665362">
        <w:t>Guide</w:t>
      </w:r>
      <w:r w:rsidR="00665362" w:rsidRPr="00054FD2">
        <w:t xml:space="preserve"> </w:t>
      </w:r>
      <w:r w:rsidRPr="00054FD2">
        <w:t>will serve to document the details of the Certification Program.</w:t>
      </w:r>
    </w:p>
    <w:p w:rsidR="00011CF3" w:rsidRPr="00054FD2" w:rsidRDefault="00011CF3">
      <w:pPr>
        <w:jc w:val="both"/>
      </w:pPr>
    </w:p>
    <w:p w:rsidR="00011CF3" w:rsidRPr="00054FD2" w:rsidRDefault="00011CF3">
      <w:pPr>
        <w:keepNext/>
        <w:jc w:val="both"/>
      </w:pPr>
      <w:r w:rsidRPr="00054FD2">
        <w:t xml:space="preserve">The </w:t>
      </w:r>
      <w:r w:rsidR="00665362">
        <w:t>G</w:t>
      </w:r>
      <w:r w:rsidR="00665362" w:rsidRPr="00054FD2">
        <w:t xml:space="preserve">uide </w:t>
      </w:r>
      <w:r w:rsidRPr="00054FD2">
        <w:t>will remain under control of the PDC</w:t>
      </w:r>
      <w:r w:rsidR="00065140">
        <w:t>,</w:t>
      </w:r>
      <w:r w:rsidRPr="00054FD2">
        <w:t xml:space="preserve"> but will not require </w:t>
      </w:r>
      <w:r w:rsidR="00665362">
        <w:t xml:space="preserve">a </w:t>
      </w:r>
      <w:r w:rsidRPr="00054FD2">
        <w:t>formal NCWM vote to add new sections or revise existing sections.  The Committee will add and modify sections continuously to meet its priority objectives with a concerted effort to respond to feedback from program users and the NCWM membership.  The three main sections of the Guide would include:</w:t>
      </w:r>
    </w:p>
    <w:p w:rsidR="00011CF3" w:rsidRPr="00054FD2" w:rsidRDefault="00011CF3">
      <w:pPr>
        <w:keepNext/>
        <w:jc w:val="both"/>
      </w:pPr>
    </w:p>
    <w:p w:rsidR="00011CF3" w:rsidRPr="00054FD2" w:rsidRDefault="00011CF3">
      <w:pPr>
        <w:numPr>
          <w:ilvl w:val="0"/>
          <w:numId w:val="15"/>
        </w:numPr>
        <w:jc w:val="both"/>
      </w:pPr>
      <w:r w:rsidRPr="00054FD2">
        <w:t>Program Administration – combines historical documentation (curriculum outline and work plan, etc.) with administrative procedures on administering exams and records of certifications</w:t>
      </w:r>
      <w:r w:rsidR="00665362">
        <w:t>;</w:t>
      </w:r>
    </w:p>
    <w:p w:rsidR="00011CF3" w:rsidRPr="00054FD2" w:rsidRDefault="00011CF3">
      <w:pPr>
        <w:ind w:left="405"/>
        <w:jc w:val="both"/>
      </w:pPr>
    </w:p>
    <w:p w:rsidR="00011CF3" w:rsidRPr="00054FD2" w:rsidRDefault="00011CF3">
      <w:pPr>
        <w:keepNext/>
        <w:numPr>
          <w:ilvl w:val="0"/>
          <w:numId w:val="15"/>
        </w:numPr>
        <w:jc w:val="both"/>
      </w:pPr>
      <w:r w:rsidRPr="00054FD2">
        <w:t>Competency Standards – includes the curriculum segments that describe the objectives and measurable competencies that will be used in certification</w:t>
      </w:r>
      <w:r w:rsidR="00665362">
        <w:t>;</w:t>
      </w:r>
      <w:r w:rsidR="00665362" w:rsidRPr="00054FD2">
        <w:t xml:space="preserve"> </w:t>
      </w:r>
      <w:r w:rsidRPr="00054FD2">
        <w:t>and</w:t>
      </w:r>
    </w:p>
    <w:p w:rsidR="00011CF3" w:rsidRPr="00054FD2" w:rsidRDefault="00011CF3">
      <w:pPr>
        <w:keepNext/>
        <w:jc w:val="both"/>
      </w:pPr>
    </w:p>
    <w:p w:rsidR="00011CF3" w:rsidRPr="00054FD2" w:rsidRDefault="00011CF3">
      <w:pPr>
        <w:numPr>
          <w:ilvl w:val="0"/>
          <w:numId w:val="15"/>
        </w:numPr>
        <w:jc w:val="both"/>
      </w:pPr>
      <w:r w:rsidRPr="00054FD2">
        <w:t xml:space="preserve">Certification Disciplines – includes one document per certification area delineating the standards from the curricula that </w:t>
      </w:r>
      <w:proofErr w:type="gramStart"/>
      <w:r w:rsidRPr="00054FD2">
        <w:t>will be covered</w:t>
      </w:r>
      <w:proofErr w:type="gramEnd"/>
      <w:r w:rsidRPr="00054FD2">
        <w:t xml:space="preserve"> in the exam and the weighting of the competencies.</w:t>
      </w:r>
    </w:p>
    <w:p w:rsidR="00011CF3" w:rsidRPr="00054FD2" w:rsidRDefault="00011CF3">
      <w:pPr>
        <w:jc w:val="both"/>
      </w:pPr>
    </w:p>
    <w:p w:rsidR="00011CF3" w:rsidRPr="00054FD2" w:rsidRDefault="00011CF3">
      <w:pPr>
        <w:jc w:val="both"/>
      </w:pPr>
      <w:r w:rsidRPr="00054FD2">
        <w:t xml:space="preserve">All segments of the PDC </w:t>
      </w:r>
      <w:r w:rsidR="00665362">
        <w:t>Guide</w:t>
      </w:r>
      <w:r w:rsidR="00665362" w:rsidRPr="00054FD2">
        <w:t xml:space="preserve"> </w:t>
      </w:r>
      <w:proofErr w:type="gramStart"/>
      <w:r w:rsidRPr="00054FD2">
        <w:t>will be posted</w:t>
      </w:r>
      <w:proofErr w:type="gramEnd"/>
      <w:r w:rsidRPr="00054FD2">
        <w:t xml:space="preserve"> online as they are developed.  New pages within the NCWM website </w:t>
      </w:r>
      <w:proofErr w:type="gramStart"/>
      <w:r w:rsidRPr="00054FD2">
        <w:t>will be created</w:t>
      </w:r>
      <w:proofErr w:type="gramEnd"/>
      <w:r w:rsidRPr="00054FD2">
        <w:t xml:space="preserve"> for the curriculum disciplines and segments so that interested parties can easily find and utilize this material.</w:t>
      </w:r>
    </w:p>
    <w:p w:rsidR="00011CF3" w:rsidRPr="00054FD2" w:rsidRDefault="00011CF3">
      <w:pPr>
        <w:jc w:val="both"/>
      </w:pPr>
    </w:p>
    <w:p w:rsidR="00011CF3" w:rsidRPr="00054FD2" w:rsidRDefault="00011CF3">
      <w:pPr>
        <w:jc w:val="both"/>
      </w:pPr>
      <w:r w:rsidRPr="00054FD2">
        <w:t>Guidelines for operation of the Certification Program still need develop</w:t>
      </w:r>
      <w:r w:rsidR="009F0CA1" w:rsidRPr="00054FD2">
        <w:t xml:space="preserve">ing </w:t>
      </w:r>
      <w:r w:rsidRPr="00054FD2">
        <w:t xml:space="preserve">and </w:t>
      </w:r>
      <w:proofErr w:type="gramStart"/>
      <w:r w:rsidR="000E0087">
        <w:t xml:space="preserve">will be </w:t>
      </w:r>
      <w:r w:rsidRPr="00054FD2">
        <w:t>posted</w:t>
      </w:r>
      <w:proofErr w:type="gramEnd"/>
      <w:r w:rsidRPr="00054FD2">
        <w:t xml:space="preserve"> online when they are completed.</w:t>
      </w:r>
    </w:p>
    <w:p w:rsidR="00773EAD" w:rsidRPr="00054FD2" w:rsidRDefault="00773EAD" w:rsidP="00773EAD">
      <w:pPr>
        <w:keepNext/>
      </w:pPr>
    </w:p>
    <w:p w:rsidR="00773EAD" w:rsidRPr="00BC647E" w:rsidRDefault="00773EAD" w:rsidP="009C1C9B">
      <w:pPr>
        <w:jc w:val="both"/>
      </w:pPr>
      <w:r>
        <w:t xml:space="preserve">As of July 2010, the PDC </w:t>
      </w:r>
      <w:r w:rsidR="00065140">
        <w:t xml:space="preserve">Guide </w:t>
      </w:r>
      <w:r>
        <w:t xml:space="preserve">will remain on the website at this point and not </w:t>
      </w:r>
      <w:proofErr w:type="gramStart"/>
      <w:r>
        <w:t>be printed</w:t>
      </w:r>
      <w:proofErr w:type="gramEnd"/>
      <w:r>
        <w:t xml:space="preserve"> as a separate handbook.  The Committee anticipates organizing the material into three sub-pages (Curriculum Development, Training, and Certification) following the triangle model pictured in </w:t>
      </w:r>
      <w:r w:rsidR="009C1C9B">
        <w:t xml:space="preserve">Item </w:t>
      </w:r>
      <w:r>
        <w:t>401-1.  We will work with the NCWM staff to establish those pages and keep them updated.</w:t>
      </w:r>
    </w:p>
    <w:p w:rsidR="00D97D03" w:rsidRDefault="00D97D03" w:rsidP="009C1C9B">
      <w:pPr>
        <w:jc w:val="both"/>
        <w:rPr>
          <w:b/>
        </w:rPr>
      </w:pPr>
    </w:p>
    <w:p w:rsidR="00773EAD" w:rsidRPr="00F41DF4" w:rsidRDefault="00773EAD" w:rsidP="009C1C9B">
      <w:pPr>
        <w:jc w:val="both"/>
      </w:pPr>
      <w:r>
        <w:rPr>
          <w:b/>
        </w:rPr>
        <w:t xml:space="preserve">Discussion:  </w:t>
      </w:r>
      <w:r>
        <w:t xml:space="preserve">No comments </w:t>
      </w:r>
      <w:proofErr w:type="gramStart"/>
      <w:r>
        <w:t>were received</w:t>
      </w:r>
      <w:proofErr w:type="gramEnd"/>
      <w:r>
        <w:t xml:space="preserve"> from the floor.</w:t>
      </w:r>
    </w:p>
    <w:p w:rsidR="00011CF3" w:rsidRDefault="00011CF3">
      <w:pPr>
        <w:jc w:val="both"/>
      </w:pPr>
    </w:p>
    <w:p w:rsidR="009C1C9B" w:rsidRDefault="009C1C9B">
      <w:pPr>
        <w:jc w:val="both"/>
      </w:pPr>
    </w:p>
    <w:p w:rsidR="009C1C9B" w:rsidRDefault="009C1C9B">
      <w:pPr>
        <w:jc w:val="both"/>
      </w:pPr>
    </w:p>
    <w:p w:rsidR="009C1C9B" w:rsidRDefault="009C1C9B">
      <w:pPr>
        <w:jc w:val="both"/>
      </w:pPr>
    </w:p>
    <w:p w:rsidR="009C1C9B" w:rsidRDefault="009C1C9B">
      <w:pPr>
        <w:jc w:val="both"/>
      </w:pPr>
    </w:p>
    <w:p w:rsidR="009C1C9B" w:rsidRDefault="009C1C9B">
      <w:pPr>
        <w:jc w:val="both"/>
      </w:pPr>
    </w:p>
    <w:p w:rsidR="009C1C9B" w:rsidRDefault="009C1C9B">
      <w:pPr>
        <w:jc w:val="both"/>
      </w:pPr>
      <w:r>
        <w:rPr>
          <w:noProof/>
        </w:rPr>
        <w:pict>
          <v:shapetype id="_x0000_t32" coordsize="21600,21600" o:spt="32" o:oned="t" path="m,l21600,21600e" filled="f">
            <v:path arrowok="t" fillok="f" o:connecttype="none"/>
            <o:lock v:ext="edit" shapetype="t"/>
          </v:shapetype>
          <v:shape id="_x0000_s1054" type="#_x0000_t32" style="position:absolute;left:0;text-align:left;margin-left:3.75pt;margin-top:4.3pt;width:193.5pt;height:0;z-index:7" o:connectortype="straight" strokeweight="1pt"/>
        </w:pict>
      </w:r>
    </w:p>
    <w:p w:rsidR="009C1C9B" w:rsidRPr="00054FD2" w:rsidRDefault="009C1C9B">
      <w:pPr>
        <w:jc w:val="both"/>
      </w:pPr>
    </w:p>
    <w:p w:rsidR="00011CF3" w:rsidRPr="00054FD2" w:rsidRDefault="000D3636">
      <w:pPr>
        <w:jc w:val="both"/>
      </w:pPr>
      <w:r>
        <w:t xml:space="preserve">Mr. </w:t>
      </w:r>
      <w:r w:rsidR="00011CF3" w:rsidRPr="00054FD2">
        <w:t xml:space="preserve">Ross Andersen, Chair, </w:t>
      </w:r>
      <w:smartTag w:uri="urn:schemas-microsoft-com:office:smarttags" w:element="PostalCode">
        <w:smartTag w:uri="urn:schemas-microsoft-com:office:smarttags" w:element="State">
          <w:r w:rsidR="00011CF3" w:rsidRPr="00054FD2">
            <w:t>New York</w:t>
          </w:r>
        </w:smartTag>
      </w:smartTag>
    </w:p>
    <w:p w:rsidR="00011CF3" w:rsidRPr="00054FD2" w:rsidRDefault="00011CF3">
      <w:pPr>
        <w:jc w:val="both"/>
      </w:pPr>
    </w:p>
    <w:p w:rsidR="00011CF3" w:rsidRPr="00054FD2" w:rsidRDefault="000D3636">
      <w:pPr>
        <w:jc w:val="both"/>
      </w:pPr>
      <w:r>
        <w:t xml:space="preserve">Ms. </w:t>
      </w:r>
      <w:r w:rsidR="00011CF3" w:rsidRPr="00054FD2">
        <w:t xml:space="preserve">Stacy Carlsen, </w:t>
      </w:r>
      <w:smartTag w:uri="urn:schemas-microsoft-com:office:smarttags" w:element="PostalCode">
        <w:smartTag w:uri="urn:schemas-microsoft-com:office:smarttags" w:element="City">
          <w:r w:rsidR="00011CF3" w:rsidRPr="00054FD2">
            <w:t>Marin County</w:t>
          </w:r>
        </w:smartTag>
        <w:r w:rsidR="00011CF3" w:rsidRPr="00054FD2">
          <w:t xml:space="preserve">, </w:t>
        </w:r>
        <w:smartTag w:uri="urn:schemas-microsoft-com:office:smarttags" w:element="State">
          <w:r w:rsidR="00011CF3" w:rsidRPr="00054FD2">
            <w:t>California</w:t>
          </w:r>
        </w:smartTag>
      </w:smartTag>
    </w:p>
    <w:p w:rsidR="00011CF3" w:rsidRPr="00054FD2" w:rsidRDefault="000D3636">
      <w:pPr>
        <w:jc w:val="both"/>
      </w:pPr>
      <w:r>
        <w:t xml:space="preserve">Ms. </w:t>
      </w:r>
      <w:r w:rsidR="00011CF3" w:rsidRPr="00054FD2">
        <w:t xml:space="preserve">Julie Quinn, </w:t>
      </w:r>
      <w:smartTag w:uri="urn:schemas-microsoft-com:office:smarttags" w:element="PostalCode">
        <w:smartTag w:uri="urn:schemas-microsoft-com:office:smarttags" w:element="State">
          <w:r w:rsidR="00011CF3" w:rsidRPr="00054FD2">
            <w:t>Minnesota</w:t>
          </w:r>
        </w:smartTag>
      </w:smartTag>
    </w:p>
    <w:p w:rsidR="00C916D9" w:rsidRPr="00054FD2" w:rsidRDefault="000D3636" w:rsidP="00C916D9">
      <w:pPr>
        <w:jc w:val="both"/>
      </w:pPr>
      <w:r>
        <w:t xml:space="preserve">Mr. </w:t>
      </w:r>
      <w:r w:rsidR="00C916D9" w:rsidRPr="00054FD2">
        <w:t xml:space="preserve">Dale Saunders, </w:t>
      </w:r>
      <w:smartTag w:uri="urn:schemas-microsoft-com:office:smarttags" w:element="PostalCode">
        <w:smartTag w:uri="urn:schemas-microsoft-com:office:smarttags" w:element="State">
          <w:r w:rsidR="00C916D9" w:rsidRPr="00054FD2">
            <w:t>Virginia</w:t>
          </w:r>
        </w:smartTag>
      </w:smartTag>
    </w:p>
    <w:p w:rsidR="00011CF3" w:rsidRPr="00054FD2" w:rsidRDefault="000D3636">
      <w:pPr>
        <w:jc w:val="both"/>
      </w:pPr>
      <w:r>
        <w:t xml:space="preserve">Mr. </w:t>
      </w:r>
      <w:r w:rsidR="00011CF3" w:rsidRPr="00054FD2">
        <w:t>Steve</w:t>
      </w:r>
      <w:r w:rsidR="001F1E09" w:rsidRPr="00054FD2">
        <w:t>n</w:t>
      </w:r>
      <w:r w:rsidR="00011CF3" w:rsidRPr="00054FD2">
        <w:t xml:space="preserve"> Grabski, Walmart</w:t>
      </w:r>
    </w:p>
    <w:p w:rsidR="00011CF3" w:rsidRPr="00054FD2" w:rsidRDefault="00011CF3">
      <w:pPr>
        <w:jc w:val="both"/>
        <w:rPr>
          <w:b/>
        </w:rPr>
      </w:pPr>
    </w:p>
    <w:p w:rsidR="006854B8" w:rsidRDefault="00011CF3" w:rsidP="006854B8">
      <w:pPr>
        <w:jc w:val="both"/>
        <w:rPr>
          <w:b/>
          <w:sz w:val="24"/>
          <w:szCs w:val="24"/>
        </w:rPr>
      </w:pPr>
      <w:r w:rsidRPr="00054FD2">
        <w:rPr>
          <w:b/>
          <w:sz w:val="24"/>
          <w:szCs w:val="24"/>
        </w:rPr>
        <w:t>Professional Development Committee</w:t>
      </w:r>
    </w:p>
    <w:p w:rsidR="00C241F5" w:rsidRDefault="00C241F5" w:rsidP="006854B8">
      <w:pPr>
        <w:jc w:val="center"/>
        <w:rPr>
          <w:b/>
          <w:sz w:val="28"/>
        </w:rPr>
        <w:sectPr w:rsidR="00C241F5">
          <w:headerReference w:type="even" r:id="rId18"/>
          <w:headerReference w:type="default" r:id="rId19"/>
          <w:footerReference w:type="even" r:id="rId20"/>
          <w:footerReference w:type="default" r:id="rId21"/>
          <w:pgSz w:w="12240" w:h="15840" w:code="1"/>
          <w:pgMar w:top="1440" w:right="1440" w:bottom="1440" w:left="1440" w:header="720" w:footer="720" w:gutter="0"/>
          <w:pgNumType w:start="1"/>
          <w:cols w:space="720"/>
          <w:docGrid w:linePitch="360"/>
        </w:sectPr>
      </w:pPr>
    </w:p>
    <w:p w:rsidR="00011CF3" w:rsidRPr="00054FD2" w:rsidRDefault="006854B8" w:rsidP="006854B8">
      <w:pPr>
        <w:jc w:val="center"/>
        <w:rPr>
          <w:b/>
          <w:sz w:val="28"/>
        </w:rPr>
      </w:pPr>
      <w:bookmarkStart w:id="16" w:name="AppendixA"/>
      <w:r>
        <w:rPr>
          <w:b/>
          <w:sz w:val="28"/>
        </w:rPr>
        <w:lastRenderedPageBreak/>
        <w:t>Appe</w:t>
      </w:r>
      <w:r w:rsidR="00011CF3" w:rsidRPr="00054FD2">
        <w:rPr>
          <w:b/>
          <w:sz w:val="28"/>
        </w:rPr>
        <w:t>ndix A</w:t>
      </w:r>
    </w:p>
    <w:bookmarkEnd w:id="16"/>
    <w:p w:rsidR="00011CF3" w:rsidRDefault="00157F8E">
      <w:pPr>
        <w:jc w:val="center"/>
        <w:rPr>
          <w:b/>
          <w:sz w:val="28"/>
          <w:szCs w:val="28"/>
        </w:rPr>
      </w:pPr>
      <w:r w:rsidRPr="00054FD2">
        <w:rPr>
          <w:noProof/>
        </w:rPr>
        <w:pict>
          <v:shape id="_x0000_s1044" type="#_x0000_t75" style="position:absolute;left:0;text-align:left;margin-left:198.75pt;margin-top:3.9pt;width:67.5pt;height:67.95pt;z-index:-6" wrapcoords="-182 0 -182 21420 21600 21420 21600 0 -182 0">
            <v:imagedata r:id="rId22" o:title="ncwm_logo_bw_sm"/>
            <w10:wrap type="tight"/>
          </v:shape>
        </w:pict>
      </w:r>
    </w:p>
    <w:p w:rsidR="00157F8E" w:rsidRDefault="00157F8E">
      <w:pPr>
        <w:jc w:val="center"/>
        <w:rPr>
          <w:b/>
          <w:sz w:val="28"/>
          <w:szCs w:val="28"/>
        </w:rPr>
      </w:pPr>
    </w:p>
    <w:p w:rsidR="00157F8E" w:rsidRPr="00054FD2" w:rsidRDefault="00157F8E">
      <w:pPr>
        <w:jc w:val="center"/>
        <w:rPr>
          <w:b/>
          <w:sz w:val="28"/>
          <w:szCs w:val="28"/>
        </w:rPr>
      </w:pPr>
    </w:p>
    <w:p w:rsidR="00011CF3" w:rsidRPr="00054FD2" w:rsidRDefault="00011CF3">
      <w:pPr>
        <w:rPr>
          <w:b/>
          <w:sz w:val="22"/>
        </w:rPr>
      </w:pPr>
    </w:p>
    <w:p w:rsidR="00011CF3" w:rsidRPr="00054FD2" w:rsidRDefault="00011CF3">
      <w:pPr>
        <w:jc w:val="center"/>
        <w:rPr>
          <w:b/>
          <w:szCs w:val="22"/>
        </w:rPr>
      </w:pPr>
    </w:p>
    <w:p w:rsidR="00011CF3" w:rsidRPr="00054FD2" w:rsidRDefault="00011CF3">
      <w:pPr>
        <w:jc w:val="center"/>
        <w:rPr>
          <w:b/>
          <w:sz w:val="28"/>
          <w:szCs w:val="28"/>
        </w:rPr>
      </w:pPr>
      <w:r w:rsidRPr="00054FD2">
        <w:rPr>
          <w:b/>
          <w:sz w:val="28"/>
          <w:szCs w:val="28"/>
        </w:rPr>
        <w:t xml:space="preserve">National Conference on Weight </w:t>
      </w:r>
      <w:r w:rsidR="008E763B" w:rsidRPr="00054FD2">
        <w:rPr>
          <w:b/>
          <w:sz w:val="28"/>
          <w:szCs w:val="28"/>
        </w:rPr>
        <w:t>and</w:t>
      </w:r>
      <w:r w:rsidRPr="00054FD2">
        <w:rPr>
          <w:b/>
          <w:sz w:val="28"/>
          <w:szCs w:val="28"/>
        </w:rPr>
        <w:t xml:space="preserve"> Measures</w:t>
      </w:r>
    </w:p>
    <w:p w:rsidR="00011CF3" w:rsidRPr="00054FD2" w:rsidRDefault="00011CF3">
      <w:pPr>
        <w:jc w:val="center"/>
        <w:rPr>
          <w:b/>
          <w:sz w:val="28"/>
          <w:szCs w:val="28"/>
        </w:rPr>
      </w:pPr>
      <w:r w:rsidRPr="00054FD2">
        <w:rPr>
          <w:b/>
          <w:sz w:val="28"/>
          <w:szCs w:val="28"/>
        </w:rPr>
        <w:t>National Certification Program</w:t>
      </w:r>
    </w:p>
    <w:p w:rsidR="00011CF3" w:rsidRPr="00157F8E" w:rsidRDefault="00011CF3">
      <w:pPr>
        <w:jc w:val="center"/>
        <w:rPr>
          <w:b/>
          <w:sz w:val="24"/>
          <w:szCs w:val="24"/>
        </w:rPr>
      </w:pPr>
    </w:p>
    <w:p w:rsidR="00011CF3" w:rsidRPr="00054FD2" w:rsidRDefault="00011CF3" w:rsidP="00157F8E">
      <w:pPr>
        <w:jc w:val="center"/>
        <w:rPr>
          <w:b/>
          <w:sz w:val="24"/>
          <w:szCs w:val="24"/>
        </w:rPr>
      </w:pPr>
      <w:r w:rsidRPr="00054FD2">
        <w:rPr>
          <w:b/>
          <w:sz w:val="24"/>
          <w:szCs w:val="24"/>
        </w:rPr>
        <w:t>NCWM CURRICULUM WORK PLAN</w:t>
      </w:r>
    </w:p>
    <w:p w:rsidR="00011CF3" w:rsidRPr="00054FD2" w:rsidRDefault="00011CF3" w:rsidP="00157F8E">
      <w:pPr>
        <w:jc w:val="center"/>
        <w:rPr>
          <w:b/>
          <w:sz w:val="24"/>
          <w:szCs w:val="24"/>
        </w:rPr>
      </w:pPr>
      <w:r w:rsidRPr="00054FD2">
        <w:rPr>
          <w:i/>
          <w:sz w:val="24"/>
          <w:szCs w:val="24"/>
        </w:rPr>
        <w:t>Revised January 20</w:t>
      </w:r>
      <w:r w:rsidR="00AE2B9B">
        <w:rPr>
          <w:i/>
          <w:sz w:val="24"/>
          <w:szCs w:val="24"/>
        </w:rPr>
        <w:t>10</w:t>
      </w:r>
    </w:p>
    <w:p w:rsidR="00011CF3" w:rsidRPr="00054FD2" w:rsidRDefault="00011CF3">
      <w:pPr>
        <w:rPr>
          <w:b/>
          <w:sz w:val="22"/>
        </w:rPr>
      </w:pPr>
    </w:p>
    <w:p w:rsidR="00011CF3" w:rsidRPr="00054FD2" w:rsidRDefault="00011CF3">
      <w:pPr>
        <w:rPr>
          <w:b/>
          <w:sz w:val="22"/>
        </w:rPr>
      </w:pPr>
      <w:r w:rsidRPr="00054FD2">
        <w:rPr>
          <w:b/>
          <w:sz w:val="22"/>
        </w:rPr>
        <w:t>Segment/Subject</w:t>
      </w:r>
    </w:p>
    <w:p w:rsidR="00011CF3" w:rsidRPr="00054FD2" w:rsidRDefault="00011CF3">
      <w:pPr>
        <w:rPr>
          <w:sz w:val="22"/>
        </w:rPr>
      </w:pPr>
    </w:p>
    <w:p w:rsidR="00011CF3" w:rsidRPr="00054FD2" w:rsidRDefault="00011CF3">
      <w:pPr>
        <w:rPr>
          <w:b/>
        </w:rPr>
      </w:pPr>
      <w:r w:rsidRPr="00054FD2">
        <w:tab/>
      </w:r>
      <w:r w:rsidRPr="00054FD2">
        <w:rPr>
          <w:b/>
        </w:rPr>
        <w:t>Level 1/Level 2/Level 3</w:t>
      </w:r>
    </w:p>
    <w:p w:rsidR="00011CF3" w:rsidRPr="00054FD2" w:rsidRDefault="00011CF3">
      <w:pPr>
        <w:rPr>
          <w:b/>
        </w:rPr>
      </w:pPr>
    </w:p>
    <w:p w:rsidR="00011CF3" w:rsidRPr="00054FD2" w:rsidRDefault="00011CF3">
      <w:pPr>
        <w:numPr>
          <w:ilvl w:val="0"/>
          <w:numId w:val="28"/>
        </w:numPr>
        <w:tabs>
          <w:tab w:val="left" w:pos="360"/>
        </w:tabs>
        <w:jc w:val="both"/>
        <w:rPr>
          <w:b/>
        </w:rPr>
      </w:pPr>
      <w:r w:rsidRPr="00054FD2">
        <w:rPr>
          <w:b/>
        </w:rPr>
        <w:t>Fundamentals of Weights and Measures</w:t>
      </w:r>
    </w:p>
    <w:p w:rsidR="00011CF3" w:rsidRPr="00054FD2" w:rsidRDefault="00011CF3">
      <w:pPr>
        <w:numPr>
          <w:ilvl w:val="1"/>
          <w:numId w:val="28"/>
        </w:numPr>
        <w:tabs>
          <w:tab w:val="clear" w:pos="792"/>
          <w:tab w:val="num" w:pos="900"/>
        </w:tabs>
        <w:ind w:left="900" w:hanging="540"/>
        <w:jc w:val="both"/>
      </w:pPr>
      <w:r w:rsidRPr="00054FD2">
        <w:t>Introduction to W</w:t>
      </w:r>
      <w:r w:rsidR="0090214F" w:rsidRPr="00054FD2">
        <w:t xml:space="preserve">eights and </w:t>
      </w:r>
      <w:r w:rsidR="008E763B" w:rsidRPr="00054FD2">
        <w:t>M</w:t>
      </w:r>
      <w:r w:rsidR="0090214F" w:rsidRPr="00054FD2">
        <w:t>easures</w:t>
      </w:r>
      <w:r w:rsidRPr="00054FD2">
        <w:t xml:space="preserve"> Programs</w:t>
      </w:r>
    </w:p>
    <w:p w:rsidR="00011CF3" w:rsidRPr="00054FD2" w:rsidRDefault="00011CF3">
      <w:pPr>
        <w:numPr>
          <w:ilvl w:val="1"/>
          <w:numId w:val="28"/>
        </w:numPr>
        <w:tabs>
          <w:tab w:val="clear" w:pos="792"/>
          <w:tab w:val="num" w:pos="900"/>
        </w:tabs>
        <w:ind w:left="900" w:hanging="540"/>
        <w:jc w:val="both"/>
      </w:pPr>
      <w:r w:rsidRPr="00054FD2">
        <w:t>W&amp;M Laws and Regulations</w:t>
      </w:r>
    </w:p>
    <w:p w:rsidR="00011CF3" w:rsidRPr="00054FD2" w:rsidRDefault="00011CF3">
      <w:pPr>
        <w:numPr>
          <w:ilvl w:val="1"/>
          <w:numId w:val="28"/>
        </w:numPr>
        <w:tabs>
          <w:tab w:val="clear" w:pos="792"/>
          <w:tab w:val="num" w:pos="900"/>
        </w:tabs>
        <w:ind w:left="900" w:hanging="540"/>
        <w:jc w:val="both"/>
      </w:pPr>
      <w:r w:rsidRPr="00054FD2">
        <w:t xml:space="preserve">Field Standards </w:t>
      </w:r>
      <w:r w:rsidR="008E763B" w:rsidRPr="00054FD2">
        <w:t>and</w:t>
      </w:r>
      <w:r w:rsidRPr="00054FD2">
        <w:t xml:space="preserve"> Test Equipment</w:t>
      </w:r>
    </w:p>
    <w:p w:rsidR="00011CF3" w:rsidRPr="00054FD2" w:rsidRDefault="00011CF3">
      <w:pPr>
        <w:numPr>
          <w:ilvl w:val="1"/>
          <w:numId w:val="28"/>
        </w:numPr>
        <w:tabs>
          <w:tab w:val="clear" w:pos="792"/>
          <w:tab w:val="num" w:pos="900"/>
        </w:tabs>
        <w:ind w:left="900" w:hanging="540"/>
        <w:jc w:val="both"/>
      </w:pPr>
      <w:r w:rsidRPr="00054FD2">
        <w:t>State Program Scope and Overview</w:t>
      </w:r>
    </w:p>
    <w:p w:rsidR="00011CF3" w:rsidRPr="00054FD2" w:rsidRDefault="00011CF3">
      <w:pPr>
        <w:numPr>
          <w:ilvl w:val="1"/>
          <w:numId w:val="28"/>
        </w:numPr>
        <w:tabs>
          <w:tab w:val="clear" w:pos="792"/>
          <w:tab w:val="num" w:pos="900"/>
        </w:tabs>
        <w:ind w:left="900" w:hanging="540"/>
        <w:jc w:val="both"/>
      </w:pPr>
      <w:r w:rsidRPr="00054FD2">
        <w:t>Enforcement Powers</w:t>
      </w:r>
    </w:p>
    <w:p w:rsidR="00011CF3" w:rsidRPr="00054FD2" w:rsidRDefault="00011CF3">
      <w:pPr>
        <w:jc w:val="both"/>
      </w:pPr>
    </w:p>
    <w:p w:rsidR="00011CF3" w:rsidRPr="00054FD2" w:rsidRDefault="00011CF3">
      <w:pPr>
        <w:numPr>
          <w:ilvl w:val="0"/>
          <w:numId w:val="28"/>
        </w:numPr>
        <w:tabs>
          <w:tab w:val="num" w:pos="360"/>
        </w:tabs>
        <w:jc w:val="both"/>
        <w:rPr>
          <w:b/>
        </w:rPr>
      </w:pPr>
      <w:r w:rsidRPr="00054FD2">
        <w:rPr>
          <w:b/>
        </w:rPr>
        <w:t>W</w:t>
      </w:r>
      <w:r w:rsidR="00665362">
        <w:rPr>
          <w:b/>
        </w:rPr>
        <w:t>eights and Measures</w:t>
      </w:r>
      <w:r w:rsidRPr="00054FD2">
        <w:rPr>
          <w:b/>
        </w:rPr>
        <w:t xml:space="preserve"> Administration</w:t>
      </w:r>
    </w:p>
    <w:p w:rsidR="00011CF3" w:rsidRPr="00054FD2" w:rsidRDefault="00011CF3">
      <w:pPr>
        <w:numPr>
          <w:ilvl w:val="1"/>
          <w:numId w:val="28"/>
        </w:numPr>
        <w:tabs>
          <w:tab w:val="clear" w:pos="792"/>
          <w:tab w:val="num" w:pos="900"/>
        </w:tabs>
        <w:ind w:left="900" w:hanging="540"/>
        <w:jc w:val="both"/>
      </w:pPr>
      <w:proofErr w:type="gramStart"/>
      <w:r w:rsidRPr="00054FD2">
        <w:t>Fundamentals of W</w:t>
      </w:r>
      <w:r w:rsidR="00665362">
        <w:t>eights and Measures</w:t>
      </w:r>
      <w:r w:rsidRPr="00054FD2">
        <w:t xml:space="preserve"> Administration (Commercial System, Powers </w:t>
      </w:r>
      <w:r w:rsidR="008E763B" w:rsidRPr="00054FD2">
        <w:t>and</w:t>
      </w:r>
      <w:r w:rsidRPr="00054FD2">
        <w:t xml:space="preserve"> Duties, etc.)</w:t>
      </w:r>
      <w:proofErr w:type="gramEnd"/>
    </w:p>
    <w:p w:rsidR="00011CF3" w:rsidRPr="00054FD2" w:rsidRDefault="00011CF3">
      <w:pPr>
        <w:numPr>
          <w:ilvl w:val="1"/>
          <w:numId w:val="28"/>
        </w:numPr>
        <w:tabs>
          <w:tab w:val="clear" w:pos="792"/>
          <w:tab w:val="num" w:pos="900"/>
        </w:tabs>
        <w:ind w:left="900" w:hanging="540"/>
        <w:jc w:val="both"/>
      </w:pPr>
      <w:proofErr w:type="gramStart"/>
      <w:r w:rsidRPr="00054FD2">
        <w:t>Administration Functions (Personnel, Management, Budget, Safety, etc.)</w:t>
      </w:r>
      <w:proofErr w:type="gramEnd"/>
    </w:p>
    <w:p w:rsidR="00011CF3" w:rsidRPr="00054FD2" w:rsidRDefault="00011CF3">
      <w:pPr>
        <w:numPr>
          <w:ilvl w:val="1"/>
          <w:numId w:val="28"/>
        </w:numPr>
        <w:tabs>
          <w:tab w:val="clear" w:pos="792"/>
          <w:tab w:val="num" w:pos="900"/>
        </w:tabs>
        <w:ind w:left="900" w:hanging="540"/>
        <w:jc w:val="both"/>
      </w:pPr>
      <w:proofErr w:type="gramStart"/>
      <w:r w:rsidRPr="00054FD2">
        <w:t>Legislation and Regulations (Legal Considerations, Interaction with Legislature, Stakeholders, Industry, etc.)</w:t>
      </w:r>
      <w:proofErr w:type="gramEnd"/>
    </w:p>
    <w:p w:rsidR="00011CF3" w:rsidRPr="00054FD2" w:rsidRDefault="00011CF3">
      <w:pPr>
        <w:numPr>
          <w:ilvl w:val="1"/>
          <w:numId w:val="28"/>
        </w:numPr>
        <w:tabs>
          <w:tab w:val="clear" w:pos="792"/>
          <w:tab w:val="num" w:pos="900"/>
        </w:tabs>
        <w:ind w:left="900" w:hanging="540"/>
        <w:jc w:val="both"/>
      </w:pPr>
      <w:r w:rsidRPr="00054FD2">
        <w:t xml:space="preserve">Regulatory Control (Device </w:t>
      </w:r>
      <w:r w:rsidR="008E763B" w:rsidRPr="00054FD2">
        <w:t>I</w:t>
      </w:r>
      <w:r w:rsidRPr="00054FD2">
        <w:t xml:space="preserve">nspection, </w:t>
      </w:r>
      <w:r w:rsidR="008E763B" w:rsidRPr="00054FD2">
        <w:t>C</w:t>
      </w:r>
      <w:r w:rsidRPr="00054FD2">
        <w:t xml:space="preserve">ommodities, </w:t>
      </w:r>
      <w:r w:rsidR="008E763B" w:rsidRPr="00054FD2">
        <w:t>C</w:t>
      </w:r>
      <w:r w:rsidRPr="00054FD2">
        <w:t>omplaints)</w:t>
      </w:r>
    </w:p>
    <w:p w:rsidR="00011CF3" w:rsidRPr="00054FD2" w:rsidRDefault="00011CF3">
      <w:pPr>
        <w:numPr>
          <w:ilvl w:val="1"/>
          <w:numId w:val="28"/>
        </w:numPr>
        <w:tabs>
          <w:tab w:val="clear" w:pos="792"/>
          <w:tab w:val="num" w:pos="900"/>
        </w:tabs>
        <w:ind w:left="900" w:hanging="540"/>
        <w:jc w:val="both"/>
      </w:pPr>
      <w:proofErr w:type="gramStart"/>
      <w:r w:rsidRPr="00054FD2">
        <w:t>Laboratory Metrology Administration (Purpose of Laboratory, Responsibilities of Metrologist, NIST Expectations for Recognition of Laboratory, Quality System, Training Requirements, etc.)</w:t>
      </w:r>
      <w:proofErr w:type="gramEnd"/>
    </w:p>
    <w:p w:rsidR="00011CF3" w:rsidRPr="00054FD2" w:rsidRDefault="00011CF3">
      <w:pPr>
        <w:numPr>
          <w:ilvl w:val="1"/>
          <w:numId w:val="28"/>
        </w:numPr>
        <w:tabs>
          <w:tab w:val="clear" w:pos="792"/>
          <w:tab w:val="num" w:pos="900"/>
        </w:tabs>
        <w:ind w:left="900" w:hanging="540"/>
        <w:jc w:val="both"/>
      </w:pPr>
      <w:r w:rsidRPr="00054FD2">
        <w:t xml:space="preserve">Public Relations </w:t>
      </w:r>
      <w:r w:rsidR="008E763B" w:rsidRPr="00054FD2">
        <w:t>and</w:t>
      </w:r>
      <w:r w:rsidRPr="00054FD2">
        <w:t xml:space="preserve"> Communications (Publicity, Public Relations, Communications)</w:t>
      </w:r>
    </w:p>
    <w:p w:rsidR="00011CF3" w:rsidRPr="00054FD2" w:rsidRDefault="00011CF3"/>
    <w:p w:rsidR="00011CF3" w:rsidRPr="00054FD2" w:rsidRDefault="00011CF3">
      <w:pPr>
        <w:numPr>
          <w:ilvl w:val="0"/>
          <w:numId w:val="28"/>
        </w:numPr>
        <w:tabs>
          <w:tab w:val="num" w:pos="360"/>
        </w:tabs>
        <w:jc w:val="both"/>
        <w:rPr>
          <w:b/>
        </w:rPr>
      </w:pPr>
      <w:r w:rsidRPr="00054FD2">
        <w:rPr>
          <w:b/>
        </w:rPr>
        <w:t>Laboratory Metrology</w:t>
      </w:r>
    </w:p>
    <w:p w:rsidR="00011CF3" w:rsidRPr="00054FD2" w:rsidRDefault="00011CF3">
      <w:pPr>
        <w:numPr>
          <w:ilvl w:val="1"/>
          <w:numId w:val="28"/>
        </w:numPr>
        <w:tabs>
          <w:tab w:val="clear" w:pos="792"/>
          <w:tab w:val="num" w:pos="900"/>
        </w:tabs>
        <w:ind w:left="900" w:hanging="540"/>
        <w:jc w:val="both"/>
      </w:pPr>
      <w:r w:rsidRPr="00054FD2">
        <w:t>NIST Basic Metrology</w:t>
      </w:r>
    </w:p>
    <w:p w:rsidR="00011CF3" w:rsidRPr="00054FD2" w:rsidRDefault="00011CF3">
      <w:pPr>
        <w:numPr>
          <w:ilvl w:val="1"/>
          <w:numId w:val="28"/>
        </w:numPr>
        <w:tabs>
          <w:tab w:val="clear" w:pos="792"/>
          <w:tab w:val="num" w:pos="900"/>
        </w:tabs>
        <w:ind w:left="900" w:hanging="540"/>
        <w:jc w:val="both"/>
      </w:pPr>
      <w:r w:rsidRPr="00054FD2">
        <w:t>NIST Intermediate Metrology</w:t>
      </w:r>
    </w:p>
    <w:p w:rsidR="00011CF3" w:rsidRPr="00054FD2" w:rsidRDefault="00011CF3">
      <w:pPr>
        <w:numPr>
          <w:ilvl w:val="1"/>
          <w:numId w:val="28"/>
        </w:numPr>
        <w:tabs>
          <w:tab w:val="clear" w:pos="792"/>
          <w:tab w:val="num" w:pos="900"/>
        </w:tabs>
        <w:ind w:left="900" w:hanging="540"/>
        <w:jc w:val="both"/>
      </w:pPr>
      <w:r w:rsidRPr="00054FD2">
        <w:t>NIST Advanced Metrology</w:t>
      </w:r>
    </w:p>
    <w:p w:rsidR="00011CF3" w:rsidRPr="00054FD2" w:rsidRDefault="00011CF3">
      <w:pPr>
        <w:jc w:val="both"/>
      </w:pPr>
    </w:p>
    <w:p w:rsidR="00011CF3" w:rsidRPr="00054FD2" w:rsidRDefault="00011CF3">
      <w:pPr>
        <w:numPr>
          <w:ilvl w:val="0"/>
          <w:numId w:val="28"/>
        </w:numPr>
        <w:tabs>
          <w:tab w:val="clear" w:pos="720"/>
        </w:tabs>
        <w:jc w:val="both"/>
        <w:rPr>
          <w:b/>
        </w:rPr>
      </w:pPr>
      <w:r w:rsidRPr="00054FD2">
        <w:rPr>
          <w:b/>
        </w:rPr>
        <w:t>Device Control Program</w:t>
      </w:r>
    </w:p>
    <w:p w:rsidR="00011CF3" w:rsidRPr="00054FD2" w:rsidRDefault="00011CF3">
      <w:pPr>
        <w:numPr>
          <w:ilvl w:val="1"/>
          <w:numId w:val="28"/>
        </w:numPr>
        <w:tabs>
          <w:tab w:val="clear" w:pos="792"/>
          <w:tab w:val="num" w:pos="900"/>
        </w:tabs>
        <w:ind w:left="900" w:hanging="540"/>
        <w:jc w:val="both"/>
      </w:pPr>
      <w:r w:rsidRPr="00054FD2">
        <w:t>Safety Considerations</w:t>
      </w:r>
    </w:p>
    <w:p w:rsidR="00011CF3" w:rsidRPr="00054FD2" w:rsidRDefault="00011CF3">
      <w:pPr>
        <w:numPr>
          <w:ilvl w:val="1"/>
          <w:numId w:val="28"/>
        </w:numPr>
        <w:tabs>
          <w:tab w:val="clear" w:pos="792"/>
          <w:tab w:val="num" w:pos="900"/>
        </w:tabs>
        <w:ind w:left="900" w:hanging="540"/>
        <w:jc w:val="both"/>
      </w:pPr>
      <w:r w:rsidRPr="00054FD2">
        <w:t>NIST Handbook 44 – Introduction to Device Control</w:t>
      </w:r>
    </w:p>
    <w:p w:rsidR="00011CF3" w:rsidRPr="00054FD2" w:rsidRDefault="00011CF3">
      <w:pPr>
        <w:numPr>
          <w:ilvl w:val="1"/>
          <w:numId w:val="28"/>
        </w:numPr>
        <w:tabs>
          <w:tab w:val="clear" w:pos="792"/>
          <w:tab w:val="num" w:pos="900"/>
        </w:tabs>
        <w:ind w:left="900" w:hanging="540"/>
        <w:jc w:val="both"/>
      </w:pPr>
      <w:r w:rsidRPr="00054FD2">
        <w:t>Wei</w:t>
      </w:r>
      <w:r w:rsidR="001B1E0A">
        <w:t>ghing Systems,</w:t>
      </w:r>
      <w:r w:rsidRPr="00054FD2">
        <w:t xml:space="preserve"> General</w:t>
      </w:r>
    </w:p>
    <w:p w:rsidR="00011CF3" w:rsidRPr="00054FD2" w:rsidRDefault="001B1E0A">
      <w:pPr>
        <w:numPr>
          <w:ilvl w:val="2"/>
          <w:numId w:val="28"/>
        </w:numPr>
        <w:tabs>
          <w:tab w:val="clear" w:pos="1440"/>
          <w:tab w:val="num" w:pos="1620"/>
        </w:tabs>
        <w:ind w:left="1620" w:hanging="720"/>
        <w:jc w:val="both"/>
      </w:pPr>
      <w:r>
        <w:t>Static Electronic Weighing Systems, General</w:t>
      </w:r>
    </w:p>
    <w:p w:rsidR="00011CF3" w:rsidRPr="00054FD2" w:rsidRDefault="001B1E0A">
      <w:pPr>
        <w:numPr>
          <w:ilvl w:val="2"/>
          <w:numId w:val="28"/>
        </w:numPr>
        <w:tabs>
          <w:tab w:val="clear" w:pos="1440"/>
          <w:tab w:val="num" w:pos="1620"/>
        </w:tabs>
        <w:ind w:left="1620" w:hanging="720"/>
        <w:jc w:val="both"/>
      </w:pPr>
      <w:r>
        <w:t>Static Mechanical and Hybrid Weighing Systems, General</w:t>
      </w:r>
    </w:p>
    <w:p w:rsidR="00011CF3" w:rsidRPr="00054FD2" w:rsidRDefault="001B1E0A">
      <w:pPr>
        <w:numPr>
          <w:ilvl w:val="2"/>
          <w:numId w:val="28"/>
        </w:numPr>
        <w:tabs>
          <w:tab w:val="clear" w:pos="1440"/>
          <w:tab w:val="num" w:pos="1620"/>
        </w:tabs>
        <w:ind w:left="1620" w:hanging="720"/>
        <w:jc w:val="both"/>
      </w:pPr>
      <w:r>
        <w:t>Dynamic Weighing Systems, General</w:t>
      </w:r>
    </w:p>
    <w:p w:rsidR="001B1E0A" w:rsidRPr="00054FD2" w:rsidRDefault="001B1E0A" w:rsidP="001B1E0A">
      <w:pPr>
        <w:numPr>
          <w:ilvl w:val="2"/>
          <w:numId w:val="28"/>
        </w:numPr>
        <w:tabs>
          <w:tab w:val="clear" w:pos="1440"/>
          <w:tab w:val="num" w:pos="1620"/>
        </w:tabs>
        <w:ind w:left="1620" w:hanging="720"/>
        <w:jc w:val="both"/>
      </w:pPr>
      <w:r>
        <w:t>Precision Weighing Systems Class I and II</w:t>
      </w:r>
    </w:p>
    <w:p w:rsidR="00011CF3" w:rsidRPr="00054FD2" w:rsidRDefault="001B1E0A">
      <w:pPr>
        <w:numPr>
          <w:ilvl w:val="2"/>
          <w:numId w:val="28"/>
        </w:numPr>
        <w:tabs>
          <w:tab w:val="clear" w:pos="1440"/>
          <w:tab w:val="num" w:pos="1620"/>
        </w:tabs>
        <w:ind w:left="1620" w:hanging="720"/>
        <w:jc w:val="both"/>
      </w:pPr>
      <w:r>
        <w:t>Small Capacity Weighing Systems Class III</w:t>
      </w:r>
    </w:p>
    <w:p w:rsidR="00011CF3" w:rsidRPr="00054FD2" w:rsidRDefault="001B1E0A">
      <w:pPr>
        <w:numPr>
          <w:ilvl w:val="2"/>
          <w:numId w:val="28"/>
        </w:numPr>
        <w:tabs>
          <w:tab w:val="clear" w:pos="1440"/>
          <w:tab w:val="num" w:pos="1620"/>
        </w:tabs>
        <w:ind w:left="1620" w:hanging="720"/>
        <w:jc w:val="both"/>
      </w:pPr>
      <w:r>
        <w:t>Medium Capacity Weighing Systems Class III</w:t>
      </w:r>
    </w:p>
    <w:p w:rsidR="00011CF3" w:rsidRPr="00054FD2" w:rsidRDefault="001B1E0A">
      <w:pPr>
        <w:numPr>
          <w:ilvl w:val="2"/>
          <w:numId w:val="28"/>
        </w:numPr>
        <w:tabs>
          <w:tab w:val="clear" w:pos="1440"/>
          <w:tab w:val="num" w:pos="1620"/>
        </w:tabs>
        <w:ind w:left="1620" w:hanging="720"/>
        <w:jc w:val="both"/>
      </w:pPr>
      <w:r>
        <w:t xml:space="preserve">Large Capacity Class III and IIIL </w:t>
      </w:r>
      <w:r w:rsidR="00AA697F">
        <w:t xml:space="preserve">Weighing Systems </w:t>
      </w:r>
      <w:r>
        <w:t>(</w:t>
      </w:r>
      <w:r w:rsidR="00AA697F">
        <w:t>Vehicle  and Livestock</w:t>
      </w:r>
      <w:r>
        <w:t>)</w:t>
      </w:r>
    </w:p>
    <w:p w:rsidR="001B1E0A" w:rsidRPr="00054FD2" w:rsidRDefault="001B1E0A" w:rsidP="001B1E0A">
      <w:pPr>
        <w:numPr>
          <w:ilvl w:val="2"/>
          <w:numId w:val="28"/>
        </w:numPr>
        <w:tabs>
          <w:tab w:val="clear" w:pos="1440"/>
          <w:tab w:val="num" w:pos="1620"/>
        </w:tabs>
        <w:ind w:left="1620" w:hanging="720"/>
        <w:jc w:val="both"/>
      </w:pPr>
      <w:r>
        <w:t xml:space="preserve">Large Capacity Class III and IIIL </w:t>
      </w:r>
      <w:r w:rsidR="00AA697F">
        <w:t xml:space="preserve">Weighing Systems </w:t>
      </w:r>
      <w:r>
        <w:t>- Advanced</w:t>
      </w:r>
    </w:p>
    <w:p w:rsidR="00011CF3" w:rsidRPr="00054FD2" w:rsidRDefault="001B1E0A">
      <w:pPr>
        <w:numPr>
          <w:ilvl w:val="2"/>
          <w:numId w:val="28"/>
        </w:numPr>
        <w:tabs>
          <w:tab w:val="clear" w:pos="1440"/>
          <w:tab w:val="num" w:pos="1620"/>
        </w:tabs>
        <w:ind w:left="1620" w:hanging="720"/>
        <w:jc w:val="both"/>
      </w:pPr>
      <w:r>
        <w:t xml:space="preserve">Railroad Track </w:t>
      </w:r>
      <w:r w:rsidR="00AA697F">
        <w:t>Weighing Systems</w:t>
      </w:r>
    </w:p>
    <w:p w:rsidR="001B1E0A" w:rsidRPr="00054FD2" w:rsidRDefault="001B1E0A" w:rsidP="001B1E0A">
      <w:pPr>
        <w:numPr>
          <w:ilvl w:val="2"/>
          <w:numId w:val="28"/>
        </w:numPr>
        <w:tabs>
          <w:tab w:val="clear" w:pos="1440"/>
          <w:tab w:val="num" w:pos="1620"/>
        </w:tabs>
        <w:ind w:left="1620" w:hanging="720"/>
        <w:jc w:val="both"/>
      </w:pPr>
      <w:r>
        <w:t xml:space="preserve">In-Motion Railroad Track </w:t>
      </w:r>
      <w:r w:rsidR="00AA697F">
        <w:t>Weighing Systems</w:t>
      </w:r>
    </w:p>
    <w:p w:rsidR="00011CF3" w:rsidRDefault="001B1E0A">
      <w:pPr>
        <w:numPr>
          <w:ilvl w:val="2"/>
          <w:numId w:val="28"/>
        </w:numPr>
        <w:tabs>
          <w:tab w:val="clear" w:pos="1440"/>
          <w:tab w:val="num" w:pos="1620"/>
        </w:tabs>
        <w:ind w:left="1620" w:hanging="720"/>
        <w:jc w:val="both"/>
      </w:pPr>
      <w:r>
        <w:lastRenderedPageBreak/>
        <w:t xml:space="preserve">Hopper </w:t>
      </w:r>
      <w:r w:rsidR="00AA697F">
        <w:t>Weighing Systems</w:t>
      </w:r>
    </w:p>
    <w:p w:rsidR="001B1E0A" w:rsidRDefault="001B1E0A">
      <w:pPr>
        <w:numPr>
          <w:ilvl w:val="2"/>
          <w:numId w:val="28"/>
        </w:numPr>
        <w:tabs>
          <w:tab w:val="clear" w:pos="1440"/>
          <w:tab w:val="num" w:pos="1620"/>
        </w:tabs>
        <w:ind w:left="1620" w:hanging="720"/>
        <w:jc w:val="both"/>
      </w:pPr>
      <w:r>
        <w:t>Automatic Bulk Weighing Systems</w:t>
      </w:r>
    </w:p>
    <w:p w:rsidR="001B1E0A" w:rsidRPr="00054FD2" w:rsidRDefault="001B1E0A">
      <w:pPr>
        <w:numPr>
          <w:ilvl w:val="2"/>
          <w:numId w:val="28"/>
        </w:numPr>
        <w:tabs>
          <w:tab w:val="clear" w:pos="1440"/>
          <w:tab w:val="num" w:pos="1620"/>
        </w:tabs>
        <w:ind w:left="1620" w:hanging="720"/>
        <w:jc w:val="both"/>
      </w:pPr>
      <w:r>
        <w:t>Automatic Weighing Systems</w:t>
      </w:r>
    </w:p>
    <w:p w:rsidR="00011CF3" w:rsidRPr="00054FD2" w:rsidRDefault="00011CF3">
      <w:pPr>
        <w:numPr>
          <w:ilvl w:val="2"/>
          <w:numId w:val="28"/>
        </w:numPr>
        <w:tabs>
          <w:tab w:val="clear" w:pos="1440"/>
          <w:tab w:val="num" w:pos="1620"/>
        </w:tabs>
        <w:ind w:left="1620" w:hanging="720"/>
        <w:jc w:val="both"/>
      </w:pPr>
      <w:r w:rsidRPr="00054FD2">
        <w:t>Belt Conveyor Weighing Systems</w:t>
      </w:r>
    </w:p>
    <w:p w:rsidR="00011CF3" w:rsidRPr="00054FD2" w:rsidRDefault="00011CF3">
      <w:pPr>
        <w:numPr>
          <w:ilvl w:val="2"/>
          <w:numId w:val="28"/>
        </w:numPr>
        <w:tabs>
          <w:tab w:val="clear" w:pos="1440"/>
          <w:tab w:val="num" w:pos="1620"/>
        </w:tabs>
        <w:ind w:left="1620" w:hanging="720"/>
        <w:jc w:val="both"/>
      </w:pPr>
      <w:r w:rsidRPr="00054FD2">
        <w:t xml:space="preserve">In-Motion Monorail </w:t>
      </w:r>
      <w:r w:rsidR="00AA697F">
        <w:t>Weighing Systems</w:t>
      </w:r>
    </w:p>
    <w:p w:rsidR="00011CF3" w:rsidRPr="00054FD2" w:rsidRDefault="00011CF3">
      <w:pPr>
        <w:numPr>
          <w:ilvl w:val="2"/>
          <w:numId w:val="28"/>
        </w:numPr>
        <w:tabs>
          <w:tab w:val="clear" w:pos="1440"/>
          <w:tab w:val="num" w:pos="1620"/>
        </w:tabs>
        <w:ind w:left="1620" w:hanging="720"/>
        <w:jc w:val="both"/>
      </w:pPr>
      <w:r w:rsidRPr="00054FD2">
        <w:t xml:space="preserve">Point-of-Sale </w:t>
      </w:r>
      <w:r w:rsidR="00AA697F">
        <w:t>Weighing Systems</w:t>
      </w:r>
    </w:p>
    <w:p w:rsidR="00011CF3" w:rsidRPr="00054FD2" w:rsidRDefault="00011CF3">
      <w:pPr>
        <w:numPr>
          <w:ilvl w:val="2"/>
          <w:numId w:val="28"/>
        </w:numPr>
        <w:tabs>
          <w:tab w:val="clear" w:pos="1440"/>
          <w:tab w:val="num" w:pos="1620"/>
        </w:tabs>
        <w:ind w:left="1620" w:hanging="720"/>
        <w:jc w:val="both"/>
      </w:pPr>
      <w:r w:rsidRPr="00054FD2">
        <w:t>Other Specialty Weighing Systems</w:t>
      </w:r>
    </w:p>
    <w:p w:rsidR="00011CF3" w:rsidRPr="00054FD2" w:rsidRDefault="00011CF3">
      <w:pPr>
        <w:numPr>
          <w:ilvl w:val="1"/>
          <w:numId w:val="28"/>
        </w:numPr>
        <w:tabs>
          <w:tab w:val="clear" w:pos="792"/>
          <w:tab w:val="num" w:pos="900"/>
        </w:tabs>
        <w:ind w:left="900" w:hanging="540"/>
        <w:jc w:val="both"/>
      </w:pPr>
      <w:r w:rsidRPr="00054FD2">
        <w:t>Dynamic Measuring Systems – General</w:t>
      </w:r>
    </w:p>
    <w:p w:rsidR="00011CF3" w:rsidRPr="00054FD2" w:rsidRDefault="00011CF3">
      <w:pPr>
        <w:numPr>
          <w:ilvl w:val="2"/>
          <w:numId w:val="28"/>
        </w:numPr>
        <w:tabs>
          <w:tab w:val="clear" w:pos="1440"/>
          <w:tab w:val="num" w:pos="1620"/>
        </w:tabs>
        <w:ind w:left="1620" w:hanging="720"/>
        <w:jc w:val="both"/>
      </w:pPr>
      <w:r w:rsidRPr="00054FD2">
        <w:t>Retail Motor Fuel Dispensers</w:t>
      </w:r>
    </w:p>
    <w:p w:rsidR="00011CF3" w:rsidRPr="00054FD2" w:rsidRDefault="00011CF3">
      <w:pPr>
        <w:numPr>
          <w:ilvl w:val="2"/>
          <w:numId w:val="28"/>
        </w:numPr>
        <w:tabs>
          <w:tab w:val="clear" w:pos="1440"/>
          <w:tab w:val="num" w:pos="1620"/>
        </w:tabs>
        <w:ind w:left="1620" w:hanging="720"/>
        <w:jc w:val="both"/>
      </w:pPr>
      <w:r w:rsidRPr="00054FD2">
        <w:t>Loading Rack and Other Stationary Metering Systems</w:t>
      </w:r>
    </w:p>
    <w:p w:rsidR="00011CF3" w:rsidRPr="00054FD2" w:rsidRDefault="00011CF3">
      <w:pPr>
        <w:numPr>
          <w:ilvl w:val="2"/>
          <w:numId w:val="28"/>
        </w:numPr>
        <w:tabs>
          <w:tab w:val="clear" w:pos="1440"/>
          <w:tab w:val="num" w:pos="1620"/>
        </w:tabs>
        <w:ind w:left="1620" w:hanging="720"/>
        <w:jc w:val="both"/>
      </w:pPr>
      <w:r w:rsidRPr="00054FD2">
        <w:t xml:space="preserve">Loading Rack </w:t>
      </w:r>
      <w:r w:rsidR="008E763B" w:rsidRPr="00054FD2">
        <w:t>and</w:t>
      </w:r>
      <w:r w:rsidRPr="00054FD2">
        <w:t xml:space="preserve"> Other Stationary Metering Systems – Advanced</w:t>
      </w:r>
    </w:p>
    <w:p w:rsidR="00011CF3" w:rsidRPr="00054FD2" w:rsidRDefault="00011CF3">
      <w:pPr>
        <w:numPr>
          <w:ilvl w:val="2"/>
          <w:numId w:val="28"/>
        </w:numPr>
        <w:tabs>
          <w:tab w:val="clear" w:pos="1440"/>
          <w:tab w:val="num" w:pos="1620"/>
        </w:tabs>
        <w:ind w:left="1620" w:hanging="720"/>
        <w:jc w:val="both"/>
      </w:pPr>
      <w:r w:rsidRPr="00054FD2">
        <w:t>Vehicle-Tank Meter Systems</w:t>
      </w:r>
    </w:p>
    <w:p w:rsidR="00011CF3" w:rsidRPr="00054FD2" w:rsidRDefault="00011CF3">
      <w:pPr>
        <w:numPr>
          <w:ilvl w:val="2"/>
          <w:numId w:val="28"/>
        </w:numPr>
        <w:tabs>
          <w:tab w:val="clear" w:pos="1440"/>
          <w:tab w:val="num" w:pos="1620"/>
        </w:tabs>
        <w:ind w:left="1620" w:hanging="720"/>
        <w:jc w:val="both"/>
      </w:pPr>
      <w:r w:rsidRPr="00054FD2">
        <w:t>Vehicle-Tank Meter Systems – Advanced</w:t>
      </w:r>
    </w:p>
    <w:p w:rsidR="00011CF3" w:rsidRPr="00054FD2" w:rsidRDefault="00011CF3">
      <w:pPr>
        <w:numPr>
          <w:ilvl w:val="2"/>
          <w:numId w:val="28"/>
        </w:numPr>
        <w:tabs>
          <w:tab w:val="clear" w:pos="1440"/>
          <w:tab w:val="num" w:pos="1620"/>
        </w:tabs>
        <w:ind w:left="1620" w:hanging="720"/>
        <w:jc w:val="both"/>
      </w:pPr>
      <w:r w:rsidRPr="00054FD2">
        <w:t>Milk Metering Systems</w:t>
      </w:r>
    </w:p>
    <w:p w:rsidR="00011CF3" w:rsidRPr="00054FD2" w:rsidRDefault="00011CF3">
      <w:pPr>
        <w:numPr>
          <w:ilvl w:val="2"/>
          <w:numId w:val="28"/>
        </w:numPr>
        <w:tabs>
          <w:tab w:val="clear" w:pos="1440"/>
          <w:tab w:val="num" w:pos="1620"/>
        </w:tabs>
        <w:ind w:left="1620" w:hanging="720"/>
        <w:jc w:val="both"/>
      </w:pPr>
      <w:r w:rsidRPr="00054FD2">
        <w:t>Water Meters</w:t>
      </w:r>
    </w:p>
    <w:p w:rsidR="00011CF3" w:rsidRPr="00054FD2" w:rsidRDefault="00011CF3">
      <w:pPr>
        <w:numPr>
          <w:ilvl w:val="2"/>
          <w:numId w:val="28"/>
        </w:numPr>
        <w:tabs>
          <w:tab w:val="clear" w:pos="1440"/>
          <w:tab w:val="num" w:pos="1620"/>
        </w:tabs>
        <w:ind w:left="1620" w:hanging="720"/>
        <w:jc w:val="both"/>
      </w:pPr>
      <w:r w:rsidRPr="00054FD2">
        <w:t>LPG/Anhydrous Ammonia Liquid Metering Systems</w:t>
      </w:r>
    </w:p>
    <w:p w:rsidR="00011CF3" w:rsidRPr="00054FD2" w:rsidRDefault="00011CF3">
      <w:pPr>
        <w:numPr>
          <w:ilvl w:val="2"/>
          <w:numId w:val="28"/>
        </w:numPr>
        <w:tabs>
          <w:tab w:val="clear" w:pos="1440"/>
          <w:tab w:val="num" w:pos="1620"/>
        </w:tabs>
        <w:ind w:left="1620" w:hanging="720"/>
        <w:jc w:val="both"/>
      </w:pPr>
      <w:r w:rsidRPr="00054FD2">
        <w:t>LPG/Anhydrous Ammonia Liquid</w:t>
      </w:r>
      <w:r w:rsidR="008E763B" w:rsidRPr="00054FD2">
        <w:t xml:space="preserve"> </w:t>
      </w:r>
      <w:r w:rsidRPr="00054FD2">
        <w:t>Metering Systems – Advanced</w:t>
      </w:r>
    </w:p>
    <w:p w:rsidR="00011CF3" w:rsidRPr="00054FD2" w:rsidRDefault="00011CF3">
      <w:pPr>
        <w:numPr>
          <w:ilvl w:val="2"/>
          <w:numId w:val="28"/>
        </w:numPr>
        <w:tabs>
          <w:tab w:val="clear" w:pos="1440"/>
          <w:tab w:val="num" w:pos="1620"/>
        </w:tabs>
        <w:ind w:left="1620" w:hanging="720"/>
        <w:jc w:val="both"/>
      </w:pPr>
      <w:r w:rsidRPr="00054FD2">
        <w:t>LPG Vapor Meter Systems</w:t>
      </w:r>
    </w:p>
    <w:p w:rsidR="00011CF3" w:rsidRPr="00054FD2" w:rsidRDefault="00011CF3">
      <w:pPr>
        <w:numPr>
          <w:ilvl w:val="2"/>
          <w:numId w:val="28"/>
        </w:numPr>
        <w:tabs>
          <w:tab w:val="clear" w:pos="1440"/>
          <w:tab w:val="num" w:pos="1620"/>
        </w:tabs>
        <w:ind w:left="1620" w:hanging="720"/>
        <w:jc w:val="both"/>
      </w:pPr>
      <w:r w:rsidRPr="00054FD2">
        <w:t>Mass Flow Metering Systems</w:t>
      </w:r>
    </w:p>
    <w:p w:rsidR="00011CF3" w:rsidRPr="00054FD2" w:rsidRDefault="00011CF3">
      <w:pPr>
        <w:numPr>
          <w:ilvl w:val="2"/>
          <w:numId w:val="28"/>
        </w:numPr>
        <w:tabs>
          <w:tab w:val="clear" w:pos="1440"/>
          <w:tab w:val="num" w:pos="1620"/>
        </w:tabs>
        <w:ind w:left="1620" w:hanging="720"/>
        <w:jc w:val="both"/>
      </w:pPr>
      <w:proofErr w:type="gramStart"/>
      <w:r w:rsidRPr="00054FD2">
        <w:t>Other Metering Systems (Cryogenics, Carbon Dioxide, etc.)</w:t>
      </w:r>
      <w:proofErr w:type="gramEnd"/>
    </w:p>
    <w:p w:rsidR="00011CF3" w:rsidRPr="00054FD2" w:rsidRDefault="00011CF3">
      <w:pPr>
        <w:numPr>
          <w:ilvl w:val="1"/>
          <w:numId w:val="28"/>
        </w:numPr>
        <w:tabs>
          <w:tab w:val="clear" w:pos="792"/>
          <w:tab w:val="num" w:pos="900"/>
        </w:tabs>
        <w:ind w:left="900" w:hanging="540"/>
        <w:jc w:val="both"/>
      </w:pPr>
      <w:r w:rsidRPr="00054FD2">
        <w:t>Static Volume Measuring Systems – General</w:t>
      </w:r>
    </w:p>
    <w:p w:rsidR="00011CF3" w:rsidRPr="00054FD2" w:rsidRDefault="00011CF3">
      <w:pPr>
        <w:numPr>
          <w:ilvl w:val="2"/>
          <w:numId w:val="28"/>
        </w:numPr>
        <w:tabs>
          <w:tab w:val="clear" w:pos="1440"/>
          <w:tab w:val="num" w:pos="1620"/>
        </w:tabs>
        <w:ind w:left="1620" w:hanging="720"/>
        <w:jc w:val="both"/>
      </w:pPr>
      <w:r w:rsidRPr="00054FD2">
        <w:t>Liquid Measures</w:t>
      </w:r>
    </w:p>
    <w:p w:rsidR="00011CF3" w:rsidRPr="00054FD2" w:rsidRDefault="00011CF3">
      <w:pPr>
        <w:numPr>
          <w:ilvl w:val="2"/>
          <w:numId w:val="28"/>
        </w:numPr>
        <w:tabs>
          <w:tab w:val="clear" w:pos="1440"/>
          <w:tab w:val="num" w:pos="1620"/>
        </w:tabs>
        <w:ind w:left="1620" w:hanging="720"/>
        <w:jc w:val="both"/>
      </w:pPr>
      <w:r w:rsidRPr="00054FD2">
        <w:t>Farm Milk Tanks</w:t>
      </w:r>
    </w:p>
    <w:p w:rsidR="00011CF3" w:rsidRPr="00054FD2" w:rsidRDefault="00011CF3">
      <w:pPr>
        <w:numPr>
          <w:ilvl w:val="2"/>
          <w:numId w:val="28"/>
        </w:numPr>
        <w:tabs>
          <w:tab w:val="clear" w:pos="1440"/>
          <w:tab w:val="num" w:pos="1620"/>
        </w:tabs>
        <w:ind w:left="1620" w:hanging="720"/>
        <w:jc w:val="both"/>
      </w:pPr>
      <w:r w:rsidRPr="00054FD2">
        <w:t>Dry Measures</w:t>
      </w:r>
    </w:p>
    <w:p w:rsidR="00011CF3" w:rsidRPr="00054FD2" w:rsidRDefault="00011CF3">
      <w:pPr>
        <w:numPr>
          <w:ilvl w:val="1"/>
          <w:numId w:val="28"/>
        </w:numPr>
        <w:tabs>
          <w:tab w:val="clear" w:pos="792"/>
          <w:tab w:val="num" w:pos="900"/>
        </w:tabs>
        <w:ind w:left="900" w:hanging="540"/>
        <w:jc w:val="both"/>
      </w:pPr>
      <w:r w:rsidRPr="00054FD2">
        <w:t>Other Measuring Systems</w:t>
      </w:r>
    </w:p>
    <w:p w:rsidR="00011CF3" w:rsidRPr="00054FD2" w:rsidRDefault="00011CF3">
      <w:pPr>
        <w:numPr>
          <w:ilvl w:val="2"/>
          <w:numId w:val="28"/>
        </w:numPr>
        <w:tabs>
          <w:tab w:val="clear" w:pos="1440"/>
          <w:tab w:val="num" w:pos="1620"/>
        </w:tabs>
        <w:ind w:left="1620" w:hanging="720"/>
        <w:jc w:val="both"/>
      </w:pPr>
      <w:r w:rsidRPr="00054FD2">
        <w:t>Taximeters and Odometers</w:t>
      </w:r>
    </w:p>
    <w:p w:rsidR="00011CF3" w:rsidRPr="00054FD2" w:rsidRDefault="00011CF3">
      <w:pPr>
        <w:numPr>
          <w:ilvl w:val="2"/>
          <w:numId w:val="28"/>
        </w:numPr>
        <w:tabs>
          <w:tab w:val="clear" w:pos="1440"/>
          <w:tab w:val="num" w:pos="1620"/>
        </w:tabs>
        <w:ind w:left="1620" w:hanging="720"/>
        <w:jc w:val="both"/>
      </w:pPr>
      <w:r w:rsidRPr="00054FD2">
        <w:t>Wire and Cordage Measuring Systems</w:t>
      </w:r>
    </w:p>
    <w:p w:rsidR="00011CF3" w:rsidRPr="00054FD2" w:rsidRDefault="00011CF3">
      <w:pPr>
        <w:numPr>
          <w:ilvl w:val="2"/>
          <w:numId w:val="28"/>
        </w:numPr>
        <w:tabs>
          <w:tab w:val="clear" w:pos="1440"/>
          <w:tab w:val="num" w:pos="1620"/>
        </w:tabs>
        <w:ind w:left="1620" w:hanging="720"/>
        <w:jc w:val="both"/>
      </w:pPr>
      <w:r w:rsidRPr="00054FD2">
        <w:t>Linear Measures</w:t>
      </w:r>
    </w:p>
    <w:p w:rsidR="00011CF3" w:rsidRPr="00054FD2" w:rsidRDefault="00011CF3">
      <w:pPr>
        <w:numPr>
          <w:ilvl w:val="2"/>
          <w:numId w:val="28"/>
        </w:numPr>
        <w:tabs>
          <w:tab w:val="clear" w:pos="1440"/>
          <w:tab w:val="num" w:pos="1620"/>
        </w:tabs>
        <w:ind w:left="1620" w:hanging="720"/>
        <w:jc w:val="both"/>
      </w:pPr>
      <w:r w:rsidRPr="00054FD2">
        <w:t>Timing Devices</w:t>
      </w:r>
    </w:p>
    <w:p w:rsidR="00011CF3" w:rsidRPr="00054FD2" w:rsidRDefault="00011CF3">
      <w:pPr>
        <w:numPr>
          <w:ilvl w:val="2"/>
          <w:numId w:val="28"/>
        </w:numPr>
        <w:tabs>
          <w:tab w:val="clear" w:pos="1440"/>
          <w:tab w:val="num" w:pos="1620"/>
        </w:tabs>
        <w:ind w:left="1620" w:hanging="720"/>
        <w:jc w:val="both"/>
      </w:pPr>
      <w:r w:rsidRPr="00054FD2">
        <w:t>Weights</w:t>
      </w:r>
    </w:p>
    <w:p w:rsidR="00011CF3" w:rsidRPr="00054FD2" w:rsidRDefault="00011CF3">
      <w:pPr>
        <w:numPr>
          <w:ilvl w:val="2"/>
          <w:numId w:val="28"/>
        </w:numPr>
        <w:tabs>
          <w:tab w:val="clear" w:pos="1440"/>
          <w:tab w:val="num" w:pos="1620"/>
        </w:tabs>
        <w:ind w:left="1620" w:hanging="720"/>
        <w:jc w:val="both"/>
      </w:pPr>
      <w:r w:rsidRPr="00054FD2">
        <w:t>Multiple Dimension Measuring Systems</w:t>
      </w:r>
    </w:p>
    <w:p w:rsidR="00011CF3" w:rsidRPr="00054FD2" w:rsidRDefault="00011CF3">
      <w:pPr>
        <w:numPr>
          <w:ilvl w:val="1"/>
          <w:numId w:val="28"/>
        </w:numPr>
        <w:tabs>
          <w:tab w:val="clear" w:pos="792"/>
          <w:tab w:val="num" w:pos="900"/>
        </w:tabs>
        <w:ind w:left="900" w:hanging="540"/>
        <w:jc w:val="both"/>
      </w:pPr>
      <w:r w:rsidRPr="00054FD2">
        <w:t>Quality Measuring Systems</w:t>
      </w:r>
    </w:p>
    <w:p w:rsidR="00011CF3" w:rsidRPr="00054FD2" w:rsidRDefault="00011CF3">
      <w:pPr>
        <w:numPr>
          <w:ilvl w:val="2"/>
          <w:numId w:val="28"/>
        </w:numPr>
        <w:tabs>
          <w:tab w:val="clear" w:pos="1440"/>
          <w:tab w:val="num" w:pos="1620"/>
        </w:tabs>
        <w:ind w:left="1620" w:hanging="720"/>
        <w:jc w:val="both"/>
      </w:pPr>
      <w:r w:rsidRPr="00054FD2">
        <w:t>Grain Moisture Meters</w:t>
      </w:r>
    </w:p>
    <w:p w:rsidR="00011CF3" w:rsidRPr="00054FD2" w:rsidRDefault="00011CF3">
      <w:pPr>
        <w:numPr>
          <w:ilvl w:val="2"/>
          <w:numId w:val="28"/>
        </w:numPr>
        <w:tabs>
          <w:tab w:val="clear" w:pos="1440"/>
          <w:tab w:val="num" w:pos="1620"/>
        </w:tabs>
        <w:ind w:left="1620" w:hanging="720"/>
        <w:jc w:val="both"/>
      </w:pPr>
      <w:r w:rsidRPr="00054FD2">
        <w:t>NIR Grain Analyzers</w:t>
      </w:r>
    </w:p>
    <w:p w:rsidR="00011CF3" w:rsidRPr="00054FD2" w:rsidRDefault="00011CF3">
      <w:pPr>
        <w:numPr>
          <w:ilvl w:val="2"/>
          <w:numId w:val="28"/>
        </w:numPr>
        <w:tabs>
          <w:tab w:val="clear" w:pos="1440"/>
          <w:tab w:val="num" w:pos="1620"/>
        </w:tabs>
        <w:ind w:left="1620" w:hanging="720"/>
        <w:jc w:val="both"/>
      </w:pPr>
      <w:r w:rsidRPr="00054FD2">
        <w:t>Carcass Evaluation Systems</w:t>
      </w:r>
    </w:p>
    <w:p w:rsidR="00011CF3" w:rsidRPr="00054FD2" w:rsidRDefault="00011CF3">
      <w:pPr>
        <w:jc w:val="both"/>
      </w:pPr>
    </w:p>
    <w:p w:rsidR="00011CF3" w:rsidRPr="00054FD2" w:rsidRDefault="00011CF3">
      <w:pPr>
        <w:numPr>
          <w:ilvl w:val="0"/>
          <w:numId w:val="28"/>
        </w:numPr>
        <w:tabs>
          <w:tab w:val="num" w:pos="360"/>
        </w:tabs>
        <w:jc w:val="both"/>
        <w:rPr>
          <w:b/>
        </w:rPr>
      </w:pPr>
      <w:r w:rsidRPr="00054FD2">
        <w:rPr>
          <w:b/>
        </w:rPr>
        <w:t xml:space="preserve">Market Practices, Laws and Regulations (NIST </w:t>
      </w:r>
      <w:r w:rsidR="00665362">
        <w:rPr>
          <w:b/>
        </w:rPr>
        <w:t>Handbook</w:t>
      </w:r>
      <w:r w:rsidR="00665362" w:rsidRPr="00054FD2">
        <w:rPr>
          <w:b/>
        </w:rPr>
        <w:t> </w:t>
      </w:r>
      <w:r w:rsidRPr="00054FD2">
        <w:rPr>
          <w:b/>
        </w:rPr>
        <w:t>130)</w:t>
      </w:r>
      <w:r w:rsidR="008E763B" w:rsidRPr="00054FD2">
        <w:rPr>
          <w:b/>
        </w:rPr>
        <w:t xml:space="preserve"> and</w:t>
      </w:r>
      <w:r w:rsidRPr="00054FD2">
        <w:rPr>
          <w:b/>
        </w:rPr>
        <w:t xml:space="preserve"> Commodities (NIST </w:t>
      </w:r>
      <w:r w:rsidR="00665362">
        <w:rPr>
          <w:b/>
        </w:rPr>
        <w:t>Handbook</w:t>
      </w:r>
      <w:r w:rsidR="00665362" w:rsidRPr="00054FD2">
        <w:rPr>
          <w:b/>
        </w:rPr>
        <w:t> </w:t>
      </w:r>
      <w:r w:rsidRPr="00054FD2">
        <w:rPr>
          <w:b/>
        </w:rPr>
        <w:t>133)</w:t>
      </w:r>
    </w:p>
    <w:p w:rsidR="00011CF3" w:rsidRPr="00054FD2" w:rsidRDefault="00011CF3">
      <w:pPr>
        <w:numPr>
          <w:ilvl w:val="1"/>
          <w:numId w:val="28"/>
        </w:numPr>
        <w:tabs>
          <w:tab w:val="clear" w:pos="792"/>
          <w:tab w:val="num" w:pos="900"/>
        </w:tabs>
        <w:ind w:left="900" w:hanging="540"/>
        <w:jc w:val="both"/>
      </w:pPr>
      <w:r w:rsidRPr="00054FD2">
        <w:t>Safety Considerations – Market Practices, NIST Handbook 130, NIST Handbook 133</w:t>
      </w:r>
    </w:p>
    <w:p w:rsidR="00011CF3" w:rsidRPr="00054FD2" w:rsidRDefault="00011CF3">
      <w:pPr>
        <w:numPr>
          <w:ilvl w:val="1"/>
          <w:numId w:val="28"/>
        </w:numPr>
        <w:tabs>
          <w:tab w:val="clear" w:pos="792"/>
          <w:tab w:val="num" w:pos="900"/>
        </w:tabs>
        <w:ind w:left="900" w:hanging="540"/>
        <w:jc w:val="both"/>
      </w:pPr>
      <w:r w:rsidRPr="00054FD2">
        <w:t xml:space="preserve">NIST Handbook 130 – Laws </w:t>
      </w:r>
      <w:r w:rsidR="008E763B" w:rsidRPr="00054FD2">
        <w:t>and</w:t>
      </w:r>
      <w:r w:rsidRPr="00054FD2">
        <w:t xml:space="preserve"> Regulations</w:t>
      </w:r>
    </w:p>
    <w:p w:rsidR="00011CF3" w:rsidRPr="00054FD2" w:rsidRDefault="00011CF3">
      <w:pPr>
        <w:numPr>
          <w:ilvl w:val="2"/>
          <w:numId w:val="28"/>
        </w:numPr>
        <w:tabs>
          <w:tab w:val="clear" w:pos="1440"/>
          <w:tab w:val="num" w:pos="1620"/>
        </w:tabs>
        <w:ind w:left="1620" w:hanging="720"/>
        <w:jc w:val="both"/>
      </w:pPr>
      <w:r w:rsidRPr="00054FD2">
        <w:t>NIST Handbook 130 – General Provisions</w:t>
      </w:r>
    </w:p>
    <w:p w:rsidR="00011CF3" w:rsidRPr="00054FD2" w:rsidRDefault="00011CF3">
      <w:pPr>
        <w:numPr>
          <w:ilvl w:val="2"/>
          <w:numId w:val="28"/>
        </w:numPr>
        <w:tabs>
          <w:tab w:val="clear" w:pos="1440"/>
          <w:tab w:val="num" w:pos="1620"/>
        </w:tabs>
        <w:ind w:left="1620" w:hanging="720"/>
        <w:jc w:val="both"/>
      </w:pPr>
      <w:r w:rsidRPr="00054FD2">
        <w:t>Packaging and Labeling Regulations</w:t>
      </w:r>
    </w:p>
    <w:p w:rsidR="00011CF3" w:rsidRPr="00054FD2" w:rsidRDefault="00011CF3">
      <w:pPr>
        <w:numPr>
          <w:ilvl w:val="2"/>
          <w:numId w:val="28"/>
        </w:numPr>
        <w:tabs>
          <w:tab w:val="clear" w:pos="1440"/>
          <w:tab w:val="num" w:pos="1620"/>
        </w:tabs>
        <w:ind w:left="1620" w:hanging="720"/>
        <w:jc w:val="both"/>
      </w:pPr>
      <w:r w:rsidRPr="00054FD2">
        <w:t xml:space="preserve">Method of </w:t>
      </w:r>
      <w:smartTag w:uri="urn:schemas-microsoft-com:office:smarttags" w:element="PostalCode">
        <w:smartTag w:uri="urn:schemas-microsoft-com:office:smarttags" w:element="City">
          <w:r w:rsidRPr="00054FD2">
            <w:t>Sale</w:t>
          </w:r>
        </w:smartTag>
      </w:smartTag>
      <w:r w:rsidRPr="00054FD2">
        <w:t xml:space="preserve"> Regulations</w:t>
      </w:r>
    </w:p>
    <w:p w:rsidR="00011CF3" w:rsidRPr="00054FD2" w:rsidRDefault="00011CF3">
      <w:pPr>
        <w:numPr>
          <w:ilvl w:val="2"/>
          <w:numId w:val="28"/>
        </w:numPr>
        <w:tabs>
          <w:tab w:val="clear" w:pos="1440"/>
          <w:tab w:val="num" w:pos="1620"/>
        </w:tabs>
        <w:ind w:left="1620" w:hanging="720"/>
        <w:jc w:val="both"/>
      </w:pPr>
      <w:r w:rsidRPr="00054FD2">
        <w:t>Quality of Automotive Fuels and Lubricants</w:t>
      </w:r>
    </w:p>
    <w:p w:rsidR="00011CF3" w:rsidRPr="00054FD2" w:rsidRDefault="00011CF3">
      <w:pPr>
        <w:numPr>
          <w:ilvl w:val="2"/>
          <w:numId w:val="28"/>
        </w:numPr>
        <w:tabs>
          <w:tab w:val="clear" w:pos="1440"/>
          <w:tab w:val="num" w:pos="1620"/>
        </w:tabs>
        <w:ind w:left="1620" w:hanging="720"/>
        <w:jc w:val="both"/>
      </w:pPr>
      <w:r w:rsidRPr="00054FD2">
        <w:t>Price Verification</w:t>
      </w:r>
    </w:p>
    <w:p w:rsidR="00011CF3" w:rsidRPr="00054FD2" w:rsidRDefault="00011CF3">
      <w:pPr>
        <w:numPr>
          <w:ilvl w:val="1"/>
          <w:numId w:val="28"/>
        </w:numPr>
        <w:tabs>
          <w:tab w:val="clear" w:pos="792"/>
          <w:tab w:val="num" w:pos="900"/>
        </w:tabs>
        <w:ind w:left="900" w:hanging="540"/>
        <w:jc w:val="both"/>
      </w:pPr>
      <w:r w:rsidRPr="00054FD2">
        <w:t>NIST Handbook 133 – Package Net Contents Control</w:t>
      </w:r>
    </w:p>
    <w:p w:rsidR="00011CF3" w:rsidRPr="00054FD2" w:rsidRDefault="00011CF3">
      <w:pPr>
        <w:numPr>
          <w:ilvl w:val="2"/>
          <w:numId w:val="28"/>
        </w:numPr>
        <w:tabs>
          <w:tab w:val="clear" w:pos="1440"/>
          <w:tab w:val="num" w:pos="1620"/>
        </w:tabs>
        <w:ind w:left="1620" w:hanging="720"/>
        <w:jc w:val="both"/>
      </w:pPr>
      <w:r w:rsidRPr="00054FD2">
        <w:t>Commodities – General</w:t>
      </w:r>
    </w:p>
    <w:p w:rsidR="00011CF3" w:rsidRPr="00054FD2" w:rsidRDefault="00011CF3">
      <w:pPr>
        <w:numPr>
          <w:ilvl w:val="2"/>
          <w:numId w:val="28"/>
        </w:numPr>
        <w:tabs>
          <w:tab w:val="clear" w:pos="1440"/>
          <w:tab w:val="num" w:pos="1620"/>
        </w:tabs>
        <w:ind w:left="1620" w:hanging="720"/>
        <w:jc w:val="both"/>
      </w:pPr>
      <w:r w:rsidRPr="00054FD2">
        <w:t>Packages Labeled by Weight, Standard</w:t>
      </w:r>
      <w:r w:rsidR="0031723D">
        <w:t>,</w:t>
      </w:r>
      <w:r w:rsidRPr="00054FD2">
        <w:t xml:space="preserve"> and Random</w:t>
      </w:r>
    </w:p>
    <w:p w:rsidR="00011CF3" w:rsidRPr="00054FD2" w:rsidRDefault="00011CF3">
      <w:pPr>
        <w:numPr>
          <w:ilvl w:val="2"/>
          <w:numId w:val="28"/>
        </w:numPr>
        <w:tabs>
          <w:tab w:val="clear" w:pos="1440"/>
          <w:tab w:val="num" w:pos="1620"/>
        </w:tabs>
        <w:ind w:left="1620" w:hanging="720"/>
        <w:jc w:val="both"/>
      </w:pPr>
      <w:r w:rsidRPr="00054FD2">
        <w:t>Packages Labeled by Weight, Special Commodities</w:t>
      </w:r>
    </w:p>
    <w:p w:rsidR="00011CF3" w:rsidRPr="00054FD2" w:rsidRDefault="00011CF3">
      <w:pPr>
        <w:numPr>
          <w:ilvl w:val="2"/>
          <w:numId w:val="28"/>
        </w:numPr>
        <w:tabs>
          <w:tab w:val="clear" w:pos="1440"/>
          <w:tab w:val="num" w:pos="1620"/>
        </w:tabs>
        <w:ind w:left="1620" w:hanging="720"/>
        <w:jc w:val="both"/>
      </w:pPr>
      <w:r w:rsidRPr="00054FD2">
        <w:t>Packages Labeled by Volume (Volumetric and Gravimetric Testing)</w:t>
      </w:r>
    </w:p>
    <w:p w:rsidR="00011CF3" w:rsidRPr="00054FD2" w:rsidRDefault="00011CF3">
      <w:pPr>
        <w:numPr>
          <w:ilvl w:val="2"/>
          <w:numId w:val="28"/>
        </w:numPr>
        <w:tabs>
          <w:tab w:val="clear" w:pos="1440"/>
          <w:tab w:val="num" w:pos="1620"/>
        </w:tabs>
        <w:ind w:left="1620" w:hanging="720"/>
        <w:jc w:val="both"/>
      </w:pPr>
      <w:r w:rsidRPr="00054FD2">
        <w:t>Packages Labeled by Volume, Special</w:t>
      </w:r>
    </w:p>
    <w:p w:rsidR="00011CF3" w:rsidRPr="00054FD2" w:rsidRDefault="00011CF3">
      <w:pPr>
        <w:numPr>
          <w:ilvl w:val="2"/>
          <w:numId w:val="28"/>
        </w:numPr>
        <w:tabs>
          <w:tab w:val="clear" w:pos="1440"/>
          <w:tab w:val="num" w:pos="1620"/>
        </w:tabs>
        <w:ind w:left="1620" w:hanging="720"/>
        <w:jc w:val="both"/>
      </w:pPr>
      <w:r w:rsidRPr="00054FD2">
        <w:t>Packages Labeled by Length/Area/Thickness</w:t>
      </w:r>
    </w:p>
    <w:p w:rsidR="00011CF3" w:rsidRPr="00054FD2" w:rsidRDefault="00011CF3">
      <w:pPr>
        <w:numPr>
          <w:ilvl w:val="2"/>
          <w:numId w:val="28"/>
        </w:numPr>
        <w:tabs>
          <w:tab w:val="clear" w:pos="1440"/>
          <w:tab w:val="num" w:pos="1620"/>
        </w:tabs>
        <w:ind w:left="1620" w:hanging="720"/>
        <w:jc w:val="both"/>
      </w:pPr>
      <w:r w:rsidRPr="00054FD2">
        <w:t>Packages Labeled by Count</w:t>
      </w:r>
    </w:p>
    <w:p w:rsidR="00011CF3" w:rsidRPr="00054FD2" w:rsidRDefault="00011CF3">
      <w:pPr>
        <w:numPr>
          <w:ilvl w:val="2"/>
          <w:numId w:val="28"/>
        </w:numPr>
        <w:tabs>
          <w:tab w:val="clear" w:pos="1440"/>
          <w:tab w:val="num" w:pos="1620"/>
        </w:tabs>
        <w:ind w:left="1620" w:hanging="720"/>
        <w:jc w:val="both"/>
      </w:pPr>
      <w:r w:rsidRPr="00054FD2">
        <w:t>Other Package Types</w:t>
      </w:r>
    </w:p>
    <w:p w:rsidR="00011CF3" w:rsidRPr="00054FD2" w:rsidRDefault="00011CF3">
      <w:pPr>
        <w:numPr>
          <w:ilvl w:val="1"/>
          <w:numId w:val="28"/>
        </w:numPr>
        <w:tabs>
          <w:tab w:val="clear" w:pos="792"/>
          <w:tab w:val="num" w:pos="900"/>
        </w:tabs>
        <w:ind w:left="900" w:hanging="540"/>
        <w:jc w:val="both"/>
      </w:pPr>
      <w:r w:rsidRPr="00054FD2">
        <w:t>Test Purchases</w:t>
      </w:r>
    </w:p>
    <w:p w:rsidR="00011CF3" w:rsidRPr="00054FD2" w:rsidRDefault="00011CF3">
      <w:pPr>
        <w:numPr>
          <w:ilvl w:val="1"/>
          <w:numId w:val="28"/>
        </w:numPr>
        <w:tabs>
          <w:tab w:val="clear" w:pos="792"/>
          <w:tab w:val="num" w:pos="900"/>
        </w:tabs>
        <w:ind w:left="900" w:hanging="540"/>
        <w:jc w:val="both"/>
      </w:pPr>
      <w:r w:rsidRPr="00054FD2">
        <w:t>E-Commerce</w:t>
      </w:r>
    </w:p>
    <w:p w:rsidR="00011CF3" w:rsidRPr="005F1970" w:rsidRDefault="00011CF3" w:rsidP="005F1970">
      <w:pPr>
        <w:spacing w:before="60"/>
        <w:rPr>
          <w:sz w:val="18"/>
          <w:szCs w:val="18"/>
        </w:rPr>
        <w:sectPr w:rsidR="00011CF3" w:rsidRPr="005F1970" w:rsidSect="000738F5">
          <w:headerReference w:type="even" r:id="rId23"/>
          <w:headerReference w:type="default" r:id="rId24"/>
          <w:footerReference w:type="even" r:id="rId25"/>
          <w:footerReference w:type="default" r:id="rId26"/>
          <w:pgSz w:w="12240" w:h="15840" w:code="1"/>
          <w:pgMar w:top="1440" w:right="1440" w:bottom="1440" w:left="1440" w:header="720" w:footer="720" w:gutter="0"/>
          <w:pgNumType w:start="1"/>
          <w:cols w:space="720"/>
          <w:docGrid w:linePitch="360"/>
        </w:sectPr>
      </w:pPr>
      <w:r w:rsidRPr="005F1970">
        <w:rPr>
          <w:b/>
          <w:sz w:val="18"/>
          <w:szCs w:val="18"/>
        </w:rPr>
        <w:t>Note:</w:t>
      </w:r>
      <w:r w:rsidRPr="005F1970">
        <w:rPr>
          <w:sz w:val="18"/>
          <w:szCs w:val="18"/>
        </w:rPr>
        <w:t xml:space="preserve">  Initial Verification </w:t>
      </w:r>
      <w:proofErr w:type="gramStart"/>
      <w:r w:rsidRPr="005F1970">
        <w:rPr>
          <w:sz w:val="18"/>
          <w:szCs w:val="18"/>
        </w:rPr>
        <w:t>has been intentionally left</w:t>
      </w:r>
      <w:proofErr w:type="gramEnd"/>
      <w:r w:rsidRPr="005F1970">
        <w:rPr>
          <w:sz w:val="18"/>
          <w:szCs w:val="18"/>
        </w:rPr>
        <w:t xml:space="preserve"> off this listing and will be addressed later.</w:t>
      </w:r>
    </w:p>
    <w:p w:rsidR="00011CF3" w:rsidRPr="00054FD2" w:rsidRDefault="00011CF3">
      <w:pPr>
        <w:jc w:val="center"/>
        <w:rPr>
          <w:b/>
          <w:sz w:val="28"/>
        </w:rPr>
      </w:pPr>
      <w:bookmarkStart w:id="17" w:name="AppendixB"/>
      <w:bookmarkEnd w:id="17"/>
      <w:r w:rsidRPr="00054FD2">
        <w:rPr>
          <w:b/>
          <w:sz w:val="28"/>
        </w:rPr>
        <w:lastRenderedPageBreak/>
        <w:t>Appendix B</w:t>
      </w:r>
    </w:p>
    <w:p w:rsidR="00011CF3" w:rsidRPr="00054FD2" w:rsidRDefault="00011CF3">
      <w:pPr>
        <w:rPr>
          <w:b/>
          <w:sz w:val="28"/>
        </w:rPr>
      </w:pPr>
    </w:p>
    <w:p w:rsidR="00B84AAE" w:rsidRPr="00054FD2" w:rsidRDefault="005F1970" w:rsidP="00B84AAE">
      <w:pPr>
        <w:jc w:val="center"/>
        <w:rPr>
          <w:b/>
          <w:sz w:val="22"/>
          <w:szCs w:val="22"/>
        </w:rPr>
      </w:pPr>
      <w:r w:rsidRPr="00054FD2">
        <w:rPr>
          <w:b/>
          <w:sz w:val="22"/>
          <w:szCs w:val="22"/>
        </w:rPr>
        <w:pict>
          <v:shape id="_x0000_i1027" type="#_x0000_t75" style="width:81pt;height:82pt">
            <v:imagedata r:id="rId22" o:title="ncwm_logo_bw_sm"/>
          </v:shape>
        </w:pict>
      </w:r>
    </w:p>
    <w:p w:rsidR="00B84AAE" w:rsidRPr="005F1970" w:rsidRDefault="00B84AAE" w:rsidP="00B84AAE">
      <w:pPr>
        <w:jc w:val="center"/>
        <w:rPr>
          <w:b/>
          <w:sz w:val="24"/>
          <w:szCs w:val="24"/>
        </w:rPr>
      </w:pPr>
    </w:p>
    <w:p w:rsidR="00EE2115" w:rsidRPr="005F1970" w:rsidRDefault="00EE2115" w:rsidP="00EE2115">
      <w:pPr>
        <w:jc w:val="center"/>
        <w:rPr>
          <w:b/>
          <w:sz w:val="28"/>
          <w:szCs w:val="28"/>
        </w:rPr>
      </w:pPr>
      <w:r w:rsidRPr="005F1970">
        <w:rPr>
          <w:b/>
          <w:sz w:val="28"/>
          <w:szCs w:val="28"/>
        </w:rPr>
        <w:t>National Conference on Weights and Measures</w:t>
      </w:r>
    </w:p>
    <w:p w:rsidR="00EE2115" w:rsidRDefault="00EE2115" w:rsidP="00EE2115">
      <w:pPr>
        <w:jc w:val="center"/>
        <w:rPr>
          <w:b/>
          <w:sz w:val="28"/>
          <w:szCs w:val="28"/>
        </w:rPr>
      </w:pPr>
      <w:r w:rsidRPr="005F1970">
        <w:rPr>
          <w:b/>
          <w:sz w:val="28"/>
          <w:szCs w:val="28"/>
        </w:rPr>
        <w:t>National Training Program</w:t>
      </w:r>
    </w:p>
    <w:p w:rsidR="005F1970" w:rsidRPr="005F1970" w:rsidRDefault="005F1970" w:rsidP="00EE2115">
      <w:pPr>
        <w:jc w:val="center"/>
        <w:rPr>
          <w:b/>
          <w:sz w:val="28"/>
          <w:szCs w:val="28"/>
        </w:rPr>
      </w:pPr>
    </w:p>
    <w:p w:rsidR="00EE2115" w:rsidRPr="005F1970" w:rsidRDefault="00EE2115" w:rsidP="00EE2115">
      <w:pPr>
        <w:jc w:val="center"/>
        <w:rPr>
          <w:rFonts w:ascii="Times New Roman Bold" w:hAnsi="Times New Roman Bold"/>
          <w:b/>
          <w:sz w:val="24"/>
          <w:szCs w:val="22"/>
        </w:rPr>
      </w:pPr>
      <w:r w:rsidRPr="005F1970">
        <w:rPr>
          <w:rFonts w:ascii="Times New Roman Bold" w:hAnsi="Times New Roman Bold"/>
          <w:b/>
          <w:sz w:val="24"/>
          <w:szCs w:val="22"/>
        </w:rPr>
        <w:t>Certification Discipline</w:t>
      </w:r>
    </w:p>
    <w:p w:rsidR="00EE2115" w:rsidRDefault="00EE2115" w:rsidP="00EE2115">
      <w:pPr>
        <w:jc w:val="center"/>
        <w:rPr>
          <w:b/>
          <w:sz w:val="24"/>
          <w:szCs w:val="22"/>
        </w:rPr>
      </w:pPr>
      <w:proofErr w:type="gramStart"/>
      <w:r>
        <w:rPr>
          <w:b/>
          <w:sz w:val="24"/>
          <w:szCs w:val="22"/>
        </w:rPr>
        <w:t>for</w:t>
      </w:r>
      <w:proofErr w:type="gramEnd"/>
    </w:p>
    <w:p w:rsidR="00EE2115" w:rsidRPr="009E00ED" w:rsidRDefault="00EE2115" w:rsidP="00EE2115">
      <w:pPr>
        <w:jc w:val="center"/>
        <w:rPr>
          <w:b/>
          <w:sz w:val="24"/>
          <w:szCs w:val="22"/>
        </w:rPr>
      </w:pPr>
      <w:r>
        <w:rPr>
          <w:b/>
          <w:sz w:val="24"/>
          <w:szCs w:val="22"/>
        </w:rPr>
        <w:t>Retail Motor Fuel Devices</w:t>
      </w:r>
      <w:r w:rsidR="00AB67D6">
        <w:rPr>
          <w:b/>
          <w:sz w:val="24"/>
          <w:szCs w:val="22"/>
        </w:rPr>
        <w:t xml:space="preserve"> (RMFD)</w:t>
      </w:r>
    </w:p>
    <w:p w:rsidR="00EE2115" w:rsidRPr="00BD76CE" w:rsidRDefault="00EE2115" w:rsidP="00EE2115">
      <w:pPr>
        <w:jc w:val="center"/>
        <w:rPr>
          <w:b/>
          <w:sz w:val="24"/>
          <w:szCs w:val="22"/>
        </w:rPr>
      </w:pPr>
      <w:r>
        <w:rPr>
          <w:b/>
          <w:sz w:val="24"/>
          <w:szCs w:val="22"/>
        </w:rPr>
        <w:t xml:space="preserve">Beta Exam – February </w:t>
      </w:r>
      <w:r w:rsidRPr="00BD76CE">
        <w:rPr>
          <w:b/>
          <w:sz w:val="24"/>
          <w:szCs w:val="22"/>
        </w:rPr>
        <w:t>20</w:t>
      </w:r>
      <w:r>
        <w:rPr>
          <w:b/>
          <w:sz w:val="24"/>
          <w:szCs w:val="22"/>
        </w:rPr>
        <w:t>1</w:t>
      </w:r>
      <w:r w:rsidRPr="00BD76CE">
        <w:rPr>
          <w:b/>
          <w:sz w:val="24"/>
          <w:szCs w:val="22"/>
        </w:rPr>
        <w:t>0</w:t>
      </w:r>
    </w:p>
    <w:p w:rsidR="00EE2115" w:rsidRPr="002F7EC5" w:rsidRDefault="00EE2115" w:rsidP="00EE2115">
      <w:pPr>
        <w:jc w:val="center"/>
        <w:rPr>
          <w:b/>
          <w:sz w:val="24"/>
          <w:szCs w:val="22"/>
        </w:rPr>
      </w:pPr>
    </w:p>
    <w:p w:rsidR="00EE2115" w:rsidRPr="002F7EC5" w:rsidRDefault="00EE2115" w:rsidP="00EE2115">
      <w:pPr>
        <w:jc w:val="center"/>
        <w:rPr>
          <w:i/>
          <w:sz w:val="24"/>
          <w:szCs w:val="22"/>
        </w:rPr>
      </w:pPr>
      <w:r w:rsidRPr="002F7EC5">
        <w:rPr>
          <w:i/>
          <w:sz w:val="24"/>
          <w:szCs w:val="22"/>
        </w:rPr>
        <w:t>Prepared by the NCWM Professional Development Committee</w:t>
      </w:r>
    </w:p>
    <w:p w:rsidR="00EE2115" w:rsidRPr="00F021DA" w:rsidRDefault="00EE2115" w:rsidP="009D6BA9">
      <w:pPr>
        <w:jc w:val="both"/>
        <w:rPr>
          <w:sz w:val="22"/>
          <w:szCs w:val="22"/>
        </w:rPr>
      </w:pPr>
    </w:p>
    <w:p w:rsidR="00EE2115" w:rsidRPr="00E56AA1" w:rsidRDefault="00EE2115" w:rsidP="009D6BA9">
      <w:pPr>
        <w:jc w:val="both"/>
      </w:pPr>
      <w:r w:rsidRPr="00E56AA1">
        <w:t>The NCWM is offering a (beta) certification examination on the subject above.</w:t>
      </w:r>
      <w:r w:rsidR="0031723D">
        <w:t xml:space="preserve"> </w:t>
      </w:r>
      <w:r w:rsidRPr="00E56AA1">
        <w:t xml:space="preserve"> The examination </w:t>
      </w:r>
      <w:proofErr w:type="gramStart"/>
      <w:r w:rsidRPr="00E56AA1">
        <w:t>will be taken</w:t>
      </w:r>
      <w:proofErr w:type="gramEnd"/>
      <w:r w:rsidRPr="00E56AA1">
        <w:t xml:space="preserve"> on-line via the NCWM website. </w:t>
      </w:r>
      <w:r w:rsidR="0031723D">
        <w:t xml:space="preserve"> </w:t>
      </w:r>
      <w:r w:rsidRPr="00E56AA1">
        <w:t xml:space="preserve">You must register with the NCWM and be granted a user authorization to access the test site.  For registration information call </w:t>
      </w:r>
      <w:r w:rsidR="00F15093">
        <w:t xml:space="preserve">the </w:t>
      </w:r>
      <w:r w:rsidRPr="00E56AA1">
        <w:t xml:space="preserve">NCWM at </w:t>
      </w:r>
      <w:r w:rsidR="00AB67D6">
        <w:t>(</w:t>
      </w:r>
      <w:r w:rsidRPr="00E56AA1">
        <w:t>402</w:t>
      </w:r>
      <w:r w:rsidR="00AB67D6">
        <w:t xml:space="preserve">) </w:t>
      </w:r>
      <w:r w:rsidRPr="00E56AA1">
        <w:t>434-4880 or email info@ncwm.net. Be sure to include the exam title in the subject line.</w:t>
      </w:r>
    </w:p>
    <w:p w:rsidR="00EE2115" w:rsidRPr="00E56AA1" w:rsidRDefault="00EE2115" w:rsidP="009D6BA9">
      <w:pPr>
        <w:jc w:val="both"/>
      </w:pPr>
    </w:p>
    <w:p w:rsidR="00EE2115" w:rsidRDefault="00EE2115" w:rsidP="009D6BA9">
      <w:pPr>
        <w:jc w:val="both"/>
        <w:rPr>
          <w:b/>
        </w:rPr>
      </w:pPr>
      <w:r w:rsidRPr="00E56AA1">
        <w:rPr>
          <w:b/>
        </w:rPr>
        <w:t>Format and Duration:</w:t>
      </w:r>
    </w:p>
    <w:p w:rsidR="009D6BA9" w:rsidRPr="00E56AA1" w:rsidRDefault="009D6BA9" w:rsidP="009D6BA9">
      <w:pPr>
        <w:jc w:val="both"/>
        <w:rPr>
          <w:b/>
        </w:rPr>
      </w:pPr>
    </w:p>
    <w:p w:rsidR="00EE2115" w:rsidRPr="00E56AA1" w:rsidRDefault="00EE2115" w:rsidP="009D6BA9">
      <w:pPr>
        <w:ind w:left="720"/>
        <w:jc w:val="both"/>
      </w:pPr>
      <w:r w:rsidRPr="00E56AA1">
        <w:t>The examination will be in three sections</w:t>
      </w:r>
      <w:r w:rsidR="00C11D6E">
        <w:t xml:space="preserve"> with </w:t>
      </w:r>
      <w:r w:rsidRPr="00E56AA1">
        <w:t>a total of 50 questions</w:t>
      </w:r>
      <w:r w:rsidR="00C11D6E">
        <w:t xml:space="preserve"> and </w:t>
      </w:r>
      <w:r w:rsidRPr="00E56AA1">
        <w:t xml:space="preserve">a </w:t>
      </w:r>
      <w:proofErr w:type="gramStart"/>
      <w:r w:rsidR="00AB67D6">
        <w:t>two</w:t>
      </w:r>
      <w:r w:rsidR="00AB67D6" w:rsidRPr="00E56AA1">
        <w:t xml:space="preserve"> </w:t>
      </w:r>
      <w:r w:rsidRPr="00E56AA1">
        <w:t>hour</w:t>
      </w:r>
      <w:proofErr w:type="gramEnd"/>
      <w:r w:rsidRPr="00E56AA1">
        <w:t xml:space="preserve"> time limit to complete all three parts.  The test </w:t>
      </w:r>
      <w:proofErr w:type="gramStart"/>
      <w:r w:rsidRPr="00E56AA1">
        <w:t>will be given</w:t>
      </w:r>
      <w:proofErr w:type="gramEnd"/>
      <w:r w:rsidRPr="00E56AA1">
        <w:t xml:space="preserve"> in one session and you may not log off and then attempt to return to that exam.  You must complete each section before moving to the next section. </w:t>
      </w:r>
    </w:p>
    <w:p w:rsidR="00EE2115" w:rsidRPr="00E56AA1" w:rsidRDefault="00EE2115" w:rsidP="009D6BA9">
      <w:pPr>
        <w:ind w:left="720"/>
        <w:jc w:val="both"/>
      </w:pPr>
    </w:p>
    <w:p w:rsidR="00EE2115" w:rsidRPr="00E56AA1" w:rsidRDefault="00EE2115" w:rsidP="009D6BA9">
      <w:pPr>
        <w:ind w:left="720"/>
        <w:jc w:val="both"/>
      </w:pPr>
      <w:r w:rsidRPr="00E56AA1">
        <w:t xml:space="preserve">The exam is OPEN BOOK, and you may make use of any reference materials, training documents, </w:t>
      </w:r>
      <w:r w:rsidR="006208AE">
        <w:t xml:space="preserve">and </w:t>
      </w:r>
      <w:r w:rsidRPr="00E56AA1">
        <w:t xml:space="preserve">procedural guides at your disposal. </w:t>
      </w:r>
      <w:r w:rsidR="009D6BA9">
        <w:t xml:space="preserve"> </w:t>
      </w:r>
      <w:r w:rsidRPr="00E56AA1">
        <w:t xml:space="preserve">You </w:t>
      </w:r>
      <w:proofErr w:type="gramStart"/>
      <w:r w:rsidRPr="00E56AA1">
        <w:t>are expected</w:t>
      </w:r>
      <w:proofErr w:type="gramEnd"/>
      <w:r w:rsidRPr="00E56AA1">
        <w:t xml:space="preserve"> to take the examination alone and may not receive assistance from any other person. </w:t>
      </w:r>
      <w:r w:rsidR="009D6BA9">
        <w:t xml:space="preserve"> </w:t>
      </w:r>
      <w:r w:rsidRPr="00E56AA1">
        <w:t xml:space="preserve">You </w:t>
      </w:r>
      <w:proofErr w:type="gramStart"/>
      <w:r w:rsidRPr="00E56AA1">
        <w:t>will be asked</w:t>
      </w:r>
      <w:proofErr w:type="gramEnd"/>
      <w:r w:rsidRPr="00E56AA1">
        <w:t xml:space="preserve"> to affirm that at the conclusion of the examination. </w:t>
      </w:r>
    </w:p>
    <w:p w:rsidR="00EE2115" w:rsidRPr="00E56AA1" w:rsidRDefault="00EE2115" w:rsidP="009D6BA9">
      <w:pPr>
        <w:ind w:left="720"/>
        <w:jc w:val="both"/>
      </w:pPr>
    </w:p>
    <w:p w:rsidR="00EE2115" w:rsidRPr="00E56AA1" w:rsidRDefault="00C11D6E" w:rsidP="009D6BA9">
      <w:pPr>
        <w:ind w:left="720"/>
        <w:jc w:val="both"/>
      </w:pPr>
      <w:r>
        <w:t>Test i</w:t>
      </w:r>
      <w:r w:rsidR="00EE2115" w:rsidRPr="00E56AA1">
        <w:t xml:space="preserve">nstructions </w:t>
      </w:r>
      <w:proofErr w:type="gramStart"/>
      <w:r w:rsidR="00EE2115" w:rsidRPr="00E56AA1">
        <w:t>will be provided</w:t>
      </w:r>
      <w:proofErr w:type="gramEnd"/>
      <w:r w:rsidR="00EE2115" w:rsidRPr="00E56AA1">
        <w:t xml:space="preserve"> on-line. </w:t>
      </w:r>
      <w:r>
        <w:t xml:space="preserve"> </w:t>
      </w:r>
      <w:r w:rsidR="00EE2115" w:rsidRPr="00E56AA1">
        <w:t xml:space="preserve">Since the test is electronically graded, the answer must be marked or typed correctly. The test questions will be </w:t>
      </w:r>
      <w:proofErr w:type="gramStart"/>
      <w:r w:rsidR="00EE2115" w:rsidRPr="00E56AA1">
        <w:t>either multiple</w:t>
      </w:r>
      <w:proofErr w:type="gramEnd"/>
      <w:r w:rsidR="00EE2115" w:rsidRPr="00E56AA1">
        <w:t xml:space="preserve"> choice, fill</w:t>
      </w:r>
      <w:r w:rsidR="0031723D">
        <w:t>-</w:t>
      </w:r>
      <w:r w:rsidR="00EE2115" w:rsidRPr="00E56AA1">
        <w:t>in</w:t>
      </w:r>
      <w:r w:rsidR="0031723D">
        <w:t>-</w:t>
      </w:r>
      <w:r w:rsidR="00EE2115" w:rsidRPr="00E56AA1">
        <w:t>the</w:t>
      </w:r>
      <w:r w:rsidR="0031723D">
        <w:t>-</w:t>
      </w:r>
      <w:r w:rsidR="00EE2115" w:rsidRPr="00E56AA1">
        <w:t xml:space="preserve">blank, or compliance/citation. </w:t>
      </w:r>
      <w:r>
        <w:t xml:space="preserve"> </w:t>
      </w:r>
      <w:r w:rsidR="00EE2115" w:rsidRPr="00E56AA1">
        <w:t xml:space="preserve">For </w:t>
      </w:r>
      <w:proofErr w:type="gramStart"/>
      <w:r w:rsidR="009D6BA9" w:rsidRPr="00E56AA1">
        <w:t>multiple</w:t>
      </w:r>
      <w:r w:rsidR="0031723D">
        <w:t xml:space="preserve"> </w:t>
      </w:r>
      <w:r w:rsidR="009D6BA9" w:rsidRPr="00E56AA1">
        <w:t>choice</w:t>
      </w:r>
      <w:proofErr w:type="gramEnd"/>
      <w:r w:rsidR="00EE2115" w:rsidRPr="00E56AA1">
        <w:t xml:space="preserve"> questions, you will be asked to pick the best answer from four options. </w:t>
      </w:r>
      <w:r>
        <w:t xml:space="preserve"> </w:t>
      </w:r>
      <w:r w:rsidR="00EE2115" w:rsidRPr="00E56AA1">
        <w:t>For fill</w:t>
      </w:r>
      <w:r w:rsidR="0031723D">
        <w:t>-</w:t>
      </w:r>
      <w:r w:rsidR="00EE2115" w:rsidRPr="00E56AA1">
        <w:t>in</w:t>
      </w:r>
      <w:r w:rsidR="0031723D">
        <w:t>-</w:t>
      </w:r>
      <w:r w:rsidR="00EE2115" w:rsidRPr="00E56AA1">
        <w:t>the</w:t>
      </w:r>
      <w:r w:rsidR="0031723D">
        <w:t>-</w:t>
      </w:r>
      <w:r w:rsidR="00EE2115" w:rsidRPr="00E56AA1">
        <w:t xml:space="preserve">blank questions, you must enter the specific answer, typed correctly. </w:t>
      </w:r>
      <w:r w:rsidR="009D6BA9">
        <w:t xml:space="preserve"> </w:t>
      </w:r>
      <w:r w:rsidR="00EE2115" w:rsidRPr="00E56AA1">
        <w:t xml:space="preserve">For compliance/citation </w:t>
      </w:r>
      <w:r w:rsidR="009D6BA9" w:rsidRPr="00E56AA1">
        <w:t>questions,</w:t>
      </w:r>
      <w:r w:rsidR="00EE2115" w:rsidRPr="00E56AA1">
        <w:t xml:space="preserve"> you </w:t>
      </w:r>
      <w:proofErr w:type="gramStart"/>
      <w:r w:rsidR="00EE2115" w:rsidRPr="00E56AA1">
        <w:t>will be given information describing a situation and asked to assess compliance</w:t>
      </w:r>
      <w:proofErr w:type="gramEnd"/>
      <w:r w:rsidR="00EE2115" w:rsidRPr="00E56AA1">
        <w:t xml:space="preserve">. </w:t>
      </w:r>
      <w:r w:rsidR="009D6BA9">
        <w:t xml:space="preserve"> </w:t>
      </w:r>
      <w:r w:rsidR="00EE2115" w:rsidRPr="00E56AA1">
        <w:t xml:space="preserve">Answer yes if the situation complies based on the information provided, otherwise provide the specific citation if the device does not comply. </w:t>
      </w:r>
      <w:r w:rsidR="009D6BA9">
        <w:t xml:space="preserve"> </w:t>
      </w:r>
      <w:r w:rsidR="00EE2115" w:rsidRPr="00E56AA1">
        <w:t xml:space="preserve">The form of the citation will typically be something like S.X.X. for a specification, T.X.X. for a tolerance, N.X.X. for a note, or UR.X.X. </w:t>
      </w:r>
      <w:proofErr w:type="gramStart"/>
      <w:r w:rsidR="00EE2115" w:rsidRPr="00E56AA1">
        <w:t>for</w:t>
      </w:r>
      <w:proofErr w:type="gramEnd"/>
      <w:r w:rsidR="00EE2115" w:rsidRPr="00E56AA1">
        <w:t xml:space="preserve"> a user requirement. </w:t>
      </w:r>
      <w:r w:rsidR="009D6BA9">
        <w:t>Typically, y</w:t>
      </w:r>
      <w:r w:rsidR="00EE2115" w:rsidRPr="00E56AA1">
        <w:t xml:space="preserve">ou </w:t>
      </w:r>
      <w:proofErr w:type="gramStart"/>
      <w:r w:rsidR="00EE2115" w:rsidRPr="00E56AA1">
        <w:t>will be directed</w:t>
      </w:r>
      <w:proofErr w:type="gramEnd"/>
      <w:r w:rsidR="00EE2115" w:rsidRPr="00E56AA1">
        <w:t xml:space="preserve"> to the specific Handbook Code so reference to the code designations</w:t>
      </w:r>
      <w:r w:rsidR="00CB097F">
        <w:t>,</w:t>
      </w:r>
      <w:r w:rsidR="00EE2115" w:rsidRPr="00E56AA1">
        <w:t xml:space="preserve"> such as 1.10</w:t>
      </w:r>
      <w:r w:rsidR="009D6BA9">
        <w:t>.</w:t>
      </w:r>
      <w:r w:rsidR="00EE2115" w:rsidRPr="00E56AA1">
        <w:t xml:space="preserve"> </w:t>
      </w:r>
      <w:proofErr w:type="gramStart"/>
      <w:r w:rsidR="00EE2115" w:rsidRPr="00E56AA1">
        <w:t>for</w:t>
      </w:r>
      <w:proofErr w:type="gramEnd"/>
      <w:r w:rsidR="00EE2115" w:rsidRPr="00E56AA1">
        <w:t xml:space="preserve"> the General Code</w:t>
      </w:r>
      <w:r w:rsidR="00FE5366">
        <w:t>,</w:t>
      </w:r>
      <w:r w:rsidR="00EE2115" w:rsidRPr="00E56AA1">
        <w:t xml:space="preserve"> will usually not be necessary.</w:t>
      </w:r>
    </w:p>
    <w:p w:rsidR="00EE2115" w:rsidRPr="00E56AA1" w:rsidRDefault="00EE2115" w:rsidP="009D6BA9">
      <w:pPr>
        <w:jc w:val="both"/>
      </w:pPr>
    </w:p>
    <w:p w:rsidR="00EE2115" w:rsidRPr="00E56AA1" w:rsidRDefault="00EE2115" w:rsidP="009D6BA9">
      <w:pPr>
        <w:jc w:val="both"/>
      </w:pPr>
      <w:r w:rsidRPr="00E56AA1">
        <w:rPr>
          <w:b/>
        </w:rPr>
        <w:t xml:space="preserve">Subject of Examination: </w:t>
      </w:r>
    </w:p>
    <w:p w:rsidR="00EE2115" w:rsidRPr="00E56AA1" w:rsidRDefault="00EE2115" w:rsidP="009D6BA9">
      <w:pPr>
        <w:jc w:val="both"/>
      </w:pPr>
    </w:p>
    <w:p w:rsidR="009D6BA9" w:rsidRDefault="00EE2115" w:rsidP="009D6BA9">
      <w:pPr>
        <w:numPr>
          <w:ilvl w:val="0"/>
          <w:numId w:val="40"/>
        </w:numPr>
        <w:jc w:val="both"/>
      </w:pPr>
      <w:proofErr w:type="gramStart"/>
      <w:r w:rsidRPr="00E56AA1">
        <w:t>Segment 4.2.</w:t>
      </w:r>
      <w:proofErr w:type="gramEnd"/>
      <w:r w:rsidRPr="00E56AA1">
        <w:t xml:space="preserve"> Introduction to Device Control – 15 questions</w:t>
      </w:r>
      <w:r w:rsidR="009D6BA9">
        <w:t xml:space="preserve">  </w:t>
      </w:r>
    </w:p>
    <w:p w:rsidR="00EE2115" w:rsidRPr="00E56AA1" w:rsidRDefault="00EE2115" w:rsidP="009D6BA9">
      <w:pPr>
        <w:ind w:left="720"/>
        <w:jc w:val="both"/>
      </w:pPr>
      <w:r w:rsidRPr="00E56AA1">
        <w:t xml:space="preserve">These questions test for knowledge, understanding, and ability to apply the basic requirements applicable to all weighing and measuring devices.  This may include questions on the selection, care and use of standards, the legal basis of NIST Handbook 44, the organization of that </w:t>
      </w:r>
      <w:r w:rsidR="009D6BA9">
        <w:t>h</w:t>
      </w:r>
      <w:r w:rsidR="009D6BA9" w:rsidRPr="00E56AA1">
        <w:t>andbook</w:t>
      </w:r>
      <w:r w:rsidRPr="00E56AA1">
        <w:t xml:space="preserve">, understanding of </w:t>
      </w:r>
      <w:r w:rsidRPr="00E56AA1">
        <w:lastRenderedPageBreak/>
        <w:t>Fundamental Considerations, knowledge of systems of measurement units, understanding and application of General Code requirements</w:t>
      </w:r>
      <w:r w:rsidR="009D6BA9">
        <w:t>,</w:t>
      </w:r>
      <w:r w:rsidRPr="00E56AA1">
        <w:t xml:space="preserve"> and understanding of NTEP and Certificates of Conformance</w:t>
      </w:r>
      <w:r w:rsidR="00C35F94">
        <w:t xml:space="preserve"> CC)</w:t>
      </w:r>
      <w:r w:rsidRPr="00E56AA1">
        <w:t>.</w:t>
      </w:r>
    </w:p>
    <w:p w:rsidR="00EE2115" w:rsidRPr="00E56AA1" w:rsidRDefault="00EE2115" w:rsidP="009D6BA9">
      <w:pPr>
        <w:jc w:val="both"/>
      </w:pPr>
    </w:p>
    <w:p w:rsidR="009D6BA9" w:rsidRDefault="00EE2115" w:rsidP="009D6BA9">
      <w:pPr>
        <w:numPr>
          <w:ilvl w:val="0"/>
          <w:numId w:val="40"/>
        </w:numPr>
        <w:jc w:val="both"/>
      </w:pPr>
      <w:proofErr w:type="gramStart"/>
      <w:r w:rsidRPr="00E56AA1">
        <w:t>Segment 4.4.</w:t>
      </w:r>
      <w:proofErr w:type="gramEnd"/>
      <w:r w:rsidRPr="00E56AA1">
        <w:t xml:space="preserve"> Dynamic Measuring Systems – General – 15 questions</w:t>
      </w:r>
      <w:r w:rsidR="009D6BA9" w:rsidRPr="00E56AA1" w:rsidDel="009D6BA9">
        <w:t xml:space="preserve"> </w:t>
      </w:r>
    </w:p>
    <w:p w:rsidR="00EE2115" w:rsidRDefault="00EE2115" w:rsidP="009D6BA9">
      <w:pPr>
        <w:ind w:left="720"/>
        <w:jc w:val="both"/>
      </w:pPr>
      <w:r w:rsidRPr="00E56AA1">
        <w:t>These questions test for knowledge and understanding of the basic technologies used in liquid measuring devices</w:t>
      </w:r>
      <w:r w:rsidR="009D6BA9">
        <w:t xml:space="preserve"> (LMD)</w:t>
      </w:r>
      <w:r w:rsidRPr="00E56AA1">
        <w:t xml:space="preserve">, understanding of classification of various </w:t>
      </w:r>
      <w:r w:rsidR="009D6BA9">
        <w:t>LMD</w:t>
      </w:r>
      <w:r w:rsidRPr="00E56AA1">
        <w:t xml:space="preserve">, ability to operate </w:t>
      </w:r>
      <w:r w:rsidR="009D6BA9">
        <w:t>LMD</w:t>
      </w:r>
      <w:r w:rsidRPr="00E56AA1">
        <w:t xml:space="preserve"> and interpret indications, understanding and ability to apply code requirements from NIST Handbook 44 </w:t>
      </w:r>
      <w:r w:rsidR="009D6BA9">
        <w:t>LMD</w:t>
      </w:r>
      <w:r w:rsidRPr="00E56AA1">
        <w:t xml:space="preserve"> Code, and understanding and ability to conduct basic tests of </w:t>
      </w:r>
      <w:r w:rsidR="009D6BA9">
        <w:t>LMD</w:t>
      </w:r>
      <w:r w:rsidRPr="00E56AA1">
        <w:t xml:space="preserve"> </w:t>
      </w:r>
      <w:bookmarkStart w:id="18" w:name="OLE_LINK1"/>
      <w:bookmarkStart w:id="19" w:name="OLE_LINK2"/>
      <w:r w:rsidRPr="00E56AA1">
        <w:t>and properly apply tolerances</w:t>
      </w:r>
      <w:bookmarkEnd w:id="18"/>
      <w:bookmarkEnd w:id="19"/>
      <w:r w:rsidRPr="00E56AA1">
        <w:t>.</w:t>
      </w:r>
    </w:p>
    <w:p w:rsidR="009D6BA9" w:rsidRPr="00E56AA1" w:rsidRDefault="009D6BA9" w:rsidP="009D6BA9">
      <w:pPr>
        <w:ind w:left="720"/>
        <w:jc w:val="both"/>
      </w:pPr>
    </w:p>
    <w:p w:rsidR="009D6BA9" w:rsidRDefault="00EE2115" w:rsidP="009D6BA9">
      <w:pPr>
        <w:numPr>
          <w:ilvl w:val="0"/>
          <w:numId w:val="40"/>
        </w:numPr>
        <w:jc w:val="both"/>
      </w:pPr>
      <w:proofErr w:type="gramStart"/>
      <w:r w:rsidRPr="00E56AA1">
        <w:t>Segment 4.4.1.</w:t>
      </w:r>
      <w:proofErr w:type="gramEnd"/>
      <w:r w:rsidRPr="00E56AA1">
        <w:t xml:space="preserve"> Retail Motor Fuel Dispensers</w:t>
      </w:r>
      <w:r w:rsidR="009D6BA9">
        <w:t xml:space="preserve"> (RMFD)</w:t>
      </w:r>
      <w:r w:rsidRPr="00E56AA1">
        <w:t xml:space="preserve"> – 20 questions</w:t>
      </w:r>
      <w:r w:rsidR="009D6BA9">
        <w:t xml:space="preserve">  </w:t>
      </w:r>
    </w:p>
    <w:p w:rsidR="009D6BA9" w:rsidRDefault="00EE2115" w:rsidP="009D6BA9">
      <w:pPr>
        <w:ind w:left="720"/>
        <w:jc w:val="both"/>
      </w:pPr>
      <w:r w:rsidRPr="00E56AA1">
        <w:t xml:space="preserve">These questions test for knowledge and understanding of the basic technologies used in </w:t>
      </w:r>
      <w:r w:rsidR="009D6BA9">
        <w:t>RMFD</w:t>
      </w:r>
      <w:r w:rsidRPr="00E56AA1">
        <w:t>, understanding and ability to apply code requirements from NIST Handbook 44 LMD Code for RMFDs, and understanding and ability to conduct basic tests of RMFDs and properly apply tolerances.</w:t>
      </w:r>
    </w:p>
    <w:p w:rsidR="00EE2115" w:rsidRPr="00E56AA1" w:rsidRDefault="00EE2115" w:rsidP="009D6BA9">
      <w:pPr>
        <w:ind w:left="360"/>
        <w:jc w:val="both"/>
      </w:pPr>
    </w:p>
    <w:p w:rsidR="00EE2115" w:rsidRPr="00E56AA1" w:rsidRDefault="00EE2115" w:rsidP="009D6BA9">
      <w:pPr>
        <w:jc w:val="both"/>
        <w:rPr>
          <w:b/>
        </w:rPr>
      </w:pPr>
      <w:r w:rsidRPr="00E56AA1">
        <w:rPr>
          <w:b/>
        </w:rPr>
        <w:t>Additional Information:</w:t>
      </w:r>
    </w:p>
    <w:p w:rsidR="00EE2115" w:rsidRPr="00E56AA1" w:rsidRDefault="00EE2115" w:rsidP="009D6BA9">
      <w:pPr>
        <w:jc w:val="both"/>
        <w:rPr>
          <w:b/>
        </w:rPr>
      </w:pPr>
    </w:p>
    <w:p w:rsidR="00EE2115" w:rsidRPr="00E56AA1" w:rsidRDefault="00EE2115" w:rsidP="001D613F">
      <w:pPr>
        <w:tabs>
          <w:tab w:val="left" w:pos="4500"/>
        </w:tabs>
        <w:jc w:val="both"/>
      </w:pPr>
      <w:r w:rsidRPr="00E56AA1">
        <w:t>For more detail</w:t>
      </w:r>
      <w:r w:rsidR="001D613F">
        <w:t>s</w:t>
      </w:r>
      <w:r w:rsidRPr="00E56AA1">
        <w:t xml:space="preserve"> on </w:t>
      </w:r>
      <w:r w:rsidR="001D613F">
        <w:t>the subject</w:t>
      </w:r>
      <w:r w:rsidRPr="00E56AA1">
        <w:t xml:space="preserve"> matter for this exam</w:t>
      </w:r>
      <w:r w:rsidR="001D613F">
        <w:t>,</w:t>
      </w:r>
      <w:r w:rsidRPr="00E56AA1">
        <w:t xml:space="preserve"> refer to the individual curriculum segments as published on the Certification pages on the NCWM website at www.ncwm.net/certification.</w:t>
      </w:r>
    </w:p>
    <w:p w:rsidR="00EE2115" w:rsidRPr="00E56AA1" w:rsidRDefault="00EE2115" w:rsidP="009D6BA9">
      <w:pPr>
        <w:jc w:val="both"/>
      </w:pPr>
    </w:p>
    <w:p w:rsidR="00EE2115" w:rsidRPr="00E56AA1" w:rsidRDefault="00EE2115" w:rsidP="009D6BA9">
      <w:pPr>
        <w:jc w:val="both"/>
        <w:rPr>
          <w:b/>
        </w:rPr>
      </w:pPr>
      <w:r w:rsidRPr="00E56AA1">
        <w:rPr>
          <w:b/>
        </w:rPr>
        <w:t>Passing Score and Grading: (not applicable for Beta Exam)</w:t>
      </w:r>
    </w:p>
    <w:p w:rsidR="00EE2115" w:rsidRPr="00E56AA1" w:rsidRDefault="00EE2115" w:rsidP="009D6BA9">
      <w:pPr>
        <w:jc w:val="both"/>
        <w:rPr>
          <w:b/>
        </w:rPr>
      </w:pPr>
    </w:p>
    <w:p w:rsidR="00EE2115" w:rsidRPr="00E56AA1" w:rsidRDefault="00EE2115" w:rsidP="009D6BA9">
      <w:pPr>
        <w:ind w:left="720"/>
        <w:jc w:val="both"/>
      </w:pPr>
      <w:r w:rsidRPr="00E56AA1">
        <w:t>Weights and Measures regulatory officials</w:t>
      </w:r>
      <w:r w:rsidRPr="00E56AA1">
        <w:tab/>
      </w:r>
      <w:r w:rsidR="001D613F">
        <w:tab/>
      </w:r>
      <w:r w:rsidRPr="00E56AA1">
        <w:t>85</w:t>
      </w:r>
      <w:r w:rsidR="001D613F">
        <w:t> </w:t>
      </w:r>
      <w:r w:rsidRPr="00E56AA1">
        <w:t>% (43 or more correct answers)</w:t>
      </w:r>
    </w:p>
    <w:p w:rsidR="00EE2115" w:rsidRPr="00E56AA1" w:rsidRDefault="00EE2115" w:rsidP="009D6BA9">
      <w:pPr>
        <w:ind w:left="720"/>
        <w:jc w:val="both"/>
      </w:pPr>
    </w:p>
    <w:p w:rsidR="00EE2115" w:rsidRPr="00E56AA1" w:rsidRDefault="00EE2115" w:rsidP="009D6BA9">
      <w:pPr>
        <w:ind w:left="720"/>
        <w:jc w:val="both"/>
      </w:pPr>
      <w:r w:rsidRPr="00E56AA1">
        <w:t>Service agents</w:t>
      </w:r>
      <w:r w:rsidRPr="00E56AA1">
        <w:tab/>
      </w:r>
      <w:r w:rsidRPr="00E56AA1">
        <w:tab/>
      </w:r>
      <w:r w:rsidRPr="00E56AA1">
        <w:tab/>
      </w:r>
      <w:r w:rsidRPr="00E56AA1">
        <w:tab/>
      </w:r>
      <w:r w:rsidRPr="00E56AA1">
        <w:tab/>
      </w:r>
      <w:r w:rsidR="001D613F">
        <w:tab/>
      </w:r>
      <w:r w:rsidR="001D613F">
        <w:tab/>
      </w:r>
      <w:r w:rsidR="001D613F">
        <w:tab/>
      </w:r>
      <w:r w:rsidRPr="00E56AA1">
        <w:t>75</w:t>
      </w:r>
      <w:r w:rsidR="001D613F">
        <w:t> </w:t>
      </w:r>
      <w:r w:rsidRPr="00E56AA1">
        <w:t>% (38 or more correct answers)</w:t>
      </w:r>
    </w:p>
    <w:p w:rsidR="00EE2115" w:rsidRPr="00E56AA1" w:rsidRDefault="00EE2115" w:rsidP="009D6BA9">
      <w:pPr>
        <w:ind w:left="720"/>
        <w:jc w:val="both"/>
      </w:pPr>
    </w:p>
    <w:p w:rsidR="00EE2115" w:rsidRPr="00E56AA1" w:rsidRDefault="00EE2115" w:rsidP="009D6BA9">
      <w:pPr>
        <w:ind w:left="720"/>
        <w:jc w:val="both"/>
      </w:pPr>
      <w:r w:rsidRPr="00E56AA1">
        <w:t xml:space="preserve">You </w:t>
      </w:r>
      <w:proofErr w:type="gramStart"/>
      <w:r w:rsidRPr="00E56AA1">
        <w:t>will be given</w:t>
      </w:r>
      <w:proofErr w:type="gramEnd"/>
      <w:r w:rsidRPr="00E56AA1">
        <w:t xml:space="preserve"> a score for each section</w:t>
      </w:r>
      <w:r w:rsidR="001D613F" w:rsidRPr="00E56AA1">
        <w:t xml:space="preserve"> </w:t>
      </w:r>
      <w:r w:rsidRPr="00E56AA1">
        <w:t xml:space="preserve">and total score immediately after completing the exam (or upon reaching the </w:t>
      </w:r>
      <w:r w:rsidR="009332B5">
        <w:t>two-hour</w:t>
      </w:r>
      <w:r w:rsidRPr="00E56AA1">
        <w:t xml:space="preserve"> time limit). </w:t>
      </w:r>
      <w:r w:rsidR="001D613F">
        <w:t xml:space="preserve"> </w:t>
      </w:r>
      <w:r w:rsidRPr="00E56AA1">
        <w:t xml:space="preserve">To protect the integrity of the test questions, you </w:t>
      </w:r>
      <w:proofErr w:type="gramStart"/>
      <w:r w:rsidRPr="00E56AA1">
        <w:t>will not be advised</w:t>
      </w:r>
      <w:proofErr w:type="gramEnd"/>
      <w:r w:rsidRPr="00E56AA1">
        <w:t xml:space="preserve"> of the specific questions you answered incorrectly.</w:t>
      </w:r>
      <w:r w:rsidR="001D613F">
        <w:t xml:space="preserve"> </w:t>
      </w:r>
      <w:r w:rsidRPr="00E56AA1">
        <w:t xml:space="preserve"> The PDC Committee will be reviewing incorrect answers in periodic reviews and will </w:t>
      </w:r>
      <w:r w:rsidR="001D613F" w:rsidRPr="00E56AA1">
        <w:t>adjust</w:t>
      </w:r>
      <w:r w:rsidRPr="00E56AA1">
        <w:t xml:space="preserve"> scores in select cases</w:t>
      </w:r>
      <w:r w:rsidR="00CB097F">
        <w:t>,</w:t>
      </w:r>
      <w:r w:rsidRPr="00E56AA1">
        <w:t xml:space="preserve"> if a question </w:t>
      </w:r>
      <w:proofErr w:type="gramStart"/>
      <w:r w:rsidRPr="00E56AA1">
        <w:t>is judged</w:t>
      </w:r>
      <w:proofErr w:type="gramEnd"/>
      <w:r w:rsidRPr="00E56AA1">
        <w:t xml:space="preserve"> </w:t>
      </w:r>
      <w:r w:rsidR="001D613F" w:rsidRPr="00E56AA1">
        <w:t>invalid</w:t>
      </w:r>
      <w:r w:rsidRPr="00E56AA1">
        <w:t xml:space="preserve">. </w:t>
      </w:r>
      <w:r w:rsidR="001D613F">
        <w:t xml:space="preserve"> </w:t>
      </w:r>
      <w:r w:rsidRPr="00E56AA1">
        <w:t xml:space="preserve">If your score is affected, you </w:t>
      </w:r>
      <w:proofErr w:type="gramStart"/>
      <w:r w:rsidRPr="00E56AA1">
        <w:t>will be notified</w:t>
      </w:r>
      <w:proofErr w:type="gramEnd"/>
      <w:r w:rsidRPr="00E56AA1">
        <w:t>.</w:t>
      </w:r>
    </w:p>
    <w:p w:rsidR="00EE2115" w:rsidRPr="00E56AA1" w:rsidRDefault="00EE2115" w:rsidP="009D6BA9">
      <w:pPr>
        <w:ind w:left="720"/>
        <w:jc w:val="both"/>
      </w:pPr>
    </w:p>
    <w:p w:rsidR="00EE2115" w:rsidRPr="00E56AA1" w:rsidRDefault="00EE2115" w:rsidP="009D6BA9">
      <w:pPr>
        <w:ind w:left="720"/>
        <w:jc w:val="both"/>
      </w:pPr>
      <w:r w:rsidRPr="00E56AA1">
        <w:t xml:space="preserve">If you wish to challenge any of the questions, there will be a section at the end of the examination where you can offer comments. </w:t>
      </w:r>
      <w:r w:rsidR="001D613F">
        <w:t xml:space="preserve"> </w:t>
      </w:r>
      <w:r w:rsidRPr="00E56AA1">
        <w:t>You may also contact the NCWM PDC through the NCWM staff via the website.</w:t>
      </w:r>
    </w:p>
    <w:p w:rsidR="00EE2115" w:rsidRPr="00E56AA1" w:rsidRDefault="00EE2115" w:rsidP="009D6BA9">
      <w:pPr>
        <w:ind w:left="720"/>
        <w:jc w:val="both"/>
      </w:pPr>
    </w:p>
    <w:p w:rsidR="001C02AC" w:rsidRDefault="001C02AC" w:rsidP="009D6BA9">
      <w:pPr>
        <w:jc w:val="both"/>
        <w:sectPr w:rsidR="001C02AC">
          <w:headerReference w:type="even" r:id="rId27"/>
          <w:headerReference w:type="default" r:id="rId28"/>
          <w:footerReference w:type="even" r:id="rId29"/>
          <w:footerReference w:type="default" r:id="rId30"/>
          <w:pgSz w:w="12240" w:h="15840" w:code="1"/>
          <w:pgMar w:top="1440" w:right="1440" w:bottom="1440" w:left="1440" w:header="720" w:footer="720" w:gutter="0"/>
          <w:pgNumType w:start="1"/>
          <w:cols w:space="720"/>
          <w:docGrid w:linePitch="360"/>
        </w:sectPr>
      </w:pPr>
    </w:p>
    <w:p w:rsidR="001C02AC" w:rsidRPr="00054FD2" w:rsidRDefault="001C02AC" w:rsidP="001C02AC">
      <w:pPr>
        <w:jc w:val="center"/>
        <w:rPr>
          <w:b/>
          <w:sz w:val="28"/>
        </w:rPr>
      </w:pPr>
      <w:bookmarkStart w:id="20" w:name="AppendixC"/>
      <w:r w:rsidRPr="00054FD2">
        <w:rPr>
          <w:b/>
          <w:sz w:val="28"/>
        </w:rPr>
        <w:lastRenderedPageBreak/>
        <w:t>Appendix </w:t>
      </w:r>
      <w:r>
        <w:rPr>
          <w:b/>
          <w:sz w:val="28"/>
        </w:rPr>
        <w:t>C</w:t>
      </w:r>
    </w:p>
    <w:bookmarkEnd w:id="20"/>
    <w:p w:rsidR="001C02AC" w:rsidRPr="00054FD2" w:rsidRDefault="001C02AC" w:rsidP="001C02AC">
      <w:pPr>
        <w:rPr>
          <w:b/>
          <w:sz w:val="28"/>
        </w:rPr>
      </w:pPr>
    </w:p>
    <w:p w:rsidR="001C02AC" w:rsidRPr="00054FD2" w:rsidRDefault="005F1970" w:rsidP="001C02AC">
      <w:pPr>
        <w:jc w:val="center"/>
        <w:rPr>
          <w:b/>
          <w:sz w:val="22"/>
          <w:szCs w:val="22"/>
        </w:rPr>
      </w:pPr>
      <w:r w:rsidRPr="00054FD2">
        <w:rPr>
          <w:b/>
          <w:sz w:val="22"/>
          <w:szCs w:val="22"/>
        </w:rPr>
        <w:pict>
          <v:shape id="_x0000_i1028" type="#_x0000_t75" style="width:78pt;height:79pt">
            <v:imagedata r:id="rId22" o:title="ncwm_logo_bw_sm"/>
          </v:shape>
        </w:pict>
      </w:r>
    </w:p>
    <w:p w:rsidR="001C02AC" w:rsidRPr="00054FD2" w:rsidRDefault="001C02AC" w:rsidP="001C02AC">
      <w:pPr>
        <w:jc w:val="center"/>
        <w:rPr>
          <w:b/>
          <w:sz w:val="28"/>
          <w:szCs w:val="22"/>
        </w:rPr>
      </w:pPr>
    </w:p>
    <w:p w:rsidR="001C02AC" w:rsidRPr="005F1970" w:rsidRDefault="001C02AC" w:rsidP="001C02AC">
      <w:pPr>
        <w:jc w:val="center"/>
        <w:rPr>
          <w:b/>
          <w:sz w:val="28"/>
          <w:szCs w:val="28"/>
        </w:rPr>
      </w:pPr>
      <w:r w:rsidRPr="005F1970">
        <w:rPr>
          <w:b/>
          <w:sz w:val="28"/>
          <w:szCs w:val="28"/>
        </w:rPr>
        <w:t>National Conference on Weights and Measures</w:t>
      </w:r>
    </w:p>
    <w:p w:rsidR="00B84AAE" w:rsidRDefault="001C02AC" w:rsidP="001C02AC">
      <w:pPr>
        <w:jc w:val="center"/>
        <w:rPr>
          <w:b/>
          <w:sz w:val="28"/>
          <w:szCs w:val="28"/>
        </w:rPr>
      </w:pPr>
      <w:r w:rsidRPr="005F1970">
        <w:rPr>
          <w:b/>
          <w:sz w:val="28"/>
          <w:szCs w:val="28"/>
        </w:rPr>
        <w:t>National Training Program</w:t>
      </w:r>
    </w:p>
    <w:p w:rsidR="005F1970" w:rsidRPr="005F1970" w:rsidRDefault="005F1970" w:rsidP="001C02AC">
      <w:pPr>
        <w:jc w:val="center"/>
        <w:rPr>
          <w:b/>
          <w:sz w:val="28"/>
          <w:szCs w:val="28"/>
        </w:rPr>
      </w:pPr>
    </w:p>
    <w:p w:rsidR="001C02AC" w:rsidRDefault="001C02AC" w:rsidP="001C02AC">
      <w:pPr>
        <w:jc w:val="center"/>
        <w:rPr>
          <w:b/>
          <w:sz w:val="24"/>
          <w:szCs w:val="24"/>
        </w:rPr>
      </w:pPr>
      <w:r w:rsidRPr="001C02AC">
        <w:rPr>
          <w:b/>
          <w:sz w:val="24"/>
          <w:szCs w:val="24"/>
        </w:rPr>
        <w:t>Instructions for On-Line Certification Examinations</w:t>
      </w:r>
      <w:r w:rsidR="004E1E22">
        <w:rPr>
          <w:b/>
          <w:sz w:val="24"/>
          <w:szCs w:val="24"/>
        </w:rPr>
        <w:t xml:space="preserve"> – </w:t>
      </w:r>
      <w:r>
        <w:rPr>
          <w:b/>
          <w:sz w:val="24"/>
          <w:szCs w:val="24"/>
        </w:rPr>
        <w:t xml:space="preserve">Beta </w:t>
      </w:r>
      <w:r w:rsidR="00ED3364">
        <w:rPr>
          <w:b/>
          <w:sz w:val="24"/>
          <w:szCs w:val="24"/>
        </w:rPr>
        <w:t>Exam</w:t>
      </w:r>
    </w:p>
    <w:p w:rsidR="00E56AA1" w:rsidRDefault="00E56AA1" w:rsidP="001C02AC">
      <w:pPr>
        <w:jc w:val="center"/>
        <w:rPr>
          <w:b/>
          <w:sz w:val="24"/>
          <w:szCs w:val="24"/>
        </w:rPr>
      </w:pPr>
    </w:p>
    <w:p w:rsidR="00E56AA1" w:rsidRPr="002F7EC5" w:rsidRDefault="00E56AA1" w:rsidP="00E56AA1">
      <w:pPr>
        <w:jc w:val="center"/>
        <w:rPr>
          <w:i/>
          <w:sz w:val="24"/>
          <w:szCs w:val="22"/>
        </w:rPr>
      </w:pPr>
      <w:r w:rsidRPr="002F7EC5">
        <w:rPr>
          <w:i/>
          <w:sz w:val="24"/>
          <w:szCs w:val="22"/>
        </w:rPr>
        <w:t>Prepared by the NCWM Professional Development Committee</w:t>
      </w:r>
    </w:p>
    <w:p w:rsidR="00E56AA1" w:rsidRDefault="00E56AA1" w:rsidP="001C02AC">
      <w:pPr>
        <w:jc w:val="center"/>
        <w:rPr>
          <w:b/>
          <w:sz w:val="24"/>
          <w:szCs w:val="24"/>
        </w:rPr>
      </w:pPr>
    </w:p>
    <w:p w:rsidR="001C02AC" w:rsidRDefault="001C02AC" w:rsidP="001C02AC">
      <w:pPr>
        <w:jc w:val="center"/>
        <w:rPr>
          <w:b/>
          <w:sz w:val="24"/>
          <w:szCs w:val="24"/>
        </w:rPr>
      </w:pPr>
    </w:p>
    <w:p w:rsidR="001C02AC" w:rsidRPr="00E56AA1" w:rsidRDefault="001C02AC" w:rsidP="001C02AC">
      <w:pPr>
        <w:rPr>
          <w:b/>
          <w:sz w:val="22"/>
          <w:szCs w:val="22"/>
        </w:rPr>
      </w:pPr>
      <w:r w:rsidRPr="00E56AA1">
        <w:rPr>
          <w:b/>
          <w:sz w:val="22"/>
          <w:szCs w:val="22"/>
        </w:rPr>
        <w:t>Exam Title: 4.4.1 Retail Motor Fuel Devices</w:t>
      </w:r>
    </w:p>
    <w:p w:rsidR="001C02AC" w:rsidRDefault="001C02AC" w:rsidP="001C02AC"/>
    <w:p w:rsidR="001C02AC" w:rsidRDefault="001C02AC" w:rsidP="0073090A">
      <w:pPr>
        <w:jc w:val="both"/>
      </w:pPr>
      <w:r w:rsidRPr="001C02AC">
        <w:rPr>
          <w:b/>
        </w:rPr>
        <w:t>Scope of Exam:</w:t>
      </w:r>
      <w:r>
        <w:t xml:space="preserve"> The exam will consist of three sections comprising 50 test questions as follows:</w:t>
      </w:r>
    </w:p>
    <w:p w:rsidR="001C02AC" w:rsidRDefault="001C02AC" w:rsidP="0073090A">
      <w:pPr>
        <w:jc w:val="both"/>
      </w:pPr>
    </w:p>
    <w:p w:rsidR="00DD3AA9" w:rsidRDefault="001C02AC" w:rsidP="0073090A">
      <w:pPr>
        <w:numPr>
          <w:ilvl w:val="0"/>
          <w:numId w:val="43"/>
        </w:numPr>
        <w:jc w:val="both"/>
      </w:pPr>
      <w:proofErr w:type="gramStart"/>
      <w:r w:rsidRPr="001C02AC">
        <w:rPr>
          <w:b/>
        </w:rPr>
        <w:t>Segment 4.2.</w:t>
      </w:r>
      <w:proofErr w:type="gramEnd"/>
      <w:r w:rsidRPr="001C02AC">
        <w:rPr>
          <w:b/>
        </w:rPr>
        <w:t xml:space="preserve"> Introduction to Device Control</w:t>
      </w:r>
      <w:r w:rsidRPr="00373140">
        <w:t xml:space="preserve"> – </w:t>
      </w:r>
      <w:r>
        <w:t>15 questions</w:t>
      </w:r>
    </w:p>
    <w:p w:rsidR="001C02AC" w:rsidRDefault="001C02AC" w:rsidP="00DD3AA9">
      <w:pPr>
        <w:ind w:left="720"/>
        <w:jc w:val="both"/>
      </w:pPr>
      <w:r w:rsidRPr="00373140">
        <w:t xml:space="preserve">These questions test for knowledge, understanding, and ability to apply the basic requirements applicable to all weighing and measuring devices.  This may include questions on </w:t>
      </w:r>
      <w:r>
        <w:t xml:space="preserve">the selection, care and use of standards, </w:t>
      </w:r>
      <w:r w:rsidRPr="00373140">
        <w:t xml:space="preserve">the legal basis of NIST Handbook 44, the organization of that Handbook, </w:t>
      </w:r>
      <w:r>
        <w:t xml:space="preserve">understanding of Fundamental Considerations, knowledge of systems of measurement units, </w:t>
      </w:r>
      <w:r w:rsidRPr="00373140">
        <w:t>understanding and application of General Code requirements</w:t>
      </w:r>
      <w:r w:rsidR="00CB097F">
        <w:t>,</w:t>
      </w:r>
      <w:r w:rsidRPr="00373140">
        <w:t xml:space="preserve"> and understanding of the </w:t>
      </w:r>
      <w:r w:rsidR="0020765E">
        <w:t>National Type Evaluation Program (</w:t>
      </w:r>
      <w:r w:rsidRPr="00373140">
        <w:t>NTEP</w:t>
      </w:r>
      <w:r w:rsidR="0020765E">
        <w:t>)</w:t>
      </w:r>
      <w:r w:rsidRPr="00373140">
        <w:t xml:space="preserve"> </w:t>
      </w:r>
      <w:r>
        <w:t>and Certificates of Conformance</w:t>
      </w:r>
      <w:r w:rsidR="0020765E">
        <w:t xml:space="preserve"> (CC)</w:t>
      </w:r>
      <w:r w:rsidRPr="00373140">
        <w:t>.</w:t>
      </w:r>
    </w:p>
    <w:p w:rsidR="00DD3AA9" w:rsidRDefault="00DD3AA9" w:rsidP="00DD3AA9">
      <w:pPr>
        <w:ind w:left="720"/>
        <w:jc w:val="both"/>
      </w:pPr>
    </w:p>
    <w:p w:rsidR="00DD3AA9" w:rsidRDefault="001C02AC" w:rsidP="0073090A">
      <w:pPr>
        <w:numPr>
          <w:ilvl w:val="0"/>
          <w:numId w:val="43"/>
        </w:numPr>
        <w:jc w:val="both"/>
      </w:pPr>
      <w:proofErr w:type="gramStart"/>
      <w:r w:rsidRPr="001C02AC">
        <w:rPr>
          <w:b/>
        </w:rPr>
        <w:t>Segment 4.4.</w:t>
      </w:r>
      <w:proofErr w:type="gramEnd"/>
      <w:r w:rsidRPr="001C02AC">
        <w:rPr>
          <w:b/>
        </w:rPr>
        <w:t xml:space="preserve"> Dynamic Measuring Systems – General</w:t>
      </w:r>
      <w:r w:rsidRPr="005E2280">
        <w:t xml:space="preserve"> – </w:t>
      </w:r>
      <w:r>
        <w:t>15 questions</w:t>
      </w:r>
    </w:p>
    <w:p w:rsidR="001C02AC" w:rsidRDefault="001C02AC" w:rsidP="00DD3AA9">
      <w:pPr>
        <w:ind w:left="720"/>
        <w:jc w:val="both"/>
      </w:pPr>
      <w:proofErr w:type="gramStart"/>
      <w:r w:rsidRPr="00373140">
        <w:t xml:space="preserve">These questions test for knowledge and understanding of the basic technologies used in </w:t>
      </w:r>
      <w:r>
        <w:t>liquid measuring devices</w:t>
      </w:r>
      <w:r w:rsidR="0020765E">
        <w:t xml:space="preserve"> (LMDs)</w:t>
      </w:r>
      <w:r w:rsidRPr="00373140">
        <w:t xml:space="preserve">, </w:t>
      </w:r>
      <w:r>
        <w:t xml:space="preserve">understanding of classification of various </w:t>
      </w:r>
      <w:r w:rsidR="0020765E">
        <w:t>LMDs</w:t>
      </w:r>
      <w:r>
        <w:t xml:space="preserve">, ability to operate </w:t>
      </w:r>
      <w:r w:rsidR="0020765E">
        <w:t>LMDs</w:t>
      </w:r>
      <w:r>
        <w:t xml:space="preserve"> and interpret indications, </w:t>
      </w:r>
      <w:r w:rsidRPr="00373140">
        <w:t>understanding and ability to apply code requirements from NIST Handbook 44 Liquid Measuring Device Code, and understanding and ability to conduct basic tests of liquid measuring devices</w:t>
      </w:r>
      <w:r>
        <w:t xml:space="preserve"> and properly apply tolerances</w:t>
      </w:r>
      <w:r w:rsidRPr="00373140">
        <w:t>.</w:t>
      </w:r>
      <w:proofErr w:type="gramEnd"/>
    </w:p>
    <w:p w:rsidR="00DD3AA9" w:rsidRDefault="00DD3AA9" w:rsidP="00DD3AA9">
      <w:pPr>
        <w:ind w:left="720"/>
        <w:jc w:val="both"/>
      </w:pPr>
    </w:p>
    <w:p w:rsidR="00DD3AA9" w:rsidRDefault="001C02AC" w:rsidP="0073090A">
      <w:pPr>
        <w:numPr>
          <w:ilvl w:val="0"/>
          <w:numId w:val="43"/>
        </w:numPr>
        <w:jc w:val="both"/>
      </w:pPr>
      <w:proofErr w:type="gramStart"/>
      <w:r w:rsidRPr="001C02AC">
        <w:rPr>
          <w:b/>
        </w:rPr>
        <w:t>Segment 4.4.1.</w:t>
      </w:r>
      <w:proofErr w:type="gramEnd"/>
      <w:r w:rsidRPr="001C02AC">
        <w:rPr>
          <w:b/>
        </w:rPr>
        <w:t xml:space="preserve"> Retail Motor Fuel Dispensers</w:t>
      </w:r>
      <w:r w:rsidRPr="005E2280">
        <w:t xml:space="preserve"> – 20 questions</w:t>
      </w:r>
    </w:p>
    <w:p w:rsidR="00DD3AA9" w:rsidRDefault="001C02AC" w:rsidP="00DD3AA9">
      <w:pPr>
        <w:ind w:left="720"/>
        <w:jc w:val="both"/>
      </w:pPr>
      <w:r w:rsidRPr="00373140">
        <w:t xml:space="preserve">These questions test for knowledge and understanding of the basic technologies used in </w:t>
      </w:r>
      <w:r>
        <w:t>r</w:t>
      </w:r>
      <w:r w:rsidRPr="00373140">
        <w:t xml:space="preserve">etail </w:t>
      </w:r>
      <w:r>
        <w:t>m</w:t>
      </w:r>
      <w:r w:rsidRPr="00373140">
        <w:t xml:space="preserve">otor </w:t>
      </w:r>
      <w:r>
        <w:t>f</w:t>
      </w:r>
      <w:r w:rsidRPr="00373140">
        <w:t xml:space="preserve">uel </w:t>
      </w:r>
      <w:r>
        <w:t>d</w:t>
      </w:r>
      <w:r w:rsidRPr="00373140">
        <w:t xml:space="preserve">evices, understanding and ability to apply code </w:t>
      </w:r>
      <w:r>
        <w:t xml:space="preserve">requirements from NIST </w:t>
      </w:r>
      <w:r w:rsidRPr="00483B93">
        <w:t>Handbook</w:t>
      </w:r>
      <w:r>
        <w:t xml:space="preserve"> </w:t>
      </w:r>
      <w:r w:rsidRPr="00483B93">
        <w:t>44</w:t>
      </w:r>
      <w:r w:rsidRPr="00373140">
        <w:t xml:space="preserve"> Liquid Measuring Device Code</w:t>
      </w:r>
      <w:r>
        <w:t xml:space="preserve"> for RMFDs</w:t>
      </w:r>
      <w:r w:rsidRPr="00373140">
        <w:t xml:space="preserve">, and understanding and ability to conduct basic tests of </w:t>
      </w:r>
      <w:r>
        <w:t>RMFDs and properly apply tolerances</w:t>
      </w:r>
      <w:r w:rsidRPr="00373140">
        <w:t>.</w:t>
      </w:r>
    </w:p>
    <w:p w:rsidR="001C02AC" w:rsidRDefault="001C02AC" w:rsidP="00DD3AA9">
      <w:pPr>
        <w:ind w:left="360"/>
        <w:jc w:val="both"/>
      </w:pPr>
    </w:p>
    <w:p w:rsidR="001C02AC" w:rsidRDefault="001C02AC" w:rsidP="0073090A">
      <w:pPr>
        <w:ind w:left="360" w:hanging="360"/>
        <w:jc w:val="both"/>
      </w:pPr>
      <w:r w:rsidRPr="001C02AC">
        <w:rPr>
          <w:b/>
        </w:rPr>
        <w:t>Time Limit:</w:t>
      </w:r>
      <w:r>
        <w:t xml:space="preserve"> You must complete the test in one session limited to two hours from the time the first question screen appears. </w:t>
      </w:r>
      <w:r w:rsidR="00CB61F8">
        <w:t xml:space="preserve">Each Section also has a time limit and once you complete the last test question in a section, you </w:t>
      </w:r>
      <w:proofErr w:type="gramStart"/>
      <w:r w:rsidR="00CB61F8">
        <w:t>will not be allowed</w:t>
      </w:r>
      <w:proofErr w:type="gramEnd"/>
      <w:r w:rsidR="00CB61F8">
        <w:t xml:space="preserve"> to go back to any question in that section. </w:t>
      </w:r>
      <w:r w:rsidR="0020765E">
        <w:t xml:space="preserve"> </w:t>
      </w:r>
      <w:r w:rsidR="00CB61F8">
        <w:t xml:space="preserve">Please be sure you have completed and checked each question in the section before answering the last questions.  </w:t>
      </w:r>
      <w:r>
        <w:t>You should plan a dedicated</w:t>
      </w:r>
      <w:r w:rsidR="0020765E">
        <w:t xml:space="preserve"> </w:t>
      </w:r>
      <w:proofErr w:type="gramStart"/>
      <w:r>
        <w:t>two hour</w:t>
      </w:r>
      <w:proofErr w:type="gramEnd"/>
      <w:r>
        <w:t xml:space="preserve"> slot and may not log out and back in.</w:t>
      </w:r>
    </w:p>
    <w:p w:rsidR="001C02AC" w:rsidRDefault="001C02AC" w:rsidP="0073090A">
      <w:pPr>
        <w:jc w:val="both"/>
      </w:pPr>
    </w:p>
    <w:p w:rsidR="001C02AC" w:rsidRDefault="001C02AC" w:rsidP="0073090A">
      <w:pPr>
        <w:ind w:left="360" w:hanging="360"/>
        <w:jc w:val="both"/>
      </w:pPr>
      <w:r w:rsidRPr="001C02AC">
        <w:rPr>
          <w:b/>
        </w:rPr>
        <w:t>Test Conditions:</w:t>
      </w:r>
      <w:r>
        <w:t xml:space="preserve"> The exam is </w:t>
      </w:r>
      <w:r w:rsidRPr="00AB67D6">
        <w:t>OPEN BOOK</w:t>
      </w:r>
      <w:r>
        <w:t xml:space="preserve">, and you may make use of any reference materials, training documents, </w:t>
      </w:r>
      <w:r w:rsidR="006208AE">
        <w:t xml:space="preserve">and </w:t>
      </w:r>
      <w:r>
        <w:t xml:space="preserve">procedural guides at your disposal. </w:t>
      </w:r>
      <w:r w:rsidR="0020765E">
        <w:t xml:space="preserve"> </w:t>
      </w:r>
      <w:r>
        <w:t xml:space="preserve">You </w:t>
      </w:r>
      <w:proofErr w:type="gramStart"/>
      <w:r>
        <w:t>are expected</w:t>
      </w:r>
      <w:proofErr w:type="gramEnd"/>
      <w:r>
        <w:t xml:space="preserve"> to take the examination alone and may not receive assistance from any other person. You </w:t>
      </w:r>
      <w:proofErr w:type="gramStart"/>
      <w:r>
        <w:t>will be asked</w:t>
      </w:r>
      <w:proofErr w:type="gramEnd"/>
      <w:r>
        <w:t xml:space="preserve"> to affirm that at the conclusion of the examination. </w:t>
      </w:r>
    </w:p>
    <w:p w:rsidR="001C02AC" w:rsidRDefault="001C02AC" w:rsidP="0073090A">
      <w:pPr>
        <w:ind w:left="360" w:hanging="360"/>
        <w:jc w:val="both"/>
      </w:pPr>
    </w:p>
    <w:p w:rsidR="001C02AC" w:rsidRDefault="001C02AC" w:rsidP="0073090A">
      <w:pPr>
        <w:ind w:left="360" w:hanging="360"/>
        <w:jc w:val="both"/>
      </w:pPr>
      <w:r w:rsidRPr="00232333">
        <w:rPr>
          <w:b/>
        </w:rPr>
        <w:t>Navigation:</w:t>
      </w:r>
      <w:r>
        <w:t xml:space="preserve"> </w:t>
      </w:r>
      <w:r w:rsidR="009F6F03">
        <w:t xml:space="preserve"> </w:t>
      </w:r>
      <w:r>
        <w:t xml:space="preserve">You may move ahead and back within a test section using the F8 (ahead) </w:t>
      </w:r>
      <w:r w:rsidR="00AB67D6">
        <w:t xml:space="preserve">key </w:t>
      </w:r>
      <w:r>
        <w:t>and F7 (back)</w:t>
      </w:r>
      <w:r w:rsidR="00AB67D6">
        <w:t xml:space="preserve"> key</w:t>
      </w:r>
      <w:r>
        <w:t xml:space="preserve">. </w:t>
      </w:r>
      <w:r w:rsidR="0020765E">
        <w:t xml:space="preserve"> </w:t>
      </w:r>
      <w:r>
        <w:t xml:space="preserve">This allows you to skip questions within a section and return to it later. </w:t>
      </w:r>
      <w:r w:rsidR="0020765E">
        <w:t xml:space="preserve"> </w:t>
      </w:r>
      <w:r>
        <w:t>Once you complete a section you will not be able to go back to any question in that section so be sure to answer all questions before leaving a section.</w:t>
      </w:r>
    </w:p>
    <w:p w:rsidR="001C02AC" w:rsidRDefault="001C02AC" w:rsidP="0073090A">
      <w:pPr>
        <w:ind w:left="360" w:hanging="360"/>
        <w:jc w:val="both"/>
      </w:pPr>
    </w:p>
    <w:p w:rsidR="001C02AC" w:rsidRDefault="001C02AC" w:rsidP="0073090A">
      <w:pPr>
        <w:ind w:left="360" w:hanging="360"/>
        <w:jc w:val="both"/>
      </w:pPr>
      <w:r w:rsidRPr="00232333">
        <w:rPr>
          <w:b/>
        </w:rPr>
        <w:t>Types of Questions:</w:t>
      </w:r>
      <w:r>
        <w:t xml:space="preserve"> </w:t>
      </w:r>
      <w:r w:rsidR="009F6F03">
        <w:t xml:space="preserve"> </w:t>
      </w:r>
      <w:r>
        <w:t xml:space="preserve">Since the test is electronically graded, the answer must be marked or typed correctly. </w:t>
      </w:r>
      <w:r w:rsidR="0099730B">
        <w:t xml:space="preserve"> </w:t>
      </w:r>
      <w:r>
        <w:t xml:space="preserve">The test questions will be </w:t>
      </w:r>
      <w:proofErr w:type="gramStart"/>
      <w:r>
        <w:t xml:space="preserve">either </w:t>
      </w:r>
      <w:r w:rsidRPr="00232333">
        <w:rPr>
          <w:i/>
        </w:rPr>
        <w:t>multiple</w:t>
      </w:r>
      <w:proofErr w:type="gramEnd"/>
      <w:r w:rsidRPr="00232333">
        <w:rPr>
          <w:i/>
        </w:rPr>
        <w:t xml:space="preserve"> choice, fill</w:t>
      </w:r>
      <w:r w:rsidR="00CB097F">
        <w:rPr>
          <w:i/>
        </w:rPr>
        <w:t>-</w:t>
      </w:r>
      <w:r w:rsidRPr="00232333">
        <w:rPr>
          <w:i/>
        </w:rPr>
        <w:t>in</w:t>
      </w:r>
      <w:r w:rsidR="00CB097F">
        <w:rPr>
          <w:i/>
        </w:rPr>
        <w:t>-</w:t>
      </w:r>
      <w:r w:rsidRPr="00232333">
        <w:rPr>
          <w:i/>
        </w:rPr>
        <w:t>the</w:t>
      </w:r>
      <w:r w:rsidR="00CB097F">
        <w:rPr>
          <w:i/>
        </w:rPr>
        <w:t>-</w:t>
      </w:r>
      <w:r w:rsidRPr="00232333">
        <w:rPr>
          <w:i/>
        </w:rPr>
        <w:t>blank, or compliance/citation</w:t>
      </w:r>
      <w:r>
        <w:t xml:space="preserve">. </w:t>
      </w:r>
    </w:p>
    <w:p w:rsidR="001C02AC" w:rsidRDefault="001C02AC" w:rsidP="0073090A">
      <w:pPr>
        <w:ind w:left="360" w:hanging="360"/>
        <w:jc w:val="both"/>
      </w:pPr>
    </w:p>
    <w:p w:rsidR="001C02AC" w:rsidRDefault="001C02AC" w:rsidP="0073090A">
      <w:pPr>
        <w:ind w:left="360"/>
        <w:jc w:val="both"/>
      </w:pPr>
      <w:r w:rsidRPr="00232333">
        <w:rPr>
          <w:i/>
        </w:rPr>
        <w:t>Multiple Choice</w:t>
      </w:r>
      <w:r>
        <w:t xml:space="preserve"> - You </w:t>
      </w:r>
      <w:proofErr w:type="gramStart"/>
      <w:r>
        <w:t>will be asked</w:t>
      </w:r>
      <w:proofErr w:type="gramEnd"/>
      <w:r>
        <w:t xml:space="preserve"> to pick the best answer from four options. </w:t>
      </w:r>
      <w:r w:rsidR="0099730B">
        <w:t xml:space="preserve"> </w:t>
      </w:r>
      <w:r>
        <w:t xml:space="preserve">If there is more than one correct </w:t>
      </w:r>
      <w:r w:rsidR="00232333">
        <w:t>answer,</w:t>
      </w:r>
      <w:r>
        <w:t xml:space="preserve"> you must select the best option.</w:t>
      </w:r>
    </w:p>
    <w:p w:rsidR="001C02AC" w:rsidRDefault="001C02AC" w:rsidP="0073090A">
      <w:pPr>
        <w:ind w:left="360"/>
        <w:jc w:val="both"/>
      </w:pPr>
    </w:p>
    <w:p w:rsidR="001C02AC" w:rsidRDefault="001C02AC" w:rsidP="0073090A">
      <w:pPr>
        <w:ind w:left="360"/>
        <w:jc w:val="both"/>
      </w:pPr>
      <w:r w:rsidRPr="00232333">
        <w:rPr>
          <w:i/>
        </w:rPr>
        <w:t>Fill</w:t>
      </w:r>
      <w:r w:rsidR="00F15093">
        <w:rPr>
          <w:i/>
        </w:rPr>
        <w:t>-</w:t>
      </w:r>
      <w:r w:rsidRPr="00232333">
        <w:rPr>
          <w:i/>
        </w:rPr>
        <w:t>in</w:t>
      </w:r>
      <w:r w:rsidR="00F15093">
        <w:rPr>
          <w:i/>
        </w:rPr>
        <w:t>-</w:t>
      </w:r>
      <w:r w:rsidRPr="00232333">
        <w:rPr>
          <w:i/>
        </w:rPr>
        <w:t>the</w:t>
      </w:r>
      <w:r w:rsidR="00F15093">
        <w:rPr>
          <w:i/>
        </w:rPr>
        <w:t>-</w:t>
      </w:r>
      <w:r w:rsidRPr="00232333">
        <w:rPr>
          <w:i/>
        </w:rPr>
        <w:t>Blank</w:t>
      </w:r>
      <w:r>
        <w:t xml:space="preserve"> - You must enter the specific answer, typed correctly. </w:t>
      </w:r>
      <w:r w:rsidR="0099730B">
        <w:t xml:space="preserve"> </w:t>
      </w:r>
      <w:r>
        <w:t>When providing numerical answers</w:t>
      </w:r>
      <w:r w:rsidR="0099730B">
        <w:t>,</w:t>
      </w:r>
      <w:r>
        <w:t xml:space="preserve"> you </w:t>
      </w:r>
      <w:proofErr w:type="gramStart"/>
      <w:r>
        <w:t>will be informed</w:t>
      </w:r>
      <w:proofErr w:type="gramEnd"/>
      <w:r>
        <w:t xml:space="preserve"> of the number of decimal places to include in your answer. </w:t>
      </w:r>
    </w:p>
    <w:p w:rsidR="001C02AC" w:rsidRDefault="001C02AC" w:rsidP="0073090A">
      <w:pPr>
        <w:ind w:left="360"/>
        <w:jc w:val="both"/>
      </w:pPr>
    </w:p>
    <w:p w:rsidR="001C02AC" w:rsidRDefault="001C02AC" w:rsidP="0073090A">
      <w:pPr>
        <w:ind w:left="360"/>
        <w:jc w:val="both"/>
      </w:pPr>
      <w:r w:rsidRPr="00232333">
        <w:rPr>
          <w:i/>
        </w:rPr>
        <w:t>Compliance/Citation</w:t>
      </w:r>
      <w:r>
        <w:t xml:space="preserve"> - You </w:t>
      </w:r>
      <w:proofErr w:type="gramStart"/>
      <w:r>
        <w:t>will be given information describing a situation and asked to assess compliance</w:t>
      </w:r>
      <w:proofErr w:type="gramEnd"/>
      <w:r>
        <w:t xml:space="preserve">. </w:t>
      </w:r>
      <w:r w:rsidR="0099730B">
        <w:t xml:space="preserve"> </w:t>
      </w:r>
      <w:r>
        <w:t xml:space="preserve">Answer yes if the situation complies based on the information provided, otherwise provide the specific citation if the device does not comply. </w:t>
      </w:r>
      <w:r w:rsidR="0099730B">
        <w:t xml:space="preserve"> </w:t>
      </w:r>
      <w:r>
        <w:t xml:space="preserve">DO NOT answer </w:t>
      </w:r>
      <w:proofErr w:type="gramStart"/>
      <w:r w:rsidR="00AB67D6">
        <w:t>no</w:t>
      </w:r>
      <w:proofErr w:type="gramEnd"/>
      <w:r>
        <w:t xml:space="preserve"> as it will be scored incorrect. </w:t>
      </w:r>
      <w:r w:rsidR="0099730B">
        <w:t xml:space="preserve"> </w:t>
      </w:r>
      <w:r>
        <w:t xml:space="preserve">The form of the citation will typically be something like S.X.X. for a specification, T.X.X. for a tolerance, N.X.X. for a note, or UR.X.X. </w:t>
      </w:r>
      <w:proofErr w:type="gramStart"/>
      <w:r>
        <w:t>for</w:t>
      </w:r>
      <w:proofErr w:type="gramEnd"/>
      <w:r>
        <w:t xml:space="preserve"> a user requirement.</w:t>
      </w:r>
      <w:r w:rsidR="0099730B">
        <w:t xml:space="preserve"> </w:t>
      </w:r>
      <w:r>
        <w:t xml:space="preserve"> You </w:t>
      </w:r>
      <w:proofErr w:type="gramStart"/>
      <w:r>
        <w:t>will typically be directed</w:t>
      </w:r>
      <w:proofErr w:type="gramEnd"/>
      <w:r>
        <w:t xml:space="preserve"> to the specific Handbook Code so reference to the code designations such as 1.10 for the General Code will usually not be necessary.</w:t>
      </w:r>
    </w:p>
    <w:p w:rsidR="001C02AC" w:rsidRDefault="001C02AC" w:rsidP="0073090A">
      <w:pPr>
        <w:ind w:left="360" w:hanging="360"/>
        <w:jc w:val="both"/>
      </w:pPr>
    </w:p>
    <w:p w:rsidR="0073090A" w:rsidRDefault="001C02AC" w:rsidP="0073090A">
      <w:pPr>
        <w:ind w:left="360" w:hanging="360"/>
        <w:jc w:val="both"/>
      </w:pPr>
      <w:r w:rsidRPr="00232333">
        <w:rPr>
          <w:b/>
        </w:rPr>
        <w:t>Scoring</w:t>
      </w:r>
      <w:r>
        <w:t xml:space="preserve">: </w:t>
      </w:r>
      <w:r w:rsidR="009F6F03">
        <w:t xml:space="preserve"> </w:t>
      </w:r>
      <w:r>
        <w:t>You will receive a score for each section and for the total exam.</w:t>
      </w:r>
      <w:r w:rsidR="004E0871">
        <w:t xml:space="preserve"> </w:t>
      </w:r>
      <w:r>
        <w:t xml:space="preserve"> The score for the section will show the number of questions and the number answered correctly. </w:t>
      </w:r>
      <w:r w:rsidR="004E0871">
        <w:t xml:space="preserve"> </w:t>
      </w:r>
      <w:r>
        <w:t>The final score will include the number of questions, the total answered correctly, and the percent correct.</w:t>
      </w:r>
    </w:p>
    <w:p w:rsidR="0073090A" w:rsidRDefault="0073090A" w:rsidP="0073090A">
      <w:pPr>
        <w:ind w:left="360" w:hanging="360"/>
        <w:jc w:val="both"/>
      </w:pPr>
    </w:p>
    <w:p w:rsidR="0073090A" w:rsidRDefault="001C02AC" w:rsidP="0073090A">
      <w:pPr>
        <w:ind w:left="720" w:hanging="360"/>
        <w:jc w:val="both"/>
      </w:pPr>
      <w:r>
        <w:t>Passing score for Weights and Measures Professionals is 85</w:t>
      </w:r>
      <w:r w:rsidR="0073090A">
        <w:t> </w:t>
      </w:r>
      <w:r>
        <w:t>% (43 or more correct answers).</w:t>
      </w:r>
    </w:p>
    <w:p w:rsidR="0073090A" w:rsidRDefault="0073090A" w:rsidP="0073090A">
      <w:pPr>
        <w:ind w:left="360" w:hanging="360"/>
        <w:jc w:val="both"/>
      </w:pPr>
    </w:p>
    <w:p w:rsidR="001C02AC" w:rsidRDefault="001C02AC" w:rsidP="0073090A">
      <w:pPr>
        <w:ind w:left="720" w:hanging="360"/>
        <w:jc w:val="both"/>
      </w:pPr>
      <w:r>
        <w:t>Passing score for Service and Repair Technicians is 75</w:t>
      </w:r>
      <w:r w:rsidR="0073090A">
        <w:t> </w:t>
      </w:r>
      <w:r>
        <w:t>% (38 or more correct answers).</w:t>
      </w:r>
    </w:p>
    <w:p w:rsidR="001C02AC" w:rsidRDefault="001C02AC" w:rsidP="0073090A">
      <w:pPr>
        <w:ind w:left="360" w:hanging="360"/>
        <w:jc w:val="both"/>
      </w:pPr>
    </w:p>
    <w:p w:rsidR="001C02AC" w:rsidRDefault="001C02AC" w:rsidP="0073090A">
      <w:pPr>
        <w:ind w:left="360" w:hanging="360"/>
        <w:jc w:val="both"/>
      </w:pPr>
      <w:r w:rsidRPr="00232333">
        <w:rPr>
          <w:b/>
        </w:rPr>
        <w:t>Comments and Challenges</w:t>
      </w:r>
      <w:r>
        <w:t xml:space="preserve">: </w:t>
      </w:r>
      <w:r w:rsidR="009F6F03">
        <w:t xml:space="preserve"> </w:t>
      </w:r>
      <w:r>
        <w:t xml:space="preserve">The NCWM </w:t>
      </w:r>
      <w:r w:rsidR="00AB67D6">
        <w:t>PDC</w:t>
      </w:r>
      <w:r>
        <w:t xml:space="preserve"> encourages you to comment on the test to help us improve our product</w:t>
      </w:r>
      <w:r w:rsidR="00232333">
        <w:t xml:space="preserve">. </w:t>
      </w:r>
      <w:r w:rsidR="004E0871">
        <w:t xml:space="preserve"> </w:t>
      </w:r>
      <w:r>
        <w:t xml:space="preserve">If you wish to challenge any of the questions, contact the Committee </w:t>
      </w:r>
      <w:r w:rsidR="00232333">
        <w:t>via</w:t>
      </w:r>
      <w:r>
        <w:t xml:space="preserve"> the NCWM e</w:t>
      </w:r>
      <w:r w:rsidR="004E0871">
        <w:t>-</w:t>
      </w:r>
      <w:r>
        <w:t xml:space="preserve">mail at </w:t>
      </w:r>
      <w:r w:rsidRPr="00E07303">
        <w:t>info@ncwm.net</w:t>
      </w:r>
      <w:r w:rsidR="004E0871">
        <w:t>,</w:t>
      </w:r>
      <w:r>
        <w:t xml:space="preserve"> and please include the exam title in the subject line.</w:t>
      </w:r>
    </w:p>
    <w:p w:rsidR="001C02AC" w:rsidRPr="00293F85" w:rsidRDefault="001C02AC" w:rsidP="0073090A">
      <w:pPr>
        <w:ind w:left="360" w:hanging="360"/>
        <w:jc w:val="both"/>
      </w:pPr>
    </w:p>
    <w:p w:rsidR="001C02AC" w:rsidRPr="008E763B" w:rsidRDefault="001C02AC" w:rsidP="0073090A">
      <w:pPr>
        <w:jc w:val="both"/>
      </w:pPr>
    </w:p>
    <w:sectPr w:rsidR="001C02AC" w:rsidRPr="008E763B">
      <w:headerReference w:type="even" r:id="rId31"/>
      <w:headerReference w:type="default" r:id="rId32"/>
      <w:footerReference w:type="even" r:id="rId33"/>
      <w:footerReference w:type="default" r:id="rId3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A9E" w:rsidRDefault="00987A9E">
      <w:r>
        <w:separator/>
      </w:r>
    </w:p>
  </w:endnote>
  <w:endnote w:type="continuationSeparator" w:id="0">
    <w:p w:rsidR="00987A9E" w:rsidRDefault="00987A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lai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 xml:space="preserve">PDC - </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10</w:t>
    </w:r>
    <w:r>
      <w:rPr>
        <w:rStyle w:val="PageNumber"/>
        <w:kern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 xml:space="preserve">PDC - </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1</w:t>
    </w:r>
    <w:r>
      <w:rPr>
        <w:rStyle w:val="PageNumber"/>
        <w:kern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A</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2</w:t>
    </w:r>
    <w:r>
      <w:rPr>
        <w:rStyle w:val="PageNumber"/>
        <w:kern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A</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1</w:t>
    </w:r>
    <w:r>
      <w:rPr>
        <w:rStyle w:val="PageNumber"/>
        <w:kern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B</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2</w:t>
    </w:r>
    <w:r>
      <w:rPr>
        <w:rStyle w:val="PageNumber"/>
        <w:kern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B</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1</w:t>
    </w:r>
    <w:r>
      <w:rPr>
        <w:rStyle w:val="PageNumber"/>
        <w:kern w:val="2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C</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2</w:t>
    </w:r>
    <w:r>
      <w:rPr>
        <w:rStyle w:val="PageNumber"/>
        <w:kern w:val="2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jc w:val="center"/>
    </w:pPr>
    <w:r>
      <w:t>PDC - C</w:t>
    </w:r>
    <w:r>
      <w:rPr>
        <w:rStyle w:val="PageNumber"/>
        <w:kern w:val="28"/>
      </w:rPr>
      <w:fldChar w:fldCharType="begin"/>
    </w:r>
    <w:r>
      <w:rPr>
        <w:rStyle w:val="PageNumber"/>
        <w:kern w:val="28"/>
      </w:rPr>
      <w:instrText xml:space="preserve"> PAGE </w:instrText>
    </w:r>
    <w:r>
      <w:rPr>
        <w:rStyle w:val="PageNumber"/>
        <w:kern w:val="28"/>
      </w:rPr>
      <w:fldChar w:fldCharType="separate"/>
    </w:r>
    <w:r w:rsidR="001246B7">
      <w:rPr>
        <w:rStyle w:val="PageNumber"/>
        <w:noProof/>
        <w:kern w:val="28"/>
      </w:rPr>
      <w:t>1</w:t>
    </w:r>
    <w:r>
      <w:rPr>
        <w:rStyle w:val="PageNumber"/>
        <w:kern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A9E" w:rsidRDefault="00987A9E">
      <w:pPr>
        <w:pStyle w:val="Footer"/>
      </w:pPr>
    </w:p>
  </w:footnote>
  <w:footnote w:type="continuationSeparator" w:id="0">
    <w:p w:rsidR="00987A9E" w:rsidRDefault="00987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pPr>
    <w:r>
      <w:t>PDC 2010 Final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jc w:val="right"/>
    </w:pPr>
    <w:r>
      <w:t>PDC 2010 Final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pPr>
    <w:r>
      <w:t>PDC 2010 Final Report</w:t>
    </w:r>
  </w:p>
  <w:p w:rsidR="00157F8E" w:rsidRDefault="00157F8E">
    <w:pPr>
      <w:pStyle w:val="Header"/>
    </w:pPr>
    <w:r>
      <w:t>Appendix A – NCWM Curriculum Work Plan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jc w:val="right"/>
    </w:pPr>
    <w:r>
      <w:t>PDC 2010 Final Report</w:t>
    </w:r>
  </w:p>
  <w:p w:rsidR="00157F8E" w:rsidRDefault="00157F8E" w:rsidP="000738F5">
    <w:pPr>
      <w:pStyle w:val="Header"/>
      <w:jc w:val="right"/>
    </w:pPr>
    <w:r>
      <w:t>Appendix A – NCWM Curriculum Work Plan</w:t>
    </w:r>
  </w:p>
  <w:p w:rsidR="00157F8E" w:rsidRDefault="00157F8E">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pPr>
    <w:r>
      <w:t>PDC 2010 Final Report</w:t>
    </w:r>
  </w:p>
  <w:p w:rsidR="00157F8E" w:rsidRDefault="00157F8E">
    <w:pPr>
      <w:pStyle w:val="Header"/>
    </w:pPr>
    <w:r>
      <w:t>Appendix B – Certification Discipline for RMFD – Beta Exam</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jc w:val="right"/>
    </w:pPr>
    <w:r>
      <w:t>PDC 2010 Final Report</w:t>
    </w:r>
  </w:p>
  <w:p w:rsidR="00157F8E" w:rsidRDefault="00157F8E" w:rsidP="00ED3364">
    <w:pPr>
      <w:pStyle w:val="Header"/>
      <w:jc w:val="right"/>
    </w:pPr>
    <w:r>
      <w:t>Appendix B – Certification Discipline for RMFD – Beta Exam</w:t>
    </w:r>
  </w:p>
  <w:p w:rsidR="00157F8E" w:rsidRDefault="00157F8E">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pPr>
    <w:r>
      <w:t>PDC 2010 Final Report</w:t>
    </w:r>
  </w:p>
  <w:p w:rsidR="00157F8E" w:rsidRDefault="00157F8E" w:rsidP="00ED3364">
    <w:pPr>
      <w:pStyle w:val="Header"/>
    </w:pPr>
    <w:r>
      <w:t xml:space="preserve">Appendix C – </w:t>
    </w:r>
    <w:r w:rsidRPr="00ED3364">
      <w:t>Instructions for On-Line Certification Examinations</w:t>
    </w:r>
    <w:r>
      <w:t xml:space="preserve"> – Beta Exam</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8E" w:rsidRDefault="00157F8E">
    <w:pPr>
      <w:pStyle w:val="Header"/>
      <w:jc w:val="right"/>
    </w:pPr>
    <w:r>
      <w:t>PDC 2010 Final Report</w:t>
    </w:r>
  </w:p>
  <w:p w:rsidR="00157F8E" w:rsidRDefault="00157F8E" w:rsidP="00ED3364">
    <w:pPr>
      <w:jc w:val="right"/>
    </w:pPr>
    <w:r>
      <w:t xml:space="preserve">Appendix C – </w:t>
    </w:r>
    <w:r w:rsidRPr="00ED3364">
      <w:t>Instructions for On-Line Certification Examinations</w:t>
    </w:r>
    <w:r>
      <w:t xml:space="preserve"> – Beta Exam</w:t>
    </w:r>
  </w:p>
  <w:p w:rsidR="00157F8E" w:rsidRDefault="00157F8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B44FB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0CA831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270E81"/>
    <w:multiLevelType w:val="multilevel"/>
    <w:tmpl w:val="365CE6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E52E6C"/>
    <w:multiLevelType w:val="multilevel"/>
    <w:tmpl w:val="061CE0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6F52632"/>
    <w:multiLevelType w:val="multilevel"/>
    <w:tmpl w:val="1EC4B16A"/>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11E64E4"/>
    <w:multiLevelType w:val="multilevel"/>
    <w:tmpl w:val="1BB08AA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2B60F8B"/>
    <w:multiLevelType w:val="hybridMultilevel"/>
    <w:tmpl w:val="F6166996"/>
    <w:lvl w:ilvl="0" w:tplc="235E1C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FD2A1E"/>
    <w:multiLevelType w:val="multilevel"/>
    <w:tmpl w:val="A61C0652"/>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3.%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6F6024F"/>
    <w:multiLevelType w:val="hybridMultilevel"/>
    <w:tmpl w:val="7A66F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4B312F"/>
    <w:multiLevelType w:val="multilevel"/>
    <w:tmpl w:val="E96C6996"/>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7.%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27D41DE"/>
    <w:multiLevelType w:val="hybridMultilevel"/>
    <w:tmpl w:val="6100993C"/>
    <w:lvl w:ilvl="0" w:tplc="235E1C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6F1D5F"/>
    <w:multiLevelType w:val="hybridMultilevel"/>
    <w:tmpl w:val="604C9B48"/>
    <w:lvl w:ilvl="0" w:tplc="341C9526">
      <w:start w:val="400"/>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284557"/>
    <w:multiLevelType w:val="multilevel"/>
    <w:tmpl w:val="F616699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C371E6"/>
    <w:multiLevelType w:val="hybridMultilevel"/>
    <w:tmpl w:val="9ABE0490"/>
    <w:lvl w:ilvl="0" w:tplc="C27472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A20B62"/>
    <w:multiLevelType w:val="hybridMultilevel"/>
    <w:tmpl w:val="9F342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37D98"/>
    <w:multiLevelType w:val="hybridMultilevel"/>
    <w:tmpl w:val="09DA4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C0612"/>
    <w:multiLevelType w:val="multilevel"/>
    <w:tmpl w:val="CE58A39E"/>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74B642F"/>
    <w:multiLevelType w:val="hybridMultilevel"/>
    <w:tmpl w:val="6A8287B2"/>
    <w:lvl w:ilvl="0" w:tplc="22F8EE3A">
      <w:start w:val="3"/>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95114C5"/>
    <w:multiLevelType w:val="multilevel"/>
    <w:tmpl w:val="D39A3AA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3CAF3714"/>
    <w:multiLevelType w:val="hybridMultilevel"/>
    <w:tmpl w:val="6E60D74E"/>
    <w:lvl w:ilvl="0" w:tplc="235E1C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A51350"/>
    <w:multiLevelType w:val="hybridMultilevel"/>
    <w:tmpl w:val="0A70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002934"/>
    <w:multiLevelType w:val="hybridMultilevel"/>
    <w:tmpl w:val="D39A3A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2E936A7"/>
    <w:multiLevelType w:val="multilevel"/>
    <w:tmpl w:val="6A8287B2"/>
    <w:lvl w:ilvl="0">
      <w:start w:val="3"/>
      <w:numFmt w:val="bullet"/>
      <w:lvlText w:val=""/>
      <w:lvlJc w:val="left"/>
      <w:pPr>
        <w:tabs>
          <w:tab w:val="num" w:pos="1440"/>
        </w:tabs>
        <w:ind w:left="1440" w:hanging="720"/>
      </w:pPr>
      <w:rPr>
        <w:rFonts w:ascii="Symbol" w:eastAsia="Times New Roman"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9FE637F"/>
    <w:multiLevelType w:val="multilevel"/>
    <w:tmpl w:val="4B241A60"/>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AD51996"/>
    <w:multiLevelType w:val="hybridMultilevel"/>
    <w:tmpl w:val="A426B810"/>
    <w:lvl w:ilvl="0" w:tplc="BD667A10">
      <w:start w:val="1"/>
      <w:numFmt w:val="bullet"/>
      <w:lvlText w:val=""/>
      <w:lvlJc w:val="left"/>
      <w:pPr>
        <w:tabs>
          <w:tab w:val="num" w:pos="720"/>
        </w:tabs>
        <w:ind w:left="720"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0A3005"/>
    <w:multiLevelType w:val="singleLevel"/>
    <w:tmpl w:val="0C5808BE"/>
    <w:lvl w:ilvl="0">
      <w:start w:val="1"/>
      <w:numFmt w:val="lowerLetter"/>
      <w:pStyle w:val="Style1"/>
      <w:lvlText w:val="(%1)"/>
      <w:lvlJc w:val="left"/>
      <w:pPr>
        <w:tabs>
          <w:tab w:val="num" w:pos="416"/>
        </w:tabs>
        <w:ind w:left="560" w:hanging="360"/>
      </w:pPr>
      <w:rPr>
        <w:rFonts w:hint="default"/>
        <w:sz w:val="20"/>
        <w:szCs w:val="20"/>
      </w:rPr>
    </w:lvl>
  </w:abstractNum>
  <w:abstractNum w:abstractNumId="26">
    <w:nsid w:val="506D3475"/>
    <w:multiLevelType w:val="hybridMultilevel"/>
    <w:tmpl w:val="79AA0210"/>
    <w:lvl w:ilvl="0" w:tplc="04090001">
      <w:start w:val="1"/>
      <w:numFmt w:val="bullet"/>
      <w:lvlText w:val=""/>
      <w:lvlJc w:val="left"/>
      <w:pPr>
        <w:tabs>
          <w:tab w:val="num" w:pos="768"/>
        </w:tabs>
        <w:ind w:left="768" w:hanging="360"/>
      </w:pPr>
      <w:rPr>
        <w:rFonts w:ascii="Symbol" w:hAnsi="Symbol" w:hint="default"/>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7">
    <w:nsid w:val="52204A81"/>
    <w:multiLevelType w:val="hybridMultilevel"/>
    <w:tmpl w:val="08920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7A592E"/>
    <w:multiLevelType w:val="multilevel"/>
    <w:tmpl w:val="D88027DC"/>
    <w:lvl w:ilvl="0">
      <w:numFmt w:val="decimal"/>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38F5215"/>
    <w:multiLevelType w:val="multilevel"/>
    <w:tmpl w:val="D88027DC"/>
    <w:lvl w:ilvl="0">
      <w:numFmt w:val="decimal"/>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9345940"/>
    <w:multiLevelType w:val="hybridMultilevel"/>
    <w:tmpl w:val="72D6D712"/>
    <w:lvl w:ilvl="0" w:tplc="0409000F">
      <w:start w:val="1"/>
      <w:numFmt w:val="decimal"/>
      <w:lvlText w:val="%1."/>
      <w:lvlJc w:val="left"/>
      <w:pPr>
        <w:tabs>
          <w:tab w:val="num" w:pos="765"/>
        </w:tabs>
        <w:ind w:left="765" w:hanging="360"/>
      </w:pPr>
    </w:lvl>
    <w:lvl w:ilvl="1" w:tplc="04090019">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1">
    <w:nsid w:val="5DBA7C6F"/>
    <w:multiLevelType w:val="hybridMultilevel"/>
    <w:tmpl w:val="EF8A05D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946CE3"/>
    <w:multiLevelType w:val="multilevel"/>
    <w:tmpl w:val="FE6C0DE8"/>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2088" w:hanging="1512"/>
      </w:pPr>
      <w:rPr>
        <w:rFonts w:hint="default"/>
      </w:rPr>
    </w:lvl>
    <w:lvl w:ilvl="2">
      <w:start w:val="1"/>
      <w:numFmt w:val="decimal"/>
      <w:lvlText w:val="%1.%2.%3"/>
      <w:lvlJc w:val="left"/>
      <w:pPr>
        <w:tabs>
          <w:tab w:val="num" w:pos="1440"/>
        </w:tabs>
        <w:ind w:left="3888" w:hanging="2376"/>
      </w:pPr>
      <w:rPr>
        <w:rFonts w:hint="default"/>
      </w:rPr>
    </w:lvl>
    <w:lvl w:ilvl="3">
      <w:start w:val="1"/>
      <w:numFmt w:val="decimal"/>
      <w:lvlText w:val="%1.%2.%3.%4."/>
      <w:lvlJc w:val="left"/>
      <w:pPr>
        <w:tabs>
          <w:tab w:val="num" w:pos="1800"/>
        </w:tabs>
        <w:ind w:left="5832" w:hanging="345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3904BD9"/>
    <w:multiLevelType w:val="multilevel"/>
    <w:tmpl w:val="8234786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42F338C"/>
    <w:multiLevelType w:val="hybridMultilevel"/>
    <w:tmpl w:val="7858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B0EF4"/>
    <w:multiLevelType w:val="hybridMultilevel"/>
    <w:tmpl w:val="B162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3581A"/>
    <w:multiLevelType w:val="hybridMultilevel"/>
    <w:tmpl w:val="54548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9A708AC"/>
    <w:multiLevelType w:val="multilevel"/>
    <w:tmpl w:val="A34E8A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B55594E"/>
    <w:multiLevelType w:val="multilevel"/>
    <w:tmpl w:val="95E85B4C"/>
    <w:lvl w:ilvl="0">
      <w:start w:val="3"/>
      <w:numFmt w:val="none"/>
      <w:lvlText w:val="4.0"/>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low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BEC7826"/>
    <w:multiLevelType w:val="hybridMultilevel"/>
    <w:tmpl w:val="5C581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013CC8"/>
    <w:multiLevelType w:val="hybridMultilevel"/>
    <w:tmpl w:val="21D08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0F4EAF"/>
    <w:multiLevelType w:val="hybridMultilevel"/>
    <w:tmpl w:val="B9EAC78A"/>
    <w:lvl w:ilvl="0" w:tplc="235E1C1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CC50308"/>
    <w:multiLevelType w:val="multilevel"/>
    <w:tmpl w:val="C3E826A4"/>
    <w:lvl w:ilvl="0">
      <w:start w:val="1"/>
      <w:numFmt w:val="decimal"/>
      <w:lvlText w:val="%1.0"/>
      <w:lvlJc w:val="left"/>
      <w:pPr>
        <w:tabs>
          <w:tab w:val="num" w:pos="720"/>
        </w:tabs>
        <w:ind w:left="1440" w:hanging="1440"/>
      </w:pPr>
      <w:rPr>
        <w:rFonts w:hint="default"/>
      </w:rPr>
    </w:lvl>
    <w:lvl w:ilvl="1">
      <w:start w:val="1"/>
      <w:numFmt w:val="decimal"/>
      <w:lvlText w:val="%1.%2."/>
      <w:lvlJc w:val="left"/>
      <w:pPr>
        <w:tabs>
          <w:tab w:val="num" w:pos="450"/>
        </w:tabs>
        <w:ind w:left="2322" w:hanging="187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D331828"/>
    <w:multiLevelType w:val="hybridMultilevel"/>
    <w:tmpl w:val="EF343234"/>
    <w:lvl w:ilvl="0" w:tplc="22F8EE3A">
      <w:start w:val="3"/>
      <w:numFmt w:val="bullet"/>
      <w:lvlText w:val=""/>
      <w:lvlJc w:val="left"/>
      <w:pPr>
        <w:tabs>
          <w:tab w:val="num" w:pos="2520"/>
        </w:tabs>
        <w:ind w:left="2520" w:hanging="72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F682CBA"/>
    <w:multiLevelType w:val="hybridMultilevel"/>
    <w:tmpl w:val="2F12438C"/>
    <w:lvl w:ilvl="0" w:tplc="7D98BBAC">
      <w:start w:val="1"/>
      <w:numFmt w:val="bullet"/>
      <w:lvlText w:val=""/>
      <w:lvlJc w:val="left"/>
      <w:pPr>
        <w:tabs>
          <w:tab w:val="num" w:pos="720"/>
        </w:tabs>
        <w:ind w:left="648" w:hanging="288"/>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9D0C68"/>
    <w:multiLevelType w:val="multilevel"/>
    <w:tmpl w:val="3CC6ED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41C1C9B"/>
    <w:multiLevelType w:val="multilevel"/>
    <w:tmpl w:val="24122B62"/>
    <w:lvl w:ilvl="0">
      <w:start w:val="2"/>
      <w:numFmt w:val="none"/>
      <w:lvlText w:val="4."/>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4.6.%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8F11683"/>
    <w:multiLevelType w:val="multilevel"/>
    <w:tmpl w:val="8C36568C"/>
    <w:lvl w:ilvl="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
  </w:num>
  <w:num w:numId="3">
    <w:abstractNumId w:val="0"/>
  </w:num>
  <w:num w:numId="4">
    <w:abstractNumId w:val="13"/>
  </w:num>
  <w:num w:numId="5">
    <w:abstractNumId w:val="37"/>
  </w:num>
  <w:num w:numId="6">
    <w:abstractNumId w:val="2"/>
  </w:num>
  <w:num w:numId="7">
    <w:abstractNumId w:val="33"/>
  </w:num>
  <w:num w:numId="8">
    <w:abstractNumId w:val="5"/>
  </w:num>
  <w:num w:numId="9">
    <w:abstractNumId w:val="42"/>
  </w:num>
  <w:num w:numId="10">
    <w:abstractNumId w:val="32"/>
  </w:num>
  <w:num w:numId="11">
    <w:abstractNumId w:val="44"/>
  </w:num>
  <w:num w:numId="12">
    <w:abstractNumId w:val="11"/>
  </w:num>
  <w:num w:numId="13">
    <w:abstractNumId w:val="21"/>
  </w:num>
  <w:num w:numId="14">
    <w:abstractNumId w:val="40"/>
  </w:num>
  <w:num w:numId="15">
    <w:abstractNumId w:val="30"/>
  </w:num>
  <w:num w:numId="16">
    <w:abstractNumId w:val="31"/>
  </w:num>
  <w:num w:numId="17">
    <w:abstractNumId w:val="28"/>
  </w:num>
  <w:num w:numId="18">
    <w:abstractNumId w:val="47"/>
  </w:num>
  <w:num w:numId="19">
    <w:abstractNumId w:val="38"/>
  </w:num>
  <w:num w:numId="20">
    <w:abstractNumId w:val="16"/>
  </w:num>
  <w:num w:numId="21">
    <w:abstractNumId w:val="4"/>
  </w:num>
  <w:num w:numId="22">
    <w:abstractNumId w:val="23"/>
  </w:num>
  <w:num w:numId="23">
    <w:abstractNumId w:val="46"/>
  </w:num>
  <w:num w:numId="24">
    <w:abstractNumId w:val="9"/>
  </w:num>
  <w:num w:numId="25">
    <w:abstractNumId w:val="7"/>
  </w:num>
  <w:num w:numId="26">
    <w:abstractNumId w:val="45"/>
  </w:num>
  <w:num w:numId="27">
    <w:abstractNumId w:val="29"/>
  </w:num>
  <w:num w:numId="28">
    <w:abstractNumId w:val="3"/>
  </w:num>
  <w:num w:numId="29">
    <w:abstractNumId w:val="18"/>
  </w:num>
  <w:num w:numId="30">
    <w:abstractNumId w:val="36"/>
  </w:num>
  <w:num w:numId="31">
    <w:abstractNumId w:val="43"/>
  </w:num>
  <w:num w:numId="32">
    <w:abstractNumId w:val="17"/>
  </w:num>
  <w:num w:numId="33">
    <w:abstractNumId w:val="22"/>
  </w:num>
  <w:num w:numId="34">
    <w:abstractNumId w:val="41"/>
  </w:num>
  <w:num w:numId="35">
    <w:abstractNumId w:val="19"/>
  </w:num>
  <w:num w:numId="36">
    <w:abstractNumId w:val="10"/>
  </w:num>
  <w:num w:numId="37">
    <w:abstractNumId w:val="6"/>
  </w:num>
  <w:num w:numId="38">
    <w:abstractNumId w:val="12"/>
  </w:num>
  <w:num w:numId="39">
    <w:abstractNumId w:val="24"/>
  </w:num>
  <w:num w:numId="40">
    <w:abstractNumId w:val="14"/>
  </w:num>
  <w:num w:numId="41">
    <w:abstractNumId w:val="26"/>
  </w:num>
  <w:num w:numId="42">
    <w:abstractNumId w:val="20"/>
  </w:num>
  <w:num w:numId="43">
    <w:abstractNumId w:val="8"/>
  </w:num>
  <w:num w:numId="44">
    <w:abstractNumId w:val="35"/>
  </w:num>
  <w:num w:numId="45">
    <w:abstractNumId w:val="34"/>
  </w:num>
  <w:num w:numId="46">
    <w:abstractNumId w:val="39"/>
  </w:num>
  <w:num w:numId="47">
    <w:abstractNumId w:val="15"/>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n-US" w:vendorID="64" w:dllVersion="131077" w:nlCheck="1" w:checkStyle="1"/>
  <w:proofState w:grammar="clean"/>
  <w:stylePaneFormatFilter w:val="3F01"/>
  <w:doNotTrackMoves/>
  <w:defaultTabStop w:val="360"/>
  <w:evenAndOddHeaders/>
  <w:drawingGridHorizontalSpacing w:val="10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381B"/>
    <w:rsid w:val="00011CF3"/>
    <w:rsid w:val="000221C1"/>
    <w:rsid w:val="00037392"/>
    <w:rsid w:val="00054FD2"/>
    <w:rsid w:val="000571B8"/>
    <w:rsid w:val="00065140"/>
    <w:rsid w:val="0007046D"/>
    <w:rsid w:val="000738F5"/>
    <w:rsid w:val="000845D3"/>
    <w:rsid w:val="000975DE"/>
    <w:rsid w:val="000B7E49"/>
    <w:rsid w:val="000C1DAD"/>
    <w:rsid w:val="000D3636"/>
    <w:rsid w:val="000E0087"/>
    <w:rsid w:val="00106146"/>
    <w:rsid w:val="001246B7"/>
    <w:rsid w:val="00125800"/>
    <w:rsid w:val="00151929"/>
    <w:rsid w:val="00151F6F"/>
    <w:rsid w:val="00157F8E"/>
    <w:rsid w:val="00160564"/>
    <w:rsid w:val="001710C5"/>
    <w:rsid w:val="0017569A"/>
    <w:rsid w:val="00177754"/>
    <w:rsid w:val="00181F99"/>
    <w:rsid w:val="00184A8E"/>
    <w:rsid w:val="00185F64"/>
    <w:rsid w:val="00187D4C"/>
    <w:rsid w:val="00193D52"/>
    <w:rsid w:val="001940DB"/>
    <w:rsid w:val="001B178F"/>
    <w:rsid w:val="001B1E0A"/>
    <w:rsid w:val="001B78ED"/>
    <w:rsid w:val="001C02AC"/>
    <w:rsid w:val="001D131C"/>
    <w:rsid w:val="001D613F"/>
    <w:rsid w:val="001E1772"/>
    <w:rsid w:val="001E3305"/>
    <w:rsid w:val="001F0105"/>
    <w:rsid w:val="001F1E09"/>
    <w:rsid w:val="0020234B"/>
    <w:rsid w:val="0020765E"/>
    <w:rsid w:val="002144E4"/>
    <w:rsid w:val="00232333"/>
    <w:rsid w:val="00232B5B"/>
    <w:rsid w:val="00232EE1"/>
    <w:rsid w:val="00240588"/>
    <w:rsid w:val="00243D55"/>
    <w:rsid w:val="00250C27"/>
    <w:rsid w:val="00252463"/>
    <w:rsid w:val="00255AA6"/>
    <w:rsid w:val="0025776B"/>
    <w:rsid w:val="00262635"/>
    <w:rsid w:val="002920D6"/>
    <w:rsid w:val="002947FB"/>
    <w:rsid w:val="002A2C9E"/>
    <w:rsid w:val="002C0B1A"/>
    <w:rsid w:val="002C0EA4"/>
    <w:rsid w:val="002C4CB7"/>
    <w:rsid w:val="002C557D"/>
    <w:rsid w:val="002C57BB"/>
    <w:rsid w:val="002C7844"/>
    <w:rsid w:val="002E0CAC"/>
    <w:rsid w:val="002F1A22"/>
    <w:rsid w:val="002F49DA"/>
    <w:rsid w:val="003027EB"/>
    <w:rsid w:val="0030319D"/>
    <w:rsid w:val="00304022"/>
    <w:rsid w:val="003113C4"/>
    <w:rsid w:val="00316FA2"/>
    <w:rsid w:val="0031723D"/>
    <w:rsid w:val="003235C8"/>
    <w:rsid w:val="00327166"/>
    <w:rsid w:val="0033296B"/>
    <w:rsid w:val="003334C8"/>
    <w:rsid w:val="00351FE2"/>
    <w:rsid w:val="00375F5D"/>
    <w:rsid w:val="00387A79"/>
    <w:rsid w:val="00390843"/>
    <w:rsid w:val="003A2771"/>
    <w:rsid w:val="003B354D"/>
    <w:rsid w:val="003B46E2"/>
    <w:rsid w:val="003B6754"/>
    <w:rsid w:val="003C5A28"/>
    <w:rsid w:val="003C65FA"/>
    <w:rsid w:val="003C6D9D"/>
    <w:rsid w:val="003E2A41"/>
    <w:rsid w:val="003E60A9"/>
    <w:rsid w:val="003F593D"/>
    <w:rsid w:val="004212F6"/>
    <w:rsid w:val="004361B8"/>
    <w:rsid w:val="00442F31"/>
    <w:rsid w:val="00450A28"/>
    <w:rsid w:val="004606BB"/>
    <w:rsid w:val="00470E94"/>
    <w:rsid w:val="004728B3"/>
    <w:rsid w:val="004B0D1D"/>
    <w:rsid w:val="004B1A3D"/>
    <w:rsid w:val="004C2599"/>
    <w:rsid w:val="004C5094"/>
    <w:rsid w:val="004D46B0"/>
    <w:rsid w:val="004E05A7"/>
    <w:rsid w:val="004E0871"/>
    <w:rsid w:val="004E1E22"/>
    <w:rsid w:val="0050017C"/>
    <w:rsid w:val="00504476"/>
    <w:rsid w:val="005051C2"/>
    <w:rsid w:val="00506612"/>
    <w:rsid w:val="005579A1"/>
    <w:rsid w:val="005605EF"/>
    <w:rsid w:val="00560874"/>
    <w:rsid w:val="005640FA"/>
    <w:rsid w:val="00583675"/>
    <w:rsid w:val="005851D8"/>
    <w:rsid w:val="0058623D"/>
    <w:rsid w:val="005C1E7E"/>
    <w:rsid w:val="005C2E23"/>
    <w:rsid w:val="005D06F6"/>
    <w:rsid w:val="005D41FE"/>
    <w:rsid w:val="005D7314"/>
    <w:rsid w:val="005F1970"/>
    <w:rsid w:val="006208AE"/>
    <w:rsid w:val="00637C38"/>
    <w:rsid w:val="00664534"/>
    <w:rsid w:val="00665362"/>
    <w:rsid w:val="00666477"/>
    <w:rsid w:val="006666EA"/>
    <w:rsid w:val="006820E1"/>
    <w:rsid w:val="006854B8"/>
    <w:rsid w:val="006A04B0"/>
    <w:rsid w:val="006B0294"/>
    <w:rsid w:val="006B6650"/>
    <w:rsid w:val="006C0F40"/>
    <w:rsid w:val="006D509B"/>
    <w:rsid w:val="006D7A1B"/>
    <w:rsid w:val="006E7981"/>
    <w:rsid w:val="006F5017"/>
    <w:rsid w:val="006F58C4"/>
    <w:rsid w:val="007071AE"/>
    <w:rsid w:val="00720907"/>
    <w:rsid w:val="007210B7"/>
    <w:rsid w:val="00722125"/>
    <w:rsid w:val="007249AC"/>
    <w:rsid w:val="0073090A"/>
    <w:rsid w:val="00734B88"/>
    <w:rsid w:val="00737127"/>
    <w:rsid w:val="00766CAC"/>
    <w:rsid w:val="0077007C"/>
    <w:rsid w:val="00773EAD"/>
    <w:rsid w:val="00795634"/>
    <w:rsid w:val="007B23CF"/>
    <w:rsid w:val="007B5F31"/>
    <w:rsid w:val="007D2DB0"/>
    <w:rsid w:val="007F5722"/>
    <w:rsid w:val="007F659A"/>
    <w:rsid w:val="00804387"/>
    <w:rsid w:val="008174CD"/>
    <w:rsid w:val="00835719"/>
    <w:rsid w:val="00841296"/>
    <w:rsid w:val="00844145"/>
    <w:rsid w:val="00845D14"/>
    <w:rsid w:val="00852251"/>
    <w:rsid w:val="00854690"/>
    <w:rsid w:val="008578C1"/>
    <w:rsid w:val="00893C43"/>
    <w:rsid w:val="008A7B56"/>
    <w:rsid w:val="008B17E6"/>
    <w:rsid w:val="008C2211"/>
    <w:rsid w:val="008D1419"/>
    <w:rsid w:val="008D1FD3"/>
    <w:rsid w:val="008D4F8A"/>
    <w:rsid w:val="008E3CE3"/>
    <w:rsid w:val="008E4EBC"/>
    <w:rsid w:val="008E763B"/>
    <w:rsid w:val="008F1555"/>
    <w:rsid w:val="0090214F"/>
    <w:rsid w:val="0091380D"/>
    <w:rsid w:val="00915679"/>
    <w:rsid w:val="00916AB2"/>
    <w:rsid w:val="009332B5"/>
    <w:rsid w:val="00934C60"/>
    <w:rsid w:val="00953281"/>
    <w:rsid w:val="0095531D"/>
    <w:rsid w:val="00962FCD"/>
    <w:rsid w:val="00965280"/>
    <w:rsid w:val="009674CC"/>
    <w:rsid w:val="009758DF"/>
    <w:rsid w:val="00981F53"/>
    <w:rsid w:val="00982A50"/>
    <w:rsid w:val="00984D6E"/>
    <w:rsid w:val="00987A9E"/>
    <w:rsid w:val="0099125C"/>
    <w:rsid w:val="0099520B"/>
    <w:rsid w:val="0099730B"/>
    <w:rsid w:val="009B5A12"/>
    <w:rsid w:val="009C1C9B"/>
    <w:rsid w:val="009D6BA9"/>
    <w:rsid w:val="009F0CA1"/>
    <w:rsid w:val="009F49E8"/>
    <w:rsid w:val="009F6F03"/>
    <w:rsid w:val="00A01D8A"/>
    <w:rsid w:val="00A01E98"/>
    <w:rsid w:val="00A0516C"/>
    <w:rsid w:val="00A2738D"/>
    <w:rsid w:val="00A44D27"/>
    <w:rsid w:val="00A47DF8"/>
    <w:rsid w:val="00A51D5A"/>
    <w:rsid w:val="00A56387"/>
    <w:rsid w:val="00A6381B"/>
    <w:rsid w:val="00A64E86"/>
    <w:rsid w:val="00A65F53"/>
    <w:rsid w:val="00A75C41"/>
    <w:rsid w:val="00A80C9A"/>
    <w:rsid w:val="00A918D1"/>
    <w:rsid w:val="00A93A06"/>
    <w:rsid w:val="00AA697F"/>
    <w:rsid w:val="00AA73C9"/>
    <w:rsid w:val="00AB15C2"/>
    <w:rsid w:val="00AB2633"/>
    <w:rsid w:val="00AB2D05"/>
    <w:rsid w:val="00AB67D6"/>
    <w:rsid w:val="00AB746C"/>
    <w:rsid w:val="00AC1EE0"/>
    <w:rsid w:val="00AD2588"/>
    <w:rsid w:val="00AE0931"/>
    <w:rsid w:val="00AE2B9B"/>
    <w:rsid w:val="00AE5D8F"/>
    <w:rsid w:val="00AE68FC"/>
    <w:rsid w:val="00B22978"/>
    <w:rsid w:val="00B401EE"/>
    <w:rsid w:val="00B43FE6"/>
    <w:rsid w:val="00B44411"/>
    <w:rsid w:val="00B53361"/>
    <w:rsid w:val="00B557A4"/>
    <w:rsid w:val="00B6674E"/>
    <w:rsid w:val="00B70DC2"/>
    <w:rsid w:val="00B84AAE"/>
    <w:rsid w:val="00B8527A"/>
    <w:rsid w:val="00B91FBC"/>
    <w:rsid w:val="00B93DF2"/>
    <w:rsid w:val="00BA0020"/>
    <w:rsid w:val="00BA02E7"/>
    <w:rsid w:val="00BA6A04"/>
    <w:rsid w:val="00BB7E4F"/>
    <w:rsid w:val="00BC1BE0"/>
    <w:rsid w:val="00BC6FB6"/>
    <w:rsid w:val="00BD44B2"/>
    <w:rsid w:val="00BD473A"/>
    <w:rsid w:val="00BD6E96"/>
    <w:rsid w:val="00C11D6E"/>
    <w:rsid w:val="00C21A4A"/>
    <w:rsid w:val="00C241F5"/>
    <w:rsid w:val="00C35F94"/>
    <w:rsid w:val="00C43463"/>
    <w:rsid w:val="00C43EE3"/>
    <w:rsid w:val="00C4639B"/>
    <w:rsid w:val="00C80F5C"/>
    <w:rsid w:val="00C819E2"/>
    <w:rsid w:val="00C878F6"/>
    <w:rsid w:val="00C916D9"/>
    <w:rsid w:val="00C96A06"/>
    <w:rsid w:val="00CA2E86"/>
    <w:rsid w:val="00CA3CE2"/>
    <w:rsid w:val="00CB097F"/>
    <w:rsid w:val="00CB1825"/>
    <w:rsid w:val="00CB61F8"/>
    <w:rsid w:val="00CC2134"/>
    <w:rsid w:val="00CC3E9A"/>
    <w:rsid w:val="00CF4428"/>
    <w:rsid w:val="00CF6835"/>
    <w:rsid w:val="00D02C41"/>
    <w:rsid w:val="00D12729"/>
    <w:rsid w:val="00D24480"/>
    <w:rsid w:val="00D24834"/>
    <w:rsid w:val="00D32144"/>
    <w:rsid w:val="00D3478B"/>
    <w:rsid w:val="00D34A0B"/>
    <w:rsid w:val="00D34E49"/>
    <w:rsid w:val="00D35BDA"/>
    <w:rsid w:val="00D440CE"/>
    <w:rsid w:val="00D46C1B"/>
    <w:rsid w:val="00D50070"/>
    <w:rsid w:val="00D56B98"/>
    <w:rsid w:val="00D619E0"/>
    <w:rsid w:val="00D67CBA"/>
    <w:rsid w:val="00D74F7F"/>
    <w:rsid w:val="00D82D2E"/>
    <w:rsid w:val="00D97D03"/>
    <w:rsid w:val="00DB298B"/>
    <w:rsid w:val="00DB59C2"/>
    <w:rsid w:val="00DC75F7"/>
    <w:rsid w:val="00DD170D"/>
    <w:rsid w:val="00DD3AA9"/>
    <w:rsid w:val="00DD3E5A"/>
    <w:rsid w:val="00DE41EA"/>
    <w:rsid w:val="00DE5283"/>
    <w:rsid w:val="00E12D3F"/>
    <w:rsid w:val="00E14363"/>
    <w:rsid w:val="00E17656"/>
    <w:rsid w:val="00E20521"/>
    <w:rsid w:val="00E24CD1"/>
    <w:rsid w:val="00E51E19"/>
    <w:rsid w:val="00E56AA1"/>
    <w:rsid w:val="00EA447C"/>
    <w:rsid w:val="00EC01AC"/>
    <w:rsid w:val="00ED3364"/>
    <w:rsid w:val="00ED6CDC"/>
    <w:rsid w:val="00ED7805"/>
    <w:rsid w:val="00EE15A2"/>
    <w:rsid w:val="00EE2115"/>
    <w:rsid w:val="00F15093"/>
    <w:rsid w:val="00F2110B"/>
    <w:rsid w:val="00F22443"/>
    <w:rsid w:val="00F26668"/>
    <w:rsid w:val="00F32F55"/>
    <w:rsid w:val="00F354D1"/>
    <w:rsid w:val="00F43847"/>
    <w:rsid w:val="00F47617"/>
    <w:rsid w:val="00F53461"/>
    <w:rsid w:val="00F729D1"/>
    <w:rsid w:val="00F85544"/>
    <w:rsid w:val="00FA4A22"/>
    <w:rsid w:val="00FB0FE5"/>
    <w:rsid w:val="00FD28B9"/>
    <w:rsid w:val="00FD4E84"/>
    <w:rsid w:val="00FE5366"/>
    <w:rsid w:val="00FF24F7"/>
    <w:rsid w:val="00FF26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rules v:ext="edit">
        <o:r id="V:Rule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paragraph" w:styleId="Heading1">
    <w:name w:val="heading 1"/>
    <w:basedOn w:val="Normal"/>
    <w:next w:val="Normal"/>
    <w:autoRedefine/>
    <w:qFormat/>
    <w:pPr>
      <w:keepNext/>
      <w:spacing w:before="240" w:after="60"/>
      <w:outlineLvl w:val="0"/>
    </w:pPr>
    <w:rPr>
      <w:rFonts w:cs="Arial"/>
      <w:b/>
      <w:bCs/>
      <w:color w:val="auto"/>
      <w:kern w:val="32"/>
      <w:sz w:val="24"/>
      <w:szCs w:val="32"/>
    </w:rPr>
  </w:style>
  <w:style w:type="paragraph" w:styleId="Heading2">
    <w:name w:val="heading 2"/>
    <w:basedOn w:val="Normal"/>
    <w:next w:val="Normal"/>
    <w:qFormat/>
    <w:pPr>
      <w:keepNext/>
      <w:widowControl w:val="0"/>
      <w:jc w:val="center"/>
      <w:outlineLvl w:val="1"/>
    </w:pPr>
    <w:rPr>
      <w:rFonts w:ascii="Plain" w:hAnsi="Plain"/>
      <w:b/>
      <w:color w:val="auto"/>
      <w:sz w:val="24"/>
      <w:u w:val="single"/>
    </w:rPr>
  </w:style>
  <w:style w:type="paragraph" w:styleId="Heading3">
    <w:name w:val="heading 3"/>
    <w:basedOn w:val="Normal"/>
    <w:next w:val="Normal"/>
    <w:qFormat/>
    <w:pPr>
      <w:keepNext/>
      <w:spacing w:before="240" w:after="60"/>
      <w:jc w:val="both"/>
      <w:outlineLvl w:val="2"/>
    </w:pPr>
    <w:rPr>
      <w:rFonts w:ascii="Arial" w:hAnsi="Arial" w:cs="Arial"/>
      <w:b/>
      <w:bCs/>
      <w:color w:val="auto"/>
      <w:sz w:val="26"/>
      <w:szCs w:val="26"/>
    </w:rPr>
  </w:style>
  <w:style w:type="paragraph" w:styleId="Heading4">
    <w:name w:val="heading 4"/>
    <w:basedOn w:val="Normal"/>
    <w:next w:val="Normal"/>
    <w:qFormat/>
    <w:pPr>
      <w:keepNext/>
      <w:jc w:val="center"/>
      <w:outlineLvl w:val="3"/>
    </w:pPr>
    <w:rPr>
      <w:b/>
      <w:color w:val="auto"/>
    </w:rPr>
  </w:style>
  <w:style w:type="paragraph" w:styleId="Heading5">
    <w:name w:val="heading 5"/>
    <w:basedOn w:val="Normal"/>
    <w:next w:val="Normal"/>
    <w:qFormat/>
    <w:pPr>
      <w:keepNext/>
      <w:jc w:val="both"/>
      <w:outlineLvl w:val="4"/>
    </w:pPr>
    <w:rPr>
      <w:b/>
      <w:bCs/>
      <w:color w:val="auto"/>
      <w:szCs w:val="24"/>
    </w:rPr>
  </w:style>
  <w:style w:type="paragraph" w:styleId="Heading6">
    <w:name w:val="heading 6"/>
    <w:basedOn w:val="Normal"/>
    <w:next w:val="Normal"/>
    <w:autoRedefine/>
    <w:qFormat/>
    <w:pPr>
      <w:keepNext/>
      <w:spacing w:before="120"/>
      <w:jc w:val="both"/>
      <w:outlineLvl w:val="5"/>
    </w:pPr>
    <w:rPr>
      <w:b/>
      <w:color w:val="auto"/>
      <w:szCs w:val="24"/>
    </w:rPr>
  </w:style>
  <w:style w:type="paragraph" w:styleId="Heading7">
    <w:name w:val="heading 7"/>
    <w:basedOn w:val="Normal"/>
    <w:next w:val="Normal"/>
    <w:qFormat/>
    <w:pPr>
      <w:keepNext/>
      <w:tabs>
        <w:tab w:val="left" w:pos="720"/>
        <w:tab w:val="left" w:pos="1440"/>
      </w:tabs>
      <w:jc w:val="both"/>
      <w:outlineLvl w:val="6"/>
    </w:pPr>
    <w:rPr>
      <w:rFonts w:cs="Arial"/>
      <w:b/>
      <w:bCs/>
      <w:iCs/>
      <w:color w:val="auto"/>
    </w:rPr>
  </w:style>
  <w:style w:type="paragraph" w:styleId="Heading8">
    <w:name w:val="heading 8"/>
    <w:basedOn w:val="Normal"/>
    <w:next w:val="Normal"/>
    <w:qFormat/>
    <w:pPr>
      <w:keepNext/>
      <w:tabs>
        <w:tab w:val="left" w:pos="196"/>
      </w:tabs>
      <w:ind w:left="16"/>
      <w:jc w:val="center"/>
      <w:outlineLvl w:val="7"/>
    </w:pPr>
    <w:rPr>
      <w:b/>
      <w:bCs/>
      <w:color w:val="auto"/>
      <w:szCs w:val="24"/>
    </w:rPr>
  </w:style>
  <w:style w:type="paragraph" w:styleId="Heading9">
    <w:name w:val="heading 9"/>
    <w:basedOn w:val="Normal"/>
    <w:next w:val="Normal"/>
    <w:qFormat/>
    <w:pPr>
      <w:keepNext/>
      <w:pBdr>
        <w:top w:val="single" w:sz="12" w:space="1" w:color="auto"/>
        <w:bottom w:val="single" w:sz="12" w:space="1" w:color="auto"/>
      </w:pBdr>
      <w:tabs>
        <w:tab w:val="center" w:pos="4860"/>
        <w:tab w:val="right" w:pos="9720"/>
      </w:tabs>
      <w:spacing w:line="228" w:lineRule="auto"/>
      <w:outlineLvl w:val="8"/>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autoRedefine/>
    <w:pPr>
      <w:widowControl w:val="0"/>
      <w:overflowPunct w:val="0"/>
      <w:autoSpaceDE w:val="0"/>
      <w:autoSpaceDN w:val="0"/>
      <w:adjustRightInd w:val="0"/>
      <w:jc w:val="center"/>
      <w:textAlignment w:val="baseline"/>
    </w:pPr>
    <w:rPr>
      <w:kern w:val="28"/>
    </w:rPr>
  </w:style>
  <w:style w:type="paragraph" w:styleId="Title">
    <w:name w:val="Title"/>
    <w:basedOn w:val="Normal"/>
    <w:qFormat/>
    <w:pPr>
      <w:jc w:val="center"/>
    </w:pPr>
    <w:rPr>
      <w:b/>
      <w:color w:val="auto"/>
      <w:sz w:val="28"/>
      <w:szCs w:val="24"/>
    </w:rPr>
  </w:style>
  <w:style w:type="paragraph" w:styleId="BodyText2">
    <w:name w:val="Body Text 2"/>
    <w:basedOn w:val="Normal"/>
    <w:pPr>
      <w:jc w:val="both"/>
    </w:pPr>
    <w:rPr>
      <w:color w:val="auto"/>
    </w:rPr>
  </w:style>
  <w:style w:type="character" w:styleId="Hyperlink">
    <w:name w:val="Hyperlink"/>
    <w:basedOn w:val="DefaultParagraphFont"/>
    <w:rsid w:val="009C1C9B"/>
    <w:rPr>
      <w:color w:val="auto"/>
      <w:u w:val="single"/>
    </w:rPr>
  </w:style>
  <w:style w:type="paragraph" w:styleId="TOC1">
    <w:name w:val="toc 1"/>
    <w:aliases w:val="Tbl of Content Section"/>
    <w:basedOn w:val="Normal"/>
    <w:next w:val="Normal"/>
    <w:autoRedefine/>
    <w:semiHidden/>
    <w:rsid w:val="00841296"/>
    <w:pPr>
      <w:tabs>
        <w:tab w:val="left" w:pos="600"/>
        <w:tab w:val="left" w:pos="810"/>
        <w:tab w:val="right" w:leader="dot" w:pos="9360"/>
      </w:tabs>
      <w:spacing w:before="120" w:line="228" w:lineRule="auto"/>
      <w:jc w:val="both"/>
    </w:pPr>
    <w:rPr>
      <w:b/>
      <w:bCs/>
      <w:noProof/>
      <w:color w:val="auto"/>
    </w:rPr>
  </w:style>
  <w:style w:type="paragraph" w:styleId="TOC2">
    <w:name w:val="toc 2"/>
    <w:basedOn w:val="Normal"/>
    <w:next w:val="Normal"/>
    <w:autoRedefine/>
    <w:semiHidden/>
    <w:pPr>
      <w:tabs>
        <w:tab w:val="left" w:pos="1260"/>
        <w:tab w:val="left" w:pos="1714"/>
        <w:tab w:val="right" w:leader="dot" w:pos="9360"/>
      </w:tabs>
      <w:spacing w:line="228" w:lineRule="auto"/>
      <w:ind w:left="1713" w:hanging="1166"/>
    </w:pPr>
    <w:rPr>
      <w:noProof/>
      <w:color w:val="auto"/>
      <w:szCs w:val="24"/>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both"/>
    </w:pPr>
    <w:rPr>
      <w:color w:val="auto"/>
    </w:rPr>
  </w:style>
  <w:style w:type="character" w:styleId="FollowedHyperlink">
    <w:name w:val="FollowedHyperlink"/>
    <w:basedOn w:val="DefaultParagraphFont"/>
    <w:rPr>
      <w:color w:val="auto"/>
      <w:u w:val="none"/>
    </w:rPr>
  </w:style>
  <w:style w:type="paragraph" w:styleId="BodyText">
    <w:name w:val="Body Text"/>
    <w:basedOn w:val="Normal"/>
    <w:link w:val="BodyTextChar"/>
    <w:pPr>
      <w:widowControl w:val="0"/>
    </w:pPr>
    <w:rPr>
      <w:rFonts w:ascii="Plain" w:hAnsi="Plain"/>
      <w:color w:val="auto"/>
      <w:sz w:val="24"/>
    </w:rPr>
  </w:style>
  <w:style w:type="paragraph" w:styleId="BodyText3">
    <w:name w:val="Body Text 3"/>
    <w:basedOn w:val="Normal"/>
    <w:pPr>
      <w:widowControl w:val="0"/>
    </w:pPr>
    <w:rPr>
      <w:rFonts w:ascii="Arial" w:hAnsi="Arial"/>
      <w:i/>
      <w:color w:val="auto"/>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paragraph" w:customStyle="1" w:styleId="AppendixB">
    <w:name w:val="AppendixB"/>
    <w:basedOn w:val="Normal"/>
    <w:pPr>
      <w:jc w:val="center"/>
    </w:pPr>
    <w:rPr>
      <w:b/>
      <w:sz w:val="24"/>
    </w:rPr>
  </w:style>
  <w:style w:type="paragraph" w:customStyle="1" w:styleId="AppendixA">
    <w:name w:val="AppendixA"/>
    <w:basedOn w:val="Normal"/>
    <w:pPr>
      <w:jc w:val="center"/>
    </w:pPr>
    <w:rPr>
      <w:b/>
      <w:sz w:val="24"/>
    </w:rPr>
  </w:style>
  <w:style w:type="paragraph" w:customStyle="1" w:styleId="AppendixC">
    <w:name w:val="AppendixC"/>
    <w:basedOn w:val="Normal"/>
    <w:pPr>
      <w:jc w:val="center"/>
    </w:pPr>
    <w:rPr>
      <w:b/>
      <w:sz w:val="24"/>
    </w:rPr>
  </w:style>
  <w:style w:type="paragraph" w:customStyle="1" w:styleId="AppendixD">
    <w:name w:val="AppendixD"/>
    <w:basedOn w:val="Normal"/>
    <w:pPr>
      <w:jc w:val="center"/>
    </w:pPr>
    <w:rPr>
      <w:b/>
      <w:sz w:val="24"/>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Subtitle">
    <w:name w:val="Subtitle"/>
    <w:basedOn w:val="Normal"/>
    <w:qFormat/>
    <w:pPr>
      <w:ind w:left="2880" w:firstLine="720"/>
    </w:pPr>
    <w:rPr>
      <w:b/>
      <w:bCs/>
      <w:color w:val="auto"/>
      <w:sz w:val="24"/>
      <w:szCs w:val="24"/>
    </w:rPr>
  </w:style>
  <w:style w:type="character" w:styleId="CommentReference">
    <w:name w:val="annotation reference"/>
    <w:basedOn w:val="DefaultParagraphFont"/>
    <w:semiHidden/>
    <w:rPr>
      <w:sz w:val="16"/>
      <w:szCs w:val="16"/>
    </w:rPr>
  </w:style>
  <w:style w:type="paragraph" w:customStyle="1" w:styleId="Style1">
    <w:name w:val="Style1"/>
    <w:basedOn w:val="Normal"/>
    <w:pPr>
      <w:numPr>
        <w:numId w:val="1"/>
      </w:numPr>
    </w:pPr>
  </w:style>
  <w:style w:type="character" w:customStyle="1" w:styleId="LRIREPTINTRO">
    <w:name w:val="LRIREPTINTRO"/>
  </w:style>
  <w:style w:type="paragraph" w:customStyle="1" w:styleId="Toc20">
    <w:name w:val="Toc2"/>
    <w:basedOn w:val="Normal"/>
    <w:next w:val="Heading2"/>
    <w:autoRedefine/>
    <w:pPr>
      <w:tabs>
        <w:tab w:val="left" w:pos="720"/>
        <w:tab w:val="left" w:pos="1800"/>
        <w:tab w:val="right" w:leader="dot" w:pos="9720"/>
      </w:tabs>
      <w:jc w:val="both"/>
    </w:pPr>
    <w:rPr>
      <w:b/>
      <w:color w:val="auto"/>
    </w:rPr>
  </w:style>
  <w:style w:type="paragraph" w:customStyle="1" w:styleId="HTMLBody">
    <w:name w:val="HTML Body"/>
    <w:pPr>
      <w:autoSpaceDE w:val="0"/>
      <w:autoSpaceDN w:val="0"/>
      <w:adjustRightInd w:val="0"/>
    </w:pPr>
    <w:rPr>
      <w:rFonts w:ascii="Arial" w:hAnsi="Arial"/>
    </w:rPr>
  </w:style>
  <w:style w:type="paragraph" w:styleId="List">
    <w:name w:val="List"/>
    <w:basedOn w:val="Normal"/>
    <w:pPr>
      <w:ind w:left="360" w:hanging="360"/>
    </w:pPr>
    <w:rPr>
      <w:color w:val="auto"/>
      <w:sz w:val="24"/>
      <w:szCs w:val="24"/>
    </w:rPr>
  </w:style>
  <w:style w:type="paragraph" w:styleId="List2">
    <w:name w:val="List 2"/>
    <w:basedOn w:val="Normal"/>
    <w:pPr>
      <w:ind w:left="720" w:hanging="360"/>
    </w:pPr>
    <w:rPr>
      <w:color w:val="auto"/>
      <w:sz w:val="24"/>
      <w:szCs w:val="24"/>
    </w:rPr>
  </w:style>
  <w:style w:type="paragraph" w:styleId="ListBullet2">
    <w:name w:val="List Bullet 2"/>
    <w:basedOn w:val="Normal"/>
    <w:autoRedefine/>
    <w:pPr>
      <w:numPr>
        <w:numId w:val="2"/>
      </w:numPr>
    </w:pPr>
    <w:rPr>
      <w:color w:val="auto"/>
      <w:sz w:val="24"/>
      <w:szCs w:val="24"/>
    </w:rPr>
  </w:style>
  <w:style w:type="paragraph" w:styleId="ListBullet3">
    <w:name w:val="List Bullet 3"/>
    <w:basedOn w:val="Normal"/>
    <w:autoRedefine/>
    <w:pPr>
      <w:numPr>
        <w:numId w:val="3"/>
      </w:numPr>
    </w:pPr>
    <w:rPr>
      <w:color w:val="auto"/>
      <w:sz w:val="24"/>
      <w:szCs w:val="24"/>
    </w:rPr>
  </w:style>
  <w:style w:type="paragraph" w:styleId="ListContinue">
    <w:name w:val="List Continue"/>
    <w:basedOn w:val="Normal"/>
    <w:pPr>
      <w:spacing w:after="120"/>
      <w:ind w:left="360"/>
    </w:pPr>
    <w:rPr>
      <w:color w:val="auto"/>
      <w:sz w:val="24"/>
      <w:szCs w:val="24"/>
    </w:rPr>
  </w:style>
  <w:style w:type="paragraph" w:styleId="BodyTextIndent">
    <w:name w:val="Body Text Indent"/>
    <w:basedOn w:val="Normal"/>
    <w:pPr>
      <w:spacing w:after="120"/>
      <w:ind w:left="360"/>
    </w:pPr>
    <w:rPr>
      <w:color w:val="auto"/>
      <w:sz w:val="24"/>
      <w:szCs w:val="24"/>
    </w:rPr>
  </w:style>
  <w:style w:type="paragraph" w:customStyle="1" w:styleId="ReferenceLine">
    <w:name w:val="Reference Line"/>
    <w:basedOn w:val="BodyText"/>
    <w:pPr>
      <w:widowControl/>
    </w:pPr>
    <w:rPr>
      <w:rFonts w:ascii="Times New Roman" w:hAnsi="Times New Roman"/>
      <w:i/>
      <w:iCs/>
      <w:szCs w:val="24"/>
    </w:rPr>
  </w:style>
  <w:style w:type="paragraph" w:styleId="BodyTextIndent2">
    <w:name w:val="Body Text Indent 2"/>
    <w:basedOn w:val="Normal"/>
    <w:pPr>
      <w:tabs>
        <w:tab w:val="left" w:pos="180"/>
      </w:tabs>
      <w:ind w:left="180"/>
    </w:pPr>
    <w:rPr>
      <w:color w:val="auto"/>
      <w:sz w:val="16"/>
      <w:szCs w:val="24"/>
    </w:rPr>
  </w:style>
  <w:style w:type="paragraph" w:styleId="PlainText">
    <w:name w:val="Plain Text"/>
    <w:basedOn w:val="Normal"/>
    <w:rPr>
      <w:rFonts w:ascii="Courier New" w:hAnsi="Courier New" w:cs="Courier New"/>
      <w:color w:val="auto"/>
    </w:r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olor w:val="000000"/>
      <w:sz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AutoCorrect">
    <w:name w:val="AutoCorrect"/>
    <w:rPr>
      <w:sz w:val="24"/>
    </w:rPr>
  </w:style>
  <w:style w:type="paragraph" w:styleId="DocumentMap">
    <w:name w:val="Document Map"/>
    <w:basedOn w:val="Normal"/>
    <w:semiHidden/>
    <w:pPr>
      <w:shd w:val="clear" w:color="auto" w:fill="C6D5EC"/>
    </w:pPr>
    <w:rPr>
      <w:rFonts w:ascii="Lucida Grande" w:hAnsi="Lucida Grande"/>
      <w:sz w:val="24"/>
      <w:szCs w:val="24"/>
    </w:rPr>
  </w:style>
  <w:style w:type="character" w:customStyle="1" w:styleId="BodyTextChar">
    <w:name w:val="Body Text Char"/>
    <w:basedOn w:val="DefaultParagraphFont"/>
    <w:link w:val="BodyText"/>
    <w:rsid w:val="00B8527A"/>
    <w:rPr>
      <w:rFonts w:ascii="Plain" w:hAnsi="Plain"/>
      <w:sz w:val="24"/>
    </w:rPr>
  </w:style>
  <w:style w:type="paragraph" w:styleId="ListParagraph">
    <w:name w:val="List Paragraph"/>
    <w:basedOn w:val="Normal"/>
    <w:uiPriority w:val="34"/>
    <w:qFormat/>
    <w:rsid w:val="00160564"/>
    <w:pPr>
      <w:spacing w:after="200" w:line="276" w:lineRule="auto"/>
      <w:ind w:left="720"/>
      <w:contextualSpacing/>
    </w:pPr>
    <w:rPr>
      <w:rFonts w:ascii="Calibri" w:eastAsia="Calibri" w:hAnsi="Calibr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hyperlink" Target="http://www.ncwm.net"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nfo@ncwm.net"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ncwm.net/"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image" Target="media/image4.png"/><Relationship Id="rId22" Type="http://schemas.openxmlformats.org/officeDocument/2006/relationships/image" Target="media/image6.jpeg"/><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E558-9E75-4596-8BA4-53A351E3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Report of the Professional Development Committee</vt:lpstr>
    </vt:vector>
  </TitlesOfParts>
  <Company/>
  <LinksUpToDate>false</LinksUpToDate>
  <CharactersWithSpaces>37096</CharactersWithSpaces>
  <SharedDoc>false</SharedDoc>
  <HLinks>
    <vt:vector size="102" baseType="variant">
      <vt:variant>
        <vt:i4>3735577</vt:i4>
      </vt:variant>
      <vt:variant>
        <vt:i4>75</vt:i4>
      </vt:variant>
      <vt:variant>
        <vt:i4>0</vt:i4>
      </vt:variant>
      <vt:variant>
        <vt:i4>5</vt:i4>
      </vt:variant>
      <vt:variant>
        <vt:lpwstr>mailto:info@ncwm.net</vt:lpwstr>
      </vt:variant>
      <vt:variant>
        <vt:lpwstr/>
      </vt:variant>
      <vt:variant>
        <vt:i4>5636164</vt:i4>
      </vt:variant>
      <vt:variant>
        <vt:i4>72</vt:i4>
      </vt:variant>
      <vt:variant>
        <vt:i4>0</vt:i4>
      </vt:variant>
      <vt:variant>
        <vt:i4>5</vt:i4>
      </vt:variant>
      <vt:variant>
        <vt:lpwstr>http://www.ncwm.net/</vt:lpwstr>
      </vt:variant>
      <vt:variant>
        <vt:lpwstr/>
      </vt:variant>
      <vt:variant>
        <vt:i4>5636164</vt:i4>
      </vt:variant>
      <vt:variant>
        <vt:i4>69</vt:i4>
      </vt:variant>
      <vt:variant>
        <vt:i4>0</vt:i4>
      </vt:variant>
      <vt:variant>
        <vt:i4>5</vt:i4>
      </vt:variant>
      <vt:variant>
        <vt:lpwstr>http://www.ncwm.net/</vt:lpwstr>
      </vt:variant>
      <vt:variant>
        <vt:lpwstr/>
      </vt:variant>
      <vt:variant>
        <vt:i4>1769541</vt:i4>
      </vt:variant>
      <vt:variant>
        <vt:i4>66</vt:i4>
      </vt:variant>
      <vt:variant>
        <vt:i4>0</vt:i4>
      </vt:variant>
      <vt:variant>
        <vt:i4>5</vt:i4>
      </vt:variant>
      <vt:variant>
        <vt:lpwstr>http://www.nist.gov/pml/wmd/index.cfm</vt:lpwstr>
      </vt:variant>
      <vt:variant>
        <vt:lpwstr/>
      </vt:variant>
      <vt:variant>
        <vt:i4>5636164</vt:i4>
      </vt:variant>
      <vt:variant>
        <vt:i4>63</vt:i4>
      </vt:variant>
      <vt:variant>
        <vt:i4>0</vt:i4>
      </vt:variant>
      <vt:variant>
        <vt:i4>5</vt:i4>
      </vt:variant>
      <vt:variant>
        <vt:lpwstr>http://www.ncwm.net/</vt:lpwstr>
      </vt:variant>
      <vt:variant>
        <vt:lpwstr/>
      </vt:variant>
      <vt:variant>
        <vt:i4>589846</vt:i4>
      </vt:variant>
      <vt:variant>
        <vt:i4>60</vt:i4>
      </vt:variant>
      <vt:variant>
        <vt:i4>0</vt:i4>
      </vt:variant>
      <vt:variant>
        <vt:i4>5</vt:i4>
      </vt:variant>
      <vt:variant>
        <vt:lpwstr/>
      </vt:variant>
      <vt:variant>
        <vt:lpwstr>AppendixC</vt:lpwstr>
      </vt:variant>
      <vt:variant>
        <vt:i4>589846</vt:i4>
      </vt:variant>
      <vt:variant>
        <vt:i4>57</vt:i4>
      </vt:variant>
      <vt:variant>
        <vt:i4>0</vt:i4>
      </vt:variant>
      <vt:variant>
        <vt:i4>5</vt:i4>
      </vt:variant>
      <vt:variant>
        <vt:lpwstr/>
      </vt:variant>
      <vt:variant>
        <vt:lpwstr>AppendixB</vt:lpwstr>
      </vt:variant>
      <vt:variant>
        <vt:i4>589846</vt:i4>
      </vt:variant>
      <vt:variant>
        <vt:i4>53</vt:i4>
      </vt:variant>
      <vt:variant>
        <vt:i4>0</vt:i4>
      </vt:variant>
      <vt:variant>
        <vt:i4>5</vt:i4>
      </vt:variant>
      <vt:variant>
        <vt:lpwstr/>
      </vt:variant>
      <vt:variant>
        <vt:lpwstr>AppendixA</vt:lpwstr>
      </vt:variant>
      <vt:variant>
        <vt:i4>589846</vt:i4>
      </vt:variant>
      <vt:variant>
        <vt:i4>51</vt:i4>
      </vt:variant>
      <vt:variant>
        <vt:i4>0</vt:i4>
      </vt:variant>
      <vt:variant>
        <vt:i4>5</vt:i4>
      </vt:variant>
      <vt:variant>
        <vt:lpwstr/>
      </vt:variant>
      <vt:variant>
        <vt:lpwstr>AppendixA</vt:lpwstr>
      </vt:variant>
      <vt:variant>
        <vt:i4>1769524</vt:i4>
      </vt:variant>
      <vt:variant>
        <vt:i4>44</vt:i4>
      </vt:variant>
      <vt:variant>
        <vt:i4>0</vt:i4>
      </vt:variant>
      <vt:variant>
        <vt:i4>5</vt:i4>
      </vt:variant>
      <vt:variant>
        <vt:lpwstr/>
      </vt:variant>
      <vt:variant>
        <vt:lpwstr>_Toc242758177</vt:lpwstr>
      </vt:variant>
      <vt:variant>
        <vt:i4>1769524</vt:i4>
      </vt:variant>
      <vt:variant>
        <vt:i4>38</vt:i4>
      </vt:variant>
      <vt:variant>
        <vt:i4>0</vt:i4>
      </vt:variant>
      <vt:variant>
        <vt:i4>5</vt:i4>
      </vt:variant>
      <vt:variant>
        <vt:lpwstr/>
      </vt:variant>
      <vt:variant>
        <vt:lpwstr>_Toc242758176</vt:lpwstr>
      </vt:variant>
      <vt:variant>
        <vt:i4>1769524</vt:i4>
      </vt:variant>
      <vt:variant>
        <vt:i4>32</vt:i4>
      </vt:variant>
      <vt:variant>
        <vt:i4>0</vt:i4>
      </vt:variant>
      <vt:variant>
        <vt:i4>5</vt:i4>
      </vt:variant>
      <vt:variant>
        <vt:lpwstr/>
      </vt:variant>
      <vt:variant>
        <vt:lpwstr>_Toc242758175</vt:lpwstr>
      </vt:variant>
      <vt:variant>
        <vt:i4>1769524</vt:i4>
      </vt:variant>
      <vt:variant>
        <vt:i4>26</vt:i4>
      </vt:variant>
      <vt:variant>
        <vt:i4>0</vt:i4>
      </vt:variant>
      <vt:variant>
        <vt:i4>5</vt:i4>
      </vt:variant>
      <vt:variant>
        <vt:lpwstr/>
      </vt:variant>
      <vt:variant>
        <vt:lpwstr>_Toc242758174</vt:lpwstr>
      </vt:variant>
      <vt:variant>
        <vt:i4>1769524</vt:i4>
      </vt:variant>
      <vt:variant>
        <vt:i4>20</vt:i4>
      </vt:variant>
      <vt:variant>
        <vt:i4>0</vt:i4>
      </vt:variant>
      <vt:variant>
        <vt:i4>5</vt:i4>
      </vt:variant>
      <vt:variant>
        <vt:lpwstr/>
      </vt:variant>
      <vt:variant>
        <vt:lpwstr>_Toc242758172</vt:lpwstr>
      </vt:variant>
      <vt:variant>
        <vt:i4>1769524</vt:i4>
      </vt:variant>
      <vt:variant>
        <vt:i4>14</vt:i4>
      </vt:variant>
      <vt:variant>
        <vt:i4>0</vt:i4>
      </vt:variant>
      <vt:variant>
        <vt:i4>5</vt:i4>
      </vt:variant>
      <vt:variant>
        <vt:lpwstr/>
      </vt:variant>
      <vt:variant>
        <vt:lpwstr>_Toc242758170</vt:lpwstr>
      </vt:variant>
      <vt:variant>
        <vt:i4>1703988</vt:i4>
      </vt:variant>
      <vt:variant>
        <vt:i4>8</vt:i4>
      </vt:variant>
      <vt:variant>
        <vt:i4>0</vt:i4>
      </vt:variant>
      <vt:variant>
        <vt:i4>5</vt:i4>
      </vt:variant>
      <vt:variant>
        <vt:lpwstr/>
      </vt:variant>
      <vt:variant>
        <vt:lpwstr>_Toc242758169</vt:lpwstr>
      </vt:variant>
      <vt:variant>
        <vt:i4>1703988</vt:i4>
      </vt:variant>
      <vt:variant>
        <vt:i4>2</vt:i4>
      </vt:variant>
      <vt:variant>
        <vt:i4>0</vt:i4>
      </vt:variant>
      <vt:variant>
        <vt:i4>5</vt:i4>
      </vt:variant>
      <vt:variant>
        <vt:lpwstr/>
      </vt:variant>
      <vt:variant>
        <vt:lpwstr>_Toc242758168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Professional Development Committee</dc:title>
  <dc:creator>Owner</dc:creator>
  <cp:lastModifiedBy>Dana Greiner</cp:lastModifiedBy>
  <cp:revision>2</cp:revision>
  <cp:lastPrinted>2010-04-19T16:51:00Z</cp:lastPrinted>
  <dcterms:created xsi:type="dcterms:W3CDTF">2011-05-25T16:08:00Z</dcterms:created>
  <dcterms:modified xsi:type="dcterms:W3CDTF">2011-05-25T16:08:00Z</dcterms:modified>
</cp:coreProperties>
</file>