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078" w:rsidRPr="00335C1D" w:rsidRDefault="00C65078" w:rsidP="00C65078">
      <w:pPr>
        <w:keepNext/>
        <w:keepLines/>
        <w:tabs>
          <w:tab w:val="center" w:pos="4680"/>
          <w:tab w:val="left" w:pos="6110"/>
        </w:tabs>
        <w:spacing w:before="200"/>
        <w:jc w:val="center"/>
        <w:outlineLvl w:val="1"/>
        <w:rPr>
          <w:rFonts w:asciiTheme="majorHAnsi" w:eastAsiaTheme="majorEastAsia" w:hAnsiTheme="majorHAnsi" w:cstheme="majorBidi"/>
          <w:b/>
          <w:bCs/>
          <w:sz w:val="28"/>
          <w:szCs w:val="28"/>
        </w:rPr>
      </w:pPr>
      <w:bookmarkStart w:id="0" w:name="_GoBack"/>
      <w:bookmarkEnd w:id="0"/>
      <w:r w:rsidRPr="00335C1D">
        <w:rPr>
          <w:rFonts w:asciiTheme="majorHAnsi" w:eastAsiaTheme="majorEastAsia" w:hAnsiTheme="majorHAnsi" w:cstheme="majorBidi"/>
          <w:b/>
          <w:bCs/>
          <w:sz w:val="28"/>
          <w:szCs w:val="28"/>
        </w:rPr>
        <w:t xml:space="preserve">Appendix </w:t>
      </w:r>
      <w:r>
        <w:rPr>
          <w:rFonts w:asciiTheme="majorHAnsi" w:eastAsiaTheme="majorEastAsia" w:hAnsiTheme="majorHAnsi" w:cstheme="majorBidi"/>
          <w:b/>
          <w:bCs/>
          <w:sz w:val="28"/>
          <w:szCs w:val="28"/>
        </w:rPr>
        <w:t>F</w:t>
      </w:r>
    </w:p>
    <w:p w:rsidR="00C65078" w:rsidRPr="00335C1D" w:rsidRDefault="00C65078" w:rsidP="00C65078">
      <w:pPr>
        <w:keepNext/>
        <w:keepLines/>
        <w:tabs>
          <w:tab w:val="center" w:pos="4680"/>
          <w:tab w:val="left" w:pos="6110"/>
        </w:tabs>
        <w:spacing w:before="200"/>
        <w:jc w:val="center"/>
        <w:outlineLvl w:val="1"/>
        <w:rPr>
          <w:b/>
          <w:sz w:val="24"/>
          <w:szCs w:val="24"/>
        </w:rPr>
      </w:pPr>
      <w:r w:rsidRPr="00335C1D">
        <w:rPr>
          <w:b/>
          <w:sz w:val="24"/>
          <w:szCs w:val="24"/>
        </w:rPr>
        <w:t>Handbook 13</w:t>
      </w:r>
      <w:r>
        <w:rPr>
          <w:b/>
          <w:sz w:val="24"/>
          <w:szCs w:val="24"/>
        </w:rPr>
        <w:t>3</w:t>
      </w:r>
      <w:r w:rsidRPr="00335C1D">
        <w:rPr>
          <w:b/>
          <w:sz w:val="24"/>
          <w:szCs w:val="24"/>
        </w:rPr>
        <w:t xml:space="preserve"> – </w:t>
      </w:r>
      <w:r>
        <w:rPr>
          <w:b/>
          <w:sz w:val="24"/>
          <w:szCs w:val="24"/>
        </w:rPr>
        <w:t>Checking the Net Contents of Packaged Goods</w:t>
      </w:r>
    </w:p>
    <w:p w:rsidR="00C65078" w:rsidRPr="00335C1D" w:rsidRDefault="00C65078" w:rsidP="00C65078">
      <w:pPr>
        <w:jc w:val="center"/>
        <w:rPr>
          <w:b/>
          <w:sz w:val="24"/>
          <w:szCs w:val="24"/>
        </w:rPr>
      </w:pPr>
    </w:p>
    <w:p w:rsidR="00C65078" w:rsidRPr="00335C1D" w:rsidRDefault="00C65078" w:rsidP="00C65078">
      <w:pPr>
        <w:rPr>
          <w:b/>
          <w:szCs w:val="20"/>
        </w:rPr>
      </w:pPr>
      <w:r w:rsidRPr="00335C1D">
        <w:rPr>
          <w:b/>
          <w:szCs w:val="20"/>
        </w:rPr>
        <w:t>Items:</w:t>
      </w:r>
    </w:p>
    <w:p w:rsidR="00C65078" w:rsidRPr="00335C1D" w:rsidRDefault="00C65078" w:rsidP="00C65078">
      <w:pPr>
        <w:keepNext/>
        <w:tabs>
          <w:tab w:val="left" w:pos="400"/>
          <w:tab w:val="right" w:leader="dot" w:pos="9360"/>
          <w:tab w:val="right" w:leader="dot" w:pos="9720"/>
        </w:tabs>
        <w:spacing w:line="228" w:lineRule="auto"/>
        <w:ind w:left="1440" w:right="-40" w:hanging="1080"/>
        <w:rPr>
          <w:szCs w:val="20"/>
        </w:rPr>
      </w:pPr>
      <w:r w:rsidRPr="00335C1D">
        <w:rPr>
          <w:b/>
          <w:szCs w:val="20"/>
        </w:rPr>
        <w:t xml:space="preserve">Item </w:t>
      </w:r>
      <w:r>
        <w:rPr>
          <w:b/>
          <w:szCs w:val="20"/>
        </w:rPr>
        <w:t>260-4</w:t>
      </w:r>
      <w:r w:rsidRPr="00335C1D">
        <w:rPr>
          <w:b/>
          <w:szCs w:val="20"/>
        </w:rPr>
        <w:t xml:space="preserve">: </w:t>
      </w:r>
      <w:r w:rsidRPr="00335C1D">
        <w:rPr>
          <w:szCs w:val="20"/>
        </w:rPr>
        <w:t xml:space="preserve"> </w:t>
      </w:r>
      <w:r>
        <w:rPr>
          <w:szCs w:val="20"/>
        </w:rPr>
        <w:t>4.3. Paper Plates and Sanitary Paper Products</w:t>
      </w:r>
    </w:p>
    <w:p w:rsidR="00C65078" w:rsidRPr="00335C1D" w:rsidRDefault="00C65078" w:rsidP="00C65078">
      <w:pPr>
        <w:jc w:val="center"/>
        <w:rPr>
          <w:b/>
          <w:sz w:val="24"/>
          <w:szCs w:val="24"/>
        </w:rPr>
      </w:pPr>
    </w:p>
    <w:tbl>
      <w:tblPr>
        <w:tblStyle w:val="TableGrid"/>
        <w:tblW w:w="0" w:type="auto"/>
        <w:tblInd w:w="648" w:type="dxa"/>
        <w:tblCellMar>
          <w:top w:w="43" w:type="dxa"/>
          <w:left w:w="115" w:type="dxa"/>
          <w:bottom w:w="43" w:type="dxa"/>
          <w:right w:w="115" w:type="dxa"/>
        </w:tblCellMar>
        <w:tblLook w:val="04A0" w:firstRow="1" w:lastRow="0" w:firstColumn="1" w:lastColumn="0" w:noHBand="0" w:noVBand="1"/>
      </w:tblPr>
      <w:tblGrid>
        <w:gridCol w:w="6397"/>
        <w:gridCol w:w="2423"/>
      </w:tblGrid>
      <w:tr w:rsidR="00C65078" w:rsidRPr="00335C1D" w:rsidTr="00A3579F">
        <w:tc>
          <w:tcPr>
            <w:tcW w:w="8820" w:type="dxa"/>
            <w:gridSpan w:val="2"/>
            <w:tcBorders>
              <w:top w:val="single" w:sz="12" w:space="0" w:color="auto"/>
              <w:left w:val="nil"/>
              <w:bottom w:val="single" w:sz="12" w:space="0" w:color="auto"/>
              <w:right w:val="nil"/>
            </w:tcBorders>
          </w:tcPr>
          <w:p w:rsidR="00C65078" w:rsidRPr="00335C1D" w:rsidRDefault="00C65078" w:rsidP="001C5252">
            <w:pPr>
              <w:spacing w:after="0"/>
              <w:jc w:val="center"/>
              <w:rPr>
                <w:b/>
                <w:szCs w:val="20"/>
              </w:rPr>
            </w:pPr>
            <w:r w:rsidRPr="00335C1D">
              <w:rPr>
                <w:b/>
                <w:szCs w:val="20"/>
              </w:rPr>
              <w:t>Table of Contents</w:t>
            </w:r>
          </w:p>
        </w:tc>
      </w:tr>
      <w:tr w:rsidR="00C65078" w:rsidRPr="00335C1D" w:rsidTr="00310379">
        <w:trPr>
          <w:trHeight w:val="330"/>
        </w:trPr>
        <w:tc>
          <w:tcPr>
            <w:tcW w:w="6397" w:type="dxa"/>
            <w:tcBorders>
              <w:top w:val="single" w:sz="12" w:space="0" w:color="auto"/>
              <w:left w:val="nil"/>
              <w:bottom w:val="single" w:sz="12" w:space="0" w:color="auto"/>
              <w:right w:val="nil"/>
            </w:tcBorders>
            <w:vAlign w:val="center"/>
          </w:tcPr>
          <w:p w:rsidR="00C65078" w:rsidRPr="00335C1D" w:rsidRDefault="00C65078" w:rsidP="001C5252">
            <w:pPr>
              <w:spacing w:after="0"/>
              <w:rPr>
                <w:b/>
                <w:szCs w:val="20"/>
              </w:rPr>
            </w:pPr>
            <w:r w:rsidRPr="00335C1D">
              <w:rPr>
                <w:b/>
                <w:szCs w:val="20"/>
              </w:rPr>
              <w:t>Items</w:t>
            </w:r>
          </w:p>
        </w:tc>
        <w:tc>
          <w:tcPr>
            <w:tcW w:w="2423" w:type="dxa"/>
            <w:tcBorders>
              <w:top w:val="single" w:sz="12" w:space="0" w:color="auto"/>
              <w:left w:val="nil"/>
              <w:bottom w:val="single" w:sz="12" w:space="0" w:color="auto"/>
              <w:right w:val="nil"/>
            </w:tcBorders>
            <w:vAlign w:val="center"/>
          </w:tcPr>
          <w:p w:rsidR="00C65078" w:rsidRPr="00335C1D" w:rsidRDefault="00C65078" w:rsidP="00310379">
            <w:pPr>
              <w:spacing w:after="0"/>
              <w:jc w:val="right"/>
              <w:rPr>
                <w:b/>
                <w:szCs w:val="20"/>
              </w:rPr>
            </w:pPr>
            <w:r w:rsidRPr="00335C1D">
              <w:rPr>
                <w:b/>
                <w:szCs w:val="20"/>
              </w:rPr>
              <w:t>L&amp;R</w:t>
            </w:r>
            <w:r w:rsidR="00310379">
              <w:rPr>
                <w:b/>
                <w:szCs w:val="20"/>
              </w:rPr>
              <w:t xml:space="preserve"> Appendix </w:t>
            </w:r>
            <w:r>
              <w:rPr>
                <w:b/>
                <w:szCs w:val="20"/>
              </w:rPr>
              <w:t>F</w:t>
            </w:r>
            <w:r w:rsidR="00310379">
              <w:rPr>
                <w:b/>
                <w:szCs w:val="20"/>
              </w:rPr>
              <w:t xml:space="preserve"> –</w:t>
            </w:r>
            <w:r w:rsidRPr="00335C1D">
              <w:rPr>
                <w:b/>
                <w:szCs w:val="20"/>
              </w:rPr>
              <w:t xml:space="preserve"> Page</w:t>
            </w:r>
          </w:p>
        </w:tc>
      </w:tr>
    </w:tbl>
    <w:p w:rsidR="00C65078" w:rsidRDefault="00310379" w:rsidP="00C65078">
      <w:pPr>
        <w:tabs>
          <w:tab w:val="right" w:leader="dot" w:pos="9360"/>
        </w:tabs>
        <w:spacing w:before="240"/>
        <w:ind w:left="634"/>
        <w:rPr>
          <w:szCs w:val="20"/>
        </w:rPr>
      </w:pPr>
      <w:hyperlink w:anchor="GeorgiaPacific" w:history="1">
        <w:r w:rsidR="00E21D9A" w:rsidRPr="002055B7">
          <w:rPr>
            <w:rStyle w:val="Hyperlink"/>
            <w:szCs w:val="20"/>
          </w:rPr>
          <w:t>Georgia Pacific</w:t>
        </w:r>
        <w:r w:rsidR="00C65078" w:rsidRPr="002055B7">
          <w:rPr>
            <w:rStyle w:val="Hyperlink"/>
            <w:szCs w:val="20"/>
          </w:rPr>
          <w:tab/>
          <w:t>3</w:t>
        </w:r>
      </w:hyperlink>
    </w:p>
    <w:p w:rsidR="00963445" w:rsidRDefault="00ED050C" w:rsidP="00963445">
      <w:pPr>
        <w:tabs>
          <w:tab w:val="right" w:leader="dot" w:pos="9360"/>
        </w:tabs>
        <w:spacing w:before="240"/>
        <w:ind w:left="634"/>
        <w:rPr>
          <w:szCs w:val="20"/>
        </w:rPr>
      </w:pPr>
      <w:hyperlink w:anchor="FoodService" w:history="1">
        <w:r w:rsidR="00963445" w:rsidRPr="002055B7">
          <w:rPr>
            <w:rStyle w:val="Hyperlink"/>
            <w:szCs w:val="20"/>
          </w:rPr>
          <w:t>Foodservice Packing Institute, October 7, 2012</w:t>
        </w:r>
        <w:r w:rsidR="00963445" w:rsidRPr="002055B7">
          <w:rPr>
            <w:rStyle w:val="Hyperlink"/>
            <w:szCs w:val="20"/>
          </w:rPr>
          <w:tab/>
        </w:r>
        <w:r w:rsidR="009843FE" w:rsidRPr="002055B7">
          <w:rPr>
            <w:rStyle w:val="Hyperlink"/>
            <w:szCs w:val="20"/>
          </w:rPr>
          <w:t>10</w:t>
        </w:r>
      </w:hyperlink>
    </w:p>
    <w:p w:rsidR="006013AD" w:rsidRDefault="00ED050C" w:rsidP="00C65078">
      <w:pPr>
        <w:tabs>
          <w:tab w:val="right" w:leader="dot" w:pos="9360"/>
        </w:tabs>
        <w:spacing w:before="240"/>
        <w:ind w:left="634"/>
        <w:rPr>
          <w:szCs w:val="20"/>
        </w:rPr>
      </w:pPr>
      <w:hyperlink w:anchor="RichardDavis" w:history="1">
        <w:r w:rsidR="006013AD" w:rsidRPr="002055B7">
          <w:rPr>
            <w:rStyle w:val="Hyperlink"/>
            <w:szCs w:val="20"/>
          </w:rPr>
          <w:t>Richard Davis, Response to Plate Dimension Tester, January 22, 2013</w:t>
        </w:r>
        <w:r w:rsidR="006013AD" w:rsidRPr="002055B7">
          <w:rPr>
            <w:rStyle w:val="Hyperlink"/>
            <w:szCs w:val="20"/>
          </w:rPr>
          <w:tab/>
        </w:r>
        <w:r w:rsidR="002055B7" w:rsidRPr="002055B7">
          <w:rPr>
            <w:rStyle w:val="Hyperlink"/>
            <w:szCs w:val="20"/>
          </w:rPr>
          <w:t>12</w:t>
        </w:r>
      </w:hyperlink>
    </w:p>
    <w:p w:rsidR="00F10118" w:rsidRDefault="00ED050C" w:rsidP="00C65078">
      <w:pPr>
        <w:tabs>
          <w:tab w:val="right" w:leader="dot" w:pos="9360"/>
        </w:tabs>
        <w:spacing w:before="240"/>
        <w:ind w:left="634"/>
        <w:rPr>
          <w:szCs w:val="20"/>
        </w:rPr>
      </w:pPr>
      <w:hyperlink w:anchor="Plans" w:history="1">
        <w:r w:rsidR="002055B7" w:rsidRPr="002055B7">
          <w:rPr>
            <w:rStyle w:val="Hyperlink"/>
            <w:szCs w:val="20"/>
          </w:rPr>
          <w:t xml:space="preserve">Georgia Pacific, </w:t>
        </w:r>
        <w:r w:rsidR="00F10118" w:rsidRPr="002055B7">
          <w:rPr>
            <w:rStyle w:val="Hyperlink"/>
            <w:szCs w:val="20"/>
          </w:rPr>
          <w:t>Paper Plate Tester Drawings</w:t>
        </w:r>
        <w:r w:rsidR="00F10118" w:rsidRPr="002055B7">
          <w:rPr>
            <w:rStyle w:val="Hyperlink"/>
            <w:szCs w:val="20"/>
          </w:rPr>
          <w:tab/>
        </w:r>
        <w:r w:rsidR="002055B7" w:rsidRPr="002055B7">
          <w:rPr>
            <w:rStyle w:val="Hyperlink"/>
            <w:szCs w:val="20"/>
          </w:rPr>
          <w:t>14</w:t>
        </w:r>
      </w:hyperlink>
    </w:p>
    <w:p w:rsidR="00C65078" w:rsidRDefault="00C65078" w:rsidP="00C65078"/>
    <w:p w:rsidR="00C65078" w:rsidRDefault="00C65078" w:rsidP="00C65078"/>
    <w:p w:rsidR="00C65078" w:rsidRDefault="00C65078" w:rsidP="00C65078"/>
    <w:p w:rsidR="00C65078" w:rsidRDefault="00C65078" w:rsidP="00C65078"/>
    <w:p w:rsidR="00C65078" w:rsidRDefault="00C65078" w:rsidP="00C65078"/>
    <w:p w:rsidR="00C65078" w:rsidRDefault="00C65078" w:rsidP="00C65078">
      <w:r>
        <w:br w:type="page"/>
      </w:r>
    </w:p>
    <w:p w:rsidR="00C65078" w:rsidRDefault="00C65078" w:rsidP="00C65078"/>
    <w:p w:rsidR="00C65078" w:rsidRDefault="00C65078" w:rsidP="00C65078"/>
    <w:p w:rsidR="00C65078" w:rsidRDefault="00C65078" w:rsidP="00C65078"/>
    <w:p w:rsidR="00C65078" w:rsidRDefault="00C65078" w:rsidP="00C65078"/>
    <w:p w:rsidR="00C65078" w:rsidRDefault="00C65078" w:rsidP="00C65078"/>
    <w:p w:rsidR="00C65078" w:rsidRDefault="00C65078" w:rsidP="00C65078"/>
    <w:p w:rsidR="00C65078" w:rsidRDefault="00C65078" w:rsidP="00C65078"/>
    <w:p w:rsidR="00C65078" w:rsidRDefault="00C65078" w:rsidP="00C65078"/>
    <w:p w:rsidR="00C65078" w:rsidRDefault="00C65078" w:rsidP="00C65078"/>
    <w:p w:rsidR="00C65078" w:rsidRDefault="00A2443D" w:rsidP="00C65078">
      <w:pPr>
        <w:jc w:val="center"/>
        <w:rPr>
          <w:szCs w:val="20"/>
        </w:rPr>
      </w:pPr>
      <w:r w:rsidRPr="00B84FF5">
        <w:rPr>
          <w:szCs w:val="20"/>
        </w:rPr>
        <w:t>THIS PAGE INTENTIONALLY LEFT BLANK</w:t>
      </w:r>
    </w:p>
    <w:p w:rsidR="00C65078" w:rsidRDefault="00C65078" w:rsidP="00C65078">
      <w:pPr>
        <w:jc w:val="center"/>
        <w:rPr>
          <w:szCs w:val="20"/>
        </w:rPr>
      </w:pPr>
    </w:p>
    <w:p w:rsidR="00C65078" w:rsidRDefault="00C65078" w:rsidP="00C65078">
      <w:pPr>
        <w:rPr>
          <w:szCs w:val="20"/>
        </w:rPr>
      </w:pPr>
      <w:r>
        <w:rPr>
          <w:szCs w:val="20"/>
        </w:rPr>
        <w:br w:type="page"/>
      </w:r>
    </w:p>
    <w:p w:rsidR="008A1CE3" w:rsidRPr="00964C81" w:rsidRDefault="008A1CE3" w:rsidP="008A1CE3">
      <w:pPr>
        <w:spacing w:after="0"/>
        <w:jc w:val="center"/>
        <w:rPr>
          <w:rFonts w:eastAsia="Times New Roman"/>
          <w:b/>
          <w:color w:val="000000"/>
          <w:sz w:val="24"/>
          <w:szCs w:val="24"/>
        </w:rPr>
      </w:pPr>
      <w:r w:rsidRPr="00514F4C">
        <w:rPr>
          <w:rFonts w:eastAsia="Times New Roman"/>
          <w:b/>
          <w:color w:val="000000"/>
          <w:sz w:val="24"/>
          <w:szCs w:val="24"/>
        </w:rPr>
        <w:lastRenderedPageBreak/>
        <w:t>Handbook 133: Section 4.5. Paper Plates and Sanitary Paper Products</w:t>
      </w:r>
    </w:p>
    <w:p w:rsidR="008A1CE3" w:rsidRPr="00964C81" w:rsidRDefault="008A1CE3" w:rsidP="008A1CE3">
      <w:pPr>
        <w:spacing w:after="0"/>
        <w:jc w:val="center"/>
        <w:rPr>
          <w:rFonts w:eastAsia="Times New Roman"/>
          <w:b/>
          <w:color w:val="000000"/>
          <w:sz w:val="24"/>
          <w:szCs w:val="24"/>
        </w:rPr>
      </w:pPr>
    </w:p>
    <w:p w:rsidR="008A1CE3" w:rsidRDefault="008A1CE3" w:rsidP="008A1CE3">
      <w:pPr>
        <w:spacing w:after="0"/>
        <w:jc w:val="center"/>
        <w:rPr>
          <w:rFonts w:eastAsia="Times New Roman"/>
          <w:b/>
          <w:color w:val="000000"/>
          <w:sz w:val="24"/>
          <w:szCs w:val="24"/>
        </w:rPr>
      </w:pPr>
      <w:bookmarkStart w:id="1" w:name="GeorgiaPacific"/>
      <w:r>
        <w:rPr>
          <w:rFonts w:eastAsia="Times New Roman"/>
          <w:b/>
          <w:color w:val="000000"/>
          <w:sz w:val="24"/>
          <w:szCs w:val="24"/>
        </w:rPr>
        <w:t>Georgia Pacific</w:t>
      </w:r>
    </w:p>
    <w:bookmarkEnd w:id="1"/>
    <w:p w:rsidR="008A1CE3" w:rsidRDefault="008A1CE3" w:rsidP="008A1CE3">
      <w:pPr>
        <w:spacing w:after="0"/>
        <w:jc w:val="center"/>
        <w:rPr>
          <w:rFonts w:eastAsia="Times New Roman"/>
          <w:b/>
          <w:color w:val="000000"/>
          <w:sz w:val="24"/>
          <w:szCs w:val="24"/>
        </w:rPr>
      </w:pPr>
    </w:p>
    <w:p w:rsidR="008A1CE3" w:rsidRDefault="008A1CE3" w:rsidP="008A1CE3">
      <w:pPr>
        <w:spacing w:after="0"/>
        <w:jc w:val="left"/>
        <w:rPr>
          <w:rFonts w:eastAsia="Times New Roman"/>
          <w:b/>
          <w:color w:val="000000"/>
          <w:sz w:val="24"/>
          <w:szCs w:val="24"/>
        </w:rPr>
      </w:pPr>
    </w:p>
    <w:p w:rsidR="008A1CE3" w:rsidRDefault="008A1CE3" w:rsidP="008A1CE3">
      <w:pPr>
        <w:spacing w:after="0"/>
        <w:jc w:val="left"/>
        <w:rPr>
          <w:rFonts w:eastAsia="Times New Roman"/>
          <w:b/>
          <w:color w:val="000000"/>
          <w:sz w:val="24"/>
          <w:szCs w:val="24"/>
        </w:rPr>
      </w:pPr>
    </w:p>
    <w:p w:rsidR="008A1CE3" w:rsidRDefault="008A1CE3" w:rsidP="008A1CE3">
      <w:pPr>
        <w:spacing w:after="0"/>
        <w:jc w:val="left"/>
        <w:rPr>
          <w:rFonts w:eastAsia="Times New Roman"/>
          <w:b/>
          <w:color w:val="000000"/>
          <w:sz w:val="24"/>
          <w:szCs w:val="24"/>
        </w:rPr>
      </w:pPr>
    </w:p>
    <w:p w:rsidR="008A1CE3" w:rsidRDefault="008A1CE3" w:rsidP="008A1CE3">
      <w:pPr>
        <w:spacing w:after="0"/>
        <w:jc w:val="left"/>
        <w:rPr>
          <w:rFonts w:eastAsia="Times New Roman"/>
          <w:b/>
          <w:color w:val="000000"/>
          <w:sz w:val="24"/>
          <w:szCs w:val="24"/>
        </w:rPr>
      </w:pPr>
    </w:p>
    <w:p w:rsidR="008A1CE3" w:rsidRDefault="008A1CE3" w:rsidP="008A1CE3">
      <w:pPr>
        <w:spacing w:after="0"/>
        <w:jc w:val="left"/>
        <w:rPr>
          <w:rFonts w:eastAsia="Times New Roman"/>
          <w:b/>
          <w:color w:val="000000"/>
          <w:sz w:val="24"/>
          <w:szCs w:val="24"/>
        </w:rPr>
      </w:pPr>
      <w:r>
        <w:rPr>
          <w:rFonts w:eastAsia="Times New Roman"/>
          <w:b/>
          <w:color w:val="000000"/>
          <w:sz w:val="24"/>
          <w:szCs w:val="24"/>
        </w:rPr>
        <w:t>Contents:</w:t>
      </w:r>
    </w:p>
    <w:p w:rsidR="008A1CE3" w:rsidRDefault="008A1CE3" w:rsidP="008A1CE3">
      <w:pPr>
        <w:spacing w:after="0"/>
        <w:jc w:val="left"/>
        <w:rPr>
          <w:rFonts w:eastAsia="Times New Roman"/>
          <w:b/>
          <w:color w:val="000000"/>
          <w:sz w:val="24"/>
          <w:szCs w:val="24"/>
        </w:rPr>
      </w:pPr>
    </w:p>
    <w:p w:rsidR="008A1CE3" w:rsidRDefault="008A1CE3" w:rsidP="008A1CE3">
      <w:pPr>
        <w:pStyle w:val="ListParagraph"/>
        <w:numPr>
          <w:ilvl w:val="0"/>
          <w:numId w:val="1"/>
        </w:numPr>
        <w:jc w:val="left"/>
        <w:rPr>
          <w:rFonts w:eastAsia="Times New Roman"/>
          <w:color w:val="000000"/>
          <w:sz w:val="24"/>
          <w:szCs w:val="24"/>
        </w:rPr>
      </w:pPr>
      <w:r>
        <w:rPr>
          <w:rFonts w:eastAsia="Times New Roman"/>
          <w:color w:val="000000"/>
          <w:sz w:val="24"/>
          <w:szCs w:val="24"/>
        </w:rPr>
        <w:t>Standard Test Method using a Plate Dimension Tester</w:t>
      </w:r>
    </w:p>
    <w:p w:rsidR="008A1CE3" w:rsidRDefault="008A1CE3" w:rsidP="008A1CE3">
      <w:pPr>
        <w:pStyle w:val="ListParagraph"/>
        <w:ind w:left="1440"/>
        <w:jc w:val="left"/>
        <w:rPr>
          <w:rFonts w:eastAsia="Times New Roman"/>
          <w:color w:val="000000"/>
          <w:sz w:val="24"/>
          <w:szCs w:val="24"/>
        </w:rPr>
      </w:pPr>
    </w:p>
    <w:p w:rsidR="008A1CE3" w:rsidRDefault="008A1CE3" w:rsidP="008A1CE3">
      <w:pPr>
        <w:pStyle w:val="ListParagraph"/>
        <w:numPr>
          <w:ilvl w:val="0"/>
          <w:numId w:val="1"/>
        </w:numPr>
        <w:spacing w:after="0"/>
        <w:jc w:val="left"/>
        <w:rPr>
          <w:rFonts w:eastAsia="Times New Roman"/>
          <w:color w:val="000000"/>
          <w:sz w:val="24"/>
          <w:szCs w:val="24"/>
        </w:rPr>
      </w:pPr>
      <w:r>
        <w:rPr>
          <w:rFonts w:eastAsia="Times New Roman"/>
          <w:color w:val="000000"/>
          <w:sz w:val="24"/>
          <w:szCs w:val="24"/>
        </w:rPr>
        <w:t>Pictures of a Plate Dimension Tester</w:t>
      </w:r>
    </w:p>
    <w:p w:rsidR="008A1CE3" w:rsidRPr="00514F4C" w:rsidRDefault="008A1CE3" w:rsidP="008A1CE3">
      <w:pPr>
        <w:pStyle w:val="ListParagraph"/>
        <w:rPr>
          <w:rFonts w:eastAsia="Times New Roman"/>
          <w:color w:val="000000"/>
          <w:sz w:val="24"/>
          <w:szCs w:val="24"/>
        </w:rPr>
      </w:pPr>
    </w:p>
    <w:p w:rsidR="008A1CE3" w:rsidRDefault="008A1CE3" w:rsidP="008A1CE3">
      <w:pPr>
        <w:pStyle w:val="ListParagraph"/>
        <w:numPr>
          <w:ilvl w:val="0"/>
          <w:numId w:val="1"/>
        </w:numPr>
        <w:spacing w:after="0"/>
        <w:jc w:val="left"/>
        <w:rPr>
          <w:rFonts w:eastAsia="Times New Roman"/>
          <w:color w:val="000000"/>
          <w:sz w:val="24"/>
          <w:szCs w:val="24"/>
        </w:rPr>
      </w:pPr>
      <w:r>
        <w:rPr>
          <w:rFonts w:eastAsia="Times New Roman"/>
          <w:color w:val="000000"/>
          <w:sz w:val="24"/>
          <w:szCs w:val="24"/>
        </w:rPr>
        <w:t>Reproducibility Data</w:t>
      </w:r>
    </w:p>
    <w:p w:rsidR="008A1CE3" w:rsidRPr="00514F4C" w:rsidRDefault="008A1CE3" w:rsidP="008A1CE3">
      <w:pPr>
        <w:pStyle w:val="ListParagraph"/>
        <w:rPr>
          <w:rFonts w:eastAsia="Times New Roman"/>
          <w:color w:val="000000"/>
          <w:sz w:val="24"/>
          <w:szCs w:val="24"/>
        </w:rPr>
      </w:pPr>
    </w:p>
    <w:p w:rsidR="008A1CE3" w:rsidRDefault="008A1CE3" w:rsidP="008A1CE3">
      <w:pPr>
        <w:pStyle w:val="ListParagraph"/>
        <w:numPr>
          <w:ilvl w:val="0"/>
          <w:numId w:val="1"/>
        </w:numPr>
        <w:spacing w:after="0"/>
        <w:jc w:val="left"/>
        <w:rPr>
          <w:rFonts w:eastAsia="Times New Roman"/>
          <w:color w:val="000000"/>
          <w:sz w:val="24"/>
          <w:szCs w:val="24"/>
        </w:rPr>
      </w:pPr>
      <w:r>
        <w:rPr>
          <w:rFonts w:eastAsia="Times New Roman"/>
          <w:color w:val="000000"/>
          <w:sz w:val="24"/>
          <w:szCs w:val="24"/>
        </w:rPr>
        <w:t>Blueprint of a Plate Dimension Tester</w:t>
      </w:r>
    </w:p>
    <w:p w:rsidR="008A1CE3" w:rsidRDefault="008A1CE3" w:rsidP="008A1CE3">
      <w:pPr>
        <w:spacing w:after="200" w:line="276" w:lineRule="auto"/>
        <w:jc w:val="left"/>
        <w:rPr>
          <w:rFonts w:eastAsia="Times New Roman"/>
          <w:color w:val="000000"/>
          <w:sz w:val="24"/>
          <w:szCs w:val="24"/>
        </w:rPr>
      </w:pPr>
      <w:r>
        <w:rPr>
          <w:rFonts w:eastAsia="Times New Roman"/>
          <w:color w:val="000000"/>
          <w:sz w:val="24"/>
          <w:szCs w:val="24"/>
        </w:rPr>
        <w:br w:type="page"/>
      </w:r>
    </w:p>
    <w:p w:rsidR="008A1CE3" w:rsidRDefault="008A1CE3" w:rsidP="008A1CE3"/>
    <w:p w:rsidR="008A1CE3" w:rsidRPr="007E6E5C" w:rsidRDefault="008A1CE3" w:rsidP="008A1CE3">
      <w:pPr>
        <w:pStyle w:val="I-Normal2indent"/>
        <w:rPr>
          <w:rFonts w:ascii="Arial" w:hAnsi="Arial" w:cs="Arial"/>
          <w:b/>
          <w:sz w:val="40"/>
          <w:szCs w:val="40"/>
        </w:rPr>
      </w:pPr>
      <w:r w:rsidRPr="007E6E5C">
        <w:rPr>
          <w:rFonts w:ascii="Arial" w:hAnsi="Arial" w:cs="Arial"/>
          <w:b/>
          <w:sz w:val="40"/>
          <w:szCs w:val="40"/>
        </w:rPr>
        <w:t>STANDARD TEST METHOD</w:t>
      </w:r>
    </w:p>
    <w:p w:rsidR="008A1CE3" w:rsidRDefault="008A1CE3" w:rsidP="008A1CE3">
      <w:pPr>
        <w:pBdr>
          <w:bottom w:val="single" w:sz="12" w:space="1" w:color="auto"/>
        </w:pBd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28"/>
        </w:tabs>
        <w:suppressAutoHyphens/>
        <w:spacing w:line="199" w:lineRule="auto"/>
        <w:rPr>
          <w:rFonts w:ascii="Univers" w:hAnsi="Univers"/>
          <w:sz w:val="36"/>
        </w:rPr>
      </w:pPr>
    </w:p>
    <w:p w:rsidR="008A1CE3" w:rsidRDefault="008A1CE3" w:rsidP="008A1CE3">
      <w:pPr>
        <w:tabs>
          <w:tab w:val="left" w:pos="-1710"/>
          <w:tab w:val="left" w:pos="-1170"/>
          <w:tab w:val="left" w:pos="-720"/>
          <w:tab w:val="left" w:pos="900"/>
          <w:tab w:val="left" w:pos="6480"/>
          <w:tab w:val="left" w:pos="79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28"/>
        </w:tabs>
        <w:suppressAutoHyphens/>
        <w:spacing w:line="360" w:lineRule="auto"/>
        <w:rPr>
          <w:rFonts w:ascii="Arial" w:hAnsi="Arial"/>
        </w:rPr>
      </w:pPr>
      <w:r>
        <w:rPr>
          <w:rFonts w:ascii="Arial" w:hAnsi="Arial"/>
        </w:rPr>
        <w:t>Title:</w:t>
      </w:r>
      <w:r>
        <w:rPr>
          <w:rFonts w:ascii="Arial" w:hAnsi="Arial"/>
        </w:rPr>
        <w:tab/>
        <w:t xml:space="preserve">Diameter of Plates and Bowls </w:t>
      </w:r>
      <w:r>
        <w:rPr>
          <w:rFonts w:ascii="Arial" w:hAnsi="Arial"/>
        </w:rPr>
        <w:tab/>
        <w:t xml:space="preserve">PPR: </w:t>
      </w:r>
      <w:r>
        <w:rPr>
          <w:rFonts w:ascii="Arial" w:hAnsi="Arial"/>
        </w:rPr>
        <w:tab/>
      </w:r>
      <w:r>
        <w:rPr>
          <w:rFonts w:ascii="Arial" w:hAnsi="Arial"/>
        </w:rPr>
        <w:tab/>
      </w:r>
    </w:p>
    <w:p w:rsidR="008A1CE3" w:rsidRDefault="008A1CE3" w:rsidP="008A1CE3">
      <w:pPr>
        <w:tabs>
          <w:tab w:val="left" w:pos="-1710"/>
          <w:tab w:val="left" w:pos="-1170"/>
          <w:tab w:val="left" w:pos="-720"/>
          <w:tab w:val="left" w:pos="900"/>
          <w:tab w:val="left" w:pos="6480"/>
          <w:tab w:val="left" w:pos="79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28"/>
        </w:tabs>
        <w:suppressAutoHyphens/>
        <w:spacing w:line="360" w:lineRule="auto"/>
        <w:rPr>
          <w:rFonts w:ascii="Arial" w:hAnsi="Arial"/>
        </w:rPr>
      </w:pPr>
      <w:r>
        <w:rPr>
          <w:rFonts w:ascii="Arial" w:hAnsi="Arial"/>
        </w:rPr>
        <w:t>Original:</w:t>
      </w:r>
      <w:r>
        <w:rPr>
          <w:rFonts w:ascii="Arial" w:hAnsi="Arial"/>
        </w:rPr>
        <w:tab/>
        <w:t>New</w:t>
      </w:r>
      <w:r>
        <w:rPr>
          <w:rFonts w:ascii="Arial" w:hAnsi="Arial"/>
        </w:rPr>
        <w:tab/>
        <w:t>Authorized by:</w:t>
      </w:r>
    </w:p>
    <w:p w:rsidR="008A1CE3" w:rsidRDefault="008A1CE3" w:rsidP="008A1CE3">
      <w:pPr>
        <w:tabs>
          <w:tab w:val="left" w:pos="-1710"/>
          <w:tab w:val="left" w:pos="-1170"/>
          <w:tab w:val="left" w:pos="-720"/>
          <w:tab w:val="left" w:pos="900"/>
          <w:tab w:val="left" w:pos="6480"/>
          <w:tab w:val="left" w:pos="79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28"/>
        </w:tabs>
        <w:suppressAutoHyphens/>
        <w:spacing w:line="360" w:lineRule="auto"/>
        <w:rPr>
          <w:rFonts w:ascii="Arial" w:hAnsi="Arial"/>
        </w:rPr>
      </w:pPr>
      <w:r>
        <w:rPr>
          <w:rFonts w:ascii="Arial" w:hAnsi="Arial"/>
        </w:rPr>
        <w:t>Effective:</w:t>
      </w:r>
      <w:r>
        <w:rPr>
          <w:rFonts w:ascii="Arial" w:hAnsi="Arial"/>
        </w:rPr>
        <w:tab/>
        <w:t>September 1, 2010</w:t>
      </w:r>
    </w:p>
    <w:p w:rsidR="008A1CE3" w:rsidRDefault="008A1CE3" w:rsidP="008A1CE3">
      <w:pPr>
        <w:numPr>
          <w:ilvl w:val="0"/>
          <w:numId w:val="2"/>
        </w:numPr>
        <w:tabs>
          <w:tab w:val="left" w:pos="-720"/>
          <w:tab w:val="left" w:pos="0"/>
        </w:tabs>
        <w:suppressAutoHyphens/>
        <w:spacing w:after="0" w:line="288" w:lineRule="auto"/>
        <w:jc w:val="left"/>
        <w:rPr>
          <w:rFonts w:ascii="Arial" w:hAnsi="Arial" w:cs="Arial"/>
          <w:b/>
          <w:szCs w:val="24"/>
        </w:rPr>
      </w:pPr>
      <w:r w:rsidRPr="00B17179">
        <w:rPr>
          <w:rFonts w:ascii="Arial" w:hAnsi="Arial" w:cs="Arial"/>
          <w:b/>
          <w:szCs w:val="24"/>
        </w:rPr>
        <w:t>Purpose/Scope</w:t>
      </w:r>
    </w:p>
    <w:p w:rsidR="008A1CE3" w:rsidRPr="00514F4C" w:rsidRDefault="008A1CE3" w:rsidP="008A1CE3">
      <w:pPr>
        <w:tabs>
          <w:tab w:val="left" w:pos="-720"/>
          <w:tab w:val="left" w:pos="0"/>
        </w:tabs>
        <w:suppressAutoHyphens/>
        <w:spacing w:after="0" w:line="288" w:lineRule="auto"/>
        <w:ind w:left="720"/>
        <w:jc w:val="left"/>
        <w:rPr>
          <w:rFonts w:ascii="Arial" w:hAnsi="Arial" w:cs="Arial"/>
          <w:b/>
          <w:szCs w:val="20"/>
        </w:rPr>
      </w:pPr>
    </w:p>
    <w:p w:rsidR="008A1CE3" w:rsidRPr="00B17179" w:rsidRDefault="008A1CE3" w:rsidP="008A1CE3">
      <w:pPr>
        <w:pStyle w:val="Default"/>
        <w:numPr>
          <w:ilvl w:val="1"/>
          <w:numId w:val="2"/>
        </w:numPr>
        <w:spacing w:line="288" w:lineRule="auto"/>
      </w:pPr>
      <w:r w:rsidRPr="00514F4C">
        <w:rPr>
          <w:sz w:val="20"/>
          <w:szCs w:val="20"/>
        </w:rPr>
        <w:t>This method is for determining the diameter of plates and bowls utilizing the National Institute of Standards and Technology (NIST) Handbook 133 Section 4.5 (Fourth Edition) and/or Section 5.5 (Third Edition) method</w:t>
      </w:r>
      <w:r w:rsidRPr="00B17179">
        <w:t>.</w:t>
      </w:r>
    </w:p>
    <w:p w:rsidR="008A1CE3" w:rsidRPr="00B17179" w:rsidRDefault="008A1CE3" w:rsidP="008A1CE3">
      <w:pPr>
        <w:pStyle w:val="Default"/>
        <w:spacing w:line="288" w:lineRule="auto"/>
      </w:pPr>
    </w:p>
    <w:p w:rsidR="008A1CE3" w:rsidRDefault="008A1CE3" w:rsidP="008A1CE3">
      <w:pPr>
        <w:numPr>
          <w:ilvl w:val="0"/>
          <w:numId w:val="2"/>
        </w:numPr>
        <w:tabs>
          <w:tab w:val="left" w:pos="-720"/>
          <w:tab w:val="left" w:pos="0"/>
        </w:tabs>
        <w:suppressAutoHyphens/>
        <w:spacing w:after="0" w:line="288" w:lineRule="auto"/>
        <w:jc w:val="left"/>
        <w:rPr>
          <w:rFonts w:ascii="Arial" w:hAnsi="Arial" w:cs="Arial"/>
          <w:b/>
          <w:szCs w:val="24"/>
        </w:rPr>
      </w:pPr>
      <w:r w:rsidRPr="00B17179">
        <w:rPr>
          <w:rFonts w:ascii="Arial" w:hAnsi="Arial" w:cs="Arial"/>
          <w:b/>
          <w:szCs w:val="24"/>
        </w:rPr>
        <w:t>Apparatus/Materials</w:t>
      </w:r>
    </w:p>
    <w:p w:rsidR="008A1CE3" w:rsidRPr="00B17179" w:rsidRDefault="008A1CE3" w:rsidP="008A1CE3">
      <w:pPr>
        <w:tabs>
          <w:tab w:val="left" w:pos="-720"/>
          <w:tab w:val="left" w:pos="0"/>
        </w:tabs>
        <w:suppressAutoHyphens/>
        <w:spacing w:after="0" w:line="288" w:lineRule="auto"/>
        <w:ind w:left="720"/>
        <w:jc w:val="left"/>
        <w:rPr>
          <w:rFonts w:ascii="Arial" w:hAnsi="Arial" w:cs="Arial"/>
          <w:b/>
          <w:szCs w:val="24"/>
        </w:rPr>
      </w:pPr>
    </w:p>
    <w:p w:rsidR="008A1CE3" w:rsidRPr="00B17179" w:rsidRDefault="008A1CE3" w:rsidP="008A1CE3">
      <w:pPr>
        <w:numPr>
          <w:ilvl w:val="1"/>
          <w:numId w:val="2"/>
        </w:numPr>
        <w:autoSpaceDE w:val="0"/>
        <w:autoSpaceDN w:val="0"/>
        <w:adjustRightInd w:val="0"/>
        <w:spacing w:after="0" w:line="288" w:lineRule="auto"/>
        <w:jc w:val="left"/>
        <w:rPr>
          <w:rFonts w:ascii="Arial" w:hAnsi="Arial" w:cs="Arial"/>
          <w:color w:val="000000"/>
          <w:szCs w:val="24"/>
        </w:rPr>
      </w:pPr>
      <w:r w:rsidRPr="00B17179">
        <w:rPr>
          <w:rFonts w:ascii="Arial" w:hAnsi="Arial" w:cs="Arial"/>
          <w:color w:val="000000"/>
          <w:szCs w:val="24"/>
        </w:rPr>
        <w:t>Plate Diameter Gauge, accurate to 1/50</w:t>
      </w:r>
      <w:r w:rsidRPr="00B17179">
        <w:rPr>
          <w:rFonts w:ascii="Arial" w:hAnsi="Arial" w:cs="Arial"/>
          <w:color w:val="000000"/>
          <w:szCs w:val="24"/>
          <w:vertAlign w:val="superscript"/>
        </w:rPr>
        <w:t xml:space="preserve">th </w:t>
      </w:r>
      <w:r w:rsidRPr="00B17179">
        <w:rPr>
          <w:rFonts w:ascii="Arial" w:hAnsi="Arial" w:cs="Arial"/>
          <w:color w:val="000000"/>
          <w:szCs w:val="24"/>
        </w:rPr>
        <w:t>(0.02) of an inch available from:</w:t>
      </w:r>
    </w:p>
    <w:p w:rsidR="008A1CE3" w:rsidRPr="00B17179" w:rsidRDefault="008A1CE3" w:rsidP="008A1CE3">
      <w:pPr>
        <w:autoSpaceDE w:val="0"/>
        <w:autoSpaceDN w:val="0"/>
        <w:adjustRightInd w:val="0"/>
        <w:spacing w:after="0" w:line="288" w:lineRule="auto"/>
        <w:ind w:left="2160"/>
        <w:rPr>
          <w:rFonts w:ascii="Arial" w:hAnsi="Arial" w:cs="Arial"/>
          <w:color w:val="000000"/>
          <w:szCs w:val="24"/>
        </w:rPr>
      </w:pPr>
      <w:r w:rsidRPr="00B17179">
        <w:rPr>
          <w:rFonts w:ascii="Arial" w:hAnsi="Arial" w:cs="Arial"/>
          <w:color w:val="000000"/>
          <w:szCs w:val="24"/>
        </w:rPr>
        <w:t>Research Dimensions</w:t>
      </w:r>
    </w:p>
    <w:p w:rsidR="008A1CE3" w:rsidRPr="00B17179" w:rsidRDefault="008A1CE3" w:rsidP="008A1CE3">
      <w:pPr>
        <w:autoSpaceDE w:val="0"/>
        <w:autoSpaceDN w:val="0"/>
        <w:adjustRightInd w:val="0"/>
        <w:spacing w:after="0" w:line="288" w:lineRule="auto"/>
        <w:ind w:left="2160"/>
        <w:rPr>
          <w:rFonts w:ascii="Arial" w:hAnsi="Arial" w:cs="Arial"/>
          <w:color w:val="000000"/>
          <w:szCs w:val="24"/>
        </w:rPr>
      </w:pPr>
      <w:r w:rsidRPr="00B17179">
        <w:rPr>
          <w:rFonts w:ascii="Arial" w:hAnsi="Arial" w:cs="Arial"/>
          <w:color w:val="000000"/>
          <w:szCs w:val="24"/>
        </w:rPr>
        <w:t>1720 Oakridge Road</w:t>
      </w:r>
    </w:p>
    <w:p w:rsidR="008A1CE3" w:rsidRPr="00B17179" w:rsidRDefault="008A1CE3" w:rsidP="008A1CE3">
      <w:pPr>
        <w:autoSpaceDE w:val="0"/>
        <w:autoSpaceDN w:val="0"/>
        <w:adjustRightInd w:val="0"/>
        <w:spacing w:after="0" w:line="288" w:lineRule="auto"/>
        <w:ind w:left="2160"/>
        <w:rPr>
          <w:rFonts w:ascii="Arial" w:hAnsi="Arial" w:cs="Arial"/>
          <w:color w:val="000000"/>
          <w:szCs w:val="24"/>
        </w:rPr>
      </w:pPr>
      <w:r w:rsidRPr="00B17179">
        <w:rPr>
          <w:rFonts w:ascii="Arial" w:hAnsi="Arial" w:cs="Arial"/>
          <w:color w:val="000000"/>
          <w:szCs w:val="24"/>
        </w:rPr>
        <w:t>Neenah, WI 54956</w:t>
      </w:r>
    </w:p>
    <w:p w:rsidR="008A1CE3" w:rsidRDefault="008A1CE3" w:rsidP="008A1CE3">
      <w:pPr>
        <w:autoSpaceDE w:val="0"/>
        <w:autoSpaceDN w:val="0"/>
        <w:adjustRightInd w:val="0"/>
        <w:spacing w:after="0" w:line="288" w:lineRule="auto"/>
        <w:ind w:left="2160"/>
        <w:rPr>
          <w:rFonts w:ascii="Arial" w:hAnsi="Arial" w:cs="Arial"/>
          <w:color w:val="000000"/>
          <w:szCs w:val="24"/>
        </w:rPr>
      </w:pPr>
      <w:r w:rsidRPr="00B17179">
        <w:rPr>
          <w:rFonts w:ascii="Arial" w:hAnsi="Arial" w:cs="Arial"/>
          <w:color w:val="000000"/>
          <w:szCs w:val="24"/>
        </w:rPr>
        <w:t>920-722-2289</w:t>
      </w:r>
    </w:p>
    <w:p w:rsidR="008A1CE3" w:rsidRPr="00B17179" w:rsidRDefault="008A1CE3" w:rsidP="008A1CE3">
      <w:pPr>
        <w:autoSpaceDE w:val="0"/>
        <w:autoSpaceDN w:val="0"/>
        <w:adjustRightInd w:val="0"/>
        <w:spacing w:after="0" w:line="288" w:lineRule="auto"/>
        <w:ind w:left="2160"/>
        <w:rPr>
          <w:rFonts w:ascii="Arial" w:hAnsi="Arial" w:cs="Arial"/>
          <w:color w:val="000000"/>
          <w:szCs w:val="24"/>
        </w:rPr>
      </w:pPr>
    </w:p>
    <w:p w:rsidR="008A1CE3" w:rsidRDefault="008A1CE3" w:rsidP="008A1CE3">
      <w:pPr>
        <w:numPr>
          <w:ilvl w:val="1"/>
          <w:numId w:val="2"/>
        </w:numPr>
        <w:autoSpaceDE w:val="0"/>
        <w:autoSpaceDN w:val="0"/>
        <w:adjustRightInd w:val="0"/>
        <w:spacing w:after="0" w:line="288" w:lineRule="auto"/>
        <w:jc w:val="left"/>
        <w:rPr>
          <w:rFonts w:ascii="Arial" w:hAnsi="Arial" w:cs="Arial"/>
          <w:color w:val="000000"/>
          <w:szCs w:val="24"/>
        </w:rPr>
      </w:pPr>
      <w:r w:rsidRPr="00B17179">
        <w:rPr>
          <w:rFonts w:ascii="Arial" w:hAnsi="Arial" w:cs="Arial"/>
          <w:color w:val="000000"/>
          <w:szCs w:val="24"/>
        </w:rPr>
        <w:t>Acrylic weights (4, 6 and 8</w:t>
      </w:r>
      <w:r>
        <w:rPr>
          <w:rFonts w:ascii="Arial" w:hAnsi="Arial" w:cs="Arial"/>
          <w:color w:val="000000"/>
          <w:szCs w:val="24"/>
        </w:rPr>
        <w:t>-</w:t>
      </w:r>
      <w:r w:rsidRPr="00B17179">
        <w:rPr>
          <w:rFonts w:ascii="Arial" w:hAnsi="Arial" w:cs="Arial"/>
          <w:color w:val="000000"/>
          <w:szCs w:val="24"/>
        </w:rPr>
        <w:t>inch diameter), weighing each 225 +/- 10 grams available from Research Dimensions (2.1).</w:t>
      </w:r>
    </w:p>
    <w:p w:rsidR="008A1CE3" w:rsidRPr="00B17179" w:rsidRDefault="008A1CE3" w:rsidP="008A1CE3">
      <w:pPr>
        <w:autoSpaceDE w:val="0"/>
        <w:autoSpaceDN w:val="0"/>
        <w:adjustRightInd w:val="0"/>
        <w:spacing w:after="0" w:line="288" w:lineRule="auto"/>
        <w:ind w:left="1440"/>
        <w:jc w:val="left"/>
        <w:rPr>
          <w:rFonts w:ascii="Arial" w:hAnsi="Arial" w:cs="Arial"/>
          <w:color w:val="000000"/>
          <w:szCs w:val="24"/>
        </w:rPr>
      </w:pPr>
    </w:p>
    <w:p w:rsidR="008A1CE3" w:rsidRPr="00B17179" w:rsidRDefault="008A1CE3" w:rsidP="008A1CE3">
      <w:pPr>
        <w:autoSpaceDE w:val="0"/>
        <w:autoSpaceDN w:val="0"/>
        <w:adjustRightInd w:val="0"/>
        <w:spacing w:line="288" w:lineRule="auto"/>
        <w:rPr>
          <w:rFonts w:ascii="Arial" w:hAnsi="Arial" w:cs="Arial"/>
          <w:color w:val="000000"/>
          <w:szCs w:val="24"/>
        </w:rPr>
      </w:pPr>
      <w:r w:rsidRPr="00B17179">
        <w:rPr>
          <w:rFonts w:ascii="Arial" w:hAnsi="Arial" w:cs="Arial"/>
          <w:color w:val="000000"/>
          <w:szCs w:val="24"/>
        </w:rPr>
        <w:tab/>
        <w:t>2.3</w:t>
      </w:r>
      <w:r w:rsidRPr="00B17179">
        <w:rPr>
          <w:rFonts w:ascii="Arial" w:hAnsi="Arial" w:cs="Arial"/>
          <w:color w:val="000000"/>
          <w:szCs w:val="24"/>
        </w:rPr>
        <w:tab/>
        <w:t>Magnifying glass</w:t>
      </w:r>
    </w:p>
    <w:p w:rsidR="008A1CE3" w:rsidRPr="00B17179" w:rsidRDefault="008A1CE3" w:rsidP="008A1CE3">
      <w:pPr>
        <w:autoSpaceDE w:val="0"/>
        <w:autoSpaceDN w:val="0"/>
        <w:adjustRightInd w:val="0"/>
        <w:spacing w:after="0" w:line="288" w:lineRule="auto"/>
        <w:ind w:left="720"/>
        <w:rPr>
          <w:rFonts w:ascii="Arial" w:hAnsi="Arial" w:cs="Arial"/>
          <w:color w:val="000000"/>
          <w:szCs w:val="24"/>
        </w:rPr>
      </w:pPr>
      <w:r w:rsidRPr="00B17179">
        <w:rPr>
          <w:rFonts w:ascii="Arial" w:hAnsi="Arial" w:cs="Arial"/>
          <w:color w:val="000000"/>
          <w:szCs w:val="24"/>
        </w:rPr>
        <w:t>2.4</w:t>
      </w:r>
      <w:r w:rsidRPr="00B17179">
        <w:rPr>
          <w:rFonts w:ascii="Arial" w:hAnsi="Arial" w:cs="Arial"/>
          <w:color w:val="000000"/>
          <w:szCs w:val="24"/>
        </w:rPr>
        <w:tab/>
        <w:t xml:space="preserve">6-inch calibration gauge block available from: </w:t>
      </w:r>
    </w:p>
    <w:p w:rsidR="008A1CE3" w:rsidRPr="00B17179" w:rsidRDefault="008A1CE3" w:rsidP="008A1CE3">
      <w:pPr>
        <w:autoSpaceDE w:val="0"/>
        <w:autoSpaceDN w:val="0"/>
        <w:adjustRightInd w:val="0"/>
        <w:spacing w:after="0" w:line="288" w:lineRule="auto"/>
        <w:ind w:left="2160"/>
        <w:rPr>
          <w:rFonts w:ascii="Arial" w:hAnsi="Arial" w:cs="Arial"/>
          <w:color w:val="000000"/>
          <w:szCs w:val="24"/>
        </w:rPr>
      </w:pPr>
      <w:r w:rsidRPr="00B17179">
        <w:rPr>
          <w:rFonts w:ascii="Arial" w:hAnsi="Arial" w:cs="Arial"/>
          <w:color w:val="000000"/>
          <w:szCs w:val="24"/>
        </w:rPr>
        <w:t>McMaster-Carr</w:t>
      </w:r>
    </w:p>
    <w:p w:rsidR="008A1CE3" w:rsidRPr="00B17179" w:rsidRDefault="008A1CE3" w:rsidP="008A1CE3">
      <w:pPr>
        <w:autoSpaceDE w:val="0"/>
        <w:autoSpaceDN w:val="0"/>
        <w:adjustRightInd w:val="0"/>
        <w:spacing w:after="0" w:line="288" w:lineRule="auto"/>
        <w:ind w:left="2160"/>
        <w:rPr>
          <w:rFonts w:ascii="Arial" w:hAnsi="Arial" w:cs="Arial"/>
          <w:color w:val="000000"/>
          <w:szCs w:val="24"/>
        </w:rPr>
      </w:pPr>
      <w:r w:rsidRPr="00B17179">
        <w:rPr>
          <w:rFonts w:ascii="Arial" w:hAnsi="Arial" w:cs="Arial"/>
          <w:color w:val="000000"/>
          <w:szCs w:val="24"/>
        </w:rPr>
        <w:t>Part no. 19575A299</w:t>
      </w:r>
    </w:p>
    <w:p w:rsidR="008A1CE3" w:rsidRPr="00A9768C" w:rsidRDefault="008A1CE3" w:rsidP="008A1CE3">
      <w:pPr>
        <w:autoSpaceDE w:val="0"/>
        <w:autoSpaceDN w:val="0"/>
        <w:adjustRightInd w:val="0"/>
        <w:spacing w:after="0" w:line="288" w:lineRule="auto"/>
        <w:ind w:left="2160"/>
        <w:rPr>
          <w:rStyle w:val="url"/>
          <w:color w:val="0000FF"/>
          <w:u w:val="single"/>
          <w:lang w:val="en"/>
        </w:rPr>
      </w:pPr>
      <w:r w:rsidRPr="00A9768C">
        <w:rPr>
          <w:rStyle w:val="url"/>
          <w:color w:val="0000FF"/>
          <w:u w:val="single"/>
          <w:lang w:val="en"/>
        </w:rPr>
        <w:t>www.mcmaster.com</w:t>
      </w:r>
    </w:p>
    <w:p w:rsidR="008A1CE3" w:rsidRDefault="008A1CE3" w:rsidP="008A1CE3">
      <w:pPr>
        <w:autoSpaceDE w:val="0"/>
        <w:autoSpaceDN w:val="0"/>
        <w:adjustRightInd w:val="0"/>
        <w:spacing w:after="0" w:line="288" w:lineRule="auto"/>
        <w:ind w:left="2160"/>
        <w:rPr>
          <w:rFonts w:ascii="Arial" w:hAnsi="Arial" w:cs="Arial"/>
          <w:color w:val="000000"/>
          <w:szCs w:val="24"/>
        </w:rPr>
      </w:pPr>
      <w:r w:rsidRPr="00B17179">
        <w:rPr>
          <w:rFonts w:ascii="Arial" w:hAnsi="Arial" w:cs="Arial"/>
          <w:color w:val="000000"/>
          <w:szCs w:val="24"/>
        </w:rPr>
        <w:t>630-833-0300</w:t>
      </w:r>
    </w:p>
    <w:p w:rsidR="008A1CE3" w:rsidRPr="00B17179" w:rsidRDefault="008A1CE3" w:rsidP="008A1CE3">
      <w:pPr>
        <w:autoSpaceDE w:val="0"/>
        <w:autoSpaceDN w:val="0"/>
        <w:adjustRightInd w:val="0"/>
        <w:spacing w:after="0" w:line="288" w:lineRule="auto"/>
        <w:ind w:left="2160"/>
        <w:rPr>
          <w:rFonts w:ascii="Arial" w:hAnsi="Arial" w:cs="Arial"/>
          <w:color w:val="000000"/>
          <w:szCs w:val="24"/>
        </w:rPr>
      </w:pPr>
    </w:p>
    <w:p w:rsidR="008A1CE3" w:rsidRDefault="008A1CE3" w:rsidP="008A1CE3">
      <w:pPr>
        <w:numPr>
          <w:ilvl w:val="1"/>
          <w:numId w:val="3"/>
        </w:numPr>
        <w:autoSpaceDE w:val="0"/>
        <w:autoSpaceDN w:val="0"/>
        <w:adjustRightInd w:val="0"/>
        <w:spacing w:after="0" w:line="288" w:lineRule="auto"/>
        <w:jc w:val="left"/>
        <w:rPr>
          <w:rFonts w:ascii="Arial" w:hAnsi="Arial" w:cs="Arial"/>
          <w:color w:val="000000"/>
          <w:szCs w:val="24"/>
        </w:rPr>
      </w:pPr>
      <w:r>
        <w:rPr>
          <w:rFonts w:ascii="Arial" w:hAnsi="Arial" w:cs="Arial"/>
          <w:color w:val="000000"/>
          <w:szCs w:val="24"/>
        </w:rPr>
        <w:t>9/64-inch Allen wrench</w:t>
      </w:r>
    </w:p>
    <w:p w:rsidR="008A1CE3" w:rsidRDefault="008A1CE3" w:rsidP="008A1CE3">
      <w:pPr>
        <w:autoSpaceDE w:val="0"/>
        <w:autoSpaceDN w:val="0"/>
        <w:adjustRightInd w:val="0"/>
        <w:spacing w:line="288" w:lineRule="auto"/>
        <w:rPr>
          <w:rFonts w:ascii="Arial" w:hAnsi="Arial" w:cs="Arial"/>
          <w:color w:val="000000"/>
          <w:szCs w:val="24"/>
        </w:rPr>
      </w:pPr>
    </w:p>
    <w:p w:rsidR="008A1CE3" w:rsidRDefault="008A1CE3" w:rsidP="008A1CE3">
      <w:pPr>
        <w:numPr>
          <w:ilvl w:val="0"/>
          <w:numId w:val="2"/>
        </w:numPr>
        <w:tabs>
          <w:tab w:val="left" w:pos="-720"/>
          <w:tab w:val="left" w:pos="0"/>
        </w:tabs>
        <w:suppressAutoHyphens/>
        <w:spacing w:after="0" w:line="288" w:lineRule="auto"/>
        <w:jc w:val="left"/>
        <w:rPr>
          <w:rFonts w:ascii="Arial" w:hAnsi="Arial" w:cs="Arial"/>
          <w:b/>
          <w:szCs w:val="24"/>
        </w:rPr>
      </w:pPr>
      <w:r w:rsidRPr="00B17179">
        <w:rPr>
          <w:rFonts w:ascii="Arial" w:hAnsi="Arial" w:cs="Arial"/>
          <w:b/>
          <w:szCs w:val="24"/>
        </w:rPr>
        <w:t>Training/Safety</w:t>
      </w:r>
    </w:p>
    <w:p w:rsidR="008A1CE3" w:rsidRPr="00B17179" w:rsidRDefault="008A1CE3" w:rsidP="008A1CE3">
      <w:pPr>
        <w:tabs>
          <w:tab w:val="left" w:pos="-720"/>
          <w:tab w:val="left" w:pos="0"/>
        </w:tabs>
        <w:suppressAutoHyphens/>
        <w:spacing w:after="0" w:line="288" w:lineRule="auto"/>
        <w:ind w:left="720"/>
        <w:jc w:val="left"/>
        <w:rPr>
          <w:rFonts w:ascii="Arial" w:hAnsi="Arial" w:cs="Arial"/>
          <w:b/>
          <w:szCs w:val="24"/>
        </w:rPr>
      </w:pPr>
    </w:p>
    <w:p w:rsidR="008A1CE3" w:rsidRPr="00B17179" w:rsidRDefault="008A1CE3" w:rsidP="008A1CE3">
      <w:pPr>
        <w:numPr>
          <w:ilvl w:val="1"/>
          <w:numId w:val="2"/>
        </w:numPr>
        <w:tabs>
          <w:tab w:val="left" w:pos="-720"/>
          <w:tab w:val="left" w:pos="720"/>
        </w:tabs>
        <w:suppressAutoHyphens/>
        <w:spacing w:after="0" w:line="288" w:lineRule="auto"/>
        <w:jc w:val="left"/>
        <w:rPr>
          <w:rFonts w:ascii="Arial" w:hAnsi="Arial" w:cs="Arial"/>
          <w:szCs w:val="24"/>
        </w:rPr>
      </w:pPr>
      <w:r w:rsidRPr="00B17179">
        <w:rPr>
          <w:rFonts w:ascii="Arial" w:hAnsi="Arial" w:cs="Arial"/>
          <w:szCs w:val="24"/>
        </w:rPr>
        <w:t>The Primary Person Responsible (PPR) trains operators for this method.</w:t>
      </w:r>
    </w:p>
    <w:p w:rsidR="008A1CE3" w:rsidRPr="00B17179" w:rsidRDefault="008A1CE3" w:rsidP="008A1CE3">
      <w:pPr>
        <w:tabs>
          <w:tab w:val="left" w:pos="-720"/>
          <w:tab w:val="left" w:pos="720"/>
        </w:tabs>
        <w:suppressAutoHyphens/>
        <w:spacing w:line="288" w:lineRule="auto"/>
        <w:ind w:left="720"/>
        <w:rPr>
          <w:rFonts w:ascii="Arial" w:hAnsi="Arial" w:cs="Arial"/>
          <w:szCs w:val="24"/>
        </w:rPr>
      </w:pPr>
    </w:p>
    <w:p w:rsidR="008A1CE3" w:rsidRPr="00B17179" w:rsidRDefault="008A1CE3" w:rsidP="008A1CE3">
      <w:pPr>
        <w:tabs>
          <w:tab w:val="left" w:pos="-720"/>
          <w:tab w:val="left" w:pos="720"/>
        </w:tabs>
        <w:suppressAutoHyphens/>
        <w:spacing w:line="288" w:lineRule="auto"/>
        <w:ind w:left="720"/>
        <w:jc w:val="center"/>
        <w:rPr>
          <w:rFonts w:ascii="Arial" w:hAnsi="Arial" w:cs="Arial"/>
          <w:color w:val="000000"/>
          <w:szCs w:val="24"/>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2291715</wp:posOffset>
                </wp:positionH>
                <wp:positionV relativeFrom="paragraph">
                  <wp:posOffset>605790</wp:posOffset>
                </wp:positionV>
                <wp:extent cx="914400" cy="2286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E3" w:rsidRPr="00E93206" w:rsidRDefault="008A1CE3" w:rsidP="008A1CE3">
                            <w:pPr>
                              <w:rPr>
                                <w:rFonts w:ascii="Arial" w:hAnsi="Arial" w:cs="Arial"/>
                                <w:sz w:val="18"/>
                                <w:szCs w:val="18"/>
                              </w:rPr>
                            </w:pPr>
                            <w:r w:rsidRPr="00E93206">
                              <w:rPr>
                                <w:rFonts w:ascii="Arial" w:hAnsi="Arial" w:cs="Arial"/>
                                <w:sz w:val="18"/>
                                <w:szCs w:val="18"/>
                              </w:rPr>
                              <w:t>Vertical Slide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180.45pt;margin-top:47.7pt;width:1in;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" filled="f" stroked="f">
                <v:textbox>
                  <w:txbxContent>
                    <w:p w:rsidR="008A1CE3" w:rsidRPr="00E93206" w:rsidRDefault="008A1CE3" w:rsidP="008A1CE3">
                      <w:pPr>
                        <w:rPr>
                          <w:rFonts w:ascii="Arial" w:hAnsi="Arial" w:cs="Arial"/>
                          <w:sz w:val="18"/>
                          <w:szCs w:val="18"/>
                        </w:rPr>
                      </w:pPr>
                      <w:r w:rsidRPr="00E93206">
                        <w:rPr>
                          <w:rFonts w:ascii="Arial" w:hAnsi="Arial" w:cs="Arial"/>
                          <w:sz w:val="18"/>
                          <w:szCs w:val="18"/>
                        </w:rPr>
                        <w:t>Vertical Slide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2177415</wp:posOffset>
                </wp:positionH>
                <wp:positionV relativeFrom="paragraph">
                  <wp:posOffset>834390</wp:posOffset>
                </wp:positionV>
                <wp:extent cx="342900" cy="342900"/>
                <wp:effectExtent l="38100" t="0" r="19050" b="571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65.7pt" to="198.45pt,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">
                <v:stroke endarrow="block"/>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3663315</wp:posOffset>
                </wp:positionH>
                <wp:positionV relativeFrom="paragraph">
                  <wp:posOffset>1863090</wp:posOffset>
                </wp:positionV>
                <wp:extent cx="1028700" cy="2286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E3" w:rsidRPr="00FC7DA7" w:rsidRDefault="008A1CE3" w:rsidP="008A1CE3">
                            <w:pPr>
                              <w:rPr>
                                <w:rFonts w:ascii="Arial" w:hAnsi="Arial" w:cs="Arial"/>
                                <w:sz w:val="16"/>
                                <w:szCs w:val="16"/>
                              </w:rPr>
                            </w:pPr>
                            <w:r w:rsidRPr="00E93206">
                              <w:rPr>
                                <w:rFonts w:ascii="Arial" w:hAnsi="Arial" w:cs="Arial"/>
                                <w:sz w:val="18"/>
                                <w:szCs w:val="18"/>
                              </w:rPr>
                              <w:t>Horizontal</w:t>
                            </w:r>
                            <w:r>
                              <w:rPr>
                                <w:rFonts w:ascii="Arial" w:hAnsi="Arial" w:cs="Arial"/>
                                <w:sz w:val="16"/>
                                <w:szCs w:val="16"/>
                              </w:rPr>
                              <w:t xml:space="preserve"> Slide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288.45pt;margin-top:146.7pt;width:81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fKtgIAAMI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" filled="f" stroked="f">
                <v:textbox>
                  <w:txbxContent>
                    <w:p w:rsidR="008A1CE3" w:rsidRPr="00FC7DA7" w:rsidRDefault="008A1CE3" w:rsidP="008A1CE3">
                      <w:pPr>
                        <w:rPr>
                          <w:rFonts w:ascii="Arial" w:hAnsi="Arial" w:cs="Arial"/>
                          <w:sz w:val="16"/>
                          <w:szCs w:val="16"/>
                        </w:rPr>
                      </w:pPr>
                      <w:r w:rsidRPr="00E93206">
                        <w:rPr>
                          <w:rFonts w:ascii="Arial" w:hAnsi="Arial" w:cs="Arial"/>
                          <w:sz w:val="18"/>
                          <w:szCs w:val="18"/>
                        </w:rPr>
                        <w:t>Horizontal</w:t>
                      </w:r>
                      <w:r>
                        <w:rPr>
                          <w:rFonts w:ascii="Arial" w:hAnsi="Arial" w:cs="Arial"/>
                          <w:sz w:val="16"/>
                          <w:szCs w:val="16"/>
                        </w:rPr>
                        <w:t xml:space="preserve"> Slide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3549015</wp:posOffset>
                </wp:positionH>
                <wp:positionV relativeFrom="paragraph">
                  <wp:posOffset>2091690</wp:posOffset>
                </wp:positionV>
                <wp:extent cx="228600" cy="342900"/>
                <wp:effectExtent l="38100" t="0" r="19050" b="571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45pt,164.7pt" to="297.45pt,1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">
                <v:stroke endarrow="block"/>
              </v:line>
            </w:pict>
          </mc:Fallback>
        </mc:AlternateContent>
      </w:r>
      <w:r>
        <w:rPr>
          <w:rFonts w:ascii="Arial" w:hAnsi="Arial" w:cs="Arial"/>
          <w:noProof/>
          <w:color w:val="000000"/>
          <w:szCs w:val="24"/>
        </w:rPr>
        <w:drawing>
          <wp:inline distT="0" distB="0" distL="0" distR="0">
            <wp:extent cx="5257800" cy="3924300"/>
            <wp:effectExtent l="0" t="0" r="0" b="0"/>
            <wp:docPr id="8" name="Picture 8" descr="Description: Description: IMG_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IMG_58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3924300"/>
                    </a:xfrm>
                    <a:prstGeom prst="rect">
                      <a:avLst/>
                    </a:prstGeom>
                    <a:noFill/>
                    <a:ln>
                      <a:noFill/>
                    </a:ln>
                  </pic:spPr>
                </pic:pic>
              </a:graphicData>
            </a:graphic>
          </wp:inline>
        </w:drawing>
      </w:r>
    </w:p>
    <w:p w:rsidR="008A1CE3" w:rsidRPr="00B17179" w:rsidRDefault="008A1CE3" w:rsidP="008A1CE3">
      <w:pPr>
        <w:tabs>
          <w:tab w:val="left" w:pos="-720"/>
          <w:tab w:val="left" w:pos="720"/>
        </w:tabs>
        <w:suppressAutoHyphens/>
        <w:spacing w:line="288" w:lineRule="auto"/>
        <w:ind w:left="720"/>
        <w:jc w:val="center"/>
        <w:rPr>
          <w:rFonts w:ascii="Arial" w:hAnsi="Arial" w:cs="Arial"/>
          <w:color w:val="000000"/>
          <w:szCs w:val="24"/>
        </w:rPr>
      </w:pPr>
      <w:r w:rsidRPr="00B17179">
        <w:rPr>
          <w:rFonts w:ascii="Arial" w:hAnsi="Arial" w:cs="Arial"/>
          <w:color w:val="000000"/>
          <w:szCs w:val="24"/>
        </w:rPr>
        <w:t>Figure 1:  Plate diameter gauge.</w:t>
      </w:r>
    </w:p>
    <w:p w:rsidR="008A1CE3" w:rsidRPr="00B17179" w:rsidRDefault="008A1CE3" w:rsidP="008A1CE3">
      <w:pPr>
        <w:tabs>
          <w:tab w:val="left" w:pos="-720"/>
          <w:tab w:val="left" w:pos="720"/>
        </w:tabs>
        <w:suppressAutoHyphens/>
        <w:spacing w:line="288" w:lineRule="auto"/>
        <w:ind w:left="720"/>
        <w:jc w:val="center"/>
        <w:rPr>
          <w:rFonts w:ascii="Arial" w:hAnsi="Arial" w:cs="Arial"/>
          <w:szCs w:val="24"/>
        </w:rPr>
      </w:pPr>
    </w:p>
    <w:p w:rsidR="008A1CE3" w:rsidRDefault="008A1CE3" w:rsidP="008A1CE3">
      <w:pPr>
        <w:numPr>
          <w:ilvl w:val="0"/>
          <w:numId w:val="2"/>
        </w:numPr>
        <w:tabs>
          <w:tab w:val="left" w:pos="-720"/>
          <w:tab w:val="left" w:pos="0"/>
        </w:tabs>
        <w:suppressAutoHyphens/>
        <w:spacing w:after="0" w:line="288" w:lineRule="auto"/>
        <w:jc w:val="left"/>
        <w:rPr>
          <w:rFonts w:ascii="Arial" w:hAnsi="Arial" w:cs="Arial"/>
          <w:b/>
          <w:szCs w:val="24"/>
        </w:rPr>
      </w:pPr>
      <w:r w:rsidRPr="00B17179">
        <w:rPr>
          <w:rFonts w:ascii="Arial" w:hAnsi="Arial" w:cs="Arial"/>
          <w:b/>
          <w:szCs w:val="24"/>
        </w:rPr>
        <w:t>Specimen Preparation</w:t>
      </w:r>
    </w:p>
    <w:p w:rsidR="008A1CE3" w:rsidRPr="00B17179" w:rsidRDefault="008A1CE3" w:rsidP="008A1CE3">
      <w:pPr>
        <w:tabs>
          <w:tab w:val="left" w:pos="-720"/>
          <w:tab w:val="left" w:pos="0"/>
        </w:tabs>
        <w:suppressAutoHyphens/>
        <w:spacing w:after="0" w:line="288" w:lineRule="auto"/>
        <w:ind w:left="720"/>
        <w:jc w:val="left"/>
        <w:rPr>
          <w:rFonts w:ascii="Arial" w:hAnsi="Arial" w:cs="Arial"/>
          <w:b/>
          <w:szCs w:val="24"/>
        </w:rPr>
      </w:pPr>
    </w:p>
    <w:p w:rsidR="008A1CE3" w:rsidRPr="00437438" w:rsidRDefault="008A1CE3" w:rsidP="008A1CE3">
      <w:pPr>
        <w:numPr>
          <w:ilvl w:val="1"/>
          <w:numId w:val="2"/>
        </w:numPr>
        <w:tabs>
          <w:tab w:val="left" w:pos="-720"/>
        </w:tabs>
        <w:suppressAutoHyphens/>
        <w:spacing w:after="0" w:line="288" w:lineRule="auto"/>
        <w:jc w:val="left"/>
        <w:rPr>
          <w:rFonts w:ascii="Arial" w:hAnsi="Arial" w:cs="Arial"/>
          <w:color w:val="000000"/>
          <w:szCs w:val="24"/>
        </w:rPr>
      </w:pPr>
      <w:r w:rsidRPr="00437438">
        <w:rPr>
          <w:rFonts w:ascii="Arial" w:hAnsi="Arial" w:cs="Arial"/>
          <w:color w:val="000000"/>
          <w:szCs w:val="24"/>
        </w:rPr>
        <w:t xml:space="preserve">Obtain samples, precondition and condition according to TAPPI procedures.   </w:t>
      </w:r>
    </w:p>
    <w:p w:rsidR="008A1CE3" w:rsidRPr="00B17179" w:rsidRDefault="008A1CE3" w:rsidP="008A1CE3">
      <w:pPr>
        <w:tabs>
          <w:tab w:val="left" w:pos="-720"/>
        </w:tabs>
        <w:suppressAutoHyphens/>
        <w:spacing w:line="288" w:lineRule="auto"/>
        <w:rPr>
          <w:rFonts w:ascii="Arial" w:hAnsi="Arial" w:cs="Arial"/>
          <w:color w:val="000000"/>
          <w:szCs w:val="24"/>
        </w:rPr>
      </w:pPr>
    </w:p>
    <w:p w:rsidR="008A1CE3" w:rsidRDefault="008A1CE3" w:rsidP="008A1CE3">
      <w:pPr>
        <w:numPr>
          <w:ilvl w:val="0"/>
          <w:numId w:val="2"/>
        </w:numPr>
        <w:tabs>
          <w:tab w:val="left" w:pos="-720"/>
          <w:tab w:val="left" w:pos="0"/>
        </w:tabs>
        <w:suppressAutoHyphens/>
        <w:spacing w:after="0" w:line="288" w:lineRule="auto"/>
        <w:jc w:val="left"/>
        <w:rPr>
          <w:rFonts w:ascii="Arial" w:hAnsi="Arial" w:cs="Arial"/>
          <w:b/>
          <w:szCs w:val="24"/>
        </w:rPr>
      </w:pPr>
      <w:r w:rsidRPr="00B17179">
        <w:rPr>
          <w:rFonts w:ascii="Arial" w:hAnsi="Arial" w:cs="Arial"/>
          <w:b/>
          <w:szCs w:val="24"/>
        </w:rPr>
        <w:t>Maintenance/Calibration</w:t>
      </w:r>
    </w:p>
    <w:p w:rsidR="008A1CE3" w:rsidRPr="00B17179" w:rsidRDefault="008A1CE3" w:rsidP="008A1CE3">
      <w:pPr>
        <w:tabs>
          <w:tab w:val="left" w:pos="-720"/>
          <w:tab w:val="left" w:pos="0"/>
        </w:tabs>
        <w:suppressAutoHyphens/>
        <w:spacing w:after="0" w:line="288" w:lineRule="auto"/>
        <w:ind w:left="720"/>
        <w:jc w:val="left"/>
        <w:rPr>
          <w:rFonts w:ascii="Arial" w:hAnsi="Arial" w:cs="Arial"/>
          <w:b/>
          <w:szCs w:val="24"/>
        </w:rPr>
      </w:pPr>
    </w:p>
    <w:p w:rsidR="008A1CE3" w:rsidRDefault="008A1CE3" w:rsidP="008A1CE3">
      <w:pPr>
        <w:numPr>
          <w:ilvl w:val="1"/>
          <w:numId w:val="2"/>
        </w:numPr>
        <w:autoSpaceDE w:val="0"/>
        <w:autoSpaceDN w:val="0"/>
        <w:adjustRightInd w:val="0"/>
        <w:spacing w:after="0" w:line="288" w:lineRule="auto"/>
        <w:jc w:val="left"/>
        <w:rPr>
          <w:rFonts w:ascii="Arial" w:hAnsi="Arial" w:cs="Arial"/>
          <w:color w:val="000000"/>
          <w:szCs w:val="24"/>
        </w:rPr>
      </w:pPr>
      <w:r w:rsidRPr="00B17179">
        <w:rPr>
          <w:rFonts w:ascii="Arial" w:hAnsi="Arial" w:cs="Arial"/>
          <w:color w:val="000000"/>
          <w:szCs w:val="24"/>
        </w:rPr>
        <w:t>The PPR maintains the apparatus for this method.</w:t>
      </w:r>
    </w:p>
    <w:p w:rsidR="008A1CE3" w:rsidRPr="00B17179" w:rsidRDefault="008A1CE3" w:rsidP="008A1CE3">
      <w:pPr>
        <w:autoSpaceDE w:val="0"/>
        <w:autoSpaceDN w:val="0"/>
        <w:adjustRightInd w:val="0"/>
        <w:spacing w:after="0" w:line="288" w:lineRule="auto"/>
        <w:ind w:left="1440"/>
        <w:jc w:val="left"/>
        <w:rPr>
          <w:rFonts w:ascii="Arial" w:hAnsi="Arial" w:cs="Arial"/>
          <w:color w:val="000000"/>
          <w:szCs w:val="24"/>
        </w:rPr>
      </w:pPr>
    </w:p>
    <w:p w:rsidR="008A1CE3" w:rsidRPr="00B17179" w:rsidRDefault="008A1CE3" w:rsidP="008A1CE3">
      <w:pPr>
        <w:numPr>
          <w:ilvl w:val="1"/>
          <w:numId w:val="2"/>
        </w:numPr>
        <w:autoSpaceDE w:val="0"/>
        <w:autoSpaceDN w:val="0"/>
        <w:adjustRightInd w:val="0"/>
        <w:spacing w:after="0" w:line="288" w:lineRule="auto"/>
        <w:jc w:val="left"/>
        <w:rPr>
          <w:rFonts w:ascii="Arial" w:hAnsi="Arial" w:cs="Arial"/>
          <w:color w:val="000000"/>
          <w:szCs w:val="24"/>
        </w:rPr>
      </w:pPr>
      <w:r w:rsidRPr="00B17179">
        <w:rPr>
          <w:rFonts w:ascii="Arial" w:hAnsi="Arial" w:cs="Arial"/>
          <w:color w:val="000000"/>
          <w:szCs w:val="24"/>
        </w:rPr>
        <w:t>Perform a calibration check before the instrument is used.</w:t>
      </w:r>
    </w:p>
    <w:p w:rsidR="008A1CE3" w:rsidRPr="00B17179" w:rsidRDefault="008A1CE3" w:rsidP="008A1CE3">
      <w:pPr>
        <w:autoSpaceDE w:val="0"/>
        <w:autoSpaceDN w:val="0"/>
        <w:adjustRightInd w:val="0"/>
        <w:spacing w:line="288" w:lineRule="auto"/>
        <w:rPr>
          <w:rFonts w:ascii="Arial" w:hAnsi="Arial" w:cs="Arial"/>
          <w:color w:val="000000"/>
          <w:szCs w:val="24"/>
        </w:rPr>
      </w:pPr>
    </w:p>
    <w:p w:rsidR="008A1CE3" w:rsidRDefault="008A1CE3" w:rsidP="008A1CE3">
      <w:pPr>
        <w:numPr>
          <w:ilvl w:val="2"/>
          <w:numId w:val="2"/>
        </w:numPr>
        <w:autoSpaceDE w:val="0"/>
        <w:autoSpaceDN w:val="0"/>
        <w:adjustRightInd w:val="0"/>
        <w:spacing w:after="0" w:line="288" w:lineRule="auto"/>
        <w:jc w:val="left"/>
        <w:rPr>
          <w:rFonts w:ascii="Arial" w:hAnsi="Arial" w:cs="Arial"/>
          <w:color w:val="000000"/>
          <w:szCs w:val="24"/>
        </w:rPr>
      </w:pPr>
      <w:r w:rsidRPr="00B17179">
        <w:rPr>
          <w:rFonts w:ascii="Arial" w:hAnsi="Arial" w:cs="Arial"/>
          <w:color w:val="000000"/>
          <w:szCs w:val="24"/>
        </w:rPr>
        <w:t>Place the 6-inch gauge block over the vertical slot with one end against the stationary horizontal edge of the fixture.  Move the vertical slide against the gauge block and read the measurement (Figure 2).  The measurement should be 6.00</w:t>
      </w:r>
      <w:r>
        <w:rPr>
          <w:rFonts w:ascii="Arial" w:hAnsi="Arial" w:cs="Arial"/>
          <w:color w:val="000000"/>
          <w:szCs w:val="24"/>
        </w:rPr>
        <w:t xml:space="preserve"> inches.</w:t>
      </w:r>
      <w:r w:rsidRPr="00B17179">
        <w:rPr>
          <w:rFonts w:ascii="Arial" w:hAnsi="Arial" w:cs="Arial"/>
          <w:color w:val="000000"/>
          <w:szCs w:val="24"/>
        </w:rPr>
        <w:t xml:space="preserve">  </w:t>
      </w:r>
      <w:r>
        <w:rPr>
          <w:rFonts w:ascii="Arial" w:hAnsi="Arial" w:cs="Arial"/>
          <w:color w:val="000000"/>
          <w:szCs w:val="24"/>
        </w:rPr>
        <w:t>If you encounter any problems contact the PPR for calibration.</w:t>
      </w:r>
    </w:p>
    <w:p w:rsidR="008A1CE3" w:rsidRDefault="008A1CE3" w:rsidP="008A1CE3">
      <w:pPr>
        <w:autoSpaceDE w:val="0"/>
        <w:autoSpaceDN w:val="0"/>
        <w:adjustRightInd w:val="0"/>
        <w:spacing w:line="288" w:lineRule="auto"/>
        <w:rPr>
          <w:rFonts w:ascii="Arial" w:hAnsi="Arial" w:cs="Arial"/>
          <w:color w:val="000000"/>
          <w:szCs w:val="24"/>
        </w:rPr>
      </w:pPr>
    </w:p>
    <w:p w:rsidR="008A1CE3" w:rsidRDefault="008A1CE3" w:rsidP="008A1CE3">
      <w:pPr>
        <w:autoSpaceDE w:val="0"/>
        <w:autoSpaceDN w:val="0"/>
        <w:adjustRightInd w:val="0"/>
        <w:spacing w:line="288" w:lineRule="auto"/>
        <w:rPr>
          <w:rFonts w:ascii="Arial" w:hAnsi="Arial" w:cs="Arial"/>
          <w:color w:val="000000"/>
          <w:szCs w:val="24"/>
        </w:rPr>
      </w:pPr>
      <w:r>
        <w:rPr>
          <w:rFonts w:ascii="Arial" w:hAnsi="Arial" w:cs="Arial"/>
          <w:color w:val="000000"/>
          <w:szCs w:val="24"/>
        </w:rPr>
        <w:lastRenderedPageBreak/>
        <w:t xml:space="preserve">                                          </w:t>
      </w:r>
      <w:r>
        <w:rPr>
          <w:rFonts w:ascii="Arial" w:hAnsi="Arial" w:cs="Arial"/>
          <w:noProof/>
          <w:color w:val="000000"/>
          <w:szCs w:val="24"/>
        </w:rPr>
        <w:drawing>
          <wp:inline distT="0" distB="0" distL="0" distR="0">
            <wp:extent cx="3686175" cy="2771775"/>
            <wp:effectExtent l="0" t="0" r="9525" b="9525"/>
            <wp:docPr id="7" name="Picture 7" descr="Description: Description: IMG_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IMG_5860"/>
                    <pic:cNvPicPr>
                      <a:picLocks noChangeAspect="1" noChangeArrowheads="1"/>
                    </pic:cNvPicPr>
                  </pic:nvPicPr>
                  <pic:blipFill>
                    <a:blip r:embed="rId9">
                      <a:lum bright="12000"/>
                      <a:extLst>
                        <a:ext uri="{28A0092B-C50C-407E-A947-70E740481C1C}">
                          <a14:useLocalDpi xmlns:a14="http://schemas.microsoft.com/office/drawing/2010/main" val="0"/>
                        </a:ext>
                      </a:extLst>
                    </a:blip>
                    <a:srcRect/>
                    <a:stretch>
                      <a:fillRect/>
                    </a:stretch>
                  </pic:blipFill>
                  <pic:spPr bwMode="auto">
                    <a:xfrm>
                      <a:off x="0" y="0"/>
                      <a:ext cx="3686175" cy="2771775"/>
                    </a:xfrm>
                    <a:prstGeom prst="rect">
                      <a:avLst/>
                    </a:prstGeom>
                    <a:noFill/>
                    <a:ln>
                      <a:noFill/>
                    </a:ln>
                  </pic:spPr>
                </pic:pic>
              </a:graphicData>
            </a:graphic>
          </wp:inline>
        </w:drawing>
      </w:r>
    </w:p>
    <w:p w:rsidR="008A1CE3" w:rsidRDefault="008A1CE3" w:rsidP="008A1CE3">
      <w:pPr>
        <w:autoSpaceDE w:val="0"/>
        <w:autoSpaceDN w:val="0"/>
        <w:adjustRightInd w:val="0"/>
        <w:spacing w:line="288" w:lineRule="auto"/>
        <w:rPr>
          <w:rFonts w:ascii="Arial" w:hAnsi="Arial" w:cs="Arial"/>
          <w:color w:val="000000"/>
          <w:szCs w:val="24"/>
        </w:rPr>
      </w:pPr>
      <w:r>
        <w:rPr>
          <w:rFonts w:ascii="Arial" w:hAnsi="Arial" w:cs="Arial"/>
          <w:color w:val="000000"/>
          <w:szCs w:val="24"/>
        </w:rPr>
        <w:t xml:space="preserve">                                                  Figure 2</w:t>
      </w:r>
      <w:r w:rsidRPr="00B17179">
        <w:rPr>
          <w:rFonts w:ascii="Arial" w:hAnsi="Arial" w:cs="Arial"/>
          <w:color w:val="000000"/>
          <w:szCs w:val="24"/>
        </w:rPr>
        <w:t>:  Vertical slide calibration check</w:t>
      </w:r>
      <w:r>
        <w:rPr>
          <w:rFonts w:ascii="Arial" w:hAnsi="Arial" w:cs="Arial"/>
          <w:color w:val="000000"/>
          <w:szCs w:val="24"/>
        </w:rPr>
        <w:t xml:space="preserve">    </w:t>
      </w:r>
    </w:p>
    <w:p w:rsidR="008A1CE3" w:rsidRDefault="008A1CE3" w:rsidP="008A1CE3">
      <w:pPr>
        <w:numPr>
          <w:ilvl w:val="2"/>
          <w:numId w:val="2"/>
        </w:numPr>
        <w:autoSpaceDE w:val="0"/>
        <w:autoSpaceDN w:val="0"/>
        <w:adjustRightInd w:val="0"/>
        <w:spacing w:after="0" w:line="288" w:lineRule="auto"/>
        <w:jc w:val="left"/>
        <w:rPr>
          <w:rFonts w:ascii="Arial" w:hAnsi="Arial" w:cs="Arial"/>
          <w:color w:val="000000"/>
          <w:szCs w:val="24"/>
        </w:rPr>
      </w:pPr>
      <w:r w:rsidRPr="00514F4C">
        <w:rPr>
          <w:rFonts w:ascii="Arial" w:hAnsi="Arial" w:cs="Arial"/>
          <w:color w:val="000000"/>
          <w:szCs w:val="24"/>
        </w:rPr>
        <w:t xml:space="preserve">Place the 6-inch gauge block over the horizontal slot with one end against the stationary vertical edge of the fixture.  Move the large horizontal slide against the gauge block and read the measurement (Figure 3).  The measurement should be 6.00 inches. If you encounter any problems contact the PPR for calibration.          </w:t>
      </w:r>
    </w:p>
    <w:p w:rsidR="008A1CE3" w:rsidRPr="00514F4C" w:rsidRDefault="008A1CE3" w:rsidP="008A1CE3">
      <w:pPr>
        <w:autoSpaceDE w:val="0"/>
        <w:autoSpaceDN w:val="0"/>
        <w:adjustRightInd w:val="0"/>
        <w:spacing w:after="0" w:line="288" w:lineRule="auto"/>
        <w:ind w:left="2160"/>
        <w:jc w:val="left"/>
        <w:rPr>
          <w:rFonts w:ascii="Arial" w:hAnsi="Arial" w:cs="Arial"/>
          <w:color w:val="000000"/>
          <w:szCs w:val="24"/>
        </w:rPr>
      </w:pPr>
    </w:p>
    <w:p w:rsidR="008A1CE3" w:rsidRDefault="008A1CE3" w:rsidP="008A1CE3">
      <w:pPr>
        <w:autoSpaceDE w:val="0"/>
        <w:autoSpaceDN w:val="0"/>
        <w:adjustRightInd w:val="0"/>
        <w:spacing w:line="288" w:lineRule="auto"/>
        <w:rPr>
          <w:rFonts w:ascii="Arial" w:hAnsi="Arial" w:cs="Arial"/>
          <w:color w:val="000000"/>
          <w:szCs w:val="24"/>
        </w:rPr>
      </w:pPr>
      <w:r>
        <w:rPr>
          <w:rFonts w:ascii="Arial" w:hAnsi="Arial" w:cs="Arial"/>
          <w:color w:val="000000"/>
          <w:szCs w:val="24"/>
        </w:rPr>
        <w:t xml:space="preserve">                               </w:t>
      </w:r>
      <w:r>
        <w:rPr>
          <w:rFonts w:ascii="Arial" w:hAnsi="Arial" w:cs="Arial"/>
          <w:noProof/>
          <w:color w:val="000000"/>
          <w:szCs w:val="24"/>
        </w:rPr>
        <w:drawing>
          <wp:inline distT="0" distB="0" distL="0" distR="0">
            <wp:extent cx="3533775" cy="2667000"/>
            <wp:effectExtent l="0" t="0" r="9525" b="0"/>
            <wp:docPr id="6" name="Picture 6" descr="Description: Description: IMG_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IMG_58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3775" cy="2667000"/>
                    </a:xfrm>
                    <a:prstGeom prst="rect">
                      <a:avLst/>
                    </a:prstGeom>
                    <a:noFill/>
                    <a:ln>
                      <a:noFill/>
                    </a:ln>
                  </pic:spPr>
                </pic:pic>
              </a:graphicData>
            </a:graphic>
          </wp:inline>
        </w:drawing>
      </w:r>
    </w:p>
    <w:p w:rsidR="008A1CE3" w:rsidRDefault="008A1CE3" w:rsidP="008A1CE3">
      <w:pPr>
        <w:autoSpaceDE w:val="0"/>
        <w:autoSpaceDN w:val="0"/>
        <w:adjustRightInd w:val="0"/>
        <w:spacing w:line="288" w:lineRule="auto"/>
        <w:rPr>
          <w:rFonts w:ascii="Arial" w:hAnsi="Arial" w:cs="Arial"/>
          <w:color w:val="000000"/>
          <w:szCs w:val="24"/>
        </w:rPr>
      </w:pPr>
      <w:r>
        <w:rPr>
          <w:rFonts w:ascii="Arial" w:hAnsi="Arial" w:cs="Arial"/>
          <w:color w:val="000000"/>
          <w:szCs w:val="24"/>
        </w:rPr>
        <w:t xml:space="preserve">                                 </w:t>
      </w:r>
      <w:r w:rsidRPr="00B17179">
        <w:rPr>
          <w:rFonts w:ascii="Arial" w:hAnsi="Arial" w:cs="Arial"/>
          <w:color w:val="000000"/>
          <w:szCs w:val="24"/>
        </w:rPr>
        <w:t>Figure 3:  Large horizontal slide calibration check</w:t>
      </w:r>
    </w:p>
    <w:p w:rsidR="008A1CE3" w:rsidRDefault="008A1CE3" w:rsidP="008A1CE3">
      <w:pPr>
        <w:numPr>
          <w:ilvl w:val="2"/>
          <w:numId w:val="2"/>
        </w:numPr>
        <w:autoSpaceDE w:val="0"/>
        <w:autoSpaceDN w:val="0"/>
        <w:adjustRightInd w:val="0"/>
        <w:spacing w:after="0" w:line="288" w:lineRule="auto"/>
        <w:jc w:val="left"/>
        <w:rPr>
          <w:rFonts w:ascii="Arial" w:hAnsi="Arial" w:cs="Arial"/>
          <w:color w:val="000000"/>
          <w:szCs w:val="24"/>
        </w:rPr>
      </w:pPr>
      <w:r w:rsidRPr="00B17179">
        <w:rPr>
          <w:rFonts w:ascii="Arial" w:hAnsi="Arial" w:cs="Arial"/>
          <w:color w:val="000000"/>
          <w:szCs w:val="24"/>
        </w:rPr>
        <w:t xml:space="preserve">Remove the large horizontal slide from the tester and place the small horizontal slide on the tester.  Move it against the gauge block and read the measurement (Figure 4).  The measurement should be 6.00 inches.  </w:t>
      </w:r>
      <w:r>
        <w:rPr>
          <w:rFonts w:ascii="Arial" w:hAnsi="Arial" w:cs="Arial"/>
          <w:color w:val="000000"/>
          <w:szCs w:val="24"/>
        </w:rPr>
        <w:t xml:space="preserve">If you encounter any problems contact the PPR for calibration.          </w:t>
      </w:r>
    </w:p>
    <w:p w:rsidR="008A1CE3" w:rsidRPr="00B17179" w:rsidRDefault="008A1CE3" w:rsidP="008A1CE3">
      <w:pPr>
        <w:autoSpaceDE w:val="0"/>
        <w:autoSpaceDN w:val="0"/>
        <w:adjustRightInd w:val="0"/>
        <w:spacing w:line="288" w:lineRule="auto"/>
        <w:rPr>
          <w:rFonts w:ascii="Arial" w:hAnsi="Arial" w:cs="Arial"/>
          <w:color w:val="000000"/>
          <w:szCs w:val="24"/>
        </w:rPr>
      </w:pPr>
    </w:p>
    <w:p w:rsidR="008A1CE3" w:rsidRPr="00B17179" w:rsidRDefault="008A1CE3" w:rsidP="008A1CE3">
      <w:pPr>
        <w:autoSpaceDE w:val="0"/>
        <w:autoSpaceDN w:val="0"/>
        <w:adjustRightInd w:val="0"/>
        <w:spacing w:line="288" w:lineRule="auto"/>
        <w:jc w:val="center"/>
        <w:rPr>
          <w:rFonts w:ascii="Arial" w:hAnsi="Arial" w:cs="Arial"/>
          <w:color w:val="000000"/>
          <w:szCs w:val="24"/>
        </w:rPr>
      </w:pPr>
      <w:r>
        <w:rPr>
          <w:rFonts w:ascii="Arial" w:hAnsi="Arial" w:cs="Arial"/>
          <w:noProof/>
          <w:color w:val="000000"/>
          <w:szCs w:val="24"/>
        </w:rPr>
        <w:lastRenderedPageBreak/>
        <w:drawing>
          <wp:inline distT="0" distB="0" distL="0" distR="0">
            <wp:extent cx="3581400" cy="2676525"/>
            <wp:effectExtent l="0" t="0" r="0" b="9525"/>
            <wp:docPr id="5" name="Picture 5" descr="Description: Description: IMG_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IMG_58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1400" cy="2676525"/>
                    </a:xfrm>
                    <a:prstGeom prst="rect">
                      <a:avLst/>
                    </a:prstGeom>
                    <a:noFill/>
                    <a:ln>
                      <a:noFill/>
                    </a:ln>
                  </pic:spPr>
                </pic:pic>
              </a:graphicData>
            </a:graphic>
          </wp:inline>
        </w:drawing>
      </w:r>
    </w:p>
    <w:p w:rsidR="008A1CE3" w:rsidRPr="00B17179" w:rsidRDefault="008A1CE3" w:rsidP="008A1CE3">
      <w:pPr>
        <w:autoSpaceDE w:val="0"/>
        <w:autoSpaceDN w:val="0"/>
        <w:adjustRightInd w:val="0"/>
        <w:spacing w:line="288" w:lineRule="auto"/>
        <w:jc w:val="center"/>
        <w:rPr>
          <w:rFonts w:ascii="Arial" w:hAnsi="Arial" w:cs="Arial"/>
          <w:color w:val="000000"/>
          <w:szCs w:val="24"/>
        </w:rPr>
      </w:pPr>
      <w:r w:rsidRPr="00B17179">
        <w:rPr>
          <w:rFonts w:ascii="Arial" w:hAnsi="Arial" w:cs="Arial"/>
          <w:color w:val="000000"/>
          <w:szCs w:val="24"/>
        </w:rPr>
        <w:t>Figure 4:  Small horizontal slide calibration check</w:t>
      </w:r>
    </w:p>
    <w:p w:rsidR="008A1CE3" w:rsidRPr="00B17179" w:rsidRDefault="008A1CE3" w:rsidP="008A1CE3">
      <w:pPr>
        <w:numPr>
          <w:ilvl w:val="0"/>
          <w:numId w:val="2"/>
        </w:numPr>
        <w:tabs>
          <w:tab w:val="left" w:pos="-720"/>
        </w:tabs>
        <w:suppressAutoHyphens/>
        <w:spacing w:after="0" w:line="288" w:lineRule="auto"/>
        <w:jc w:val="left"/>
        <w:rPr>
          <w:rFonts w:ascii="Arial" w:hAnsi="Arial" w:cs="Arial"/>
          <w:b/>
          <w:szCs w:val="24"/>
        </w:rPr>
      </w:pPr>
      <w:r w:rsidRPr="00B17179">
        <w:rPr>
          <w:rFonts w:ascii="Arial" w:hAnsi="Arial" w:cs="Arial"/>
          <w:b/>
          <w:szCs w:val="24"/>
        </w:rPr>
        <w:t>Procedure</w:t>
      </w:r>
      <w:r w:rsidRPr="00B17179">
        <w:rPr>
          <w:rFonts w:ascii="Arial" w:hAnsi="Arial" w:cs="Arial"/>
          <w:b/>
          <w:szCs w:val="24"/>
        </w:rPr>
        <w:br/>
      </w:r>
    </w:p>
    <w:p w:rsidR="008A1CE3" w:rsidRPr="00B17179" w:rsidRDefault="008A1CE3" w:rsidP="008A1CE3">
      <w:pPr>
        <w:numPr>
          <w:ilvl w:val="1"/>
          <w:numId w:val="2"/>
        </w:numPr>
        <w:tabs>
          <w:tab w:val="left" w:pos="-720"/>
        </w:tabs>
        <w:suppressAutoHyphens/>
        <w:spacing w:after="0" w:line="288" w:lineRule="auto"/>
        <w:jc w:val="left"/>
        <w:rPr>
          <w:rFonts w:ascii="Arial" w:hAnsi="Arial" w:cs="Arial"/>
          <w:szCs w:val="24"/>
        </w:rPr>
      </w:pPr>
      <w:r w:rsidRPr="00B17179">
        <w:rPr>
          <w:rFonts w:ascii="Arial" w:hAnsi="Arial" w:cs="Arial"/>
          <w:szCs w:val="24"/>
        </w:rPr>
        <w:t>Mark the MD direction of the plate or bowl.</w:t>
      </w:r>
      <w:r w:rsidRPr="00B17179">
        <w:rPr>
          <w:rFonts w:ascii="Arial" w:hAnsi="Arial" w:cs="Arial"/>
          <w:szCs w:val="24"/>
        </w:rPr>
        <w:br/>
      </w:r>
    </w:p>
    <w:p w:rsidR="008A1CE3" w:rsidRPr="00B17179" w:rsidRDefault="008A1CE3" w:rsidP="008A1CE3">
      <w:pPr>
        <w:numPr>
          <w:ilvl w:val="1"/>
          <w:numId w:val="2"/>
        </w:numPr>
        <w:tabs>
          <w:tab w:val="left" w:pos="-720"/>
        </w:tabs>
        <w:suppressAutoHyphens/>
        <w:spacing w:after="0" w:line="288" w:lineRule="auto"/>
        <w:jc w:val="left"/>
        <w:rPr>
          <w:rFonts w:ascii="Arial" w:hAnsi="Arial" w:cs="Arial"/>
          <w:szCs w:val="24"/>
        </w:rPr>
      </w:pPr>
      <w:r w:rsidRPr="00B17179">
        <w:rPr>
          <w:rFonts w:ascii="Arial" w:hAnsi="Arial" w:cs="Arial"/>
          <w:color w:val="000000"/>
          <w:szCs w:val="24"/>
        </w:rPr>
        <w:t xml:space="preserve">Place </w:t>
      </w:r>
      <w:r>
        <w:rPr>
          <w:rFonts w:ascii="Arial" w:hAnsi="Arial" w:cs="Arial"/>
          <w:color w:val="000000"/>
          <w:szCs w:val="24"/>
        </w:rPr>
        <w:t>the</w:t>
      </w:r>
      <w:r w:rsidRPr="00B17179">
        <w:rPr>
          <w:rFonts w:ascii="Arial" w:hAnsi="Arial" w:cs="Arial"/>
          <w:color w:val="000000"/>
          <w:szCs w:val="24"/>
        </w:rPr>
        <w:t xml:space="preserve"> plate or bowl to be measured on the measuring base plate, eating surface down, so that two sides of the plate or bowl touch both the stationary horizontal and vertical edge of the diameter gauge. The MD direction of the plate should be in the horizontal position (Figure 1).</w:t>
      </w:r>
      <w:r w:rsidRPr="00B17179">
        <w:rPr>
          <w:rFonts w:ascii="Arial" w:hAnsi="Arial" w:cs="Arial"/>
          <w:color w:val="000000"/>
          <w:szCs w:val="24"/>
        </w:rPr>
        <w:br/>
      </w:r>
    </w:p>
    <w:p w:rsidR="008A1CE3" w:rsidRPr="00B17179" w:rsidRDefault="008A1CE3" w:rsidP="008A1CE3">
      <w:pPr>
        <w:numPr>
          <w:ilvl w:val="1"/>
          <w:numId w:val="2"/>
        </w:numPr>
        <w:tabs>
          <w:tab w:val="left" w:pos="-720"/>
        </w:tabs>
        <w:suppressAutoHyphens/>
        <w:spacing w:after="0" w:line="288" w:lineRule="auto"/>
        <w:jc w:val="left"/>
        <w:rPr>
          <w:rFonts w:ascii="Arial" w:hAnsi="Arial" w:cs="Arial"/>
          <w:szCs w:val="24"/>
        </w:rPr>
      </w:pPr>
      <w:r w:rsidRPr="00B17179">
        <w:rPr>
          <w:rFonts w:ascii="Arial" w:hAnsi="Arial" w:cs="Arial"/>
          <w:szCs w:val="24"/>
        </w:rPr>
        <w:t>Place the appropriate size Acrylic weight on top of the plate or bowl.  The Acrylic weight should cover the entire base of the plate or bowl but not large enough to interfere with the diameter measurement.</w:t>
      </w:r>
      <w:r w:rsidRPr="00B17179">
        <w:rPr>
          <w:rFonts w:ascii="Arial" w:hAnsi="Arial" w:cs="Arial"/>
          <w:szCs w:val="24"/>
        </w:rPr>
        <w:br/>
      </w:r>
    </w:p>
    <w:p w:rsidR="008A1CE3" w:rsidRPr="00B17179" w:rsidRDefault="008A1CE3" w:rsidP="008A1CE3">
      <w:pPr>
        <w:numPr>
          <w:ilvl w:val="1"/>
          <w:numId w:val="2"/>
        </w:numPr>
        <w:tabs>
          <w:tab w:val="left" w:pos="-720"/>
        </w:tabs>
        <w:suppressAutoHyphens/>
        <w:spacing w:after="0" w:line="288" w:lineRule="auto"/>
        <w:ind w:right="-414"/>
        <w:jc w:val="left"/>
        <w:rPr>
          <w:rFonts w:ascii="Arial" w:hAnsi="Arial" w:cs="Arial"/>
          <w:szCs w:val="24"/>
        </w:rPr>
      </w:pPr>
      <w:r w:rsidRPr="00B17179">
        <w:rPr>
          <w:rFonts w:ascii="Arial" w:hAnsi="Arial" w:cs="Arial"/>
          <w:szCs w:val="24"/>
        </w:rPr>
        <w:t xml:space="preserve">Gently move the vertical and horizontal slides against the edge of the plate or </w:t>
      </w:r>
      <w:r>
        <w:rPr>
          <w:rFonts w:ascii="Arial" w:hAnsi="Arial" w:cs="Arial"/>
          <w:szCs w:val="24"/>
        </w:rPr>
        <w:br/>
      </w:r>
      <w:r w:rsidRPr="00B17179">
        <w:rPr>
          <w:rFonts w:ascii="Arial" w:hAnsi="Arial" w:cs="Arial"/>
          <w:szCs w:val="24"/>
        </w:rPr>
        <w:t>bowl.  Slide contact should be light so the sample is not deformed by the contact.</w:t>
      </w:r>
      <w:r w:rsidRPr="00B17179">
        <w:rPr>
          <w:rFonts w:ascii="Arial" w:hAnsi="Arial" w:cs="Arial"/>
          <w:szCs w:val="24"/>
        </w:rPr>
        <w:br/>
      </w:r>
    </w:p>
    <w:p w:rsidR="008A1CE3" w:rsidRPr="00B17179" w:rsidRDefault="008A1CE3" w:rsidP="008A1CE3">
      <w:pPr>
        <w:numPr>
          <w:ilvl w:val="1"/>
          <w:numId w:val="2"/>
        </w:numPr>
        <w:tabs>
          <w:tab w:val="left" w:pos="-720"/>
        </w:tabs>
        <w:suppressAutoHyphens/>
        <w:spacing w:after="0" w:line="288" w:lineRule="auto"/>
        <w:jc w:val="left"/>
        <w:rPr>
          <w:rFonts w:ascii="Arial" w:hAnsi="Arial" w:cs="Arial"/>
          <w:szCs w:val="24"/>
        </w:rPr>
      </w:pPr>
      <w:r w:rsidRPr="00B17179">
        <w:rPr>
          <w:rFonts w:ascii="Arial" w:hAnsi="Arial" w:cs="Arial"/>
          <w:szCs w:val="24"/>
        </w:rPr>
        <w:t xml:space="preserve">If the plate or bowl is smaller than 8 inches in diameter, replace the moving large horizontal guide with the small horizontal guide.  If the plate or bowl is </w:t>
      </w:r>
      <w:r w:rsidRPr="00774217">
        <w:rPr>
          <w:rFonts w:ascii="Arial" w:hAnsi="Arial" w:cs="Arial"/>
          <w:i/>
          <w:szCs w:val="24"/>
        </w:rPr>
        <w:t>circular, record the smallest diameter measurement.</w:t>
      </w:r>
      <w:r w:rsidRPr="00774217">
        <w:rPr>
          <w:rFonts w:ascii="Arial" w:hAnsi="Arial" w:cs="Arial"/>
          <w:i/>
          <w:szCs w:val="24"/>
        </w:rPr>
        <w:br/>
      </w:r>
    </w:p>
    <w:p w:rsidR="008A1CE3" w:rsidRPr="00B17179" w:rsidRDefault="008A1CE3" w:rsidP="008A1CE3">
      <w:pPr>
        <w:numPr>
          <w:ilvl w:val="1"/>
          <w:numId w:val="2"/>
        </w:numPr>
        <w:tabs>
          <w:tab w:val="left" w:pos="-720"/>
        </w:tabs>
        <w:suppressAutoHyphens/>
        <w:spacing w:after="0" w:line="288" w:lineRule="auto"/>
        <w:jc w:val="left"/>
        <w:rPr>
          <w:rFonts w:ascii="Arial" w:hAnsi="Arial" w:cs="Arial"/>
          <w:szCs w:val="24"/>
        </w:rPr>
      </w:pPr>
      <w:r w:rsidRPr="00B17179">
        <w:rPr>
          <w:rFonts w:ascii="Arial" w:hAnsi="Arial" w:cs="Arial"/>
          <w:szCs w:val="24"/>
        </w:rPr>
        <w:t>If the plate is oblong, use the Acrylic weight that is closest to the smaller dimension that does not interfere with its measurement.  Record the plate diameter in both dimensions.</w:t>
      </w:r>
      <w:r w:rsidRPr="00B17179">
        <w:rPr>
          <w:rFonts w:ascii="Arial" w:hAnsi="Arial" w:cs="Arial"/>
          <w:szCs w:val="24"/>
        </w:rPr>
        <w:br/>
      </w:r>
    </w:p>
    <w:p w:rsidR="008A1CE3" w:rsidRPr="00B17179" w:rsidRDefault="008A1CE3" w:rsidP="008A1CE3">
      <w:pPr>
        <w:numPr>
          <w:ilvl w:val="1"/>
          <w:numId w:val="2"/>
        </w:numPr>
        <w:tabs>
          <w:tab w:val="left" w:pos="-720"/>
        </w:tabs>
        <w:suppressAutoHyphens/>
        <w:spacing w:after="0" w:line="288" w:lineRule="auto"/>
        <w:jc w:val="left"/>
        <w:rPr>
          <w:rFonts w:ascii="Arial" w:hAnsi="Arial" w:cs="Arial"/>
          <w:szCs w:val="24"/>
        </w:rPr>
      </w:pPr>
      <w:r w:rsidRPr="00B17179">
        <w:rPr>
          <w:rFonts w:ascii="Arial" w:hAnsi="Arial" w:cs="Arial"/>
          <w:szCs w:val="24"/>
        </w:rPr>
        <w:t>A magnifying glass can be used to aid in reading the measurements.</w:t>
      </w:r>
    </w:p>
    <w:p w:rsidR="008A1CE3" w:rsidRPr="00B17179" w:rsidRDefault="008A1CE3" w:rsidP="008A1CE3">
      <w:pPr>
        <w:autoSpaceDE w:val="0"/>
        <w:autoSpaceDN w:val="0"/>
        <w:adjustRightInd w:val="0"/>
        <w:spacing w:line="288" w:lineRule="auto"/>
        <w:rPr>
          <w:rFonts w:ascii="Arial" w:hAnsi="Arial" w:cs="Arial"/>
          <w:color w:val="000000"/>
          <w:szCs w:val="24"/>
        </w:rPr>
      </w:pPr>
    </w:p>
    <w:p w:rsidR="008A1CE3" w:rsidRPr="00B17179" w:rsidRDefault="008A1CE3" w:rsidP="00E21D9A">
      <w:pPr>
        <w:keepNext/>
        <w:numPr>
          <w:ilvl w:val="0"/>
          <w:numId w:val="2"/>
        </w:numPr>
        <w:tabs>
          <w:tab w:val="left" w:pos="-720"/>
          <w:tab w:val="left" w:pos="0"/>
        </w:tabs>
        <w:suppressAutoHyphens/>
        <w:spacing w:after="0" w:line="288" w:lineRule="auto"/>
        <w:jc w:val="left"/>
        <w:rPr>
          <w:rFonts w:ascii="Arial" w:hAnsi="Arial" w:cs="Arial"/>
          <w:b/>
          <w:szCs w:val="24"/>
        </w:rPr>
      </w:pPr>
      <w:r w:rsidRPr="00B17179">
        <w:rPr>
          <w:rFonts w:ascii="Arial" w:hAnsi="Arial" w:cs="Arial"/>
          <w:b/>
          <w:szCs w:val="24"/>
        </w:rPr>
        <w:lastRenderedPageBreak/>
        <w:t>Report</w:t>
      </w:r>
    </w:p>
    <w:p w:rsidR="008A1CE3" w:rsidRPr="00B17179" w:rsidRDefault="008A1CE3" w:rsidP="00E21D9A">
      <w:pPr>
        <w:keepNext/>
        <w:tabs>
          <w:tab w:val="left" w:pos="-720"/>
        </w:tabs>
        <w:suppressAutoHyphens/>
        <w:spacing w:line="288" w:lineRule="auto"/>
        <w:ind w:left="720"/>
        <w:rPr>
          <w:rFonts w:ascii="Arial" w:hAnsi="Arial" w:cs="Arial"/>
          <w:b/>
          <w:szCs w:val="24"/>
        </w:rPr>
      </w:pPr>
    </w:p>
    <w:p w:rsidR="008A1CE3" w:rsidRPr="00B17179" w:rsidRDefault="008A1CE3" w:rsidP="008A1CE3">
      <w:pPr>
        <w:numPr>
          <w:ilvl w:val="1"/>
          <w:numId w:val="2"/>
        </w:numPr>
        <w:tabs>
          <w:tab w:val="left" w:pos="-720"/>
        </w:tabs>
        <w:suppressAutoHyphens/>
        <w:spacing w:after="0" w:line="288" w:lineRule="auto"/>
        <w:jc w:val="left"/>
        <w:rPr>
          <w:rFonts w:ascii="Arial" w:hAnsi="Arial" w:cs="Arial"/>
          <w:szCs w:val="24"/>
        </w:rPr>
      </w:pPr>
      <w:r w:rsidRPr="00B17179">
        <w:rPr>
          <w:rFonts w:ascii="Arial" w:hAnsi="Arial" w:cs="Arial"/>
          <w:szCs w:val="24"/>
        </w:rPr>
        <w:t>For circular plates and bowls record the minimum diameter measurement to the nearest 0.02-inch.</w:t>
      </w:r>
    </w:p>
    <w:p w:rsidR="008A1CE3" w:rsidRPr="00B17179" w:rsidRDefault="008A1CE3" w:rsidP="008A1CE3">
      <w:pPr>
        <w:tabs>
          <w:tab w:val="left" w:pos="-720"/>
          <w:tab w:val="left" w:pos="0"/>
        </w:tabs>
        <w:suppressAutoHyphens/>
        <w:spacing w:line="288" w:lineRule="auto"/>
        <w:rPr>
          <w:rFonts w:ascii="Arial" w:hAnsi="Arial" w:cs="Arial"/>
          <w:szCs w:val="24"/>
        </w:rPr>
      </w:pPr>
    </w:p>
    <w:p w:rsidR="008A1CE3" w:rsidRPr="00B17179" w:rsidRDefault="008A1CE3" w:rsidP="008A1CE3">
      <w:pPr>
        <w:numPr>
          <w:ilvl w:val="1"/>
          <w:numId w:val="2"/>
        </w:numPr>
        <w:tabs>
          <w:tab w:val="left" w:pos="-720"/>
        </w:tabs>
        <w:suppressAutoHyphens/>
        <w:spacing w:after="0" w:line="288" w:lineRule="auto"/>
        <w:jc w:val="left"/>
        <w:rPr>
          <w:rFonts w:ascii="Arial" w:hAnsi="Arial" w:cs="Arial"/>
          <w:szCs w:val="24"/>
        </w:rPr>
      </w:pPr>
      <w:r w:rsidRPr="00B17179">
        <w:rPr>
          <w:rFonts w:ascii="Arial" w:hAnsi="Arial" w:cs="Arial"/>
          <w:szCs w:val="24"/>
        </w:rPr>
        <w:t>For oblong plates record both the small and large dimension to the nearest 0.02-inch.</w:t>
      </w:r>
      <w:r w:rsidRPr="00B17179">
        <w:rPr>
          <w:rFonts w:ascii="Arial" w:hAnsi="Arial" w:cs="Arial"/>
          <w:szCs w:val="24"/>
        </w:rPr>
        <w:br/>
      </w:r>
    </w:p>
    <w:p w:rsidR="008A1CE3" w:rsidRPr="00B17179" w:rsidRDefault="008A1CE3" w:rsidP="008A1CE3">
      <w:pPr>
        <w:numPr>
          <w:ilvl w:val="1"/>
          <w:numId w:val="2"/>
        </w:numPr>
        <w:tabs>
          <w:tab w:val="left" w:pos="-720"/>
        </w:tabs>
        <w:suppressAutoHyphens/>
        <w:spacing w:after="0" w:line="288" w:lineRule="auto"/>
        <w:jc w:val="left"/>
        <w:rPr>
          <w:rFonts w:ascii="Arial" w:hAnsi="Arial" w:cs="Arial"/>
          <w:szCs w:val="24"/>
        </w:rPr>
      </w:pPr>
      <w:r w:rsidRPr="00B17179">
        <w:rPr>
          <w:rFonts w:ascii="Arial" w:hAnsi="Arial" w:cs="Arial"/>
          <w:szCs w:val="24"/>
        </w:rPr>
        <w:t>Clearly state any deviations from the standard procedure, and note any unusual features or characteristics of the sample.</w:t>
      </w:r>
      <w:r w:rsidRPr="00B17179">
        <w:rPr>
          <w:rFonts w:ascii="Arial" w:hAnsi="Arial" w:cs="Arial"/>
          <w:szCs w:val="24"/>
        </w:rPr>
        <w:br/>
      </w:r>
      <w:r w:rsidRPr="00B17179">
        <w:rPr>
          <w:rFonts w:ascii="Arial" w:hAnsi="Arial" w:cs="Arial"/>
          <w:szCs w:val="24"/>
        </w:rPr>
        <w:br/>
      </w:r>
    </w:p>
    <w:p w:rsidR="008A1CE3" w:rsidRPr="00B17179" w:rsidRDefault="008A1CE3" w:rsidP="008A1CE3">
      <w:pPr>
        <w:numPr>
          <w:ilvl w:val="0"/>
          <w:numId w:val="2"/>
        </w:numPr>
        <w:tabs>
          <w:tab w:val="left" w:pos="-720"/>
        </w:tabs>
        <w:suppressAutoHyphens/>
        <w:spacing w:after="0" w:line="288" w:lineRule="auto"/>
        <w:jc w:val="left"/>
        <w:rPr>
          <w:rFonts w:ascii="Arial" w:hAnsi="Arial" w:cs="Arial"/>
          <w:b/>
          <w:szCs w:val="24"/>
        </w:rPr>
      </w:pPr>
      <w:r w:rsidRPr="00B17179">
        <w:rPr>
          <w:rFonts w:ascii="Arial" w:hAnsi="Arial" w:cs="Arial"/>
          <w:b/>
          <w:szCs w:val="24"/>
        </w:rPr>
        <w:t>References/Additional Information</w:t>
      </w:r>
      <w:r w:rsidRPr="00B17179">
        <w:rPr>
          <w:rFonts w:ascii="Arial" w:hAnsi="Arial" w:cs="Arial"/>
          <w:b/>
          <w:szCs w:val="24"/>
        </w:rPr>
        <w:br/>
      </w:r>
    </w:p>
    <w:p w:rsidR="008A1CE3" w:rsidRDefault="008A1CE3" w:rsidP="008A1CE3">
      <w:pPr>
        <w:numPr>
          <w:ilvl w:val="1"/>
          <w:numId w:val="2"/>
        </w:numPr>
        <w:tabs>
          <w:tab w:val="left" w:pos="-720"/>
        </w:tabs>
        <w:suppressAutoHyphens/>
        <w:autoSpaceDE w:val="0"/>
        <w:autoSpaceDN w:val="0"/>
        <w:adjustRightInd w:val="0"/>
        <w:spacing w:after="0" w:line="276" w:lineRule="auto"/>
        <w:jc w:val="left"/>
        <w:rPr>
          <w:rFonts w:ascii="Arial" w:hAnsi="Arial" w:cs="Arial"/>
          <w:szCs w:val="24"/>
        </w:rPr>
      </w:pPr>
      <w:r w:rsidRPr="00514F4C">
        <w:rPr>
          <w:rFonts w:ascii="Arial" w:hAnsi="Arial" w:cs="Arial"/>
          <w:szCs w:val="24"/>
        </w:rPr>
        <w:t>U.S. Department of Commerce - National Institute of Standards and Technology - NIST Handbook 133, Fourth Edition Section 4.5 and/or Third Edition section 5.5.</w:t>
      </w:r>
    </w:p>
    <w:p w:rsidR="008A1CE3" w:rsidRDefault="008A1CE3" w:rsidP="008A1CE3">
      <w:pPr>
        <w:spacing w:after="200" w:line="276" w:lineRule="auto"/>
        <w:jc w:val="left"/>
        <w:rPr>
          <w:rFonts w:ascii="Arial" w:hAnsi="Arial" w:cs="Arial"/>
          <w:szCs w:val="24"/>
        </w:rPr>
      </w:pPr>
      <w:r>
        <w:rPr>
          <w:rFonts w:ascii="Arial" w:hAnsi="Arial" w:cs="Arial"/>
          <w:szCs w:val="24"/>
        </w:rPr>
        <w:br w:type="page"/>
      </w:r>
    </w:p>
    <w:p w:rsidR="008A1CE3" w:rsidRDefault="008A1CE3" w:rsidP="008A1CE3">
      <w:pPr>
        <w:spacing w:after="200" w:line="276" w:lineRule="auto"/>
        <w:jc w:val="left"/>
        <w:rPr>
          <w:caps/>
        </w:rPr>
      </w:pPr>
    </w:p>
    <w:p w:rsidR="008A1CE3" w:rsidRDefault="008A1CE3" w:rsidP="008A1CE3">
      <w:pPr>
        <w:spacing w:after="0"/>
        <w:jc w:val="center"/>
        <w:rPr>
          <w:sz w:val="32"/>
          <w:szCs w:val="32"/>
        </w:rPr>
      </w:pPr>
      <w:r w:rsidRPr="00BF0812">
        <w:rPr>
          <w:sz w:val="32"/>
          <w:szCs w:val="32"/>
        </w:rPr>
        <w:t xml:space="preserve">Plate Dimension </w:t>
      </w:r>
      <w:r>
        <w:rPr>
          <w:sz w:val="32"/>
          <w:szCs w:val="32"/>
        </w:rPr>
        <w:t xml:space="preserve">Tester </w:t>
      </w:r>
      <w:r w:rsidRPr="00BF0812">
        <w:rPr>
          <w:sz w:val="32"/>
          <w:szCs w:val="32"/>
        </w:rPr>
        <w:t>Photos</w:t>
      </w:r>
    </w:p>
    <w:p w:rsidR="008A1CE3" w:rsidRDefault="008A1CE3" w:rsidP="008A1CE3">
      <w:pPr>
        <w:spacing w:after="0"/>
        <w:jc w:val="center"/>
        <w:rPr>
          <w:sz w:val="32"/>
          <w:szCs w:val="32"/>
        </w:rPr>
      </w:pPr>
    </w:p>
    <w:p w:rsidR="008A1CE3" w:rsidRPr="00BF0812" w:rsidRDefault="008A1CE3" w:rsidP="008A1CE3">
      <w:pPr>
        <w:spacing w:after="0"/>
        <w:jc w:val="center"/>
        <w:rPr>
          <w:sz w:val="32"/>
          <w:szCs w:val="32"/>
        </w:rPr>
      </w:pPr>
    </w:p>
    <w:p w:rsidR="008A1CE3" w:rsidRDefault="008A1CE3" w:rsidP="008A1CE3">
      <w:pPr>
        <w:spacing w:after="0"/>
        <w:rPr>
          <w:sz w:val="24"/>
          <w:szCs w:val="24"/>
        </w:rPr>
      </w:pPr>
    </w:p>
    <w:p w:rsidR="008A1CE3" w:rsidRDefault="008A1CE3" w:rsidP="008A1CE3">
      <w:pPr>
        <w:spacing w:after="0"/>
        <w:rPr>
          <w:sz w:val="24"/>
          <w:szCs w:val="24"/>
        </w:rPr>
      </w:pPr>
    </w:p>
    <w:p w:rsidR="008A1CE3" w:rsidRDefault="008A1CE3" w:rsidP="008A1CE3">
      <w:r>
        <w:rPr>
          <w:noProof/>
        </w:rPr>
        <w:drawing>
          <wp:inline distT="0" distB="0" distL="0" distR="0">
            <wp:extent cx="2857500" cy="2143125"/>
            <wp:effectExtent l="0" t="0" r="0" b="9525"/>
            <wp:docPr id="4" name="Picture 4" descr="Description: Description: C:\Users\don.onwiler\AppData\Local\Microsoft\Windows\Temporary Internet Files\Content.Word\Plate Dimension Tester Picture 1 TM-4053B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C:\Users\don.onwiler\AppData\Local\Microsoft\Windows\Temporary Internet Files\Content.Word\Plate Dimension Tester Picture 1 TM-4053B Fig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t xml:space="preserve">      </w:t>
      </w:r>
      <w:r>
        <w:rPr>
          <w:noProof/>
        </w:rPr>
        <w:drawing>
          <wp:inline distT="0" distB="0" distL="0" distR="0">
            <wp:extent cx="2876550" cy="2152650"/>
            <wp:effectExtent l="0" t="0" r="0" b="0"/>
            <wp:docPr id="3" name="Picture 3" descr="Description: Description: C:\Users\don.onwiler\AppData\Local\Microsoft\Windows\Temporary Internet Files\Content.Word\Plate Dimension Tester picture 2 TM-4053B 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C:\Users\don.onwiler\AppData\Local\Microsoft\Windows\Temporary Internet Files\Content.Word\Plate Dimension Tester picture 2 TM-4053B Fig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2152650"/>
                    </a:xfrm>
                    <a:prstGeom prst="rect">
                      <a:avLst/>
                    </a:prstGeom>
                    <a:noFill/>
                    <a:ln>
                      <a:noFill/>
                    </a:ln>
                  </pic:spPr>
                </pic:pic>
              </a:graphicData>
            </a:graphic>
          </wp:inline>
        </w:drawing>
      </w:r>
    </w:p>
    <w:p w:rsidR="008A1CE3" w:rsidRDefault="008A1CE3" w:rsidP="008A1CE3"/>
    <w:p w:rsidR="008A1CE3" w:rsidRDefault="008A1CE3" w:rsidP="008A1CE3"/>
    <w:p w:rsidR="008A1CE3" w:rsidRDefault="008A1CE3" w:rsidP="008A1CE3">
      <w:pPr>
        <w:spacing w:after="0"/>
      </w:pPr>
      <w:r>
        <w:rPr>
          <w:noProof/>
        </w:rPr>
        <w:drawing>
          <wp:inline distT="0" distB="0" distL="0" distR="0">
            <wp:extent cx="2857500" cy="2143125"/>
            <wp:effectExtent l="0" t="0" r="0" b="9525"/>
            <wp:docPr id="2" name="Picture 2" descr="Description: Description: C:\Users\don.onwiler\AppData\Local\Microsoft\Windows\Temporary Internet Files\Content.Word\Plate Dimension Tester Picture 3 TM-4053B 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C:\Users\don.onwiler\AppData\Local\Microsoft\Windows\Temporary Internet Files\Content.Word\Plate Dimension Tester Picture 3 TM-4053B Fig 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t xml:space="preserve">      </w:t>
      </w:r>
      <w:r>
        <w:rPr>
          <w:noProof/>
        </w:rPr>
        <w:drawing>
          <wp:inline distT="0" distB="0" distL="0" distR="0">
            <wp:extent cx="2867025" cy="2152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7025" cy="2152650"/>
                    </a:xfrm>
                    <a:prstGeom prst="rect">
                      <a:avLst/>
                    </a:prstGeom>
                    <a:noFill/>
                    <a:ln>
                      <a:noFill/>
                    </a:ln>
                  </pic:spPr>
                </pic:pic>
              </a:graphicData>
            </a:graphic>
          </wp:inline>
        </w:drawing>
      </w:r>
    </w:p>
    <w:p w:rsidR="008A1CE3" w:rsidRDefault="008A1CE3" w:rsidP="008A1CE3">
      <w:pPr>
        <w:spacing w:after="200" w:line="276" w:lineRule="auto"/>
        <w:jc w:val="left"/>
      </w:pPr>
      <w:r>
        <w:br w:type="page"/>
      </w:r>
    </w:p>
    <w:p w:rsidR="008A1CE3" w:rsidRPr="00371D51" w:rsidRDefault="008A1CE3" w:rsidP="008A1CE3">
      <w:pPr>
        <w:spacing w:after="0"/>
        <w:jc w:val="center"/>
        <w:rPr>
          <w:b/>
          <w:sz w:val="28"/>
          <w:szCs w:val="28"/>
        </w:rPr>
      </w:pPr>
      <w:r>
        <w:rPr>
          <w:b/>
          <w:sz w:val="28"/>
          <w:szCs w:val="28"/>
        </w:rPr>
        <w:lastRenderedPageBreak/>
        <w:t>Reproducibility Data</w:t>
      </w:r>
    </w:p>
    <w:p w:rsidR="008A1CE3" w:rsidRDefault="008A1CE3" w:rsidP="008A1CE3">
      <w:pPr>
        <w:spacing w:after="0"/>
        <w:rPr>
          <w:b/>
          <w:i/>
          <w:sz w:val="24"/>
          <w:szCs w:val="24"/>
        </w:rPr>
      </w:pPr>
    </w:p>
    <w:p w:rsidR="008A1CE3" w:rsidRDefault="008A1CE3" w:rsidP="008A1CE3">
      <w:pPr>
        <w:spacing w:after="0"/>
        <w:rPr>
          <w:b/>
          <w:i/>
          <w:sz w:val="24"/>
          <w:szCs w:val="24"/>
        </w:rPr>
      </w:pPr>
    </w:p>
    <w:p w:rsidR="008A1CE3" w:rsidRPr="00A92E7B" w:rsidRDefault="008A1CE3" w:rsidP="008A1CE3">
      <w:pPr>
        <w:spacing w:after="0"/>
        <w:rPr>
          <w:b/>
          <w:i/>
          <w:sz w:val="24"/>
          <w:szCs w:val="24"/>
        </w:rPr>
      </w:pPr>
      <w:r w:rsidRPr="00A92E7B">
        <w:rPr>
          <w:b/>
          <w:i/>
          <w:sz w:val="24"/>
          <w:szCs w:val="24"/>
        </w:rPr>
        <w:t>Descriptive Statistics</w:t>
      </w:r>
      <w:r>
        <w:rPr>
          <w:b/>
          <w:i/>
          <w:sz w:val="24"/>
          <w:szCs w:val="24"/>
        </w:rPr>
        <w:t xml:space="preserve"> Plate Dimension Tester</w:t>
      </w:r>
    </w:p>
    <w:p w:rsidR="008A1CE3" w:rsidRPr="00A92E7B" w:rsidRDefault="008A1CE3" w:rsidP="008A1CE3">
      <w:pPr>
        <w:spacing w:after="0"/>
        <w:rPr>
          <w:sz w:val="24"/>
          <w:szCs w:val="24"/>
        </w:rPr>
      </w:pPr>
    </w:p>
    <w:p w:rsidR="008A1CE3" w:rsidRDefault="008A1CE3" w:rsidP="008A1CE3">
      <w:pPr>
        <w:spacing w:after="0"/>
        <w:rPr>
          <w:sz w:val="24"/>
          <w:szCs w:val="24"/>
        </w:rPr>
      </w:pPr>
      <w:r w:rsidRPr="00A92E7B">
        <w:rPr>
          <w:sz w:val="24"/>
          <w:szCs w:val="24"/>
        </w:rPr>
        <w:t>Based on the 60 data points available (10 plates, 3 operators, 2 repeats), the variation observed in the measurements is reflective of the resolution in the gage.  The minimum gradient in the gage is 1/50</w:t>
      </w:r>
      <w:r w:rsidRPr="00A92E7B">
        <w:rPr>
          <w:sz w:val="24"/>
          <w:szCs w:val="24"/>
          <w:vertAlign w:val="superscript"/>
        </w:rPr>
        <w:t>th</w:t>
      </w:r>
      <w:r w:rsidRPr="00A92E7B">
        <w:rPr>
          <w:sz w:val="24"/>
          <w:szCs w:val="24"/>
        </w:rPr>
        <w:t xml:space="preserve"> of an inch (0.02 in), and the confident interval for both the 9 and 10 inch plates is well within this tolerance.</w:t>
      </w:r>
    </w:p>
    <w:p w:rsidR="008A1CE3" w:rsidRDefault="008A1CE3" w:rsidP="008A1CE3">
      <w:pPr>
        <w:spacing w:after="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983"/>
        <w:gridCol w:w="1177"/>
        <w:gridCol w:w="1222"/>
        <w:gridCol w:w="876"/>
        <w:gridCol w:w="1124"/>
        <w:gridCol w:w="1323"/>
        <w:gridCol w:w="1323"/>
      </w:tblGrid>
      <w:tr w:rsidR="008A1CE3" w:rsidRPr="00E45249" w:rsidTr="00511369">
        <w:tc>
          <w:tcPr>
            <w:tcW w:w="1548" w:type="dxa"/>
            <w:vMerge w:val="restart"/>
            <w:shd w:val="clear" w:color="auto" w:fill="auto"/>
          </w:tcPr>
          <w:p w:rsidR="008A1CE3" w:rsidRPr="00E45249" w:rsidRDefault="008A1CE3" w:rsidP="00511369">
            <w:pPr>
              <w:rPr>
                <w:sz w:val="24"/>
                <w:szCs w:val="24"/>
              </w:rPr>
            </w:pPr>
          </w:p>
          <w:p w:rsidR="008A1CE3" w:rsidRPr="00E45249" w:rsidRDefault="008A1CE3" w:rsidP="00511369">
            <w:pPr>
              <w:rPr>
                <w:sz w:val="24"/>
                <w:szCs w:val="24"/>
              </w:rPr>
            </w:pPr>
          </w:p>
          <w:p w:rsidR="008A1CE3" w:rsidRPr="00E45249" w:rsidRDefault="008A1CE3" w:rsidP="00511369">
            <w:pPr>
              <w:rPr>
                <w:sz w:val="24"/>
                <w:szCs w:val="24"/>
              </w:rPr>
            </w:pPr>
            <w:r w:rsidRPr="00E45249">
              <w:rPr>
                <w:sz w:val="24"/>
                <w:szCs w:val="24"/>
              </w:rPr>
              <w:t>Variable</w:t>
            </w:r>
          </w:p>
        </w:tc>
        <w:tc>
          <w:tcPr>
            <w:tcW w:w="8028" w:type="dxa"/>
            <w:gridSpan w:val="7"/>
            <w:shd w:val="clear" w:color="auto" w:fill="auto"/>
          </w:tcPr>
          <w:p w:rsidR="008A1CE3" w:rsidRPr="00E45249" w:rsidRDefault="008A1CE3" w:rsidP="00511369">
            <w:pPr>
              <w:rPr>
                <w:sz w:val="24"/>
                <w:szCs w:val="24"/>
              </w:rPr>
            </w:pPr>
            <w:r w:rsidRPr="00E45249">
              <w:rPr>
                <w:sz w:val="24"/>
                <w:szCs w:val="24"/>
              </w:rPr>
              <w:t xml:space="preserve">Descriptive Statistics (Gauge </w:t>
            </w:r>
            <w:proofErr w:type="spellStart"/>
            <w:r w:rsidRPr="00E45249">
              <w:rPr>
                <w:sz w:val="24"/>
                <w:szCs w:val="24"/>
              </w:rPr>
              <w:t>RnR</w:t>
            </w:r>
            <w:proofErr w:type="spellEnd"/>
            <w:r w:rsidRPr="00E45249">
              <w:rPr>
                <w:sz w:val="24"/>
                <w:szCs w:val="24"/>
              </w:rPr>
              <w:t xml:space="preserve"> – NBS Plate </w:t>
            </w:r>
            <w:proofErr w:type="spellStart"/>
            <w:r w:rsidRPr="00E45249">
              <w:rPr>
                <w:sz w:val="24"/>
                <w:szCs w:val="24"/>
              </w:rPr>
              <w:t>Dia</w:t>
            </w:r>
            <w:proofErr w:type="spellEnd"/>
            <w:r w:rsidRPr="00E45249">
              <w:rPr>
                <w:sz w:val="24"/>
                <w:szCs w:val="24"/>
              </w:rPr>
              <w:t xml:space="preserve"> 1)</w:t>
            </w:r>
          </w:p>
        </w:tc>
      </w:tr>
      <w:tr w:rsidR="008A1CE3" w:rsidRPr="00E45249" w:rsidTr="00511369">
        <w:trPr>
          <w:trHeight w:val="384"/>
        </w:trPr>
        <w:tc>
          <w:tcPr>
            <w:tcW w:w="1548" w:type="dxa"/>
            <w:vMerge/>
            <w:tcBorders>
              <w:bottom w:val="double" w:sz="4" w:space="0" w:color="auto"/>
            </w:tcBorders>
            <w:shd w:val="clear" w:color="auto" w:fill="auto"/>
          </w:tcPr>
          <w:p w:rsidR="008A1CE3" w:rsidRPr="00E45249" w:rsidRDefault="008A1CE3" w:rsidP="00511369">
            <w:pPr>
              <w:rPr>
                <w:sz w:val="24"/>
                <w:szCs w:val="24"/>
              </w:rPr>
            </w:pPr>
          </w:p>
        </w:tc>
        <w:tc>
          <w:tcPr>
            <w:tcW w:w="983" w:type="dxa"/>
            <w:tcBorders>
              <w:bottom w:val="double" w:sz="4" w:space="0" w:color="auto"/>
            </w:tcBorders>
            <w:shd w:val="clear" w:color="auto" w:fill="auto"/>
          </w:tcPr>
          <w:p w:rsidR="008A1CE3" w:rsidRPr="00E45249" w:rsidRDefault="008A1CE3" w:rsidP="00511369">
            <w:pPr>
              <w:rPr>
                <w:sz w:val="24"/>
                <w:szCs w:val="24"/>
              </w:rPr>
            </w:pPr>
            <w:r w:rsidRPr="00E45249">
              <w:rPr>
                <w:sz w:val="24"/>
                <w:szCs w:val="24"/>
              </w:rPr>
              <w:t>Valid N</w:t>
            </w:r>
          </w:p>
        </w:tc>
        <w:tc>
          <w:tcPr>
            <w:tcW w:w="1177" w:type="dxa"/>
            <w:tcBorders>
              <w:bottom w:val="double" w:sz="4" w:space="0" w:color="auto"/>
            </w:tcBorders>
            <w:shd w:val="clear" w:color="auto" w:fill="auto"/>
          </w:tcPr>
          <w:p w:rsidR="008A1CE3" w:rsidRPr="00E45249" w:rsidRDefault="008A1CE3" w:rsidP="00511369">
            <w:pPr>
              <w:rPr>
                <w:sz w:val="24"/>
                <w:szCs w:val="24"/>
              </w:rPr>
            </w:pPr>
            <w:r w:rsidRPr="00E45249">
              <w:rPr>
                <w:sz w:val="24"/>
                <w:szCs w:val="24"/>
              </w:rPr>
              <w:t>Minimum</w:t>
            </w:r>
          </w:p>
        </w:tc>
        <w:tc>
          <w:tcPr>
            <w:tcW w:w="1222" w:type="dxa"/>
            <w:tcBorders>
              <w:bottom w:val="double" w:sz="4" w:space="0" w:color="auto"/>
            </w:tcBorders>
            <w:shd w:val="clear" w:color="auto" w:fill="auto"/>
          </w:tcPr>
          <w:p w:rsidR="008A1CE3" w:rsidRPr="00E45249" w:rsidRDefault="008A1CE3" w:rsidP="00511369">
            <w:pPr>
              <w:rPr>
                <w:sz w:val="24"/>
                <w:szCs w:val="24"/>
              </w:rPr>
            </w:pPr>
            <w:r w:rsidRPr="00E45249">
              <w:rPr>
                <w:sz w:val="24"/>
                <w:szCs w:val="24"/>
              </w:rPr>
              <w:t>Maximum</w:t>
            </w:r>
          </w:p>
        </w:tc>
        <w:tc>
          <w:tcPr>
            <w:tcW w:w="876" w:type="dxa"/>
            <w:tcBorders>
              <w:bottom w:val="double" w:sz="4" w:space="0" w:color="auto"/>
            </w:tcBorders>
            <w:shd w:val="clear" w:color="auto" w:fill="auto"/>
          </w:tcPr>
          <w:p w:rsidR="008A1CE3" w:rsidRPr="00E45249" w:rsidRDefault="008A1CE3" w:rsidP="00511369">
            <w:pPr>
              <w:rPr>
                <w:sz w:val="24"/>
                <w:szCs w:val="24"/>
              </w:rPr>
            </w:pPr>
            <w:r w:rsidRPr="00E45249">
              <w:rPr>
                <w:sz w:val="24"/>
                <w:szCs w:val="24"/>
              </w:rPr>
              <w:t>Mean</w:t>
            </w:r>
          </w:p>
        </w:tc>
        <w:tc>
          <w:tcPr>
            <w:tcW w:w="1124" w:type="dxa"/>
            <w:tcBorders>
              <w:bottom w:val="double" w:sz="4" w:space="0" w:color="auto"/>
            </w:tcBorders>
            <w:shd w:val="clear" w:color="auto" w:fill="auto"/>
          </w:tcPr>
          <w:p w:rsidR="008A1CE3" w:rsidRPr="00E45249" w:rsidRDefault="008A1CE3" w:rsidP="00511369">
            <w:pPr>
              <w:rPr>
                <w:sz w:val="24"/>
                <w:szCs w:val="24"/>
              </w:rPr>
            </w:pPr>
            <w:r w:rsidRPr="00E45249">
              <w:rPr>
                <w:sz w:val="24"/>
                <w:szCs w:val="24"/>
              </w:rPr>
              <w:t>Std. Dev.</w:t>
            </w:r>
          </w:p>
        </w:tc>
        <w:tc>
          <w:tcPr>
            <w:tcW w:w="1323" w:type="dxa"/>
            <w:tcBorders>
              <w:bottom w:val="double" w:sz="4" w:space="0" w:color="auto"/>
            </w:tcBorders>
            <w:shd w:val="clear" w:color="auto" w:fill="auto"/>
          </w:tcPr>
          <w:p w:rsidR="008A1CE3" w:rsidRPr="00E45249" w:rsidRDefault="008A1CE3" w:rsidP="00511369">
            <w:pPr>
              <w:rPr>
                <w:sz w:val="24"/>
                <w:szCs w:val="24"/>
              </w:rPr>
            </w:pPr>
            <w:r w:rsidRPr="00E45249">
              <w:rPr>
                <w:sz w:val="24"/>
                <w:szCs w:val="24"/>
              </w:rPr>
              <w:t>Confidence</w:t>
            </w:r>
          </w:p>
          <w:p w:rsidR="008A1CE3" w:rsidRPr="00E45249" w:rsidRDefault="008A1CE3" w:rsidP="00511369">
            <w:pPr>
              <w:rPr>
                <w:sz w:val="24"/>
                <w:szCs w:val="24"/>
              </w:rPr>
            </w:pPr>
            <w:r w:rsidRPr="00E45249">
              <w:rPr>
                <w:sz w:val="24"/>
                <w:szCs w:val="24"/>
              </w:rPr>
              <w:t>-95.000%</w:t>
            </w:r>
          </w:p>
        </w:tc>
        <w:tc>
          <w:tcPr>
            <w:tcW w:w="1323" w:type="dxa"/>
            <w:tcBorders>
              <w:bottom w:val="double" w:sz="4" w:space="0" w:color="auto"/>
            </w:tcBorders>
            <w:shd w:val="clear" w:color="auto" w:fill="auto"/>
          </w:tcPr>
          <w:p w:rsidR="008A1CE3" w:rsidRPr="00E45249" w:rsidRDefault="008A1CE3" w:rsidP="00511369">
            <w:pPr>
              <w:rPr>
                <w:sz w:val="24"/>
                <w:szCs w:val="24"/>
              </w:rPr>
            </w:pPr>
            <w:r w:rsidRPr="00E45249">
              <w:rPr>
                <w:sz w:val="24"/>
                <w:szCs w:val="24"/>
              </w:rPr>
              <w:t>Confidence</w:t>
            </w:r>
          </w:p>
          <w:p w:rsidR="008A1CE3" w:rsidRPr="00E45249" w:rsidRDefault="008A1CE3" w:rsidP="00511369">
            <w:pPr>
              <w:rPr>
                <w:sz w:val="24"/>
                <w:szCs w:val="24"/>
              </w:rPr>
            </w:pPr>
            <w:r w:rsidRPr="00E45249">
              <w:rPr>
                <w:sz w:val="24"/>
                <w:szCs w:val="24"/>
              </w:rPr>
              <w:t>+95.000%</w:t>
            </w:r>
          </w:p>
        </w:tc>
      </w:tr>
      <w:tr w:rsidR="008A1CE3" w:rsidRPr="00E45249" w:rsidTr="00511369">
        <w:tc>
          <w:tcPr>
            <w:tcW w:w="1548" w:type="dxa"/>
            <w:shd w:val="clear" w:color="auto" w:fill="auto"/>
          </w:tcPr>
          <w:p w:rsidR="008A1CE3" w:rsidRPr="00E45249" w:rsidRDefault="008A1CE3" w:rsidP="00511369">
            <w:pPr>
              <w:rPr>
                <w:sz w:val="24"/>
                <w:szCs w:val="24"/>
              </w:rPr>
            </w:pPr>
            <w:r w:rsidRPr="00E45249">
              <w:rPr>
                <w:sz w:val="24"/>
                <w:szCs w:val="24"/>
              </w:rPr>
              <w:t>9-inch Plate Diameter</w:t>
            </w:r>
          </w:p>
        </w:tc>
        <w:tc>
          <w:tcPr>
            <w:tcW w:w="983" w:type="dxa"/>
            <w:shd w:val="clear" w:color="auto" w:fill="auto"/>
          </w:tcPr>
          <w:p w:rsidR="008A1CE3" w:rsidRPr="00E45249" w:rsidRDefault="008A1CE3" w:rsidP="00511369">
            <w:pPr>
              <w:rPr>
                <w:sz w:val="24"/>
                <w:szCs w:val="24"/>
              </w:rPr>
            </w:pPr>
            <w:r w:rsidRPr="00E45249">
              <w:rPr>
                <w:sz w:val="24"/>
                <w:szCs w:val="24"/>
              </w:rPr>
              <w:t>60</w:t>
            </w:r>
          </w:p>
        </w:tc>
        <w:tc>
          <w:tcPr>
            <w:tcW w:w="1177" w:type="dxa"/>
            <w:shd w:val="clear" w:color="auto" w:fill="auto"/>
          </w:tcPr>
          <w:p w:rsidR="008A1CE3" w:rsidRPr="00E45249" w:rsidRDefault="008A1CE3" w:rsidP="00511369">
            <w:pPr>
              <w:rPr>
                <w:sz w:val="24"/>
                <w:szCs w:val="24"/>
              </w:rPr>
            </w:pPr>
            <w:r w:rsidRPr="00E45249">
              <w:rPr>
                <w:sz w:val="24"/>
                <w:szCs w:val="24"/>
              </w:rPr>
              <w:t xml:space="preserve">  8.66</w:t>
            </w:r>
          </w:p>
        </w:tc>
        <w:tc>
          <w:tcPr>
            <w:tcW w:w="1222" w:type="dxa"/>
            <w:shd w:val="clear" w:color="auto" w:fill="auto"/>
          </w:tcPr>
          <w:p w:rsidR="008A1CE3" w:rsidRPr="00E45249" w:rsidRDefault="008A1CE3" w:rsidP="00511369">
            <w:pPr>
              <w:rPr>
                <w:sz w:val="24"/>
                <w:szCs w:val="24"/>
              </w:rPr>
            </w:pPr>
            <w:r w:rsidRPr="00E45249">
              <w:rPr>
                <w:sz w:val="24"/>
                <w:szCs w:val="24"/>
              </w:rPr>
              <w:t xml:space="preserve">  8.70</w:t>
            </w:r>
          </w:p>
        </w:tc>
        <w:tc>
          <w:tcPr>
            <w:tcW w:w="876" w:type="dxa"/>
            <w:shd w:val="clear" w:color="auto" w:fill="auto"/>
          </w:tcPr>
          <w:p w:rsidR="008A1CE3" w:rsidRPr="00E45249" w:rsidRDefault="008A1CE3" w:rsidP="00511369">
            <w:pPr>
              <w:rPr>
                <w:sz w:val="24"/>
                <w:szCs w:val="24"/>
              </w:rPr>
            </w:pPr>
            <w:r w:rsidRPr="00E45249">
              <w:rPr>
                <w:sz w:val="24"/>
                <w:szCs w:val="24"/>
              </w:rPr>
              <w:t xml:space="preserve">  8.673</w:t>
            </w:r>
          </w:p>
        </w:tc>
        <w:tc>
          <w:tcPr>
            <w:tcW w:w="1124" w:type="dxa"/>
            <w:shd w:val="clear" w:color="auto" w:fill="auto"/>
          </w:tcPr>
          <w:p w:rsidR="008A1CE3" w:rsidRPr="00E45249" w:rsidRDefault="008A1CE3" w:rsidP="00511369">
            <w:pPr>
              <w:rPr>
                <w:sz w:val="24"/>
                <w:szCs w:val="24"/>
              </w:rPr>
            </w:pPr>
            <w:r w:rsidRPr="00E45249">
              <w:rPr>
                <w:sz w:val="24"/>
                <w:szCs w:val="24"/>
              </w:rPr>
              <w:t>0.0109</w:t>
            </w:r>
          </w:p>
        </w:tc>
        <w:tc>
          <w:tcPr>
            <w:tcW w:w="1323" w:type="dxa"/>
            <w:shd w:val="clear" w:color="auto" w:fill="auto"/>
          </w:tcPr>
          <w:p w:rsidR="008A1CE3" w:rsidRPr="00E45249" w:rsidRDefault="008A1CE3" w:rsidP="00511369">
            <w:pPr>
              <w:rPr>
                <w:sz w:val="24"/>
                <w:szCs w:val="24"/>
              </w:rPr>
            </w:pPr>
            <w:r w:rsidRPr="00E45249">
              <w:rPr>
                <w:sz w:val="24"/>
                <w:szCs w:val="24"/>
              </w:rPr>
              <w:t xml:space="preserve">  8.670</w:t>
            </w:r>
          </w:p>
        </w:tc>
        <w:tc>
          <w:tcPr>
            <w:tcW w:w="1323" w:type="dxa"/>
            <w:shd w:val="clear" w:color="auto" w:fill="auto"/>
          </w:tcPr>
          <w:p w:rsidR="008A1CE3" w:rsidRPr="00E45249" w:rsidRDefault="008A1CE3" w:rsidP="00511369">
            <w:pPr>
              <w:rPr>
                <w:sz w:val="24"/>
                <w:szCs w:val="24"/>
              </w:rPr>
            </w:pPr>
            <w:r w:rsidRPr="00E45249">
              <w:rPr>
                <w:sz w:val="24"/>
                <w:szCs w:val="24"/>
              </w:rPr>
              <w:t xml:space="preserve">  8.676</w:t>
            </w:r>
          </w:p>
        </w:tc>
      </w:tr>
      <w:tr w:rsidR="008A1CE3" w:rsidRPr="00E45249" w:rsidTr="00511369">
        <w:tc>
          <w:tcPr>
            <w:tcW w:w="1548" w:type="dxa"/>
            <w:shd w:val="clear" w:color="auto" w:fill="auto"/>
          </w:tcPr>
          <w:p w:rsidR="008A1CE3" w:rsidRPr="00E45249" w:rsidRDefault="008A1CE3" w:rsidP="00511369">
            <w:pPr>
              <w:rPr>
                <w:sz w:val="24"/>
                <w:szCs w:val="24"/>
              </w:rPr>
            </w:pPr>
            <w:r w:rsidRPr="00E45249">
              <w:rPr>
                <w:sz w:val="24"/>
                <w:szCs w:val="24"/>
              </w:rPr>
              <w:t>10-inch Plate Diameter</w:t>
            </w:r>
          </w:p>
        </w:tc>
        <w:tc>
          <w:tcPr>
            <w:tcW w:w="983" w:type="dxa"/>
            <w:shd w:val="clear" w:color="auto" w:fill="auto"/>
          </w:tcPr>
          <w:p w:rsidR="008A1CE3" w:rsidRPr="00E45249" w:rsidRDefault="008A1CE3" w:rsidP="00511369">
            <w:pPr>
              <w:rPr>
                <w:sz w:val="24"/>
                <w:szCs w:val="24"/>
              </w:rPr>
            </w:pPr>
            <w:r w:rsidRPr="00E45249">
              <w:rPr>
                <w:sz w:val="24"/>
                <w:szCs w:val="24"/>
              </w:rPr>
              <w:t>60</w:t>
            </w:r>
          </w:p>
        </w:tc>
        <w:tc>
          <w:tcPr>
            <w:tcW w:w="1177" w:type="dxa"/>
            <w:shd w:val="clear" w:color="auto" w:fill="auto"/>
          </w:tcPr>
          <w:p w:rsidR="008A1CE3" w:rsidRPr="00E45249" w:rsidRDefault="008A1CE3" w:rsidP="00511369">
            <w:pPr>
              <w:rPr>
                <w:sz w:val="24"/>
                <w:szCs w:val="24"/>
              </w:rPr>
            </w:pPr>
            <w:r w:rsidRPr="00E45249">
              <w:rPr>
                <w:sz w:val="24"/>
                <w:szCs w:val="24"/>
              </w:rPr>
              <w:t>10.12</w:t>
            </w:r>
          </w:p>
        </w:tc>
        <w:tc>
          <w:tcPr>
            <w:tcW w:w="1222" w:type="dxa"/>
            <w:shd w:val="clear" w:color="auto" w:fill="auto"/>
          </w:tcPr>
          <w:p w:rsidR="008A1CE3" w:rsidRPr="00E45249" w:rsidRDefault="008A1CE3" w:rsidP="00511369">
            <w:pPr>
              <w:rPr>
                <w:sz w:val="24"/>
                <w:szCs w:val="24"/>
              </w:rPr>
            </w:pPr>
            <w:r w:rsidRPr="00E45249">
              <w:rPr>
                <w:sz w:val="24"/>
                <w:szCs w:val="24"/>
              </w:rPr>
              <w:t>10.18</w:t>
            </w:r>
          </w:p>
        </w:tc>
        <w:tc>
          <w:tcPr>
            <w:tcW w:w="876" w:type="dxa"/>
            <w:shd w:val="clear" w:color="auto" w:fill="auto"/>
          </w:tcPr>
          <w:p w:rsidR="008A1CE3" w:rsidRPr="00E45249" w:rsidRDefault="008A1CE3" w:rsidP="00511369">
            <w:pPr>
              <w:rPr>
                <w:sz w:val="24"/>
                <w:szCs w:val="24"/>
              </w:rPr>
            </w:pPr>
            <w:r w:rsidRPr="00E45249">
              <w:rPr>
                <w:sz w:val="24"/>
                <w:szCs w:val="24"/>
              </w:rPr>
              <w:t>10.143</w:t>
            </w:r>
          </w:p>
        </w:tc>
        <w:tc>
          <w:tcPr>
            <w:tcW w:w="1124" w:type="dxa"/>
            <w:shd w:val="clear" w:color="auto" w:fill="auto"/>
          </w:tcPr>
          <w:p w:rsidR="008A1CE3" w:rsidRPr="00E45249" w:rsidRDefault="008A1CE3" w:rsidP="00511369">
            <w:pPr>
              <w:rPr>
                <w:sz w:val="24"/>
                <w:szCs w:val="24"/>
              </w:rPr>
            </w:pPr>
            <w:r w:rsidRPr="00E45249">
              <w:rPr>
                <w:sz w:val="24"/>
                <w:szCs w:val="24"/>
              </w:rPr>
              <w:t>0.0089</w:t>
            </w:r>
          </w:p>
        </w:tc>
        <w:tc>
          <w:tcPr>
            <w:tcW w:w="1323" w:type="dxa"/>
            <w:shd w:val="clear" w:color="auto" w:fill="auto"/>
          </w:tcPr>
          <w:p w:rsidR="008A1CE3" w:rsidRPr="00E45249" w:rsidRDefault="008A1CE3" w:rsidP="00511369">
            <w:pPr>
              <w:rPr>
                <w:sz w:val="24"/>
                <w:szCs w:val="24"/>
              </w:rPr>
            </w:pPr>
            <w:r w:rsidRPr="00E45249">
              <w:rPr>
                <w:sz w:val="24"/>
                <w:szCs w:val="24"/>
              </w:rPr>
              <w:t>10.141</w:t>
            </w:r>
          </w:p>
        </w:tc>
        <w:tc>
          <w:tcPr>
            <w:tcW w:w="1323" w:type="dxa"/>
            <w:shd w:val="clear" w:color="auto" w:fill="auto"/>
          </w:tcPr>
          <w:p w:rsidR="008A1CE3" w:rsidRPr="00E45249" w:rsidRDefault="008A1CE3" w:rsidP="00511369">
            <w:pPr>
              <w:rPr>
                <w:sz w:val="24"/>
                <w:szCs w:val="24"/>
              </w:rPr>
            </w:pPr>
            <w:r w:rsidRPr="00E45249">
              <w:rPr>
                <w:sz w:val="24"/>
                <w:szCs w:val="24"/>
              </w:rPr>
              <w:t>10.145</w:t>
            </w:r>
          </w:p>
        </w:tc>
      </w:tr>
    </w:tbl>
    <w:p w:rsidR="008A1CE3" w:rsidRDefault="008A1CE3" w:rsidP="008A1CE3">
      <w:pPr>
        <w:spacing w:after="0"/>
        <w:rPr>
          <w:sz w:val="24"/>
          <w:szCs w:val="24"/>
        </w:rPr>
      </w:pPr>
    </w:p>
    <w:p w:rsidR="008A1CE3" w:rsidRDefault="008A1CE3" w:rsidP="008A1CE3">
      <w:pPr>
        <w:spacing w:after="0"/>
        <w:rPr>
          <w:sz w:val="24"/>
          <w:szCs w:val="24"/>
        </w:rPr>
      </w:pPr>
      <w:r>
        <w:rPr>
          <w:sz w:val="24"/>
          <w:szCs w:val="24"/>
        </w:rPr>
        <w:t>For the 9 inch plate, the expected average is 8.673 +/- 0.003 inches.</w:t>
      </w:r>
    </w:p>
    <w:p w:rsidR="008A1CE3" w:rsidRDefault="008A1CE3" w:rsidP="008A1CE3">
      <w:pPr>
        <w:spacing w:after="0"/>
        <w:rPr>
          <w:sz w:val="24"/>
          <w:szCs w:val="24"/>
        </w:rPr>
      </w:pPr>
      <w:r>
        <w:rPr>
          <w:sz w:val="24"/>
          <w:szCs w:val="24"/>
        </w:rPr>
        <w:t>For the 10 inch plate, the expected average is 10.143 +/- 0.002 inches.</w:t>
      </w:r>
    </w:p>
    <w:p w:rsidR="00963445" w:rsidRDefault="006013AD">
      <w:pPr>
        <w:spacing w:after="0"/>
        <w:jc w:val="left"/>
        <w:rPr>
          <w:sz w:val="24"/>
          <w:szCs w:val="24"/>
        </w:rPr>
      </w:pPr>
      <w:r>
        <w:rPr>
          <w:sz w:val="24"/>
          <w:szCs w:val="24"/>
        </w:rPr>
        <w:br w:type="page"/>
      </w:r>
      <w:bookmarkStart w:id="2" w:name="FoodService"/>
      <w:r w:rsidR="00963445">
        <w:rPr>
          <w:noProof/>
          <w:sz w:val="24"/>
          <w:szCs w:val="24"/>
        </w:rPr>
        <w:lastRenderedPageBreak/>
        <w:drawing>
          <wp:inline distT="0" distB="0" distL="0" distR="0" wp14:anchorId="3B259487" wp14:editId="2BBFD596">
            <wp:extent cx="5943600" cy="79875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7987572"/>
                    </a:xfrm>
                    <a:prstGeom prst="rect">
                      <a:avLst/>
                    </a:prstGeom>
                    <a:noFill/>
                    <a:ln>
                      <a:noFill/>
                    </a:ln>
                  </pic:spPr>
                </pic:pic>
              </a:graphicData>
            </a:graphic>
          </wp:inline>
        </w:drawing>
      </w:r>
      <w:bookmarkEnd w:id="2"/>
      <w:r w:rsidR="00963445">
        <w:rPr>
          <w:sz w:val="24"/>
          <w:szCs w:val="24"/>
        </w:rPr>
        <w:br w:type="page"/>
      </w:r>
    </w:p>
    <w:p w:rsidR="006013AD" w:rsidRDefault="006013AD">
      <w:pPr>
        <w:spacing w:after="0"/>
        <w:jc w:val="left"/>
        <w:rPr>
          <w:sz w:val="24"/>
          <w:szCs w:val="24"/>
        </w:rPr>
      </w:pPr>
    </w:p>
    <w:p w:rsidR="006013AD" w:rsidRPr="006013AD" w:rsidRDefault="006013AD" w:rsidP="006013AD">
      <w:pPr>
        <w:spacing w:after="0"/>
        <w:jc w:val="left"/>
        <w:rPr>
          <w:rFonts w:ascii="Calibri" w:eastAsiaTheme="minorHAnsi" w:hAnsi="Calibri" w:cs="Calibri"/>
          <w:color w:val="1F497D"/>
          <w:sz w:val="22"/>
        </w:rPr>
      </w:pPr>
      <w:bookmarkStart w:id="3" w:name="RichardDavis"/>
      <w:r w:rsidRPr="006013AD">
        <w:rPr>
          <w:rFonts w:ascii="Calibri" w:eastAsiaTheme="minorHAnsi" w:hAnsi="Calibri" w:cs="Calibri"/>
          <w:color w:val="1F497D"/>
          <w:sz w:val="22"/>
        </w:rPr>
        <w:t>October 15</w:t>
      </w:r>
      <w:r w:rsidRPr="006013AD">
        <w:rPr>
          <w:rFonts w:ascii="Calibri" w:eastAsiaTheme="minorHAnsi" w:hAnsi="Calibri" w:cs="Calibri"/>
          <w:color w:val="1F497D"/>
          <w:sz w:val="22"/>
          <w:vertAlign w:val="superscript"/>
        </w:rPr>
        <w:t>th</w:t>
      </w:r>
      <w:r w:rsidRPr="006013AD">
        <w:rPr>
          <w:rFonts w:ascii="Calibri" w:eastAsiaTheme="minorHAnsi" w:hAnsi="Calibri" w:cs="Calibri"/>
          <w:color w:val="1F497D"/>
          <w:sz w:val="22"/>
        </w:rPr>
        <w:t>, 2012 questions – Response on 1-22-2013 by Richard Davis</w:t>
      </w:r>
    </w:p>
    <w:bookmarkEnd w:id="3"/>
    <w:p w:rsidR="006013AD" w:rsidRPr="006013AD" w:rsidRDefault="006013AD" w:rsidP="006013AD">
      <w:pPr>
        <w:spacing w:after="0"/>
        <w:jc w:val="left"/>
        <w:rPr>
          <w:rFonts w:ascii="Calibri" w:eastAsiaTheme="minorHAnsi" w:hAnsi="Calibri" w:cs="Calibri"/>
          <w:color w:val="1F497D"/>
          <w:sz w:val="22"/>
        </w:rPr>
      </w:pPr>
    </w:p>
    <w:p w:rsidR="006013AD" w:rsidRPr="006013AD" w:rsidRDefault="006013AD" w:rsidP="006013AD">
      <w:pPr>
        <w:spacing w:after="0"/>
        <w:jc w:val="left"/>
        <w:rPr>
          <w:rFonts w:ascii="Calibri" w:eastAsiaTheme="minorHAnsi" w:hAnsi="Calibri" w:cs="Calibri"/>
          <w:i/>
          <w:color w:val="1F497D"/>
          <w:sz w:val="22"/>
        </w:rPr>
      </w:pPr>
      <w:proofErr w:type="gramStart"/>
      <w:r w:rsidRPr="006013AD">
        <w:rPr>
          <w:rFonts w:ascii="Calibri" w:eastAsiaTheme="minorHAnsi" w:hAnsi="Calibri" w:cs="Calibri"/>
          <w:i/>
          <w:color w:val="1F497D"/>
          <w:sz w:val="22"/>
        </w:rPr>
        <w:t>Questions regarding the Plate Dimension Tester, submitted by David Sefcik, following the Southern W&amp;M meeting.</w:t>
      </w:r>
      <w:proofErr w:type="gramEnd"/>
    </w:p>
    <w:p w:rsidR="006013AD" w:rsidRPr="006013AD" w:rsidRDefault="006013AD" w:rsidP="006013AD">
      <w:pPr>
        <w:spacing w:after="0"/>
        <w:jc w:val="left"/>
        <w:rPr>
          <w:rFonts w:ascii="Calibri" w:eastAsiaTheme="minorHAnsi" w:hAnsi="Calibri" w:cs="Calibri"/>
          <w:color w:val="1F497D"/>
          <w:sz w:val="22"/>
        </w:rPr>
      </w:pPr>
    </w:p>
    <w:p w:rsidR="006013AD" w:rsidRPr="006013AD" w:rsidRDefault="006013AD" w:rsidP="006013AD">
      <w:pPr>
        <w:spacing w:after="0"/>
        <w:jc w:val="left"/>
        <w:rPr>
          <w:rFonts w:ascii="Calibri" w:eastAsiaTheme="minorHAnsi" w:hAnsi="Calibri" w:cs="Calibri"/>
          <w:color w:val="1F497D"/>
          <w:sz w:val="22"/>
        </w:rPr>
      </w:pPr>
      <w:r w:rsidRPr="006013AD">
        <w:rPr>
          <w:rFonts w:ascii="Calibri" w:eastAsiaTheme="minorHAnsi" w:hAnsi="Calibri" w:cs="Calibri"/>
          <w:color w:val="1F497D"/>
          <w:sz w:val="22"/>
        </w:rPr>
        <w:t xml:space="preserve">Below are some thoughts and considerations regarding the </w:t>
      </w:r>
      <w:proofErr w:type="gramStart"/>
      <w:r w:rsidRPr="006013AD">
        <w:rPr>
          <w:rFonts w:ascii="Calibri" w:eastAsiaTheme="minorHAnsi" w:hAnsi="Calibri" w:cs="Calibri"/>
          <w:color w:val="1F497D"/>
          <w:sz w:val="22"/>
        </w:rPr>
        <w:t>proposal.</w:t>
      </w:r>
      <w:proofErr w:type="gramEnd"/>
      <w:r w:rsidRPr="006013AD">
        <w:rPr>
          <w:rFonts w:ascii="Calibri" w:eastAsiaTheme="minorHAnsi" w:hAnsi="Calibri" w:cs="Calibri"/>
          <w:color w:val="1F497D"/>
          <w:sz w:val="22"/>
        </w:rPr>
        <w:t xml:space="preserve">  We support your efforts and for bringing this modern equipment and specification improvements to our current test methods.  </w:t>
      </w:r>
    </w:p>
    <w:p w:rsidR="006013AD" w:rsidRPr="006013AD" w:rsidRDefault="006013AD" w:rsidP="006013AD">
      <w:pPr>
        <w:spacing w:after="0"/>
        <w:jc w:val="left"/>
        <w:rPr>
          <w:rFonts w:ascii="Calibri" w:eastAsiaTheme="minorHAnsi" w:hAnsi="Calibri" w:cs="Calibri"/>
          <w:color w:val="1F497D"/>
          <w:sz w:val="22"/>
        </w:rPr>
      </w:pPr>
    </w:p>
    <w:p w:rsidR="006013AD" w:rsidRPr="006013AD" w:rsidRDefault="006013AD" w:rsidP="006013AD">
      <w:pPr>
        <w:spacing w:after="0"/>
        <w:jc w:val="left"/>
        <w:rPr>
          <w:rFonts w:ascii="Calibri" w:eastAsiaTheme="minorHAnsi" w:hAnsi="Calibri" w:cs="Calibri"/>
          <w:color w:val="1F497D"/>
          <w:sz w:val="22"/>
        </w:rPr>
      </w:pPr>
      <w:r w:rsidRPr="006013AD">
        <w:rPr>
          <w:rFonts w:ascii="Calibri" w:eastAsiaTheme="minorHAnsi" w:hAnsi="Calibri" w:cs="Calibri"/>
          <w:color w:val="1F497D"/>
          <w:sz w:val="22"/>
        </w:rPr>
        <w:t xml:space="preserve">Let me know if it would be possible to borrow or bring one of the devices to try out and demonstrate at the Interim? </w:t>
      </w:r>
    </w:p>
    <w:p w:rsidR="006013AD" w:rsidRPr="006013AD" w:rsidRDefault="006013AD" w:rsidP="006013AD">
      <w:pPr>
        <w:spacing w:after="0"/>
        <w:jc w:val="left"/>
        <w:rPr>
          <w:rFonts w:ascii="Calibri" w:eastAsiaTheme="minorHAnsi" w:hAnsi="Calibri" w:cs="Calibri"/>
          <w:color w:val="1F497D"/>
          <w:sz w:val="22"/>
        </w:rPr>
      </w:pPr>
    </w:p>
    <w:p w:rsidR="006013AD" w:rsidRPr="006013AD" w:rsidRDefault="006013AD" w:rsidP="006013AD">
      <w:pPr>
        <w:numPr>
          <w:ilvl w:val="0"/>
          <w:numId w:val="4"/>
        </w:numPr>
        <w:spacing w:after="0"/>
        <w:jc w:val="left"/>
        <w:rPr>
          <w:rFonts w:ascii="Calibri" w:eastAsiaTheme="minorHAnsi" w:hAnsi="Calibri" w:cs="Calibri"/>
          <w:color w:val="1F497D"/>
          <w:sz w:val="22"/>
        </w:rPr>
      </w:pPr>
      <w:r w:rsidRPr="006013AD">
        <w:rPr>
          <w:rFonts w:ascii="Calibri" w:eastAsiaTheme="minorHAnsi" w:hAnsi="Calibri" w:cs="Calibri"/>
          <w:color w:val="1F497D"/>
          <w:sz w:val="22"/>
        </w:rPr>
        <w:t xml:space="preserve">The statement in the video to “take the shorter of the two measurements” may raise some questions.  When dimensional testing is done on other products, and variations are found, inspectors are taught to take several readings and then the average.  Also with dimensional testing, inspectors are taught to take </w:t>
      </w:r>
      <w:proofErr w:type="gramStart"/>
      <w:r w:rsidRPr="006013AD">
        <w:rPr>
          <w:rFonts w:ascii="Calibri" w:eastAsiaTheme="minorHAnsi" w:hAnsi="Calibri" w:cs="Calibri"/>
          <w:color w:val="1F497D"/>
          <w:sz w:val="22"/>
        </w:rPr>
        <w:t>a minimum 3 measurements</w:t>
      </w:r>
      <w:proofErr w:type="gramEnd"/>
      <w:r w:rsidRPr="006013AD">
        <w:rPr>
          <w:rFonts w:ascii="Calibri" w:eastAsiaTheme="minorHAnsi" w:hAnsi="Calibri" w:cs="Calibri"/>
          <w:color w:val="1F497D"/>
          <w:sz w:val="22"/>
        </w:rPr>
        <w:t>, then average.  This allows for reasonable variations  (e.g., in addition, in 4.5 c, Step 2, it states that if the dimensions vary, that at least 10 items from each package should be measured</w:t>
      </w:r>
      <w:proofErr w:type="gramStart"/>
      <w:r w:rsidRPr="006013AD">
        <w:rPr>
          <w:rFonts w:ascii="Calibri" w:eastAsiaTheme="minorHAnsi" w:hAnsi="Calibri" w:cs="Calibri"/>
          <w:color w:val="1F497D"/>
          <w:sz w:val="22"/>
        </w:rPr>
        <w:t>. </w:t>
      </w:r>
      <w:proofErr w:type="gramEnd"/>
      <w:r w:rsidRPr="006013AD">
        <w:rPr>
          <w:rFonts w:ascii="Calibri" w:eastAsiaTheme="minorHAnsi" w:hAnsi="Calibri" w:cs="Calibri"/>
          <w:color w:val="1F497D"/>
          <w:sz w:val="22"/>
        </w:rPr>
        <w:t xml:space="preserve">Measure and average the dimension.)  </w:t>
      </w:r>
    </w:p>
    <w:p w:rsidR="006013AD" w:rsidRPr="006013AD" w:rsidRDefault="006013AD" w:rsidP="006013AD">
      <w:pPr>
        <w:numPr>
          <w:ilvl w:val="1"/>
          <w:numId w:val="4"/>
        </w:numPr>
        <w:spacing w:after="0"/>
        <w:jc w:val="left"/>
        <w:rPr>
          <w:rFonts w:ascii="Calibri" w:eastAsiaTheme="minorHAnsi" w:hAnsi="Calibri" w:cs="Calibri"/>
          <w:color w:val="1F497D"/>
          <w:sz w:val="22"/>
        </w:rPr>
      </w:pPr>
      <w:r w:rsidRPr="006013AD">
        <w:rPr>
          <w:rFonts w:ascii="Calibri" w:eastAsiaTheme="minorHAnsi" w:hAnsi="Calibri" w:cs="Calibri"/>
          <w:color w:val="FF0000"/>
          <w:sz w:val="22"/>
        </w:rPr>
        <w:t xml:space="preserve">The point is well taken.  We use the shorter of the two dimensional readings as a very conservative measurement.  However, we have considered your comment and have altered the test method such that the plate dimension will be recorded as the average of the two 90 degree measurements.  As to the number of items to be tested, we leave that to the circumstances of the testing purpose as described in an appropriate sampling and testing scenario.  When testing on the production line, 1 sample may be enough to verify the process is lined out, but sampling a lot, delivery, or shipment may be quite a different case.  The test method shows how to conduct the test, the sampling procedure should address the sample size required – so we did not specify it.  </w:t>
      </w:r>
    </w:p>
    <w:p w:rsidR="006013AD" w:rsidRPr="006013AD" w:rsidRDefault="006013AD" w:rsidP="006013AD">
      <w:pPr>
        <w:spacing w:after="0"/>
        <w:jc w:val="left"/>
        <w:rPr>
          <w:rFonts w:ascii="Calibri" w:eastAsiaTheme="minorHAnsi" w:hAnsi="Calibri" w:cs="Calibri"/>
          <w:color w:val="1F497D"/>
          <w:sz w:val="22"/>
        </w:rPr>
      </w:pPr>
      <w:r w:rsidRPr="006013AD">
        <w:rPr>
          <w:rFonts w:ascii="Calibri" w:eastAsiaTheme="minorHAnsi" w:hAnsi="Calibri" w:cs="Calibri"/>
          <w:color w:val="1F497D"/>
          <w:sz w:val="22"/>
        </w:rPr>
        <w:t>  </w:t>
      </w:r>
    </w:p>
    <w:p w:rsidR="006013AD" w:rsidRPr="006013AD" w:rsidRDefault="006013AD" w:rsidP="006013AD">
      <w:pPr>
        <w:numPr>
          <w:ilvl w:val="0"/>
          <w:numId w:val="4"/>
        </w:numPr>
        <w:spacing w:after="0"/>
        <w:jc w:val="left"/>
        <w:rPr>
          <w:rFonts w:ascii="Calibri" w:eastAsiaTheme="minorHAnsi" w:hAnsi="Calibri" w:cs="Calibri"/>
          <w:color w:val="1F497D"/>
          <w:sz w:val="22"/>
        </w:rPr>
      </w:pPr>
      <w:r w:rsidRPr="006013AD">
        <w:rPr>
          <w:rFonts w:ascii="Calibri" w:eastAsiaTheme="minorHAnsi" w:hAnsi="Calibri" w:cs="Calibri"/>
          <w:color w:val="1F497D"/>
          <w:sz w:val="22"/>
        </w:rPr>
        <w:t>For weights and measures enforcement, the (stationary) rulers will have to be certified by a state metrology laboratory, so they should be removable for certification, re-certification, or replacement.  Is there also a metric ruler?  Making them removable will enable metric (SI) measures to be used. </w:t>
      </w:r>
    </w:p>
    <w:p w:rsidR="006013AD" w:rsidRPr="006013AD" w:rsidRDefault="006013AD" w:rsidP="006013AD">
      <w:pPr>
        <w:numPr>
          <w:ilvl w:val="1"/>
          <w:numId w:val="4"/>
        </w:numPr>
        <w:spacing w:after="0"/>
        <w:jc w:val="left"/>
        <w:rPr>
          <w:rFonts w:ascii="Calibri" w:eastAsiaTheme="minorHAnsi" w:hAnsi="Calibri" w:cs="Calibri"/>
          <w:color w:val="1F497D"/>
          <w:sz w:val="22"/>
        </w:rPr>
      </w:pPr>
      <w:r w:rsidRPr="006013AD">
        <w:rPr>
          <w:rFonts w:ascii="Calibri" w:eastAsiaTheme="minorHAnsi" w:hAnsi="Calibri" w:cs="Calibri"/>
          <w:color w:val="FF0000"/>
          <w:sz w:val="22"/>
        </w:rPr>
        <w:t xml:space="preserve">Based on the placement of the rulers in an indented groove of the tester, they should not have stress on them to require re-certification; however, they are removable so they could be recertified if desired.  The calibration block is also certified and intended to be used to verify no change in the rulers.  It can be recertified as needed as well. </w:t>
      </w:r>
      <w:r w:rsidRPr="006013AD">
        <w:rPr>
          <w:rFonts w:ascii="Calibri" w:eastAsiaTheme="minorHAnsi" w:hAnsi="Calibri" w:cs="Calibri"/>
          <w:color w:val="1F497D"/>
          <w:sz w:val="22"/>
        </w:rPr>
        <w:t>   </w:t>
      </w:r>
    </w:p>
    <w:p w:rsidR="006013AD" w:rsidRPr="006013AD" w:rsidRDefault="006013AD" w:rsidP="006013AD">
      <w:pPr>
        <w:spacing w:after="0"/>
        <w:ind w:left="720"/>
        <w:jc w:val="left"/>
        <w:rPr>
          <w:rFonts w:ascii="Calibri" w:eastAsiaTheme="minorHAnsi" w:hAnsi="Calibri" w:cs="Calibri"/>
          <w:color w:val="1F497D"/>
          <w:sz w:val="22"/>
        </w:rPr>
      </w:pPr>
    </w:p>
    <w:p w:rsidR="006013AD" w:rsidRPr="006013AD" w:rsidRDefault="006013AD" w:rsidP="006013AD">
      <w:pPr>
        <w:numPr>
          <w:ilvl w:val="0"/>
          <w:numId w:val="4"/>
        </w:numPr>
        <w:spacing w:after="0"/>
        <w:jc w:val="left"/>
        <w:rPr>
          <w:rFonts w:ascii="Calibri" w:eastAsiaTheme="minorHAnsi" w:hAnsi="Calibri" w:cs="Calibri"/>
          <w:color w:val="1F497D"/>
          <w:sz w:val="22"/>
        </w:rPr>
      </w:pPr>
      <w:r w:rsidRPr="006013AD">
        <w:rPr>
          <w:rFonts w:ascii="Calibri" w:eastAsiaTheme="minorHAnsi" w:hAnsi="Calibri" w:cs="Calibri"/>
          <w:color w:val="1F497D"/>
          <w:sz w:val="22"/>
        </w:rPr>
        <w:t xml:space="preserve">The 6 inch block in the video provides a means to only verify 1 graduation on the ruler.  Are there plans to have different blocks available suitable to different size plates (i.e., 10 inch)?  Regardless, weights and measures will verify all of the graduations before use, but it wouldn’t hurt reliability if you were testing for example, 10 inch plates, to be able to do a quick verification of the graduation at that point too.  </w:t>
      </w:r>
    </w:p>
    <w:p w:rsidR="006013AD" w:rsidRPr="006013AD" w:rsidRDefault="006013AD" w:rsidP="006013AD">
      <w:pPr>
        <w:numPr>
          <w:ilvl w:val="1"/>
          <w:numId w:val="4"/>
        </w:numPr>
        <w:spacing w:after="0"/>
        <w:jc w:val="left"/>
        <w:rPr>
          <w:rFonts w:ascii="Calibri" w:eastAsiaTheme="minorHAnsi" w:hAnsi="Calibri" w:cs="Calibri"/>
          <w:color w:val="1F497D"/>
          <w:sz w:val="22"/>
        </w:rPr>
      </w:pPr>
      <w:r w:rsidRPr="006013AD">
        <w:rPr>
          <w:rFonts w:ascii="Calibri" w:eastAsiaTheme="minorHAnsi" w:hAnsi="Calibri" w:cs="Calibri"/>
          <w:color w:val="FF0000"/>
          <w:sz w:val="22"/>
        </w:rPr>
        <w:t>Our feeling is - if the rulers are certified and can be recertified if necessary, and the block is also certified, then if you can validate any one point on the certified ruler as being accurate, the whole ruler should be accurate.  You therefore would not need two certification blocks.</w:t>
      </w:r>
    </w:p>
    <w:p w:rsidR="006013AD" w:rsidRPr="006013AD" w:rsidRDefault="006013AD" w:rsidP="006013AD">
      <w:pPr>
        <w:spacing w:after="0"/>
        <w:ind w:left="720"/>
        <w:jc w:val="left"/>
        <w:rPr>
          <w:rFonts w:ascii="Calibri" w:eastAsiaTheme="minorHAnsi" w:hAnsi="Calibri" w:cs="Calibri"/>
          <w:color w:val="1F497D"/>
          <w:sz w:val="22"/>
        </w:rPr>
      </w:pPr>
    </w:p>
    <w:p w:rsidR="006013AD" w:rsidRPr="006013AD" w:rsidRDefault="006013AD" w:rsidP="006013AD">
      <w:pPr>
        <w:numPr>
          <w:ilvl w:val="0"/>
          <w:numId w:val="4"/>
        </w:numPr>
        <w:spacing w:after="0"/>
        <w:jc w:val="left"/>
        <w:rPr>
          <w:rFonts w:ascii="Calibri" w:eastAsiaTheme="minorHAnsi" w:hAnsi="Calibri" w:cs="Calibri"/>
          <w:color w:val="1F497D"/>
          <w:sz w:val="22"/>
        </w:rPr>
      </w:pPr>
      <w:r w:rsidRPr="006013AD">
        <w:rPr>
          <w:rFonts w:ascii="Calibri" w:eastAsiaTheme="minorHAnsi" w:hAnsi="Calibri" w:cs="Calibri"/>
          <w:color w:val="1F497D"/>
          <w:sz w:val="22"/>
        </w:rPr>
        <w:lastRenderedPageBreak/>
        <w:t>The current test procedure in the Note in 4.5 a, states:  “do not distort the item’s shape  during measurement”</w:t>
      </w:r>
      <w:proofErr w:type="gramStart"/>
      <w:r w:rsidRPr="006013AD">
        <w:rPr>
          <w:rFonts w:ascii="Calibri" w:eastAsiaTheme="minorHAnsi" w:hAnsi="Calibri" w:cs="Calibri"/>
          <w:color w:val="1F497D"/>
          <w:sz w:val="22"/>
        </w:rPr>
        <w:t>.   </w:t>
      </w:r>
      <w:proofErr w:type="gramEnd"/>
      <w:r w:rsidRPr="006013AD">
        <w:rPr>
          <w:rFonts w:ascii="Calibri" w:eastAsiaTheme="minorHAnsi" w:hAnsi="Calibri" w:cs="Calibri"/>
          <w:color w:val="1F497D"/>
          <w:sz w:val="22"/>
        </w:rPr>
        <w:t>Placing a weighted disk on the plate may be viewed as a distortion.  You may want to elaborate on how the determination of the proper weight of the disks was arrived.   The specifications for the discs are important because pressing down on the plates can distort the product as some plates are pretty flimsy, so there needs to be some guidance on how much weight the industry wants for different plates.  The plate in the video appeared to be fairly rigid but others in the marketplace are not so sturdy.</w:t>
      </w:r>
    </w:p>
    <w:p w:rsidR="006013AD" w:rsidRPr="006013AD" w:rsidRDefault="006013AD" w:rsidP="006013AD">
      <w:pPr>
        <w:numPr>
          <w:ilvl w:val="1"/>
          <w:numId w:val="4"/>
        </w:numPr>
        <w:spacing w:after="0"/>
        <w:jc w:val="left"/>
        <w:rPr>
          <w:rFonts w:ascii="Calibri" w:eastAsiaTheme="minorHAnsi" w:hAnsi="Calibri" w:cs="Calibri"/>
          <w:color w:val="1F497D"/>
          <w:sz w:val="22"/>
        </w:rPr>
      </w:pPr>
      <w:r w:rsidRPr="006013AD">
        <w:rPr>
          <w:rFonts w:ascii="Calibri" w:eastAsiaTheme="minorHAnsi" w:hAnsi="Calibri" w:cs="Calibri"/>
          <w:color w:val="FF0000"/>
          <w:sz w:val="22"/>
        </w:rPr>
        <w:t xml:space="preserve">We conducted a series of testing scenarios to test whether or not a single weight of disk was appropriate.  We used a variety of products (paper, foam, and molded pulp) to show that the one weight was sufficient for testing a wide range of products.  We have submitted data to show our findings.  We remain confident that the 225 gram weights are sufficient to be used across the broad range of products. </w:t>
      </w:r>
    </w:p>
    <w:p w:rsidR="006013AD" w:rsidRPr="006013AD" w:rsidRDefault="006013AD" w:rsidP="006013AD">
      <w:pPr>
        <w:spacing w:after="0"/>
        <w:ind w:left="720"/>
        <w:jc w:val="left"/>
        <w:rPr>
          <w:rFonts w:ascii="Calibri" w:eastAsiaTheme="minorHAnsi" w:hAnsi="Calibri" w:cs="Calibri"/>
          <w:color w:val="1F497D"/>
          <w:sz w:val="22"/>
        </w:rPr>
      </w:pPr>
    </w:p>
    <w:p w:rsidR="006013AD" w:rsidRPr="006013AD" w:rsidRDefault="006013AD" w:rsidP="006013AD">
      <w:pPr>
        <w:numPr>
          <w:ilvl w:val="0"/>
          <w:numId w:val="4"/>
        </w:numPr>
        <w:spacing w:after="0"/>
        <w:jc w:val="left"/>
        <w:rPr>
          <w:rFonts w:ascii="Calibri" w:eastAsiaTheme="minorHAnsi" w:hAnsi="Calibri" w:cs="Calibri"/>
          <w:color w:val="1F497D"/>
          <w:sz w:val="22"/>
        </w:rPr>
      </w:pPr>
      <w:r w:rsidRPr="006013AD">
        <w:rPr>
          <w:rFonts w:ascii="Calibri" w:eastAsiaTheme="minorHAnsi" w:hAnsi="Calibri" w:cs="Calibri"/>
          <w:color w:val="1F497D"/>
          <w:sz w:val="22"/>
        </w:rPr>
        <w:t>You may want to describe more about how the increased usability of this device can be used to accommodate a greater number of products such as napkins, paper towels,  plastic plates, sandwich bags, etc… so that its cost can be better justified</w:t>
      </w:r>
      <w:proofErr w:type="gramStart"/>
      <w:r w:rsidRPr="006013AD">
        <w:rPr>
          <w:rFonts w:ascii="Calibri" w:eastAsiaTheme="minorHAnsi" w:hAnsi="Calibri" w:cs="Calibri"/>
          <w:color w:val="1F497D"/>
          <w:sz w:val="22"/>
        </w:rPr>
        <w:t xml:space="preserve">.   </w:t>
      </w:r>
      <w:proofErr w:type="gramEnd"/>
      <w:r w:rsidRPr="006013AD">
        <w:rPr>
          <w:rFonts w:ascii="Calibri" w:eastAsiaTheme="minorHAnsi" w:hAnsi="Calibri" w:cs="Calibri"/>
          <w:color w:val="1F497D"/>
          <w:sz w:val="22"/>
        </w:rPr>
        <w:t>For paper towels you may want to include a piece a Plexiglas that can be used to flatten and help take out creases of flat paper products (napkins).</w:t>
      </w:r>
    </w:p>
    <w:p w:rsidR="006013AD" w:rsidRPr="006013AD" w:rsidRDefault="006013AD" w:rsidP="006013AD">
      <w:pPr>
        <w:numPr>
          <w:ilvl w:val="1"/>
          <w:numId w:val="4"/>
        </w:numPr>
        <w:spacing w:after="0"/>
        <w:jc w:val="left"/>
        <w:rPr>
          <w:rFonts w:ascii="Calibri" w:eastAsiaTheme="minorHAnsi" w:hAnsi="Calibri" w:cs="Calibri"/>
          <w:color w:val="1F497D"/>
          <w:sz w:val="22"/>
        </w:rPr>
      </w:pPr>
      <w:r w:rsidRPr="006013AD">
        <w:rPr>
          <w:rFonts w:ascii="Calibri" w:eastAsiaTheme="minorHAnsi" w:hAnsi="Calibri" w:cs="Calibri"/>
          <w:color w:val="FF0000"/>
          <w:sz w:val="22"/>
        </w:rPr>
        <w:t xml:space="preserve">We have not addressed the use of this device for anything other than disposable plates, bowls, and platters.  It may be possible to adapt it for other products but we have not taken the time and resources to do that.  Potentially a good idea, but one that hasn’t been explored at this time. </w:t>
      </w:r>
    </w:p>
    <w:p w:rsidR="006013AD" w:rsidRPr="006013AD" w:rsidRDefault="006013AD" w:rsidP="006013AD">
      <w:pPr>
        <w:spacing w:after="0"/>
        <w:ind w:left="720"/>
        <w:jc w:val="left"/>
        <w:rPr>
          <w:rFonts w:ascii="Calibri" w:eastAsiaTheme="minorHAnsi" w:hAnsi="Calibri" w:cs="Calibri"/>
          <w:color w:val="1F497D"/>
          <w:sz w:val="22"/>
        </w:rPr>
      </w:pPr>
    </w:p>
    <w:p w:rsidR="006013AD" w:rsidRPr="006013AD" w:rsidRDefault="006013AD" w:rsidP="006013AD">
      <w:pPr>
        <w:numPr>
          <w:ilvl w:val="0"/>
          <w:numId w:val="4"/>
        </w:numPr>
        <w:spacing w:after="0"/>
        <w:jc w:val="left"/>
        <w:rPr>
          <w:rFonts w:ascii="Calibri" w:eastAsiaTheme="minorHAnsi" w:hAnsi="Calibri" w:cs="Calibri"/>
          <w:color w:val="1F497D"/>
          <w:sz w:val="22"/>
        </w:rPr>
      </w:pPr>
      <w:r w:rsidRPr="006013AD">
        <w:rPr>
          <w:rFonts w:ascii="Calibri" w:eastAsiaTheme="minorHAnsi" w:hAnsi="Calibri" w:cs="Calibri"/>
          <w:color w:val="1F497D"/>
          <w:sz w:val="22"/>
        </w:rPr>
        <w:t>You will likely be asked and need to include the specifications to build the device as part of HB133 test procedure.  States may choose to build the device themselves or have another 3</w:t>
      </w:r>
      <w:r w:rsidRPr="006013AD">
        <w:rPr>
          <w:rFonts w:ascii="Calibri" w:eastAsiaTheme="minorHAnsi" w:hAnsi="Calibri" w:cs="Calibri"/>
          <w:color w:val="1F497D"/>
          <w:sz w:val="22"/>
          <w:vertAlign w:val="superscript"/>
        </w:rPr>
        <w:t>rd</w:t>
      </w:r>
      <w:r w:rsidR="00841765">
        <w:rPr>
          <w:rFonts w:ascii="Calibri" w:eastAsiaTheme="minorHAnsi" w:hAnsi="Calibri" w:cs="Calibri"/>
          <w:color w:val="1F497D"/>
          <w:sz w:val="22"/>
        </w:rPr>
        <w:t xml:space="preserve"> party do it. </w:t>
      </w:r>
      <w:r w:rsidRPr="006013AD">
        <w:rPr>
          <w:rFonts w:ascii="Calibri" w:eastAsiaTheme="minorHAnsi" w:hAnsi="Calibri" w:cs="Calibri"/>
          <w:color w:val="1F497D"/>
          <w:sz w:val="22"/>
        </w:rPr>
        <w:t xml:space="preserve"> It needs to be available for all and not a reliance on one manufacturer.   This is generally accomplished by providing the specifications right in the Handbook.</w:t>
      </w:r>
    </w:p>
    <w:p w:rsidR="006013AD" w:rsidRPr="006013AD" w:rsidRDefault="006013AD" w:rsidP="006013AD">
      <w:pPr>
        <w:numPr>
          <w:ilvl w:val="1"/>
          <w:numId w:val="4"/>
        </w:numPr>
        <w:spacing w:after="0"/>
        <w:jc w:val="left"/>
        <w:rPr>
          <w:rFonts w:ascii="Calibri" w:eastAsiaTheme="minorHAnsi" w:hAnsi="Calibri" w:cs="Calibri"/>
          <w:color w:val="1F497D"/>
          <w:sz w:val="22"/>
        </w:rPr>
      </w:pPr>
      <w:r w:rsidRPr="006013AD">
        <w:rPr>
          <w:rFonts w:ascii="Calibri" w:eastAsiaTheme="minorHAnsi" w:hAnsi="Calibri" w:cs="Calibri"/>
          <w:color w:val="FF0000"/>
          <w:sz w:val="22"/>
        </w:rPr>
        <w:t xml:space="preserve">The engineering drawings were included in the original submission to the Southern Conference.  Based on some of the feedback we received from you and others, we made a couple minor changes so the new drawings will also be available to the Conference if anyone chooses to build their own devise.  </w:t>
      </w:r>
    </w:p>
    <w:p w:rsidR="008A1CE3" w:rsidRDefault="008A1CE3" w:rsidP="008A1CE3">
      <w:pPr>
        <w:spacing w:after="200" w:line="276" w:lineRule="auto"/>
        <w:jc w:val="left"/>
        <w:rPr>
          <w:sz w:val="24"/>
          <w:szCs w:val="24"/>
        </w:rPr>
      </w:pPr>
    </w:p>
    <w:p w:rsidR="009645DB" w:rsidRDefault="009645DB">
      <w:pPr>
        <w:spacing w:after="0"/>
        <w:jc w:val="left"/>
        <w:rPr>
          <w:sz w:val="24"/>
          <w:szCs w:val="24"/>
        </w:rPr>
        <w:sectPr w:rsidR="009645DB" w:rsidSect="00E55543">
          <w:headerReference w:type="even" r:id="rId14"/>
          <w:headerReference w:type="default" r:id="rId15"/>
          <w:footerReference w:type="even" r:id="rId16"/>
          <w:footerReference w:type="default" r:id="rId17"/>
          <w:pgSz w:w="12240" w:h="15840"/>
          <w:pgMar w:top="1440" w:right="1440" w:bottom="1440" w:left="1440" w:header="720" w:footer="720" w:gutter="0"/>
          <w:cols w:space="720"/>
          <w:docGrid w:linePitch="360"/>
        </w:sectPr>
      </w:pPr>
    </w:p>
    <w:bookmarkStart w:id="4" w:name="Plans"/>
    <w:p w:rsidR="009645DB" w:rsidRDefault="003B2BF1" w:rsidP="002055B7">
      <w:pPr>
        <w:spacing w:after="0"/>
        <w:jc w:val="left"/>
        <w:rPr>
          <w:sz w:val="24"/>
          <w:szCs w:val="24"/>
        </w:rPr>
      </w:pPr>
      <w:r>
        <w:rPr>
          <w:noProof/>
        </w:rPr>
        <w:lastRenderedPageBreak/>
        <mc:AlternateContent>
          <mc:Choice Requires="wps">
            <w:drawing>
              <wp:anchor distT="0" distB="0" distL="114300" distR="114300" simplePos="0" relativeHeight="251666432" behindDoc="0" locked="0" layoutInCell="1" allowOverlap="1" wp14:anchorId="643C5968" wp14:editId="7A3EE13D">
                <wp:simplePos x="0" y="0"/>
                <wp:positionH relativeFrom="column">
                  <wp:posOffset>9039225</wp:posOffset>
                </wp:positionH>
                <wp:positionV relativeFrom="paragraph">
                  <wp:posOffset>-6219825</wp:posOffset>
                </wp:positionV>
                <wp:extent cx="514350" cy="56673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14350" cy="5667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1559" w:rsidRDefault="006F1559" w:rsidP="006F1559">
                            <w:pPr>
                              <w:pStyle w:val="Header"/>
                              <w:jc w:val="left"/>
                            </w:pPr>
                            <w:r>
                              <w:t>L&amp;R Committee 2013 Final Report</w:t>
                            </w:r>
                          </w:p>
                          <w:p w:rsidR="006F1559" w:rsidRDefault="006F1559" w:rsidP="006F1559">
                            <w:pPr>
                              <w:pStyle w:val="Header"/>
                              <w:jc w:val="left"/>
                            </w:pPr>
                            <w:r>
                              <w:t>Appendix F – Item 260-4:  Handbook 133, 4.3. Paper Plates and Sanitary Paper Products</w:t>
                            </w:r>
                          </w:p>
                          <w:p w:rsidR="006F1559" w:rsidRDefault="006F1559"/>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711.75pt;margin-top:-489.75pt;width:40.5pt;height:44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" filled="f" stroked="f" strokeweight=".5pt">
                <v:textbox style="layout-flow:vertical">
                  <w:txbxContent>
                    <w:p w:rsidR="006F1559" w:rsidRDefault="006F1559" w:rsidP="006F1559">
                      <w:pPr>
                        <w:pStyle w:val="Header"/>
                        <w:jc w:val="left"/>
                      </w:pPr>
                      <w:r>
                        <w:t>L&amp;R Committee 2013 Final Report</w:t>
                      </w:r>
                    </w:p>
                    <w:p w:rsidR="006F1559" w:rsidRDefault="006F1559" w:rsidP="006F1559">
                      <w:pPr>
                        <w:pStyle w:val="Header"/>
                        <w:jc w:val="left"/>
                      </w:pPr>
                      <w:r>
                        <w:t>Appendix F – Item 260-4:  Handbook 133, 4.3</w:t>
                      </w:r>
                      <w:proofErr w:type="gramStart"/>
                      <w:r>
                        <w:t xml:space="preserve">. </w:t>
                      </w:r>
                      <w:proofErr w:type="gramEnd"/>
                      <w:r>
                        <w:t>Paper Plates and Sanitary Paper Products</w:t>
                      </w:r>
                    </w:p>
                    <w:p w:rsidR="006F1559" w:rsidRDefault="006F1559"/>
                  </w:txbxContent>
                </v:textbox>
              </v:shape>
            </w:pict>
          </mc:Fallback>
        </mc:AlternateContent>
      </w:r>
      <w:bookmarkEnd w:id="4"/>
      <w:r w:rsidR="006F1559">
        <w:rPr>
          <w:noProof/>
        </w:rPr>
        <mc:AlternateContent>
          <mc:Choice Requires="wps">
            <w:drawing>
              <wp:anchor distT="0" distB="0" distL="114300" distR="114300" simplePos="0" relativeHeight="251667456" behindDoc="0" locked="0" layoutInCell="1" allowOverlap="1" wp14:anchorId="108B7E0F" wp14:editId="526FCE0E">
                <wp:simplePos x="0" y="0"/>
                <wp:positionH relativeFrom="column">
                  <wp:posOffset>-304800</wp:posOffset>
                </wp:positionH>
                <wp:positionV relativeFrom="paragraph">
                  <wp:posOffset>-2971800</wp:posOffset>
                </wp:positionV>
                <wp:extent cx="400050" cy="8001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00050" cy="80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1559" w:rsidRDefault="006F1559">
                            <w:r>
                              <w:t>L&amp;R – F14</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margin-left:-24pt;margin-top:-234pt;width:31.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" fillcolor="white [3201]" stroked="f" strokeweight=".5pt">
                <v:textbox style="layout-flow:vertical">
                  <w:txbxContent>
                    <w:p w:rsidR="006F1559" w:rsidRDefault="006F1559">
                      <w:r>
                        <w:t>L&amp;R – F14</w:t>
                      </w:r>
                    </w:p>
                  </w:txbxContent>
                </v:textbox>
              </v:shape>
            </w:pict>
          </mc:Fallback>
        </mc:AlternateContent>
      </w:r>
      <w:r w:rsidR="006F1559">
        <w:rPr>
          <w:noProof/>
        </w:rPr>
        <mc:AlternateContent>
          <mc:Choice Requires="wps">
            <w:drawing>
              <wp:anchor distT="0" distB="0" distL="114300" distR="114300" simplePos="0" relativeHeight="251665408" behindDoc="0" locked="0" layoutInCell="1" allowOverlap="1" wp14:anchorId="2640C94D" wp14:editId="1E775D20">
                <wp:simplePos x="0" y="0"/>
                <wp:positionH relativeFrom="column">
                  <wp:posOffset>0</wp:posOffset>
                </wp:positionH>
                <wp:positionV relativeFrom="paragraph">
                  <wp:posOffset>0</wp:posOffset>
                </wp:positionV>
                <wp:extent cx="1828800" cy="1828800"/>
                <wp:effectExtent l="0" t="0" r="24130" b="16510"/>
                <wp:wrapSquare wrapText="bothSides"/>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6F1559" w:rsidRPr="001C4C6C" w:rsidRDefault="006F1559" w:rsidP="001C4C6C">
                            <w:pPr>
                              <w:spacing w:after="0"/>
                              <w:rPr>
                                <w:noProof/>
                              </w:rPr>
                            </w:pPr>
                            <w:r>
                              <w:rPr>
                                <w:noProof/>
                              </w:rPr>
                              <w:drawing>
                                <wp:inline distT="0" distB="0" distL="0" distR="0" wp14:anchorId="2C5D537E" wp14:editId="1358E4CA">
                                  <wp:extent cx="8947430" cy="5861714"/>
                                  <wp:effectExtent l="0" t="0" r="635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8947430" cy="5861714"/>
                                          </a:xfrm>
                                          <a:prstGeom prst="rect">
                                            <a:avLst/>
                                          </a:prstGeom>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3" o:spid="_x0000_s1030" type="#_x0000_t202" style="position:absolute;margin-left:0;margin-top:0;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DRt+5fRAIAAI8EAAAOAAAA&#10;AAAAAAAAAAAAAC4CAABkcnMvZTJvRG9jLnhtbFBLAQItABQABgAIAAAAIQC3DAMI1wAAAAUBAAAP&#10;AAAAAAAAAAAAAAAAAJ4EAABkcnMvZG93bnJldi54bWxQSwUGAAAAAAQABADzAAAAogUAAAAA&#10;" filled="f" strokeweight=".5pt">
                <v:fill o:detectmouseclick="t"/>
                <v:textbox style="mso-fit-shape-to-text:t">
                  <w:txbxContent>
                    <w:p w:rsidR="006F1559" w:rsidRPr="001C4C6C" w:rsidRDefault="006F1559" w:rsidP="001C4C6C">
                      <w:pPr>
                        <w:spacing w:after="0"/>
                        <w:rPr>
                          <w:noProof/>
                        </w:rPr>
                      </w:pPr>
                      <w:r>
                        <w:rPr>
                          <w:noProof/>
                        </w:rPr>
                        <w:drawing>
                          <wp:inline distT="0" distB="0" distL="0" distR="0" wp14:anchorId="2C5D537E" wp14:editId="1358E4CA">
                            <wp:extent cx="8947430" cy="5861714"/>
                            <wp:effectExtent l="0" t="0" r="635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8947430" cy="5861714"/>
                                    </a:xfrm>
                                    <a:prstGeom prst="rect">
                                      <a:avLst/>
                                    </a:prstGeom>
                                  </pic:spPr>
                                </pic:pic>
                              </a:graphicData>
                            </a:graphic>
                          </wp:inline>
                        </w:drawing>
                      </w:r>
                    </w:p>
                  </w:txbxContent>
                </v:textbox>
                <w10:wrap type="square"/>
              </v:shape>
            </w:pict>
          </mc:Fallback>
        </mc:AlternateContent>
      </w:r>
    </w:p>
    <w:sectPr w:rsidR="009645DB" w:rsidSect="006F1559">
      <w:headerReference w:type="even" r:id="rId20"/>
      <w:footerReference w:type="even" r:id="rId21"/>
      <w:pgSz w:w="15840" w:h="12240" w:orient="landscape"/>
      <w:pgMar w:top="1440" w:right="1008"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543" w:rsidRDefault="00E55543" w:rsidP="00E55543">
      <w:pPr>
        <w:spacing w:after="0"/>
      </w:pPr>
      <w:r>
        <w:separator/>
      </w:r>
    </w:p>
  </w:endnote>
  <w:endnote w:type="continuationSeparator" w:id="0">
    <w:p w:rsidR="00E55543" w:rsidRDefault="00E55543" w:rsidP="00E555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43" w:rsidRDefault="00486755" w:rsidP="00486755">
    <w:pPr>
      <w:pStyle w:val="Footer"/>
      <w:jc w:val="center"/>
    </w:pPr>
    <w:r>
      <w:t>L&amp;R - F</w:t>
    </w:r>
    <w:sdt>
      <w:sdtPr>
        <w:id w:val="19764867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050C">
          <w:rPr>
            <w:noProof/>
          </w:rPr>
          <w:t>12</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43" w:rsidRDefault="00486755" w:rsidP="00486755">
    <w:pPr>
      <w:pStyle w:val="Footer"/>
      <w:jc w:val="center"/>
    </w:pPr>
    <w:r>
      <w:t>L&amp;R - F</w:t>
    </w:r>
    <w:sdt>
      <w:sdtPr>
        <w:id w:val="-12555858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050C">
          <w:rPr>
            <w:noProof/>
          </w:rPr>
          <w:t>1</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BF1" w:rsidRPr="003B2BF1" w:rsidRDefault="003B2BF1" w:rsidP="003B2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543" w:rsidRDefault="00E55543" w:rsidP="00E55543">
      <w:pPr>
        <w:spacing w:after="0"/>
      </w:pPr>
      <w:r>
        <w:separator/>
      </w:r>
    </w:p>
  </w:footnote>
  <w:footnote w:type="continuationSeparator" w:id="0">
    <w:p w:rsidR="00E55543" w:rsidRDefault="00E55543" w:rsidP="00E5554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2B8" w:rsidRDefault="001A22B8" w:rsidP="001A22B8">
    <w:pPr>
      <w:pStyle w:val="Header"/>
      <w:jc w:val="left"/>
    </w:pPr>
    <w:r>
      <w:t>L&amp;R Committee 2013 Final Report</w:t>
    </w:r>
  </w:p>
  <w:p w:rsidR="00E55543" w:rsidRDefault="001A22B8" w:rsidP="00392515">
    <w:pPr>
      <w:pStyle w:val="Header"/>
      <w:jc w:val="left"/>
    </w:pPr>
    <w:r>
      <w:t>Appendix F – Item 260-4:  Handbook 133, 4.3</w:t>
    </w:r>
    <w:proofErr w:type="gramStart"/>
    <w:r>
      <w:t xml:space="preserve">. </w:t>
    </w:r>
    <w:proofErr w:type="gramEnd"/>
    <w:r>
      <w:t>Paper Plates and Sanitary Paper Products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543" w:rsidRDefault="00E55543" w:rsidP="00E55543">
    <w:pPr>
      <w:pStyle w:val="Header"/>
      <w:jc w:val="right"/>
    </w:pPr>
    <w:r>
      <w:t>L&amp;R Committee 2013 Final Report</w:t>
    </w:r>
  </w:p>
  <w:p w:rsidR="00E55543" w:rsidRDefault="00E55543" w:rsidP="00E55543">
    <w:pPr>
      <w:pStyle w:val="Header"/>
      <w:jc w:val="right"/>
    </w:pPr>
    <w:r>
      <w:t>Appendix F – Item 260-4:  Handbook 133, 4.3. Paper Plates and Sanitary Paper Products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50C" w:rsidRPr="00ED050C" w:rsidRDefault="00ED050C" w:rsidP="00ED05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0E1D68"/>
    <w:lvl w:ilvl="0">
      <w:start w:val="1"/>
      <w:numFmt w:val="decimal"/>
      <w:lvlText w:val="%1."/>
      <w:lvlJc w:val="left"/>
      <w:pPr>
        <w:tabs>
          <w:tab w:val="num" w:pos="1800"/>
        </w:tabs>
        <w:ind w:left="1800" w:hanging="360"/>
      </w:pPr>
    </w:lvl>
  </w:abstractNum>
  <w:abstractNum w:abstractNumId="1">
    <w:nsid w:val="FFFFFF7D"/>
    <w:multiLevelType w:val="singleLevel"/>
    <w:tmpl w:val="83E45EA6"/>
    <w:lvl w:ilvl="0">
      <w:start w:val="1"/>
      <w:numFmt w:val="decimal"/>
      <w:lvlText w:val="%1."/>
      <w:lvlJc w:val="left"/>
      <w:pPr>
        <w:tabs>
          <w:tab w:val="num" w:pos="1440"/>
        </w:tabs>
        <w:ind w:left="1440" w:hanging="360"/>
      </w:pPr>
    </w:lvl>
  </w:abstractNum>
  <w:abstractNum w:abstractNumId="2">
    <w:nsid w:val="FFFFFF7E"/>
    <w:multiLevelType w:val="singleLevel"/>
    <w:tmpl w:val="45F0787C"/>
    <w:lvl w:ilvl="0">
      <w:start w:val="1"/>
      <w:numFmt w:val="decimal"/>
      <w:lvlText w:val="%1."/>
      <w:lvlJc w:val="left"/>
      <w:pPr>
        <w:tabs>
          <w:tab w:val="num" w:pos="1080"/>
        </w:tabs>
        <w:ind w:left="1080" w:hanging="360"/>
      </w:pPr>
    </w:lvl>
  </w:abstractNum>
  <w:abstractNum w:abstractNumId="3">
    <w:nsid w:val="FFFFFF7F"/>
    <w:multiLevelType w:val="singleLevel"/>
    <w:tmpl w:val="F654AC5A"/>
    <w:lvl w:ilvl="0">
      <w:start w:val="1"/>
      <w:numFmt w:val="decimal"/>
      <w:lvlText w:val="%1."/>
      <w:lvlJc w:val="left"/>
      <w:pPr>
        <w:tabs>
          <w:tab w:val="num" w:pos="720"/>
        </w:tabs>
        <w:ind w:left="720" w:hanging="360"/>
      </w:pPr>
    </w:lvl>
  </w:abstractNum>
  <w:abstractNum w:abstractNumId="4">
    <w:nsid w:val="FFFFFF80"/>
    <w:multiLevelType w:val="singleLevel"/>
    <w:tmpl w:val="FDD6BE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60A6B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7E84BA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9A0930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D343D54"/>
    <w:lvl w:ilvl="0">
      <w:start w:val="1"/>
      <w:numFmt w:val="decimal"/>
      <w:lvlText w:val="%1."/>
      <w:lvlJc w:val="left"/>
      <w:pPr>
        <w:tabs>
          <w:tab w:val="num" w:pos="360"/>
        </w:tabs>
        <w:ind w:left="360" w:hanging="360"/>
      </w:pPr>
    </w:lvl>
  </w:abstractNum>
  <w:abstractNum w:abstractNumId="9">
    <w:nsid w:val="FFFFFF89"/>
    <w:multiLevelType w:val="singleLevel"/>
    <w:tmpl w:val="77E02C56"/>
    <w:lvl w:ilvl="0">
      <w:start w:val="1"/>
      <w:numFmt w:val="bullet"/>
      <w:lvlText w:val=""/>
      <w:lvlJc w:val="left"/>
      <w:pPr>
        <w:tabs>
          <w:tab w:val="num" w:pos="360"/>
        </w:tabs>
        <w:ind w:left="360" w:hanging="360"/>
      </w:pPr>
      <w:rPr>
        <w:rFonts w:ascii="Symbol" w:hAnsi="Symbol" w:hint="default"/>
      </w:rPr>
    </w:lvl>
  </w:abstractNum>
  <w:abstractNum w:abstractNumId="10">
    <w:nsid w:val="2CB26853"/>
    <w:multiLevelType w:val="hybridMultilevel"/>
    <w:tmpl w:val="FC2E1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49E5C65"/>
    <w:multiLevelType w:val="hybridMultilevel"/>
    <w:tmpl w:val="B9EC3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0CC244A"/>
    <w:multiLevelType w:val="multilevel"/>
    <w:tmpl w:val="DD92EF1A"/>
    <w:lvl w:ilvl="0">
      <w:start w:val="1"/>
      <w:numFmt w:val="decimal"/>
      <w:lvlText w:val="%1"/>
      <w:lvlJc w:val="left"/>
      <w:pPr>
        <w:tabs>
          <w:tab w:val="num" w:pos="720"/>
        </w:tabs>
        <w:ind w:left="720" w:hanging="720"/>
      </w:pPr>
      <w:rPr>
        <w:b/>
        <w:i w:val="0"/>
      </w:rPr>
    </w:lvl>
    <w:lvl w:ilvl="1">
      <w:start w:val="1"/>
      <w:numFmt w:val="decimal"/>
      <w:lvlText w:val="%1.%2"/>
      <w:lvlJc w:val="left"/>
      <w:pPr>
        <w:tabs>
          <w:tab w:val="num" w:pos="0"/>
        </w:tabs>
        <w:ind w:left="1440" w:hanging="720"/>
      </w:pPr>
      <w:rPr>
        <w:sz w:val="20"/>
        <w:szCs w:val="20"/>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320" w:hanging="720"/>
      </w:pPr>
    </w:lvl>
    <w:lvl w:ilvl="6">
      <w:start w:val="1"/>
      <w:numFmt w:val="decimal"/>
      <w:lvlText w:val="%1.%2.%3.%4.%5.%6.%7"/>
      <w:lvlJc w:val="left"/>
      <w:pPr>
        <w:tabs>
          <w:tab w:val="num" w:pos="0"/>
        </w:tabs>
        <w:ind w:left="5040" w:hanging="720"/>
      </w:pPr>
    </w:lvl>
    <w:lvl w:ilvl="7">
      <w:start w:val="1"/>
      <w:numFmt w:val="decimal"/>
      <w:lvlText w:val="%1.%2.%3.%4.%5.%6.%7.%8"/>
      <w:lvlJc w:val="left"/>
      <w:pPr>
        <w:tabs>
          <w:tab w:val="num" w:pos="0"/>
        </w:tabs>
        <w:ind w:left="5760" w:hanging="720"/>
      </w:pPr>
    </w:lvl>
    <w:lvl w:ilvl="8">
      <w:start w:val="1"/>
      <w:numFmt w:val="decimal"/>
      <w:lvlText w:val="%1.%2.%3.%4.%5.%6.%7.%8.%9"/>
      <w:lvlJc w:val="left"/>
      <w:pPr>
        <w:tabs>
          <w:tab w:val="num" w:pos="0"/>
        </w:tabs>
        <w:ind w:left="6480" w:hanging="720"/>
      </w:pPr>
    </w:lvl>
  </w:abstractNum>
  <w:abstractNum w:abstractNumId="13">
    <w:nsid w:val="74552981"/>
    <w:multiLevelType w:val="multilevel"/>
    <w:tmpl w:val="C7C423A0"/>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1"/>
  </w:num>
  <w:num w:numId="2">
    <w:abstractNumId w:val="12"/>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CE3"/>
    <w:rsid w:val="00107AC0"/>
    <w:rsid w:val="001A22B8"/>
    <w:rsid w:val="002055B7"/>
    <w:rsid w:val="00310379"/>
    <w:rsid w:val="00392515"/>
    <w:rsid w:val="003B2BF1"/>
    <w:rsid w:val="003B52BE"/>
    <w:rsid w:val="00486755"/>
    <w:rsid w:val="005818CC"/>
    <w:rsid w:val="006013AD"/>
    <w:rsid w:val="006F1559"/>
    <w:rsid w:val="00746102"/>
    <w:rsid w:val="007C6009"/>
    <w:rsid w:val="00841765"/>
    <w:rsid w:val="008A1CE3"/>
    <w:rsid w:val="00947DB4"/>
    <w:rsid w:val="00963445"/>
    <w:rsid w:val="009645DB"/>
    <w:rsid w:val="009843FE"/>
    <w:rsid w:val="00A2443D"/>
    <w:rsid w:val="00A3579F"/>
    <w:rsid w:val="00AF646C"/>
    <w:rsid w:val="00C65078"/>
    <w:rsid w:val="00E21D9A"/>
    <w:rsid w:val="00E55543"/>
    <w:rsid w:val="00ED050C"/>
    <w:rsid w:val="00F10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009"/>
    <w:pPr>
      <w:spacing w:after="240"/>
      <w:jc w:val="both"/>
    </w:pPr>
    <w:rPr>
      <w:rFonts w:ascii="Times New Roman" w:eastAsia="Calibri"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A1CE3"/>
    <w:pPr>
      <w:ind w:left="720"/>
      <w:contextualSpacing/>
    </w:pPr>
  </w:style>
  <w:style w:type="paragraph" w:customStyle="1" w:styleId="I-Normal2indent">
    <w:name w:val="I - Normal 2 indent"/>
    <w:basedOn w:val="Normal"/>
    <w:qFormat/>
    <w:rsid w:val="008A1CE3"/>
    <w:pPr>
      <w:ind w:left="1350"/>
    </w:pPr>
  </w:style>
  <w:style w:type="paragraph" w:customStyle="1" w:styleId="Default">
    <w:name w:val="Default"/>
    <w:rsid w:val="008A1CE3"/>
    <w:pPr>
      <w:autoSpaceDE w:val="0"/>
      <w:autoSpaceDN w:val="0"/>
      <w:adjustRightInd w:val="0"/>
    </w:pPr>
    <w:rPr>
      <w:rFonts w:ascii="Arial" w:eastAsia="Times New Roman" w:hAnsi="Arial" w:cs="Arial"/>
      <w:color w:val="000000"/>
      <w:sz w:val="24"/>
      <w:szCs w:val="24"/>
    </w:rPr>
  </w:style>
  <w:style w:type="character" w:customStyle="1" w:styleId="url">
    <w:name w:val="url"/>
    <w:rsid w:val="008A1CE3"/>
  </w:style>
  <w:style w:type="paragraph" w:styleId="BalloonText">
    <w:name w:val="Balloon Text"/>
    <w:basedOn w:val="Normal"/>
    <w:link w:val="BalloonTextChar"/>
    <w:uiPriority w:val="99"/>
    <w:semiHidden/>
    <w:unhideWhenUsed/>
    <w:rsid w:val="008A1C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CE3"/>
    <w:rPr>
      <w:rFonts w:ascii="Tahoma" w:eastAsia="Calibri" w:hAnsi="Tahoma" w:cs="Tahoma"/>
      <w:sz w:val="16"/>
      <w:szCs w:val="16"/>
    </w:rPr>
  </w:style>
  <w:style w:type="table" w:styleId="TableGrid">
    <w:name w:val="Table Grid"/>
    <w:basedOn w:val="TableNormal"/>
    <w:uiPriority w:val="59"/>
    <w:rsid w:val="00C650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055B7"/>
    <w:rPr>
      <w:color w:val="auto"/>
      <w:u w:val="none"/>
    </w:rPr>
  </w:style>
  <w:style w:type="character" w:styleId="FollowedHyperlink">
    <w:name w:val="FollowedHyperlink"/>
    <w:basedOn w:val="DefaultParagraphFont"/>
    <w:uiPriority w:val="99"/>
    <w:semiHidden/>
    <w:unhideWhenUsed/>
    <w:rsid w:val="007C6009"/>
    <w:rPr>
      <w:color w:val="auto"/>
      <w:u w:val="none"/>
    </w:rPr>
  </w:style>
  <w:style w:type="paragraph" w:styleId="Header">
    <w:name w:val="header"/>
    <w:basedOn w:val="Normal"/>
    <w:link w:val="HeaderChar"/>
    <w:uiPriority w:val="99"/>
    <w:unhideWhenUsed/>
    <w:rsid w:val="00E55543"/>
    <w:pPr>
      <w:tabs>
        <w:tab w:val="center" w:pos="4680"/>
        <w:tab w:val="right" w:pos="9360"/>
      </w:tabs>
      <w:spacing w:after="0"/>
    </w:pPr>
  </w:style>
  <w:style w:type="character" w:customStyle="1" w:styleId="HeaderChar">
    <w:name w:val="Header Char"/>
    <w:basedOn w:val="DefaultParagraphFont"/>
    <w:link w:val="Header"/>
    <w:uiPriority w:val="99"/>
    <w:rsid w:val="00E55543"/>
    <w:rPr>
      <w:rFonts w:ascii="Times New Roman" w:eastAsia="Calibri" w:hAnsi="Times New Roman" w:cs="Times New Roman"/>
      <w:sz w:val="20"/>
    </w:rPr>
  </w:style>
  <w:style w:type="paragraph" w:styleId="Footer">
    <w:name w:val="footer"/>
    <w:basedOn w:val="Normal"/>
    <w:link w:val="FooterChar"/>
    <w:uiPriority w:val="99"/>
    <w:unhideWhenUsed/>
    <w:rsid w:val="00E55543"/>
    <w:pPr>
      <w:tabs>
        <w:tab w:val="center" w:pos="4680"/>
        <w:tab w:val="right" w:pos="9360"/>
      </w:tabs>
      <w:spacing w:after="0"/>
    </w:pPr>
  </w:style>
  <w:style w:type="character" w:customStyle="1" w:styleId="FooterChar">
    <w:name w:val="Footer Char"/>
    <w:basedOn w:val="DefaultParagraphFont"/>
    <w:link w:val="Footer"/>
    <w:uiPriority w:val="99"/>
    <w:rsid w:val="00E55543"/>
    <w:rPr>
      <w:rFonts w:ascii="Times New Roman" w:eastAsia="Calibri" w:hAnsi="Times New Roman"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009"/>
    <w:pPr>
      <w:spacing w:after="240"/>
      <w:jc w:val="both"/>
    </w:pPr>
    <w:rPr>
      <w:rFonts w:ascii="Times New Roman" w:eastAsia="Calibri"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A1CE3"/>
    <w:pPr>
      <w:ind w:left="720"/>
      <w:contextualSpacing/>
    </w:pPr>
  </w:style>
  <w:style w:type="paragraph" w:customStyle="1" w:styleId="I-Normal2indent">
    <w:name w:val="I - Normal 2 indent"/>
    <w:basedOn w:val="Normal"/>
    <w:qFormat/>
    <w:rsid w:val="008A1CE3"/>
    <w:pPr>
      <w:ind w:left="1350"/>
    </w:pPr>
  </w:style>
  <w:style w:type="paragraph" w:customStyle="1" w:styleId="Default">
    <w:name w:val="Default"/>
    <w:rsid w:val="008A1CE3"/>
    <w:pPr>
      <w:autoSpaceDE w:val="0"/>
      <w:autoSpaceDN w:val="0"/>
      <w:adjustRightInd w:val="0"/>
    </w:pPr>
    <w:rPr>
      <w:rFonts w:ascii="Arial" w:eastAsia="Times New Roman" w:hAnsi="Arial" w:cs="Arial"/>
      <w:color w:val="000000"/>
      <w:sz w:val="24"/>
      <w:szCs w:val="24"/>
    </w:rPr>
  </w:style>
  <w:style w:type="character" w:customStyle="1" w:styleId="url">
    <w:name w:val="url"/>
    <w:rsid w:val="008A1CE3"/>
  </w:style>
  <w:style w:type="paragraph" w:styleId="BalloonText">
    <w:name w:val="Balloon Text"/>
    <w:basedOn w:val="Normal"/>
    <w:link w:val="BalloonTextChar"/>
    <w:uiPriority w:val="99"/>
    <w:semiHidden/>
    <w:unhideWhenUsed/>
    <w:rsid w:val="008A1C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CE3"/>
    <w:rPr>
      <w:rFonts w:ascii="Tahoma" w:eastAsia="Calibri" w:hAnsi="Tahoma" w:cs="Tahoma"/>
      <w:sz w:val="16"/>
      <w:szCs w:val="16"/>
    </w:rPr>
  </w:style>
  <w:style w:type="table" w:styleId="TableGrid">
    <w:name w:val="Table Grid"/>
    <w:basedOn w:val="TableNormal"/>
    <w:uiPriority w:val="59"/>
    <w:rsid w:val="00C650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055B7"/>
    <w:rPr>
      <w:color w:val="auto"/>
      <w:u w:val="none"/>
    </w:rPr>
  </w:style>
  <w:style w:type="character" w:styleId="FollowedHyperlink">
    <w:name w:val="FollowedHyperlink"/>
    <w:basedOn w:val="DefaultParagraphFont"/>
    <w:uiPriority w:val="99"/>
    <w:semiHidden/>
    <w:unhideWhenUsed/>
    <w:rsid w:val="007C6009"/>
    <w:rPr>
      <w:color w:val="auto"/>
      <w:u w:val="none"/>
    </w:rPr>
  </w:style>
  <w:style w:type="paragraph" w:styleId="Header">
    <w:name w:val="header"/>
    <w:basedOn w:val="Normal"/>
    <w:link w:val="HeaderChar"/>
    <w:uiPriority w:val="99"/>
    <w:unhideWhenUsed/>
    <w:rsid w:val="00E55543"/>
    <w:pPr>
      <w:tabs>
        <w:tab w:val="center" w:pos="4680"/>
        <w:tab w:val="right" w:pos="9360"/>
      </w:tabs>
      <w:spacing w:after="0"/>
    </w:pPr>
  </w:style>
  <w:style w:type="character" w:customStyle="1" w:styleId="HeaderChar">
    <w:name w:val="Header Char"/>
    <w:basedOn w:val="DefaultParagraphFont"/>
    <w:link w:val="Header"/>
    <w:uiPriority w:val="99"/>
    <w:rsid w:val="00E55543"/>
    <w:rPr>
      <w:rFonts w:ascii="Times New Roman" w:eastAsia="Calibri" w:hAnsi="Times New Roman" w:cs="Times New Roman"/>
      <w:sz w:val="20"/>
    </w:rPr>
  </w:style>
  <w:style w:type="paragraph" w:styleId="Footer">
    <w:name w:val="footer"/>
    <w:basedOn w:val="Normal"/>
    <w:link w:val="FooterChar"/>
    <w:uiPriority w:val="99"/>
    <w:unhideWhenUsed/>
    <w:rsid w:val="00E55543"/>
    <w:pPr>
      <w:tabs>
        <w:tab w:val="center" w:pos="4680"/>
        <w:tab w:val="right" w:pos="9360"/>
      </w:tabs>
      <w:spacing w:after="0"/>
    </w:pPr>
  </w:style>
  <w:style w:type="character" w:customStyle="1" w:styleId="FooterChar">
    <w:name w:val="Footer Char"/>
    <w:basedOn w:val="DefaultParagraphFont"/>
    <w:link w:val="Footer"/>
    <w:uiPriority w:val="99"/>
    <w:rsid w:val="00E55543"/>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1695</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Warfield</dc:creator>
  <cp:lastModifiedBy>Crown, Linda D.</cp:lastModifiedBy>
  <cp:revision>6</cp:revision>
  <dcterms:created xsi:type="dcterms:W3CDTF">2014-02-10T21:27:00Z</dcterms:created>
  <dcterms:modified xsi:type="dcterms:W3CDTF">2014-03-10T13:03:00Z</dcterms:modified>
</cp:coreProperties>
</file>