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D00" w:rsidRDefault="009C3D00" w:rsidP="00BF263B">
      <w:pPr>
        <w:ind w:left="720"/>
        <w:rPr>
          <w:rFonts w:ascii="Tahoma" w:hAnsi="Tahoma" w:cs="Tahoma"/>
          <w:b/>
          <w:bCs/>
          <w:sz w:val="20"/>
          <w:szCs w:val="20"/>
        </w:rPr>
      </w:pPr>
    </w:p>
    <w:p w:rsidR="00452487" w:rsidRPr="004A71EC" w:rsidRDefault="00452487" w:rsidP="00BF263B">
      <w:pPr>
        <w:ind w:left="720"/>
        <w:rPr>
          <w:rFonts w:ascii="Tahoma" w:hAnsi="Tahoma" w:cs="Tahoma"/>
          <w:b/>
          <w:bCs/>
        </w:rPr>
      </w:pPr>
    </w:p>
    <w:p w:rsidR="00452487" w:rsidRPr="004A71EC" w:rsidRDefault="00452487" w:rsidP="00BF263B">
      <w:pPr>
        <w:ind w:left="720"/>
        <w:rPr>
          <w:rFonts w:ascii="Tahoma" w:hAnsi="Tahoma" w:cs="Tahoma"/>
          <w:b/>
          <w:bCs/>
        </w:rPr>
      </w:pPr>
    </w:p>
    <w:p w:rsidR="00452487" w:rsidRPr="004A71EC" w:rsidRDefault="00452487" w:rsidP="00BF263B">
      <w:pPr>
        <w:ind w:left="720"/>
        <w:rPr>
          <w:rFonts w:ascii="Tahoma" w:hAnsi="Tahoma" w:cs="Tahoma"/>
          <w:b/>
          <w:bCs/>
        </w:rPr>
      </w:pPr>
    </w:p>
    <w:p w:rsidR="00452487" w:rsidRPr="004A71EC" w:rsidRDefault="00452487" w:rsidP="00BF263B">
      <w:pPr>
        <w:ind w:left="720"/>
        <w:rPr>
          <w:rFonts w:ascii="Tahoma" w:hAnsi="Tahoma" w:cs="Tahoma"/>
          <w:b/>
          <w:bCs/>
        </w:rPr>
      </w:pPr>
    </w:p>
    <w:p w:rsidR="00452487" w:rsidRDefault="00452487" w:rsidP="00452487">
      <w:pPr>
        <w:ind w:left="720"/>
        <w:jc w:val="center"/>
        <w:rPr>
          <w:rFonts w:ascii="Tahoma" w:hAnsi="Tahoma" w:cs="Tahoma"/>
          <w:b/>
          <w:bCs/>
          <w:sz w:val="20"/>
          <w:szCs w:val="20"/>
        </w:rPr>
      </w:pPr>
      <w:r w:rsidRPr="00452487">
        <w:rPr>
          <w:b/>
          <w:bCs/>
          <w:sz w:val="28"/>
          <w:szCs w:val="28"/>
        </w:rPr>
        <w:t>Appendix E</w:t>
      </w:r>
    </w:p>
    <w:p w:rsidR="00452487" w:rsidRDefault="00452487" w:rsidP="00452487">
      <w:pPr>
        <w:ind w:left="720"/>
        <w:jc w:val="center"/>
        <w:rPr>
          <w:rFonts w:ascii="Tahoma" w:hAnsi="Tahoma" w:cs="Tahoma"/>
          <w:b/>
          <w:bCs/>
          <w:sz w:val="20"/>
          <w:szCs w:val="20"/>
        </w:rPr>
      </w:pPr>
    </w:p>
    <w:p w:rsidR="00452487" w:rsidRDefault="00452487" w:rsidP="00452487">
      <w:pPr>
        <w:spacing w:line="480" w:lineRule="auto"/>
        <w:ind w:left="720"/>
        <w:jc w:val="center"/>
        <w:rPr>
          <w:b/>
          <w:bCs/>
        </w:rPr>
      </w:pPr>
      <w:r>
        <w:rPr>
          <w:b/>
          <w:bCs/>
        </w:rPr>
        <w:t>Handbook 130</w:t>
      </w:r>
    </w:p>
    <w:p w:rsidR="00452487" w:rsidRDefault="00452487" w:rsidP="00452487">
      <w:pPr>
        <w:spacing w:line="480" w:lineRule="auto"/>
        <w:ind w:left="720"/>
        <w:jc w:val="center"/>
        <w:rPr>
          <w:b/>
          <w:bCs/>
        </w:rPr>
      </w:pPr>
      <w:r>
        <w:rPr>
          <w:b/>
          <w:bCs/>
        </w:rPr>
        <w:t>Engine Fuels and Automotive Lubricants Regulation</w:t>
      </w:r>
    </w:p>
    <w:p w:rsidR="00452487" w:rsidRDefault="00452487" w:rsidP="00452487">
      <w:pPr>
        <w:spacing w:line="480" w:lineRule="auto"/>
        <w:ind w:left="720"/>
        <w:jc w:val="center"/>
        <w:rPr>
          <w:b/>
          <w:bCs/>
        </w:rPr>
      </w:pPr>
      <w:r>
        <w:rPr>
          <w:b/>
          <w:bCs/>
        </w:rPr>
        <w:t>Section 3.15</w:t>
      </w:r>
      <w:r w:rsidR="008A241E">
        <w:rPr>
          <w:b/>
          <w:bCs/>
        </w:rPr>
        <w:t>.</w:t>
      </w:r>
      <w:r>
        <w:rPr>
          <w:b/>
          <w:bCs/>
        </w:rPr>
        <w:t xml:space="preserve"> Biodiesel and Biodiesel Blends</w:t>
      </w:r>
    </w:p>
    <w:p w:rsidR="00452487" w:rsidRDefault="00452487" w:rsidP="00452487">
      <w:pPr>
        <w:spacing w:line="480" w:lineRule="auto"/>
        <w:ind w:left="720"/>
        <w:jc w:val="center"/>
        <w:rPr>
          <w:b/>
          <w:bCs/>
        </w:rPr>
      </w:pPr>
    </w:p>
    <w:p w:rsidR="00452487" w:rsidRDefault="00452487" w:rsidP="00452487">
      <w:pPr>
        <w:spacing w:line="480" w:lineRule="auto"/>
        <w:ind w:left="720"/>
        <w:jc w:val="center"/>
        <w:rPr>
          <w:b/>
          <w:bCs/>
          <w:sz w:val="20"/>
          <w:szCs w:val="20"/>
        </w:rPr>
      </w:pPr>
      <w:r>
        <w:rPr>
          <w:b/>
          <w:bCs/>
          <w:sz w:val="20"/>
          <w:szCs w:val="20"/>
        </w:rPr>
        <w:t>Table of Contents</w:t>
      </w:r>
    </w:p>
    <w:p w:rsidR="00452487" w:rsidRDefault="00452487" w:rsidP="00452487">
      <w:pPr>
        <w:spacing w:line="480" w:lineRule="auto"/>
        <w:ind w:left="720"/>
        <w:jc w:val="right"/>
        <w:rPr>
          <w:b/>
          <w:bCs/>
          <w:sz w:val="20"/>
          <w:szCs w:val="20"/>
        </w:rPr>
      </w:pPr>
      <w:r>
        <w:rPr>
          <w:b/>
          <w:bCs/>
          <w:sz w:val="20"/>
          <w:szCs w:val="20"/>
        </w:rPr>
        <w:t>Page</w:t>
      </w:r>
    </w:p>
    <w:p w:rsidR="00452487" w:rsidRPr="009E0CC2" w:rsidRDefault="00852A76" w:rsidP="00563E57">
      <w:pPr>
        <w:tabs>
          <w:tab w:val="right" w:leader="dot" w:pos="9360"/>
        </w:tabs>
        <w:rPr>
          <w:rStyle w:val="Hyperlink"/>
          <w:bCs/>
          <w:szCs w:val="20"/>
        </w:rPr>
      </w:pPr>
      <w:r>
        <w:rPr>
          <w:bCs/>
          <w:sz w:val="20"/>
          <w:szCs w:val="20"/>
        </w:rPr>
        <w:fldChar w:fldCharType="begin"/>
      </w:r>
      <w:r w:rsidR="00C91F7B">
        <w:rPr>
          <w:bCs/>
          <w:sz w:val="20"/>
          <w:szCs w:val="20"/>
        </w:rPr>
        <w:instrText>HYPERLINK  \l "LR_AppE_1"</w:instrText>
      </w:r>
      <w:r>
        <w:rPr>
          <w:bCs/>
          <w:sz w:val="20"/>
          <w:szCs w:val="20"/>
        </w:rPr>
        <w:fldChar w:fldCharType="separate"/>
      </w:r>
      <w:r w:rsidR="00452487" w:rsidRPr="009E0CC2">
        <w:rPr>
          <w:rStyle w:val="Hyperlink"/>
          <w:bCs/>
          <w:szCs w:val="20"/>
        </w:rPr>
        <w:t>Marathon Oil</w:t>
      </w:r>
      <w:r w:rsidR="00452487" w:rsidRPr="009E0CC2">
        <w:rPr>
          <w:rStyle w:val="Hyperlink"/>
          <w:bCs/>
          <w:szCs w:val="20"/>
        </w:rPr>
        <w:tab/>
      </w:r>
      <w:r w:rsidR="002C076A" w:rsidRPr="009E0CC2">
        <w:rPr>
          <w:rStyle w:val="Hyperlink"/>
          <w:bCs/>
          <w:szCs w:val="20"/>
        </w:rPr>
        <w:t>E3</w:t>
      </w:r>
    </w:p>
    <w:p w:rsidR="00452487" w:rsidRPr="001E183A" w:rsidRDefault="00852A76" w:rsidP="00563E57">
      <w:pPr>
        <w:tabs>
          <w:tab w:val="right" w:leader="dot" w:pos="9360"/>
        </w:tabs>
        <w:rPr>
          <w:bCs/>
          <w:sz w:val="20"/>
          <w:szCs w:val="20"/>
        </w:rPr>
      </w:pPr>
      <w:r>
        <w:rPr>
          <w:bCs/>
          <w:sz w:val="20"/>
          <w:szCs w:val="20"/>
        </w:rPr>
        <w:fldChar w:fldCharType="end"/>
      </w:r>
      <w:hyperlink w:anchor="LR_AppE_2" w:history="1">
        <w:r w:rsidR="00452487" w:rsidRPr="00DC7BC5">
          <w:rPr>
            <w:rStyle w:val="Hyperlink"/>
            <w:bCs/>
            <w:szCs w:val="20"/>
          </w:rPr>
          <w:t>Alliance</w:t>
        </w:r>
        <w:r w:rsidR="006D3604" w:rsidRPr="00DC7BC5">
          <w:rPr>
            <w:rStyle w:val="Hyperlink"/>
            <w:bCs/>
            <w:szCs w:val="20"/>
          </w:rPr>
          <w:t xml:space="preserve"> of Automo</w:t>
        </w:r>
        <w:r w:rsidR="00BB6D96" w:rsidRPr="00DC7BC5">
          <w:rPr>
            <w:rStyle w:val="Hyperlink"/>
            <w:bCs/>
            <w:szCs w:val="20"/>
          </w:rPr>
          <w:t>bi</w:t>
        </w:r>
        <w:r w:rsidR="00BB6D96" w:rsidRPr="00DC7BC5">
          <w:rPr>
            <w:rStyle w:val="Hyperlink"/>
            <w:bCs/>
            <w:szCs w:val="20"/>
          </w:rPr>
          <w:t>l</w:t>
        </w:r>
        <w:r w:rsidR="00BB6D96" w:rsidRPr="00DC7BC5">
          <w:rPr>
            <w:rStyle w:val="Hyperlink"/>
            <w:bCs/>
            <w:szCs w:val="20"/>
          </w:rPr>
          <w:t>e</w:t>
        </w:r>
        <w:r w:rsidR="006D3604" w:rsidRPr="00DC7BC5">
          <w:rPr>
            <w:rStyle w:val="Hyperlink"/>
            <w:bCs/>
            <w:szCs w:val="20"/>
          </w:rPr>
          <w:t xml:space="preserve"> Manufacturers</w:t>
        </w:r>
        <w:r w:rsidR="00452487" w:rsidRPr="00DC7BC5">
          <w:rPr>
            <w:rStyle w:val="Hyperlink"/>
            <w:bCs/>
            <w:szCs w:val="20"/>
          </w:rPr>
          <w:tab/>
        </w:r>
        <w:r w:rsidR="00887342" w:rsidRPr="00DC7BC5">
          <w:rPr>
            <w:rStyle w:val="Hyperlink"/>
            <w:bCs/>
            <w:szCs w:val="20"/>
          </w:rPr>
          <w:t>E4</w:t>
        </w:r>
      </w:hyperlink>
    </w:p>
    <w:p w:rsidR="00452487" w:rsidRDefault="00852A76" w:rsidP="00563E57">
      <w:pPr>
        <w:tabs>
          <w:tab w:val="right" w:leader="dot" w:pos="9360"/>
        </w:tabs>
        <w:rPr>
          <w:bCs/>
          <w:sz w:val="20"/>
          <w:szCs w:val="20"/>
        </w:rPr>
      </w:pPr>
      <w:hyperlink w:anchor="LR_AppE_3" w:history="1">
        <w:r w:rsidR="00452487" w:rsidRPr="006457D6">
          <w:rPr>
            <w:rStyle w:val="Hyperlink"/>
            <w:bCs/>
            <w:szCs w:val="20"/>
          </w:rPr>
          <w:t>Michigan Department of Agriculture</w:t>
        </w:r>
        <w:r w:rsidR="00452487" w:rsidRPr="006457D6">
          <w:rPr>
            <w:rStyle w:val="Hyperlink"/>
            <w:bCs/>
            <w:szCs w:val="20"/>
          </w:rPr>
          <w:tab/>
        </w:r>
        <w:r w:rsidR="00887342" w:rsidRPr="006457D6">
          <w:rPr>
            <w:rStyle w:val="Hyperlink"/>
            <w:bCs/>
            <w:szCs w:val="20"/>
          </w:rPr>
          <w:t>E5</w:t>
        </w:r>
      </w:hyperlink>
    </w:p>
    <w:p w:rsidR="00452487" w:rsidRDefault="00852A76" w:rsidP="00563E57">
      <w:pPr>
        <w:tabs>
          <w:tab w:val="right" w:leader="dot" w:pos="9360"/>
        </w:tabs>
        <w:rPr>
          <w:bCs/>
          <w:sz w:val="20"/>
          <w:szCs w:val="20"/>
        </w:rPr>
      </w:pPr>
      <w:hyperlink w:anchor="LR_AppE_4" w:history="1">
        <w:r w:rsidR="00772047" w:rsidRPr="006457D6">
          <w:rPr>
            <w:rStyle w:val="Hyperlink"/>
            <w:bCs/>
            <w:szCs w:val="20"/>
          </w:rPr>
          <w:t>Conoco</w:t>
        </w:r>
        <w:r w:rsidR="00452487" w:rsidRPr="006457D6">
          <w:rPr>
            <w:rStyle w:val="Hyperlink"/>
            <w:bCs/>
            <w:szCs w:val="20"/>
          </w:rPr>
          <w:t>Phillips</w:t>
        </w:r>
        <w:r w:rsidR="00452487" w:rsidRPr="006457D6">
          <w:rPr>
            <w:rStyle w:val="Hyperlink"/>
            <w:bCs/>
            <w:szCs w:val="20"/>
          </w:rPr>
          <w:tab/>
        </w:r>
        <w:r w:rsidR="00887342" w:rsidRPr="006457D6">
          <w:rPr>
            <w:rStyle w:val="Hyperlink"/>
            <w:bCs/>
            <w:szCs w:val="20"/>
          </w:rPr>
          <w:t>E6</w:t>
        </w:r>
      </w:hyperlink>
    </w:p>
    <w:p w:rsidR="00452487" w:rsidRPr="006457D6" w:rsidRDefault="00852A76" w:rsidP="00563E57">
      <w:pPr>
        <w:tabs>
          <w:tab w:val="right" w:leader="dot" w:pos="9360"/>
        </w:tabs>
        <w:rPr>
          <w:bCs/>
          <w:sz w:val="20"/>
          <w:szCs w:val="20"/>
        </w:rPr>
      </w:pPr>
      <w:hyperlink w:anchor="LR_AppE_5" w:history="1">
        <w:r w:rsidR="00452487" w:rsidRPr="006457D6">
          <w:rPr>
            <w:rStyle w:val="Hyperlink"/>
            <w:bCs/>
            <w:szCs w:val="20"/>
          </w:rPr>
          <w:t>National Biodiesel Board</w:t>
        </w:r>
        <w:r w:rsidR="00265F74" w:rsidRPr="006457D6">
          <w:rPr>
            <w:rStyle w:val="Hyperlink"/>
            <w:bCs/>
            <w:szCs w:val="20"/>
          </w:rPr>
          <w:t xml:space="preserve"> (NBB)</w:t>
        </w:r>
        <w:r w:rsidR="00452487" w:rsidRPr="006457D6">
          <w:rPr>
            <w:rStyle w:val="Hyperlink"/>
            <w:bCs/>
            <w:szCs w:val="20"/>
          </w:rPr>
          <w:tab/>
        </w:r>
        <w:r w:rsidR="00887342" w:rsidRPr="006457D6">
          <w:rPr>
            <w:rStyle w:val="Hyperlink"/>
            <w:bCs/>
            <w:szCs w:val="20"/>
          </w:rPr>
          <w:t>E7</w:t>
        </w:r>
      </w:hyperlink>
    </w:p>
    <w:p w:rsidR="00452487" w:rsidRPr="006457D6" w:rsidRDefault="00852A76" w:rsidP="00563E57">
      <w:pPr>
        <w:tabs>
          <w:tab w:val="right" w:leader="dot" w:pos="9360"/>
        </w:tabs>
        <w:rPr>
          <w:bCs/>
          <w:sz w:val="20"/>
          <w:szCs w:val="20"/>
        </w:rPr>
      </w:pPr>
      <w:hyperlink w:anchor="LR_AppE_6" w:history="1">
        <w:r w:rsidR="00452487" w:rsidRPr="006457D6">
          <w:rPr>
            <w:rStyle w:val="Hyperlink"/>
            <w:bCs/>
            <w:szCs w:val="20"/>
          </w:rPr>
          <w:t>A</w:t>
        </w:r>
        <w:r w:rsidR="00265F74" w:rsidRPr="006457D6">
          <w:rPr>
            <w:rStyle w:val="Hyperlink"/>
            <w:bCs/>
            <w:szCs w:val="20"/>
          </w:rPr>
          <w:t xml:space="preserve">merican </w:t>
        </w:r>
        <w:r w:rsidR="00452487" w:rsidRPr="006457D6">
          <w:rPr>
            <w:rStyle w:val="Hyperlink"/>
            <w:bCs/>
            <w:szCs w:val="20"/>
          </w:rPr>
          <w:t>P</w:t>
        </w:r>
        <w:r w:rsidR="00265F74" w:rsidRPr="006457D6">
          <w:rPr>
            <w:rStyle w:val="Hyperlink"/>
            <w:bCs/>
            <w:szCs w:val="20"/>
          </w:rPr>
          <w:t xml:space="preserve">etroleum </w:t>
        </w:r>
        <w:r w:rsidR="00452487" w:rsidRPr="006457D6">
          <w:rPr>
            <w:rStyle w:val="Hyperlink"/>
            <w:bCs/>
            <w:szCs w:val="20"/>
          </w:rPr>
          <w:t>I</w:t>
        </w:r>
        <w:r w:rsidR="00265F74" w:rsidRPr="006457D6">
          <w:rPr>
            <w:rStyle w:val="Hyperlink"/>
            <w:bCs/>
            <w:szCs w:val="20"/>
          </w:rPr>
          <w:t>nstitute (API)</w:t>
        </w:r>
        <w:r w:rsidR="00452487" w:rsidRPr="006457D6">
          <w:rPr>
            <w:rStyle w:val="Hyperlink"/>
            <w:bCs/>
            <w:szCs w:val="20"/>
          </w:rPr>
          <w:tab/>
        </w:r>
        <w:r w:rsidR="00887342" w:rsidRPr="006457D6">
          <w:rPr>
            <w:rStyle w:val="Hyperlink"/>
            <w:bCs/>
            <w:szCs w:val="20"/>
          </w:rPr>
          <w:t>E1</w:t>
        </w:r>
        <w:r w:rsidR="00EB1DCB" w:rsidRPr="006457D6">
          <w:rPr>
            <w:rStyle w:val="Hyperlink"/>
            <w:bCs/>
            <w:szCs w:val="20"/>
          </w:rPr>
          <w:t>1</w:t>
        </w:r>
      </w:hyperlink>
    </w:p>
    <w:p w:rsidR="002F5FAD" w:rsidRPr="006457D6" w:rsidRDefault="00852A76" w:rsidP="00563E57">
      <w:pPr>
        <w:tabs>
          <w:tab w:val="right" w:leader="dot" w:pos="9360"/>
        </w:tabs>
        <w:rPr>
          <w:color w:val="000000"/>
          <w:sz w:val="20"/>
          <w:szCs w:val="20"/>
        </w:rPr>
      </w:pPr>
      <w:hyperlink w:anchor="LR_AppE_7" w:history="1">
        <w:r w:rsidR="002F5FAD" w:rsidRPr="006457D6">
          <w:rPr>
            <w:rStyle w:val="Hyperlink"/>
            <w:szCs w:val="20"/>
          </w:rPr>
          <w:t>New York State Department of Agriculture and Markets Bureau of Weights and Measures</w:t>
        </w:r>
        <w:r w:rsidR="002F5FAD" w:rsidRPr="006457D6">
          <w:rPr>
            <w:rStyle w:val="Hyperlink"/>
            <w:szCs w:val="20"/>
          </w:rPr>
          <w:tab/>
        </w:r>
        <w:r w:rsidR="00887342" w:rsidRPr="006457D6">
          <w:rPr>
            <w:rStyle w:val="Hyperlink"/>
            <w:szCs w:val="20"/>
          </w:rPr>
          <w:t>E1</w:t>
        </w:r>
        <w:r w:rsidR="00EB1DCB" w:rsidRPr="006457D6">
          <w:rPr>
            <w:rStyle w:val="Hyperlink"/>
            <w:szCs w:val="20"/>
          </w:rPr>
          <w:t>2</w:t>
        </w:r>
      </w:hyperlink>
    </w:p>
    <w:p w:rsidR="00500408" w:rsidRDefault="00852A76" w:rsidP="00500408">
      <w:pPr>
        <w:tabs>
          <w:tab w:val="right" w:leader="dot" w:pos="9360"/>
        </w:tabs>
        <w:rPr>
          <w:sz w:val="20"/>
          <w:szCs w:val="20"/>
        </w:rPr>
      </w:pPr>
      <w:hyperlink w:anchor="LR_AppE_8" w:history="1">
        <w:r w:rsidR="00500408" w:rsidRPr="006457D6">
          <w:rPr>
            <w:rStyle w:val="Hyperlink"/>
            <w:szCs w:val="20"/>
          </w:rPr>
          <w:t>E-mails:  Manuch Nikanjam – Chevron, Chuck Ulm – State of Maryland, and Ron Leone – State of Missouri</w:t>
        </w:r>
        <w:r w:rsidR="00500408" w:rsidRPr="006457D6">
          <w:rPr>
            <w:rStyle w:val="Hyperlink"/>
            <w:szCs w:val="20"/>
          </w:rPr>
          <w:tab/>
          <w:t>E1</w:t>
        </w:r>
        <w:r w:rsidR="00B0775B" w:rsidRPr="006457D6">
          <w:rPr>
            <w:rStyle w:val="Hyperlink"/>
            <w:szCs w:val="20"/>
          </w:rPr>
          <w:t>3</w:t>
        </w:r>
      </w:hyperlink>
    </w:p>
    <w:p w:rsidR="008A0754" w:rsidRDefault="00852A76" w:rsidP="00500408">
      <w:pPr>
        <w:tabs>
          <w:tab w:val="right" w:leader="dot" w:pos="9360"/>
        </w:tabs>
        <w:rPr>
          <w:sz w:val="20"/>
          <w:szCs w:val="20"/>
        </w:rPr>
      </w:pPr>
      <w:hyperlink w:anchor="LR_AppE_9" w:history="1">
        <w:r w:rsidR="008A0754" w:rsidRPr="00192E04">
          <w:rPr>
            <w:rStyle w:val="Hyperlink"/>
            <w:szCs w:val="20"/>
          </w:rPr>
          <w:t>Petroleum Marketers and Convenience Stores of Iowa</w:t>
        </w:r>
        <w:r w:rsidR="006F1BE8" w:rsidRPr="00192E04">
          <w:rPr>
            <w:rStyle w:val="Hyperlink"/>
            <w:szCs w:val="20"/>
          </w:rPr>
          <w:tab/>
          <w:t>E14</w:t>
        </w:r>
      </w:hyperlink>
    </w:p>
    <w:p w:rsidR="006F1BE8" w:rsidRDefault="00852A76" w:rsidP="00500408">
      <w:pPr>
        <w:tabs>
          <w:tab w:val="right" w:leader="dot" w:pos="9360"/>
        </w:tabs>
        <w:rPr>
          <w:sz w:val="20"/>
          <w:szCs w:val="20"/>
        </w:rPr>
      </w:pPr>
      <w:hyperlink w:anchor="LR_AppE_10" w:history="1">
        <w:r w:rsidR="006F1BE8" w:rsidRPr="00192E04">
          <w:rPr>
            <w:rStyle w:val="Hyperlink"/>
            <w:szCs w:val="20"/>
          </w:rPr>
          <w:t>Arkansas Oil Marketers</w:t>
        </w:r>
        <w:r w:rsidR="00607E71" w:rsidRPr="00192E04">
          <w:rPr>
            <w:rStyle w:val="Hyperlink"/>
            <w:szCs w:val="20"/>
          </w:rPr>
          <w:t xml:space="preserve"> Association</w:t>
        </w:r>
        <w:r w:rsidR="006F1BE8" w:rsidRPr="00192E04">
          <w:rPr>
            <w:rStyle w:val="Hyperlink"/>
            <w:szCs w:val="20"/>
          </w:rPr>
          <w:tab/>
          <w:t>E16</w:t>
        </w:r>
      </w:hyperlink>
    </w:p>
    <w:p w:rsidR="006F1BE8" w:rsidRDefault="00852A76" w:rsidP="00500408">
      <w:pPr>
        <w:tabs>
          <w:tab w:val="right" w:leader="dot" w:pos="9360"/>
        </w:tabs>
        <w:rPr>
          <w:sz w:val="20"/>
          <w:szCs w:val="20"/>
        </w:rPr>
      </w:pPr>
      <w:hyperlink w:anchor="LR_AppE_11" w:history="1">
        <w:r w:rsidR="006F1BE8" w:rsidRPr="00192E04">
          <w:rPr>
            <w:rStyle w:val="Hyperlink"/>
            <w:szCs w:val="20"/>
          </w:rPr>
          <w:t>Petroleum Marketers Association of America</w:t>
        </w:r>
        <w:r w:rsidR="006F1BE8" w:rsidRPr="00192E04">
          <w:rPr>
            <w:rStyle w:val="Hyperlink"/>
            <w:szCs w:val="20"/>
          </w:rPr>
          <w:tab/>
          <w:t>E17</w:t>
        </w:r>
      </w:hyperlink>
    </w:p>
    <w:p w:rsidR="00575BE7" w:rsidRDefault="00852A76" w:rsidP="00500408">
      <w:pPr>
        <w:tabs>
          <w:tab w:val="right" w:leader="dot" w:pos="9360"/>
        </w:tabs>
        <w:rPr>
          <w:sz w:val="20"/>
          <w:szCs w:val="20"/>
        </w:rPr>
      </w:pPr>
      <w:hyperlink w:anchor="LR_AppE_12" w:history="1">
        <w:r w:rsidR="00575BE7" w:rsidRPr="00192E04">
          <w:rPr>
            <w:rStyle w:val="Hyperlink"/>
            <w:szCs w:val="20"/>
          </w:rPr>
          <w:t>Missouri Petroleum Marketers &amp; Convenience Store Association</w:t>
        </w:r>
        <w:r w:rsidR="00575BE7" w:rsidRPr="00192E04">
          <w:rPr>
            <w:rStyle w:val="Hyperlink"/>
            <w:szCs w:val="20"/>
          </w:rPr>
          <w:tab/>
          <w:t>E18</w:t>
        </w:r>
      </w:hyperlink>
    </w:p>
    <w:p w:rsidR="009668F6" w:rsidRPr="00EF62AE" w:rsidRDefault="00852A76" w:rsidP="00500408">
      <w:pPr>
        <w:tabs>
          <w:tab w:val="right" w:leader="dot" w:pos="9360"/>
        </w:tabs>
        <w:rPr>
          <w:sz w:val="20"/>
          <w:szCs w:val="20"/>
        </w:rPr>
      </w:pPr>
      <w:hyperlink w:anchor="LR_AppE_13" w:history="1">
        <w:r w:rsidR="009668F6" w:rsidRPr="00192E04">
          <w:rPr>
            <w:rStyle w:val="Hyperlink"/>
            <w:szCs w:val="20"/>
          </w:rPr>
          <w:t>Fuel Merchants Association of New Jersey</w:t>
        </w:r>
        <w:r w:rsidR="009668F6" w:rsidRPr="00192E04">
          <w:rPr>
            <w:rStyle w:val="Hyperlink"/>
            <w:szCs w:val="20"/>
          </w:rPr>
          <w:tab/>
          <w:t>E21</w:t>
        </w:r>
      </w:hyperlink>
    </w:p>
    <w:p w:rsidR="002C076A" w:rsidRDefault="009C3D00" w:rsidP="00500408">
      <w:pPr>
        <w:spacing w:line="480" w:lineRule="auto"/>
        <w:rPr>
          <w:rFonts w:ascii="Tahoma" w:hAnsi="Tahoma" w:cs="Tahoma"/>
          <w:b/>
          <w:bCs/>
          <w:sz w:val="20"/>
          <w:szCs w:val="20"/>
        </w:rPr>
      </w:pPr>
      <w:r>
        <w:rPr>
          <w:rFonts w:ascii="Tahoma" w:hAnsi="Tahoma" w:cs="Tahoma"/>
          <w:b/>
          <w:bCs/>
          <w:sz w:val="20"/>
          <w:szCs w:val="20"/>
        </w:rPr>
        <w:br w:type="page"/>
      </w:r>
    </w:p>
    <w:p w:rsidR="002C076A" w:rsidRDefault="002C076A" w:rsidP="00452487">
      <w:pPr>
        <w:spacing w:line="480" w:lineRule="auto"/>
        <w:ind w:left="720"/>
        <w:rPr>
          <w:rFonts w:ascii="Tahoma" w:hAnsi="Tahoma" w:cs="Tahoma"/>
          <w:b/>
          <w:bCs/>
          <w:sz w:val="20"/>
          <w:szCs w:val="20"/>
        </w:rPr>
      </w:pPr>
    </w:p>
    <w:p w:rsidR="002C076A" w:rsidRDefault="002C076A" w:rsidP="00452487">
      <w:pPr>
        <w:spacing w:line="480" w:lineRule="auto"/>
        <w:ind w:left="720"/>
        <w:rPr>
          <w:rFonts w:ascii="Tahoma" w:hAnsi="Tahoma" w:cs="Tahoma"/>
          <w:b/>
          <w:bCs/>
          <w:sz w:val="20"/>
          <w:szCs w:val="20"/>
        </w:rPr>
      </w:pPr>
    </w:p>
    <w:p w:rsidR="002C076A" w:rsidRDefault="002C076A" w:rsidP="00452487">
      <w:pPr>
        <w:spacing w:line="480" w:lineRule="auto"/>
        <w:ind w:left="720"/>
        <w:rPr>
          <w:rFonts w:ascii="Tahoma" w:hAnsi="Tahoma" w:cs="Tahoma"/>
          <w:b/>
          <w:bCs/>
          <w:sz w:val="20"/>
          <w:szCs w:val="20"/>
        </w:rPr>
      </w:pPr>
    </w:p>
    <w:p w:rsidR="002C076A" w:rsidRDefault="002C076A" w:rsidP="00452487">
      <w:pPr>
        <w:spacing w:line="480" w:lineRule="auto"/>
        <w:ind w:left="720"/>
        <w:rPr>
          <w:rFonts w:ascii="Tahoma" w:hAnsi="Tahoma" w:cs="Tahoma"/>
          <w:b/>
          <w:bCs/>
          <w:sz w:val="20"/>
          <w:szCs w:val="20"/>
        </w:rPr>
      </w:pPr>
    </w:p>
    <w:p w:rsidR="002C076A" w:rsidRDefault="002C076A" w:rsidP="00452487">
      <w:pPr>
        <w:spacing w:line="480" w:lineRule="auto"/>
        <w:ind w:left="720"/>
        <w:rPr>
          <w:rFonts w:ascii="Tahoma" w:hAnsi="Tahoma" w:cs="Tahoma"/>
          <w:b/>
          <w:bCs/>
          <w:sz w:val="20"/>
          <w:szCs w:val="20"/>
        </w:rPr>
      </w:pPr>
    </w:p>
    <w:p w:rsidR="002C076A" w:rsidRDefault="002C076A" w:rsidP="00452487">
      <w:pPr>
        <w:spacing w:line="480" w:lineRule="auto"/>
        <w:ind w:left="720"/>
        <w:rPr>
          <w:rFonts w:ascii="Tahoma" w:hAnsi="Tahoma" w:cs="Tahoma"/>
          <w:b/>
          <w:bCs/>
          <w:sz w:val="20"/>
          <w:szCs w:val="20"/>
        </w:rPr>
      </w:pPr>
    </w:p>
    <w:p w:rsidR="002C076A" w:rsidRDefault="002C076A" w:rsidP="00452487">
      <w:pPr>
        <w:spacing w:line="480" w:lineRule="auto"/>
        <w:ind w:left="720"/>
        <w:rPr>
          <w:rFonts w:ascii="Tahoma" w:hAnsi="Tahoma" w:cs="Tahoma"/>
          <w:b/>
          <w:bCs/>
          <w:sz w:val="20"/>
          <w:szCs w:val="20"/>
        </w:rPr>
      </w:pPr>
    </w:p>
    <w:p w:rsidR="00452487" w:rsidRPr="0011602B" w:rsidRDefault="002C076A" w:rsidP="002C076A">
      <w:pPr>
        <w:spacing w:line="480" w:lineRule="auto"/>
        <w:ind w:left="720"/>
        <w:jc w:val="center"/>
        <w:rPr>
          <w:b/>
          <w:bCs/>
        </w:rPr>
      </w:pPr>
      <w:r w:rsidRPr="00D17297">
        <w:rPr>
          <w:bCs/>
          <w:caps/>
          <w:sz w:val="20"/>
          <w:szCs w:val="20"/>
        </w:rPr>
        <w:t>This page intentionally left blank</w:t>
      </w:r>
      <w:r w:rsidRPr="00D17297">
        <w:rPr>
          <w:b/>
          <w:bCs/>
          <w:caps/>
          <w:sz w:val="20"/>
          <w:szCs w:val="20"/>
        </w:rPr>
        <w:br w:type="page"/>
      </w:r>
      <w:bookmarkStart w:id="0" w:name="LR_AppE_1"/>
      <w:smartTag w:uri="urn:schemas-microsoft-com:office:smarttags" w:element="place">
        <w:r w:rsidR="00452487" w:rsidRPr="0011602B">
          <w:rPr>
            <w:b/>
            <w:bCs/>
          </w:rPr>
          <w:lastRenderedPageBreak/>
          <w:t>Marathon</w:t>
        </w:r>
      </w:smartTag>
      <w:r w:rsidR="00452487" w:rsidRPr="0011602B">
        <w:rPr>
          <w:b/>
          <w:bCs/>
        </w:rPr>
        <w:t xml:space="preserve"> Oil</w:t>
      </w:r>
    </w:p>
    <w:bookmarkEnd w:id="0"/>
    <w:p w:rsidR="00452487" w:rsidRDefault="00452487" w:rsidP="00452487">
      <w:pPr>
        <w:spacing w:line="480" w:lineRule="auto"/>
        <w:ind w:left="720"/>
        <w:rPr>
          <w:rFonts w:ascii="Tahoma" w:hAnsi="Tahoma" w:cs="Tahoma"/>
          <w:b/>
          <w:bCs/>
          <w:sz w:val="20"/>
          <w:szCs w:val="20"/>
        </w:rPr>
      </w:pPr>
    </w:p>
    <w:p w:rsidR="00BF263B" w:rsidRPr="00452487" w:rsidRDefault="00BF263B" w:rsidP="006D3604">
      <w:pPr>
        <w:spacing w:line="480" w:lineRule="auto"/>
        <w:rPr>
          <w:bCs/>
          <w:sz w:val="20"/>
          <w:szCs w:val="20"/>
        </w:rPr>
      </w:pPr>
      <w:r>
        <w:rPr>
          <w:rFonts w:ascii="Tahoma" w:hAnsi="Tahoma" w:cs="Tahoma"/>
          <w:b/>
          <w:bCs/>
          <w:sz w:val="20"/>
          <w:szCs w:val="20"/>
        </w:rPr>
        <w:t>From:</w:t>
      </w:r>
      <w:r>
        <w:rPr>
          <w:rFonts w:ascii="Tahoma" w:hAnsi="Tahoma" w:cs="Tahoma"/>
          <w:sz w:val="20"/>
          <w:szCs w:val="20"/>
        </w:rPr>
        <w:t xml:space="preserve"> George, Laurie [mailto:lageorge@marathonoil.com] </w:t>
      </w:r>
      <w:r>
        <w:rPr>
          <w:rFonts w:ascii="Tahoma" w:hAnsi="Tahoma" w:cs="Tahoma"/>
          <w:sz w:val="20"/>
          <w:szCs w:val="20"/>
        </w:rPr>
        <w:br/>
      </w:r>
      <w:r>
        <w:rPr>
          <w:rFonts w:ascii="Tahoma" w:hAnsi="Tahoma" w:cs="Tahoma"/>
          <w:b/>
          <w:bCs/>
          <w:sz w:val="20"/>
          <w:szCs w:val="20"/>
        </w:rPr>
        <w:t>Sent:</w:t>
      </w:r>
      <w:r>
        <w:rPr>
          <w:rFonts w:ascii="Tahoma" w:hAnsi="Tahoma" w:cs="Tahoma"/>
          <w:sz w:val="20"/>
          <w:szCs w:val="20"/>
        </w:rPr>
        <w:t xml:space="preserve"> Friday, January 22, 2010 11:29 AM</w:t>
      </w:r>
    </w:p>
    <w:p w:rsidR="00BF263B" w:rsidRDefault="00BF263B" w:rsidP="006D3604">
      <w:pPr>
        <w:rPr>
          <w:rFonts w:ascii="Arial" w:hAnsi="Arial" w:cs="Arial"/>
          <w:color w:val="0000FF"/>
          <w:sz w:val="20"/>
          <w:szCs w:val="20"/>
        </w:rPr>
      </w:pPr>
      <w:r>
        <w:rPr>
          <w:rFonts w:ascii="Arial" w:hAnsi="Arial" w:cs="Arial"/>
          <w:color w:val="0000FF"/>
          <w:sz w:val="20"/>
          <w:szCs w:val="20"/>
        </w:rPr>
        <w:t xml:space="preserve"> Ron, </w:t>
      </w:r>
    </w:p>
    <w:p w:rsidR="00BF263B" w:rsidRDefault="00BF263B" w:rsidP="006D3604">
      <w:pPr>
        <w:rPr>
          <w:color w:val="000000"/>
        </w:rPr>
      </w:pPr>
      <w:r>
        <w:rPr>
          <w:color w:val="000000"/>
        </w:rPr>
        <w:t> </w:t>
      </w:r>
    </w:p>
    <w:p w:rsidR="00BF263B" w:rsidRDefault="00BF263B" w:rsidP="006D3604">
      <w:pPr>
        <w:rPr>
          <w:color w:val="0000FF"/>
        </w:rPr>
      </w:pPr>
      <w:r>
        <w:rPr>
          <w:rFonts w:ascii="Arial" w:hAnsi="Arial" w:cs="Arial"/>
          <w:color w:val="0000FF"/>
          <w:sz w:val="20"/>
          <w:szCs w:val="20"/>
        </w:rPr>
        <w:t>After review of the attached proposal, we offer the following comments:</w:t>
      </w:r>
    </w:p>
    <w:p w:rsidR="00BF263B" w:rsidRDefault="00BF263B" w:rsidP="006D3604">
      <w:pPr>
        <w:rPr>
          <w:color w:val="0000FF"/>
        </w:rPr>
      </w:pPr>
      <w:r>
        <w:rPr>
          <w:color w:val="000000"/>
        </w:rPr>
        <w:t> </w:t>
      </w:r>
    </w:p>
    <w:p w:rsidR="00BF263B" w:rsidRDefault="00BF263B" w:rsidP="006D3604">
      <w:pPr>
        <w:numPr>
          <w:ilvl w:val="0"/>
          <w:numId w:val="1"/>
        </w:numPr>
        <w:spacing w:before="100" w:beforeAutospacing="1" w:after="100" w:afterAutospacing="1"/>
        <w:ind w:left="0"/>
        <w:rPr>
          <w:color w:val="000000"/>
        </w:rPr>
      </w:pPr>
      <w:r>
        <w:rPr>
          <w:rFonts w:ascii="Arial" w:hAnsi="Arial" w:cs="Arial"/>
          <w:color w:val="0000FF"/>
          <w:sz w:val="20"/>
          <w:szCs w:val="20"/>
        </w:rPr>
        <w:t xml:space="preserve">We support the revised  3.15.3 language as submitted by API.  Disclosure should not be required on </w:t>
      </w:r>
      <w:r>
        <w:rPr>
          <w:rStyle w:val="Strong"/>
          <w:rFonts w:ascii="Arial" w:hAnsi="Arial" w:cs="Arial"/>
          <w:color w:val="0000FF"/>
          <w:sz w:val="20"/>
          <w:szCs w:val="20"/>
        </w:rPr>
        <w:t>all</w:t>
      </w:r>
      <w:r>
        <w:rPr>
          <w:rFonts w:ascii="Arial" w:hAnsi="Arial" w:cs="Arial"/>
          <w:color w:val="0000FF"/>
          <w:sz w:val="20"/>
          <w:szCs w:val="20"/>
        </w:rPr>
        <w:t xml:space="preserve"> transfer documents.  </w:t>
      </w:r>
      <w:r>
        <w:rPr>
          <w:color w:val="000000"/>
        </w:rPr>
        <w:t xml:space="preserve"> </w:t>
      </w:r>
    </w:p>
    <w:p w:rsidR="00BF263B" w:rsidRDefault="00BF263B" w:rsidP="006D3604">
      <w:pPr>
        <w:numPr>
          <w:ilvl w:val="0"/>
          <w:numId w:val="1"/>
        </w:numPr>
        <w:spacing w:before="100" w:beforeAutospacing="1" w:after="100" w:afterAutospacing="1"/>
        <w:ind w:left="0"/>
        <w:rPr>
          <w:color w:val="000000"/>
        </w:rPr>
      </w:pPr>
      <w:r>
        <w:rPr>
          <w:rFonts w:ascii="Arial" w:hAnsi="Arial" w:cs="Arial"/>
          <w:color w:val="0000FF"/>
          <w:sz w:val="20"/>
          <w:szCs w:val="20"/>
        </w:rPr>
        <w:t>We do not support any of the proposed revisions/additions to 3.15.4. </w:t>
      </w:r>
      <w:r>
        <w:rPr>
          <w:color w:val="000000"/>
        </w:rPr>
        <w:t xml:space="preserve"> </w:t>
      </w:r>
    </w:p>
    <w:p w:rsidR="00BF263B" w:rsidRDefault="00BF263B" w:rsidP="006D3604">
      <w:pPr>
        <w:numPr>
          <w:ilvl w:val="0"/>
          <w:numId w:val="1"/>
        </w:numPr>
        <w:spacing w:before="100" w:beforeAutospacing="1" w:after="100" w:afterAutospacing="1"/>
        <w:ind w:left="0"/>
        <w:rPr>
          <w:color w:val="000000"/>
        </w:rPr>
      </w:pPr>
      <w:r>
        <w:rPr>
          <w:rFonts w:ascii="Arial" w:hAnsi="Arial" w:cs="Arial"/>
          <w:color w:val="0000FF"/>
          <w:sz w:val="20"/>
          <w:szCs w:val="20"/>
        </w:rPr>
        <w:t>16 CFR 306.6 and 306.8 of the FTC Automotive Fuel Rating regulation require refiners, producers and distributors to certify the automotive fuel rating (i.e., the "alternative liquid automotive fuel" content) to any transferee of the fuel who is not an end user. However, blends containing 5% or less biodiesel or biomass-based biodiesel are excluded from the "alternative liquid automotive fuel" definition, and there is no requirement for the transferor to disclose biodiesel content of 5% or less to the transferee, whether on product transfer documentation or otherwise. We believe that NIST 130 should be consistent with these provisions of federal law.</w:t>
      </w:r>
      <w:r>
        <w:rPr>
          <w:color w:val="000000"/>
        </w:rPr>
        <w:t xml:space="preserve"> </w:t>
      </w:r>
    </w:p>
    <w:p w:rsidR="00BF263B" w:rsidRDefault="00BF263B" w:rsidP="006D3604">
      <w:pPr>
        <w:numPr>
          <w:ilvl w:val="0"/>
          <w:numId w:val="1"/>
        </w:numPr>
        <w:spacing w:before="100" w:beforeAutospacing="1" w:after="100" w:afterAutospacing="1"/>
        <w:ind w:left="0"/>
        <w:rPr>
          <w:color w:val="0000FF"/>
        </w:rPr>
      </w:pPr>
      <w:r>
        <w:rPr>
          <w:rFonts w:ascii="Arial" w:hAnsi="Arial" w:cs="Arial"/>
          <w:color w:val="0000FF"/>
          <w:sz w:val="20"/>
          <w:szCs w:val="20"/>
        </w:rPr>
        <w:t>The FTC Automotive Fuel Rating regulation contains a federal preemption provision at 16 CFR 306.4.  If NIST 130 is amended to impose requirements for blends containing 5</w:t>
      </w:r>
      <w:r w:rsidR="00E26611">
        <w:rPr>
          <w:rFonts w:ascii="Arial" w:hAnsi="Arial" w:cs="Arial"/>
          <w:color w:val="0000FF"/>
          <w:sz w:val="20"/>
          <w:szCs w:val="20"/>
        </w:rPr>
        <w:t> </w:t>
      </w:r>
      <w:r>
        <w:rPr>
          <w:rFonts w:ascii="Arial" w:hAnsi="Arial" w:cs="Arial"/>
          <w:color w:val="0000FF"/>
          <w:sz w:val="20"/>
          <w:szCs w:val="20"/>
        </w:rPr>
        <w:t xml:space="preserve">% or less biodiesel or biomass-based diesel when federal law specifically excludes such requirements, we believe that any state adopting such language into its state laws runs the risk of a legal challenge in state or federal court based on the doctrine of federal preemption. </w:t>
      </w:r>
    </w:p>
    <w:p w:rsidR="00BF263B" w:rsidRDefault="00BF263B" w:rsidP="006D3604">
      <w:pPr>
        <w:numPr>
          <w:ilvl w:val="0"/>
          <w:numId w:val="1"/>
        </w:numPr>
        <w:spacing w:before="100" w:beforeAutospacing="1" w:after="100" w:afterAutospacing="1"/>
        <w:ind w:left="0"/>
        <w:rPr>
          <w:color w:val="0000FF"/>
        </w:rPr>
      </w:pPr>
      <w:r>
        <w:rPr>
          <w:rFonts w:ascii="Arial" w:hAnsi="Arial" w:cs="Arial"/>
          <w:color w:val="0000FF"/>
          <w:sz w:val="20"/>
          <w:szCs w:val="20"/>
        </w:rPr>
        <w:t xml:space="preserve">The proposed language would require unnecessary testing of biodiesel content along the diesel fuel distribution system.    </w:t>
      </w:r>
    </w:p>
    <w:p w:rsidR="00BF263B" w:rsidRDefault="00BF263B" w:rsidP="006D3604">
      <w:pPr>
        <w:rPr>
          <w:color w:val="0000FF"/>
        </w:rPr>
      </w:pPr>
      <w:r>
        <w:rPr>
          <w:rFonts w:ascii="Arial" w:hAnsi="Arial" w:cs="Arial"/>
          <w:color w:val="0000FF"/>
          <w:sz w:val="20"/>
          <w:szCs w:val="20"/>
        </w:rPr>
        <w:t>We appreciate the opportunity to provide feedback on the proposal, and encourage the Fuels and Lubricants Subcommittee to have additional dialogue on the subject and allow ample time for review prior to balloting.</w:t>
      </w:r>
    </w:p>
    <w:p w:rsidR="00BF263B" w:rsidRDefault="00BF263B" w:rsidP="006D3604">
      <w:pPr>
        <w:rPr>
          <w:color w:val="000000"/>
        </w:rPr>
      </w:pPr>
      <w:r>
        <w:rPr>
          <w:color w:val="000000"/>
        </w:rPr>
        <w:t> </w:t>
      </w:r>
    </w:p>
    <w:p w:rsidR="00BF263B" w:rsidRDefault="00BF263B" w:rsidP="006D3604">
      <w:pPr>
        <w:rPr>
          <w:color w:val="0000FF"/>
        </w:rPr>
      </w:pPr>
      <w:r>
        <w:rPr>
          <w:rFonts w:ascii="Arial" w:hAnsi="Arial" w:cs="Arial"/>
          <w:color w:val="0000FF"/>
          <w:sz w:val="20"/>
          <w:szCs w:val="20"/>
        </w:rPr>
        <w:t>I will not be in attendance next week, but feel free to reference my comments in the meeting.</w:t>
      </w:r>
    </w:p>
    <w:p w:rsidR="00BF263B" w:rsidRDefault="00BF263B" w:rsidP="006D3604">
      <w:pPr>
        <w:rPr>
          <w:color w:val="0000FF"/>
        </w:rPr>
      </w:pPr>
      <w:r>
        <w:rPr>
          <w:color w:val="0000FF"/>
        </w:rPr>
        <w:t> </w:t>
      </w:r>
    </w:p>
    <w:p w:rsidR="00BF263B" w:rsidRDefault="00BF263B" w:rsidP="006D3604">
      <w:pPr>
        <w:rPr>
          <w:color w:val="0000FF"/>
        </w:rPr>
      </w:pPr>
      <w:r>
        <w:rPr>
          <w:rFonts w:ascii="Arial" w:hAnsi="Arial" w:cs="Arial"/>
          <w:color w:val="0000FF"/>
          <w:sz w:val="20"/>
          <w:szCs w:val="20"/>
        </w:rPr>
        <w:t>Best Regards,</w:t>
      </w:r>
    </w:p>
    <w:p w:rsidR="00BF263B" w:rsidRDefault="00BF263B" w:rsidP="006D3604">
      <w:pPr>
        <w:rPr>
          <w:color w:val="0000FF"/>
        </w:rPr>
      </w:pPr>
      <w:r>
        <w:rPr>
          <w:color w:val="0000FF"/>
        </w:rPr>
        <w:t> </w:t>
      </w:r>
    </w:p>
    <w:p w:rsidR="00BF263B" w:rsidRDefault="00BF263B" w:rsidP="006D3604">
      <w:pPr>
        <w:rPr>
          <w:color w:val="0000FF"/>
        </w:rPr>
      </w:pPr>
      <w:r>
        <w:rPr>
          <w:rFonts w:ascii="Arial" w:hAnsi="Arial" w:cs="Arial"/>
          <w:color w:val="0000FF"/>
          <w:sz w:val="20"/>
          <w:szCs w:val="20"/>
        </w:rPr>
        <w:t>Laurie George</w:t>
      </w:r>
    </w:p>
    <w:p w:rsidR="00BF263B" w:rsidRDefault="00BF263B" w:rsidP="006D3604">
      <w:pPr>
        <w:rPr>
          <w:color w:val="0000FF"/>
        </w:rPr>
      </w:pPr>
      <w:r>
        <w:rPr>
          <w:rFonts w:ascii="Arial" w:hAnsi="Arial" w:cs="Arial"/>
          <w:color w:val="0000FF"/>
          <w:sz w:val="20"/>
          <w:szCs w:val="20"/>
        </w:rPr>
        <w:t>Product Quality Manager</w:t>
      </w:r>
    </w:p>
    <w:p w:rsidR="00BF263B" w:rsidRDefault="00BF263B" w:rsidP="006D3604">
      <w:pPr>
        <w:rPr>
          <w:color w:val="0000FF"/>
        </w:rPr>
      </w:pPr>
      <w:r>
        <w:rPr>
          <w:rFonts w:ascii="Arial" w:hAnsi="Arial" w:cs="Arial"/>
          <w:color w:val="0000FF"/>
          <w:sz w:val="20"/>
          <w:szCs w:val="20"/>
        </w:rPr>
        <w:t>Marathon Petroleum Company LLC</w:t>
      </w:r>
    </w:p>
    <w:p w:rsidR="006D3604" w:rsidRPr="006D3604" w:rsidRDefault="00B305A8" w:rsidP="006D3604">
      <w:pPr>
        <w:jc w:val="center"/>
        <w:rPr>
          <w:b/>
        </w:rPr>
      </w:pPr>
      <w:r>
        <w:br w:type="page"/>
      </w:r>
      <w:bookmarkStart w:id="1" w:name="LR_AppE_2"/>
      <w:smartTag w:uri="urn:schemas-microsoft-com:office:smarttags" w:element="place">
        <w:smartTag w:uri="urn:schemas-microsoft-com:office:smarttags" w:element="City">
          <w:r w:rsidR="006D3604" w:rsidRPr="006D3604">
            <w:rPr>
              <w:b/>
            </w:rPr>
            <w:lastRenderedPageBreak/>
            <w:t>Alliance</w:t>
          </w:r>
        </w:smartTag>
      </w:smartTag>
      <w:r w:rsidR="006D3604" w:rsidRPr="006D3604">
        <w:rPr>
          <w:b/>
        </w:rPr>
        <w:t xml:space="preserve"> of Automobile Manufacturers</w:t>
      </w:r>
    </w:p>
    <w:bookmarkEnd w:id="1"/>
    <w:p w:rsidR="006D3604" w:rsidRDefault="006D3604" w:rsidP="006D3604"/>
    <w:p w:rsidR="006D3604" w:rsidRDefault="006D3604" w:rsidP="006D3604"/>
    <w:p w:rsidR="006D3604" w:rsidRPr="006D3604" w:rsidRDefault="006D3604" w:rsidP="006D3604">
      <w:pPr>
        <w:rPr>
          <w:rFonts w:ascii="Tahoma" w:hAnsi="Tahoma" w:cs="Tahoma"/>
          <w:sz w:val="20"/>
          <w:szCs w:val="20"/>
        </w:rPr>
      </w:pPr>
      <w:r w:rsidRPr="006D3604">
        <w:rPr>
          <w:rFonts w:ascii="Tahoma" w:hAnsi="Tahoma" w:cs="Tahoma"/>
          <w:b/>
          <w:bCs/>
          <w:sz w:val="20"/>
          <w:szCs w:val="20"/>
        </w:rPr>
        <w:t>From:</w:t>
      </w:r>
      <w:r w:rsidRPr="006D3604">
        <w:rPr>
          <w:rFonts w:ascii="Tahoma" w:hAnsi="Tahoma" w:cs="Tahoma"/>
          <w:sz w:val="20"/>
          <w:szCs w:val="20"/>
        </w:rPr>
        <w:t xml:space="preserve"> Ellen Shapiro [mailto:ESHAPIRO@autoalliance.org] </w:t>
      </w:r>
      <w:r w:rsidRPr="006D3604">
        <w:rPr>
          <w:rFonts w:ascii="Tahoma" w:hAnsi="Tahoma" w:cs="Tahoma"/>
          <w:sz w:val="20"/>
          <w:szCs w:val="20"/>
        </w:rPr>
        <w:br/>
      </w:r>
      <w:r w:rsidRPr="006D3604">
        <w:rPr>
          <w:rFonts w:ascii="Tahoma" w:hAnsi="Tahoma" w:cs="Tahoma"/>
          <w:b/>
          <w:bCs/>
          <w:sz w:val="20"/>
          <w:szCs w:val="20"/>
        </w:rPr>
        <w:t>Sent:</w:t>
      </w:r>
      <w:r w:rsidRPr="006D3604">
        <w:rPr>
          <w:rFonts w:ascii="Tahoma" w:hAnsi="Tahoma" w:cs="Tahoma"/>
          <w:sz w:val="20"/>
          <w:szCs w:val="20"/>
        </w:rPr>
        <w:t xml:space="preserve"> Friday, January 22, 2010 11:56 AM</w:t>
      </w:r>
      <w:r w:rsidRPr="006D3604">
        <w:rPr>
          <w:rFonts w:ascii="Tahoma" w:hAnsi="Tahoma" w:cs="Tahoma"/>
          <w:sz w:val="20"/>
          <w:szCs w:val="20"/>
        </w:rPr>
        <w:br/>
      </w:r>
      <w:r w:rsidRPr="006D3604">
        <w:rPr>
          <w:rFonts w:ascii="Tahoma" w:hAnsi="Tahoma" w:cs="Tahoma"/>
          <w:b/>
          <w:bCs/>
          <w:sz w:val="20"/>
          <w:szCs w:val="20"/>
        </w:rPr>
        <w:t>Subject:</w:t>
      </w:r>
      <w:r w:rsidRPr="006D3604">
        <w:rPr>
          <w:rFonts w:ascii="Tahoma" w:hAnsi="Tahoma" w:cs="Tahoma"/>
          <w:sz w:val="20"/>
          <w:szCs w:val="20"/>
        </w:rPr>
        <w:t xml:space="preserve"> RE: Fuels and Lubricants Subcommittee - Biodiesel Labeling</w:t>
      </w:r>
    </w:p>
    <w:p w:rsidR="006D3604" w:rsidRPr="006D3604" w:rsidRDefault="006D3604" w:rsidP="006D3604">
      <w:pPr>
        <w:rPr>
          <w:sz w:val="20"/>
          <w:szCs w:val="20"/>
        </w:rPr>
      </w:pPr>
    </w:p>
    <w:p w:rsidR="006D3604" w:rsidRPr="006D3604" w:rsidRDefault="006D3604" w:rsidP="006D3604">
      <w:pPr>
        <w:rPr>
          <w:rFonts w:ascii="Calibri" w:hAnsi="Calibri"/>
          <w:color w:val="1F497D"/>
          <w:sz w:val="20"/>
          <w:szCs w:val="20"/>
        </w:rPr>
      </w:pPr>
      <w:r w:rsidRPr="006D3604">
        <w:rPr>
          <w:rFonts w:ascii="Calibri" w:hAnsi="Calibri"/>
          <w:color w:val="1F497D"/>
          <w:sz w:val="20"/>
          <w:szCs w:val="20"/>
        </w:rPr>
        <w:t>Ron,</w:t>
      </w:r>
    </w:p>
    <w:p w:rsidR="006D3604" w:rsidRPr="006D3604" w:rsidRDefault="006D3604" w:rsidP="006D3604">
      <w:pPr>
        <w:rPr>
          <w:rFonts w:ascii="Calibri" w:hAnsi="Calibri"/>
          <w:color w:val="1F497D"/>
          <w:sz w:val="20"/>
          <w:szCs w:val="20"/>
        </w:rPr>
      </w:pPr>
      <w:r w:rsidRPr="006D3604">
        <w:rPr>
          <w:rFonts w:ascii="Calibri" w:hAnsi="Calibri"/>
          <w:color w:val="1F497D"/>
          <w:sz w:val="20"/>
          <w:szCs w:val="20"/>
        </w:rPr>
        <w:t xml:space="preserve">The </w:t>
      </w:r>
      <w:smartTag w:uri="urn:schemas-microsoft-com:office:smarttags" w:element="place">
        <w:smartTag w:uri="urn:schemas-microsoft-com:office:smarttags" w:element="City">
          <w:r w:rsidRPr="006D3604">
            <w:rPr>
              <w:rFonts w:ascii="Calibri" w:hAnsi="Calibri"/>
              <w:color w:val="1F497D"/>
              <w:sz w:val="20"/>
              <w:szCs w:val="20"/>
            </w:rPr>
            <w:t>Alliance</w:t>
          </w:r>
        </w:smartTag>
      </w:smartTag>
      <w:r w:rsidRPr="006D3604">
        <w:rPr>
          <w:rFonts w:ascii="Calibri" w:hAnsi="Calibri"/>
          <w:color w:val="1F497D"/>
          <w:sz w:val="20"/>
          <w:szCs w:val="20"/>
        </w:rPr>
        <w:t xml:space="preserve"> supports developing language to help prevent biodiesel over-blending, and I think everyone agrees this issue needs to be addressed, but we are unable at this time to accept any of the proposals or to recommend alternative language.  Also, I think the email exchanges show the subcommittee lacks consensus and would benefit from further discussion.   We hope you will recommend postponing any L&amp;R vote next week or at least indicate the desire to discuss this further within the subcommittee (the </w:t>
      </w:r>
      <w:smartTag w:uri="urn:schemas-microsoft-com:office:smarttags" w:element="place">
        <w:smartTag w:uri="urn:schemas-microsoft-com:office:smarttags" w:element="City">
          <w:r w:rsidRPr="006D3604">
            <w:rPr>
              <w:rFonts w:ascii="Calibri" w:hAnsi="Calibri"/>
              <w:color w:val="1F497D"/>
              <w:sz w:val="20"/>
              <w:szCs w:val="20"/>
            </w:rPr>
            <w:t>Alliance</w:t>
          </w:r>
        </w:smartTag>
      </w:smartTag>
      <w:r w:rsidRPr="006D3604">
        <w:rPr>
          <w:rFonts w:ascii="Calibri" w:hAnsi="Calibri"/>
          <w:color w:val="1F497D"/>
          <w:sz w:val="20"/>
          <w:szCs w:val="20"/>
        </w:rPr>
        <w:t xml:space="preserve"> will not be represented next week).  Meanwhile, we will continue to review the various proposals and try to offer suggestions in the near future.  </w:t>
      </w:r>
    </w:p>
    <w:p w:rsidR="006D3604" w:rsidRPr="006D3604" w:rsidRDefault="006D3604" w:rsidP="006D3604">
      <w:pPr>
        <w:rPr>
          <w:rFonts w:ascii="Calibri" w:hAnsi="Calibri"/>
          <w:color w:val="1F497D"/>
          <w:sz w:val="20"/>
          <w:szCs w:val="20"/>
        </w:rPr>
      </w:pPr>
    </w:p>
    <w:p w:rsidR="006D3604" w:rsidRPr="006D3604" w:rsidRDefault="006D3604" w:rsidP="006D3604">
      <w:pPr>
        <w:rPr>
          <w:rFonts w:ascii="Calibri" w:hAnsi="Calibri"/>
          <w:color w:val="1F497D"/>
          <w:sz w:val="20"/>
          <w:szCs w:val="20"/>
        </w:rPr>
      </w:pPr>
      <w:r w:rsidRPr="006D3604">
        <w:rPr>
          <w:rFonts w:ascii="Calibri" w:hAnsi="Calibri"/>
          <w:color w:val="1F497D"/>
          <w:sz w:val="20"/>
          <w:szCs w:val="20"/>
        </w:rPr>
        <w:t xml:space="preserve">The </w:t>
      </w:r>
      <w:smartTag w:uri="urn:schemas-microsoft-com:office:smarttags" w:element="place">
        <w:smartTag w:uri="urn:schemas-microsoft-com:office:smarttags" w:element="City">
          <w:r w:rsidRPr="006D3604">
            <w:rPr>
              <w:rFonts w:ascii="Calibri" w:hAnsi="Calibri"/>
              <w:color w:val="1F497D"/>
              <w:sz w:val="20"/>
              <w:szCs w:val="20"/>
            </w:rPr>
            <w:t>Alliance</w:t>
          </w:r>
        </w:smartTag>
      </w:smartTag>
      <w:r w:rsidRPr="006D3604">
        <w:rPr>
          <w:rFonts w:ascii="Calibri" w:hAnsi="Calibri"/>
          <w:color w:val="1F497D"/>
          <w:sz w:val="20"/>
          <w:szCs w:val="20"/>
        </w:rPr>
        <w:t xml:space="preserve"> also has concerns about Section 3.15.2.4 that we would like to add to the subcommittee agenda.  This provision requires labeling B20 and higher to advise the consumer to consult the vehicle manufacturer.  As you may know, virtually all light duty vehicles currently in the market are warranted for use with biodiesel only up to B5.   Some manufacturers are working to increase compatibility with higher blends, such as B20 (Ford recently announced a vehicle that will debut this year that can use B20, and a few years ago, Chrysler began selling a vehicle to captive fleets that was allowed to use mil spec B20), but the existing light duty diesel fleet (which has grown quite a bit the last couple of years) is still only compatible up to B5.  It is very important, therefore, to start labeling pumps at B6 and above rather than starting at B20.  Also, we are concerned that the prescribed font size is too small to be noticed by the consumer.  At the risk of generating email reactions now (I suggest people wait at least until after the meeting next week, if not until the next subcommittee meeting), we propose the following changes (the label details are based on similar provisions elsewhere in the model rule):</w:t>
      </w:r>
    </w:p>
    <w:p w:rsidR="006D3604" w:rsidRPr="006D3604" w:rsidRDefault="006D3604" w:rsidP="006D3604">
      <w:pPr>
        <w:rPr>
          <w:rFonts w:ascii="Calibri" w:hAnsi="Calibri"/>
          <w:color w:val="1F497D"/>
          <w:sz w:val="20"/>
          <w:szCs w:val="20"/>
        </w:rPr>
      </w:pPr>
    </w:p>
    <w:p w:rsidR="006D3604" w:rsidRPr="006D3604" w:rsidRDefault="006D3604" w:rsidP="006D3604">
      <w:pPr>
        <w:rPr>
          <w:sz w:val="20"/>
          <w:szCs w:val="20"/>
        </w:rPr>
      </w:pPr>
      <w:r w:rsidRPr="006D3604">
        <w:rPr>
          <w:rFonts w:ascii="Calibri" w:hAnsi="Calibri"/>
          <w:color w:val="1F497D"/>
          <w:sz w:val="20"/>
          <w:szCs w:val="20"/>
        </w:rPr>
        <w:t> </w:t>
      </w:r>
      <w:bookmarkStart w:id="2" w:name="_Toc206375158"/>
      <w:r w:rsidRPr="004746FF">
        <w:rPr>
          <w:rStyle w:val="EngineFuelTOC4thLevelChar"/>
          <w:b/>
          <w:sz w:val="20"/>
          <w:szCs w:val="20"/>
        </w:rPr>
        <w:t>3.15.2.4.  Biodiesel Blends.</w:t>
      </w:r>
      <w:bookmarkEnd w:id="2"/>
      <w:r w:rsidRPr="006D3604">
        <w:rPr>
          <w:sz w:val="20"/>
          <w:szCs w:val="20"/>
        </w:rPr>
        <w:t xml:space="preserve"> – When biodiesel blends greater than </w:t>
      </w:r>
      <w:r w:rsidRPr="008A4D99">
        <w:rPr>
          <w:b/>
          <w:strike/>
          <w:sz w:val="20"/>
          <w:szCs w:val="20"/>
        </w:rPr>
        <w:t>20</w:t>
      </w:r>
      <w:r w:rsidRPr="006D3604">
        <w:rPr>
          <w:sz w:val="20"/>
          <w:szCs w:val="20"/>
        </w:rPr>
        <w:t> </w:t>
      </w:r>
      <w:r w:rsidRPr="008A4D99">
        <w:rPr>
          <w:b/>
          <w:sz w:val="20"/>
          <w:szCs w:val="20"/>
          <w:u w:val="single"/>
        </w:rPr>
        <w:t>5</w:t>
      </w:r>
      <w:r w:rsidR="0094057E" w:rsidRPr="008A4D99">
        <w:rPr>
          <w:b/>
          <w:sz w:val="20"/>
          <w:szCs w:val="20"/>
          <w:u w:val="single"/>
        </w:rPr>
        <w:t> </w:t>
      </w:r>
      <w:r w:rsidRPr="006D3604">
        <w:rPr>
          <w:sz w:val="20"/>
          <w:szCs w:val="20"/>
        </w:rPr>
        <w:t xml:space="preserve">% by volume are offered by sale, each side of the dispenser where fuel can be delivered shall have a label </w:t>
      </w:r>
      <w:r w:rsidRPr="008A4D99">
        <w:rPr>
          <w:b/>
          <w:strike/>
          <w:sz w:val="20"/>
          <w:szCs w:val="20"/>
        </w:rPr>
        <w:t>conspicuously placed</w:t>
      </w:r>
      <w:r w:rsidRPr="006D3604">
        <w:rPr>
          <w:sz w:val="20"/>
          <w:szCs w:val="20"/>
        </w:rPr>
        <w:t xml:space="preserve"> that states “Consult Vehicle Manufacturer Fuel Recommendations.”</w:t>
      </w:r>
    </w:p>
    <w:p w:rsidR="006D3604" w:rsidRPr="006D3604" w:rsidRDefault="006D3604" w:rsidP="006D3604">
      <w:pPr>
        <w:pStyle w:val="UniformLevel4"/>
        <w:spacing w:before="0" w:after="0"/>
        <w:ind w:left="0"/>
      </w:pPr>
    </w:p>
    <w:p w:rsidR="006D3604" w:rsidRPr="006D3604" w:rsidRDefault="006D3604" w:rsidP="006D3604">
      <w:pPr>
        <w:rPr>
          <w:sz w:val="20"/>
          <w:szCs w:val="20"/>
        </w:rPr>
      </w:pPr>
      <w:bookmarkStart w:id="3" w:name="_Toc205537429"/>
      <w:r w:rsidRPr="004746FF">
        <w:rPr>
          <w:b/>
          <w:color w:val="000000"/>
          <w:sz w:val="20"/>
          <w:szCs w:val="20"/>
          <w:u w:val="single"/>
        </w:rPr>
        <w:t>This information shall be clearly and conspicuously posted on the upper 50</w:t>
      </w:r>
      <w:r w:rsidR="0094057E">
        <w:rPr>
          <w:b/>
          <w:color w:val="000000"/>
          <w:sz w:val="20"/>
          <w:szCs w:val="20"/>
          <w:u w:val="single"/>
        </w:rPr>
        <w:t> </w:t>
      </w:r>
      <w:r w:rsidRPr="004746FF">
        <w:rPr>
          <w:b/>
          <w:color w:val="000000"/>
          <w:sz w:val="20"/>
          <w:szCs w:val="20"/>
          <w:u w:val="single"/>
        </w:rPr>
        <w:t>% of the dispenser front panel, in a type at least 12.7</w:t>
      </w:r>
      <w:r w:rsidR="0094057E">
        <w:rPr>
          <w:b/>
          <w:color w:val="000000"/>
          <w:sz w:val="20"/>
          <w:szCs w:val="20"/>
          <w:u w:val="single"/>
        </w:rPr>
        <w:t> </w:t>
      </w:r>
      <w:r w:rsidRPr="004746FF">
        <w:rPr>
          <w:b/>
          <w:color w:val="000000"/>
          <w:sz w:val="20"/>
          <w:szCs w:val="20"/>
          <w:u w:val="single"/>
        </w:rPr>
        <w:t>mm (½ in) in height, 1.5 mm (1/16</w:t>
      </w:r>
      <w:r w:rsidR="0094057E">
        <w:rPr>
          <w:b/>
          <w:color w:val="000000"/>
          <w:sz w:val="20"/>
          <w:szCs w:val="20"/>
          <w:u w:val="single"/>
        </w:rPr>
        <w:t> </w:t>
      </w:r>
      <w:r w:rsidRPr="004746FF">
        <w:rPr>
          <w:b/>
          <w:color w:val="000000"/>
          <w:sz w:val="20"/>
          <w:szCs w:val="20"/>
          <w:u w:val="single"/>
        </w:rPr>
        <w:t>in) stroke (width of type),</w:t>
      </w:r>
      <w:r w:rsidRPr="004746FF">
        <w:rPr>
          <w:b/>
          <w:color w:val="000000"/>
          <w:sz w:val="20"/>
          <w:szCs w:val="20"/>
        </w:rPr>
        <w:t xml:space="preserve"> </w:t>
      </w:r>
      <w:r w:rsidRPr="004746FF">
        <w:rPr>
          <w:b/>
          <w:strike/>
          <w:sz w:val="20"/>
          <w:szCs w:val="20"/>
        </w:rPr>
        <w:t>The lettering of this legend shall not be less that 6 mm (¼ in) in height by 0.8 mm (</w:t>
      </w:r>
      <w:bookmarkEnd w:id="3"/>
      <w:r w:rsidRPr="004746FF">
        <w:rPr>
          <w:b/>
          <w:strike/>
          <w:spacing w:val="-10"/>
          <w:sz w:val="20"/>
          <w:szCs w:val="20"/>
          <w:vertAlign w:val="superscript"/>
        </w:rPr>
        <w:t>1</w:t>
      </w:r>
      <w:r w:rsidRPr="004746FF">
        <w:rPr>
          <w:b/>
          <w:strike/>
          <w:spacing w:val="-10"/>
          <w:sz w:val="20"/>
          <w:szCs w:val="20"/>
        </w:rPr>
        <w:t>/32</w:t>
      </w:r>
      <w:r w:rsidRPr="004746FF">
        <w:rPr>
          <w:b/>
          <w:strike/>
          <w:sz w:val="20"/>
          <w:szCs w:val="20"/>
        </w:rPr>
        <w:t> in) stroke;</w:t>
      </w:r>
      <w:r w:rsidRPr="004746FF">
        <w:rPr>
          <w:b/>
          <w:sz w:val="20"/>
          <w:szCs w:val="20"/>
        </w:rPr>
        <w:t xml:space="preserve"> </w:t>
      </w:r>
      <w:r w:rsidRPr="004746FF">
        <w:rPr>
          <w:b/>
          <w:sz w:val="20"/>
          <w:szCs w:val="20"/>
          <w:u w:val="single"/>
        </w:rPr>
        <w:t>using</w:t>
      </w:r>
      <w:r w:rsidRPr="006D3604">
        <w:rPr>
          <w:sz w:val="20"/>
          <w:szCs w:val="20"/>
        </w:rPr>
        <w:t xml:space="preserve"> block style letters and </w:t>
      </w:r>
      <w:r w:rsidRPr="004746FF">
        <w:rPr>
          <w:b/>
          <w:strike/>
          <w:sz w:val="20"/>
          <w:szCs w:val="20"/>
        </w:rPr>
        <w:t>the</w:t>
      </w:r>
      <w:r w:rsidRPr="004746FF">
        <w:rPr>
          <w:b/>
          <w:sz w:val="20"/>
          <w:szCs w:val="20"/>
        </w:rPr>
        <w:t xml:space="preserve"> </w:t>
      </w:r>
      <w:r w:rsidRPr="004746FF">
        <w:rPr>
          <w:b/>
          <w:sz w:val="20"/>
          <w:szCs w:val="20"/>
          <w:u w:val="single"/>
        </w:rPr>
        <w:t>a</w:t>
      </w:r>
      <w:r w:rsidRPr="006D3604">
        <w:rPr>
          <w:sz w:val="20"/>
          <w:szCs w:val="20"/>
        </w:rPr>
        <w:t xml:space="preserve"> color </w:t>
      </w:r>
      <w:r w:rsidRPr="004746FF">
        <w:rPr>
          <w:b/>
          <w:strike/>
          <w:sz w:val="20"/>
          <w:szCs w:val="20"/>
        </w:rPr>
        <w:t>shall be</w:t>
      </w:r>
      <w:r w:rsidRPr="004746FF">
        <w:rPr>
          <w:b/>
          <w:sz w:val="20"/>
          <w:szCs w:val="20"/>
        </w:rPr>
        <w:t xml:space="preserve"> </w:t>
      </w:r>
      <w:r w:rsidRPr="004746FF">
        <w:rPr>
          <w:b/>
          <w:sz w:val="20"/>
          <w:szCs w:val="20"/>
          <w:u w:val="single"/>
        </w:rPr>
        <w:t>that is</w:t>
      </w:r>
      <w:r w:rsidRPr="006D3604">
        <w:rPr>
          <w:sz w:val="20"/>
          <w:szCs w:val="20"/>
        </w:rPr>
        <w:t xml:space="preserve"> in definite contrast to the background color to which it is applied.</w:t>
      </w:r>
    </w:p>
    <w:p w:rsidR="006D3604" w:rsidRPr="006D3604" w:rsidRDefault="006D3604" w:rsidP="006D3604">
      <w:pPr>
        <w:rPr>
          <w:rFonts w:ascii="Calibri" w:hAnsi="Calibri"/>
          <w:color w:val="1F497D"/>
          <w:sz w:val="20"/>
          <w:szCs w:val="20"/>
        </w:rPr>
      </w:pPr>
    </w:p>
    <w:p w:rsidR="006D3604" w:rsidRPr="006D3604" w:rsidRDefault="006D3604" w:rsidP="006D3604">
      <w:pPr>
        <w:rPr>
          <w:rFonts w:ascii="Calibri" w:hAnsi="Calibri"/>
          <w:color w:val="1F497D"/>
          <w:sz w:val="20"/>
          <w:szCs w:val="20"/>
        </w:rPr>
      </w:pPr>
      <w:r w:rsidRPr="006D3604">
        <w:rPr>
          <w:rFonts w:ascii="Calibri" w:hAnsi="Calibri"/>
          <w:color w:val="1F497D"/>
          <w:sz w:val="20"/>
          <w:szCs w:val="20"/>
        </w:rPr>
        <w:t xml:space="preserve">Thanks for the opportunity to weigh in.  </w:t>
      </w:r>
    </w:p>
    <w:p w:rsidR="006D3604" w:rsidRPr="006D3604" w:rsidRDefault="006D3604" w:rsidP="006D3604">
      <w:pPr>
        <w:rPr>
          <w:rFonts w:ascii="Calibri" w:hAnsi="Calibri"/>
          <w:color w:val="1F497D"/>
          <w:sz w:val="20"/>
          <w:szCs w:val="20"/>
        </w:rPr>
      </w:pPr>
    </w:p>
    <w:p w:rsidR="006D3604" w:rsidRPr="006D3604" w:rsidRDefault="006D3604" w:rsidP="006D3604">
      <w:pPr>
        <w:rPr>
          <w:rFonts w:ascii="Calibri" w:hAnsi="Calibri"/>
          <w:color w:val="1F497D"/>
          <w:sz w:val="20"/>
          <w:szCs w:val="20"/>
        </w:rPr>
      </w:pPr>
      <w:r w:rsidRPr="006D3604">
        <w:rPr>
          <w:rFonts w:ascii="Comic Sans MS" w:hAnsi="Comic Sans MS"/>
          <w:color w:val="000080"/>
          <w:sz w:val="20"/>
          <w:szCs w:val="20"/>
        </w:rPr>
        <w:t>Regards,</w:t>
      </w:r>
    </w:p>
    <w:p w:rsidR="006D3604" w:rsidRPr="006D3604" w:rsidRDefault="006D3604" w:rsidP="006D3604">
      <w:pPr>
        <w:rPr>
          <w:rFonts w:ascii="Calibri" w:hAnsi="Calibri"/>
          <w:color w:val="1F497D"/>
          <w:sz w:val="20"/>
          <w:szCs w:val="20"/>
        </w:rPr>
      </w:pPr>
      <w:r w:rsidRPr="006D3604">
        <w:rPr>
          <w:rFonts w:ascii="Comic Sans MS" w:hAnsi="Comic Sans MS"/>
          <w:color w:val="000080"/>
          <w:sz w:val="20"/>
          <w:szCs w:val="20"/>
        </w:rPr>
        <w:t>Ellen Shapiro</w:t>
      </w:r>
    </w:p>
    <w:p w:rsidR="006D3604" w:rsidRPr="006D3604" w:rsidRDefault="006D3604" w:rsidP="006D3604">
      <w:pPr>
        <w:rPr>
          <w:rFonts w:ascii="Calibri" w:hAnsi="Calibri"/>
          <w:color w:val="1F497D"/>
          <w:sz w:val="20"/>
          <w:szCs w:val="20"/>
        </w:rPr>
      </w:pPr>
      <w:r w:rsidRPr="006D3604">
        <w:rPr>
          <w:rFonts w:ascii="Comic Sans MS" w:hAnsi="Comic Sans MS"/>
          <w:color w:val="000080"/>
          <w:sz w:val="20"/>
          <w:szCs w:val="20"/>
        </w:rPr>
        <w:t>Director, Automotive Fuels</w:t>
      </w:r>
    </w:p>
    <w:p w:rsidR="006D3604" w:rsidRPr="006D3604" w:rsidRDefault="006D3604" w:rsidP="006D3604">
      <w:pPr>
        <w:rPr>
          <w:rFonts w:ascii="Calibri" w:hAnsi="Calibri"/>
          <w:color w:val="1F497D"/>
          <w:sz w:val="20"/>
          <w:szCs w:val="20"/>
        </w:rPr>
      </w:pPr>
      <w:smartTag w:uri="urn:schemas-microsoft-com:office:smarttags" w:element="place">
        <w:smartTag w:uri="urn:schemas-microsoft-com:office:smarttags" w:element="City">
          <w:r w:rsidRPr="006D3604">
            <w:rPr>
              <w:rFonts w:ascii="Comic Sans MS" w:hAnsi="Comic Sans MS"/>
              <w:color w:val="000080"/>
              <w:sz w:val="20"/>
              <w:szCs w:val="20"/>
            </w:rPr>
            <w:t>Alliance</w:t>
          </w:r>
        </w:smartTag>
      </w:smartTag>
      <w:r w:rsidRPr="006D3604">
        <w:rPr>
          <w:rFonts w:ascii="Comic Sans MS" w:hAnsi="Comic Sans MS"/>
          <w:color w:val="000080"/>
          <w:sz w:val="20"/>
          <w:szCs w:val="20"/>
        </w:rPr>
        <w:t xml:space="preserve"> of Automobile Manufacturers</w:t>
      </w:r>
    </w:p>
    <w:p w:rsidR="006D3604" w:rsidRPr="006D3604" w:rsidRDefault="006D3604" w:rsidP="006D3604">
      <w:pPr>
        <w:rPr>
          <w:rFonts w:ascii="Calibri" w:hAnsi="Calibri"/>
          <w:color w:val="1F497D"/>
          <w:sz w:val="20"/>
          <w:szCs w:val="20"/>
        </w:rPr>
      </w:pPr>
      <w:smartTag w:uri="urn:schemas-microsoft-com:office:smarttags" w:element="Street">
        <w:smartTag w:uri="urn:schemas-microsoft-com:office:smarttags" w:element="address">
          <w:r w:rsidRPr="006D3604">
            <w:rPr>
              <w:rFonts w:ascii="Comic Sans MS" w:hAnsi="Comic Sans MS"/>
              <w:color w:val="000080"/>
              <w:sz w:val="20"/>
              <w:szCs w:val="20"/>
            </w:rPr>
            <w:t>1401 Eye St., NW Suite 900</w:t>
          </w:r>
        </w:smartTag>
      </w:smartTag>
    </w:p>
    <w:p w:rsidR="006D3604" w:rsidRPr="006D3604" w:rsidRDefault="006D3604" w:rsidP="006D3604">
      <w:pPr>
        <w:rPr>
          <w:rFonts w:ascii="Calibri" w:hAnsi="Calibri"/>
          <w:color w:val="1F497D"/>
          <w:sz w:val="20"/>
          <w:szCs w:val="20"/>
        </w:rPr>
      </w:pPr>
      <w:smartTag w:uri="urn:schemas-microsoft-com:office:smarttags" w:element="place">
        <w:smartTag w:uri="urn:schemas-microsoft-com:office:smarttags" w:element="City">
          <w:r w:rsidRPr="006D3604">
            <w:rPr>
              <w:rFonts w:ascii="Comic Sans MS" w:hAnsi="Comic Sans MS"/>
              <w:color w:val="000080"/>
              <w:sz w:val="20"/>
              <w:szCs w:val="20"/>
            </w:rPr>
            <w:t>Washington</w:t>
          </w:r>
        </w:smartTag>
        <w:r w:rsidRPr="006D3604">
          <w:rPr>
            <w:rFonts w:ascii="Comic Sans MS" w:hAnsi="Comic Sans MS"/>
            <w:color w:val="000080"/>
            <w:sz w:val="20"/>
            <w:szCs w:val="20"/>
          </w:rPr>
          <w:t xml:space="preserve">, </w:t>
        </w:r>
        <w:smartTag w:uri="urn:schemas-microsoft-com:office:smarttags" w:element="State">
          <w:r w:rsidRPr="006D3604">
            <w:rPr>
              <w:rFonts w:ascii="Comic Sans MS" w:hAnsi="Comic Sans MS"/>
              <w:color w:val="000080"/>
              <w:sz w:val="20"/>
              <w:szCs w:val="20"/>
            </w:rPr>
            <w:t>DC</w:t>
          </w:r>
        </w:smartTag>
        <w:r w:rsidRPr="006D3604">
          <w:rPr>
            <w:rFonts w:ascii="Comic Sans MS" w:hAnsi="Comic Sans MS"/>
            <w:color w:val="000080"/>
            <w:sz w:val="20"/>
            <w:szCs w:val="20"/>
          </w:rPr>
          <w:t xml:space="preserve">  </w:t>
        </w:r>
        <w:smartTag w:uri="urn:schemas-microsoft-com:office:smarttags" w:element="PostalCode">
          <w:r w:rsidRPr="006D3604">
            <w:rPr>
              <w:rFonts w:ascii="Comic Sans MS" w:hAnsi="Comic Sans MS"/>
              <w:color w:val="000080"/>
              <w:sz w:val="20"/>
              <w:szCs w:val="20"/>
            </w:rPr>
            <w:t>20005</w:t>
          </w:r>
        </w:smartTag>
      </w:smartTag>
    </w:p>
    <w:p w:rsidR="006D3604" w:rsidRPr="006D3604" w:rsidRDefault="006D3604" w:rsidP="006D3604">
      <w:pPr>
        <w:rPr>
          <w:rFonts w:ascii="Calibri" w:hAnsi="Calibri"/>
          <w:color w:val="1F497D"/>
          <w:sz w:val="20"/>
          <w:szCs w:val="20"/>
        </w:rPr>
      </w:pPr>
      <w:r w:rsidRPr="006D3604">
        <w:rPr>
          <w:rFonts w:ascii="Comic Sans MS" w:hAnsi="Comic Sans MS"/>
          <w:color w:val="000080"/>
          <w:sz w:val="20"/>
          <w:szCs w:val="20"/>
        </w:rPr>
        <w:t>202-326-5533</w:t>
      </w:r>
    </w:p>
    <w:p w:rsidR="006D3604" w:rsidRPr="006D3604" w:rsidRDefault="00852A76" w:rsidP="006D3604">
      <w:pPr>
        <w:rPr>
          <w:sz w:val="20"/>
          <w:szCs w:val="20"/>
        </w:rPr>
      </w:pPr>
      <w:hyperlink r:id="rId8" w:history="1">
        <w:r w:rsidR="006D3604" w:rsidRPr="006D3604">
          <w:rPr>
            <w:rStyle w:val="Hyperlink"/>
            <w:rFonts w:ascii="Comic Sans MS" w:hAnsi="Comic Sans MS"/>
            <w:szCs w:val="20"/>
          </w:rPr>
          <w:t>eshapiro@autoalliance.org</w:t>
        </w:r>
      </w:hyperlink>
    </w:p>
    <w:p w:rsidR="00C131D7" w:rsidRPr="00C131D7" w:rsidRDefault="00C131D7" w:rsidP="00C131D7">
      <w:pPr>
        <w:pStyle w:val="PlainText"/>
        <w:jc w:val="center"/>
        <w:rPr>
          <w:rFonts w:ascii="Times New Roman" w:hAnsi="Times New Roman"/>
          <w:b/>
          <w:sz w:val="24"/>
          <w:szCs w:val="24"/>
        </w:rPr>
      </w:pPr>
      <w:r>
        <w:rPr>
          <w:sz w:val="20"/>
          <w:szCs w:val="20"/>
        </w:rPr>
        <w:br w:type="page"/>
      </w:r>
      <w:bookmarkStart w:id="4" w:name="LR_AppE_3"/>
      <w:r w:rsidRPr="00C131D7">
        <w:rPr>
          <w:rFonts w:ascii="Times New Roman" w:hAnsi="Times New Roman"/>
          <w:b/>
          <w:sz w:val="24"/>
          <w:szCs w:val="24"/>
        </w:rPr>
        <w:lastRenderedPageBreak/>
        <w:t>Michigan Department of Agriculture</w:t>
      </w:r>
    </w:p>
    <w:bookmarkEnd w:id="4"/>
    <w:p w:rsidR="00C131D7" w:rsidRDefault="00C131D7" w:rsidP="00C75709">
      <w:pPr>
        <w:pStyle w:val="PlainText"/>
        <w:rPr>
          <w:sz w:val="20"/>
          <w:szCs w:val="20"/>
        </w:rPr>
      </w:pPr>
    </w:p>
    <w:p w:rsidR="00C131D7" w:rsidRDefault="00C131D7" w:rsidP="00C75709">
      <w:pPr>
        <w:pStyle w:val="PlainText"/>
        <w:rPr>
          <w:sz w:val="20"/>
          <w:szCs w:val="20"/>
        </w:rPr>
      </w:pPr>
    </w:p>
    <w:p w:rsidR="00C131D7" w:rsidRPr="00C131D7" w:rsidRDefault="00C131D7" w:rsidP="00C75709">
      <w:pPr>
        <w:pStyle w:val="PlainText"/>
        <w:rPr>
          <w:sz w:val="20"/>
          <w:szCs w:val="20"/>
        </w:rPr>
      </w:pPr>
      <w:r w:rsidRPr="00C131D7">
        <w:rPr>
          <w:sz w:val="20"/>
          <w:szCs w:val="20"/>
        </w:rPr>
        <w:t>-----Original Message-----</w:t>
      </w:r>
    </w:p>
    <w:p w:rsidR="00C131D7" w:rsidRPr="00C131D7" w:rsidRDefault="00C131D7" w:rsidP="00C75709">
      <w:pPr>
        <w:pStyle w:val="PlainText"/>
        <w:rPr>
          <w:sz w:val="20"/>
          <w:szCs w:val="20"/>
        </w:rPr>
      </w:pPr>
      <w:r w:rsidRPr="00C131D7">
        <w:rPr>
          <w:sz w:val="20"/>
          <w:szCs w:val="20"/>
        </w:rPr>
        <w:t xml:space="preserve">From: William Spitzley [mailto:spitzleyw@michigan.gov] </w:t>
      </w:r>
    </w:p>
    <w:p w:rsidR="00C131D7" w:rsidRPr="00C131D7" w:rsidRDefault="00C131D7" w:rsidP="00C75709">
      <w:pPr>
        <w:pStyle w:val="PlainText"/>
        <w:rPr>
          <w:sz w:val="20"/>
          <w:szCs w:val="20"/>
        </w:rPr>
      </w:pPr>
      <w:r w:rsidRPr="00C131D7">
        <w:rPr>
          <w:sz w:val="20"/>
          <w:szCs w:val="20"/>
        </w:rPr>
        <w:t>Sent: Thursday, January 21, 2010 2:53 PM</w:t>
      </w:r>
    </w:p>
    <w:p w:rsidR="00C131D7" w:rsidRPr="00C131D7" w:rsidRDefault="00C131D7" w:rsidP="00C75709">
      <w:pPr>
        <w:pStyle w:val="PlainText"/>
        <w:rPr>
          <w:sz w:val="20"/>
          <w:szCs w:val="20"/>
        </w:rPr>
      </w:pPr>
      <w:r w:rsidRPr="00C131D7">
        <w:rPr>
          <w:sz w:val="20"/>
          <w:szCs w:val="20"/>
        </w:rPr>
        <w:t>Subject: Re: Fuels and Lubricants Subcommittee - Biodiesel Labeling</w:t>
      </w:r>
    </w:p>
    <w:p w:rsidR="00C131D7" w:rsidRPr="00C131D7" w:rsidRDefault="00C131D7" w:rsidP="00C75709">
      <w:pPr>
        <w:pStyle w:val="PlainText"/>
        <w:rPr>
          <w:sz w:val="20"/>
          <w:szCs w:val="20"/>
        </w:rPr>
      </w:pPr>
    </w:p>
    <w:p w:rsidR="00C131D7" w:rsidRPr="00C131D7" w:rsidRDefault="00C131D7" w:rsidP="00C75709">
      <w:pPr>
        <w:pStyle w:val="PlainText"/>
        <w:rPr>
          <w:sz w:val="20"/>
          <w:szCs w:val="20"/>
        </w:rPr>
      </w:pPr>
      <w:r w:rsidRPr="00C131D7">
        <w:rPr>
          <w:sz w:val="20"/>
          <w:szCs w:val="20"/>
        </w:rPr>
        <w:t>The proposal does not adequately address the need to identify the</w:t>
      </w:r>
    </w:p>
    <w:p w:rsidR="00C131D7" w:rsidRPr="00C131D7" w:rsidRDefault="00C131D7" w:rsidP="00C75709">
      <w:pPr>
        <w:pStyle w:val="PlainText"/>
        <w:rPr>
          <w:sz w:val="20"/>
          <w:szCs w:val="20"/>
        </w:rPr>
      </w:pPr>
      <w:r w:rsidRPr="00C131D7">
        <w:rPr>
          <w:sz w:val="20"/>
          <w:szCs w:val="20"/>
        </w:rPr>
        <w:t>Biodiesel concentration in blends containing less than 5 % Biodiesel</w:t>
      </w:r>
    </w:p>
    <w:p w:rsidR="00C131D7" w:rsidRPr="00C131D7" w:rsidRDefault="00C131D7" w:rsidP="00C75709">
      <w:pPr>
        <w:pStyle w:val="PlainText"/>
        <w:rPr>
          <w:sz w:val="20"/>
          <w:szCs w:val="20"/>
        </w:rPr>
      </w:pPr>
      <w:r w:rsidRPr="00C131D7">
        <w:rPr>
          <w:sz w:val="20"/>
          <w:szCs w:val="20"/>
        </w:rPr>
        <w:t>which could result in the creation of a blend greater than 5 % not being</w:t>
      </w:r>
    </w:p>
    <w:p w:rsidR="00C131D7" w:rsidRPr="00C131D7" w:rsidRDefault="00C131D7" w:rsidP="00C75709">
      <w:pPr>
        <w:pStyle w:val="PlainText"/>
        <w:rPr>
          <w:sz w:val="20"/>
          <w:szCs w:val="20"/>
        </w:rPr>
      </w:pPr>
      <w:r w:rsidRPr="00C131D7">
        <w:rPr>
          <w:sz w:val="20"/>
          <w:szCs w:val="20"/>
        </w:rPr>
        <w:t>properly identified. The section 3.15.4.3 should be eliminated from the</w:t>
      </w:r>
    </w:p>
    <w:p w:rsidR="00C131D7" w:rsidRPr="00C131D7" w:rsidRDefault="00C131D7" w:rsidP="00C75709">
      <w:pPr>
        <w:pStyle w:val="PlainText"/>
        <w:rPr>
          <w:sz w:val="20"/>
          <w:szCs w:val="20"/>
        </w:rPr>
      </w:pPr>
      <w:r w:rsidRPr="00C131D7">
        <w:rPr>
          <w:sz w:val="20"/>
          <w:szCs w:val="20"/>
        </w:rPr>
        <w:t>proposal. Rob DeRubeis will be present at the meeting to represent</w:t>
      </w:r>
    </w:p>
    <w:p w:rsidR="00C131D7" w:rsidRPr="00C131D7" w:rsidRDefault="00C131D7" w:rsidP="00C75709">
      <w:pPr>
        <w:pStyle w:val="PlainText"/>
        <w:rPr>
          <w:sz w:val="20"/>
          <w:szCs w:val="20"/>
        </w:rPr>
      </w:pPr>
      <w:smartTag w:uri="urn:schemas-microsoft-com:office:smarttags" w:element="place">
        <w:smartTag w:uri="urn:schemas-microsoft-com:office:smarttags" w:element="State">
          <w:r w:rsidRPr="00C131D7">
            <w:rPr>
              <w:sz w:val="20"/>
              <w:szCs w:val="20"/>
            </w:rPr>
            <w:t>Michigan</w:t>
          </w:r>
        </w:smartTag>
      </w:smartTag>
      <w:r w:rsidRPr="00C131D7">
        <w:rPr>
          <w:sz w:val="20"/>
          <w:szCs w:val="20"/>
        </w:rPr>
        <w:t xml:space="preserve"> views regarding other proposals.</w:t>
      </w:r>
    </w:p>
    <w:p w:rsidR="00C131D7" w:rsidRPr="00C131D7" w:rsidRDefault="00C131D7" w:rsidP="00C75709">
      <w:pPr>
        <w:pStyle w:val="PlainText"/>
        <w:rPr>
          <w:sz w:val="20"/>
          <w:szCs w:val="20"/>
        </w:rPr>
      </w:pPr>
      <w:r w:rsidRPr="00C131D7">
        <w:rPr>
          <w:sz w:val="20"/>
          <w:szCs w:val="20"/>
        </w:rPr>
        <w:t>Thank You</w:t>
      </w:r>
    </w:p>
    <w:p w:rsidR="00C131D7" w:rsidRPr="00C131D7" w:rsidRDefault="00C131D7" w:rsidP="00C75709">
      <w:pPr>
        <w:pStyle w:val="PlainText"/>
        <w:rPr>
          <w:sz w:val="20"/>
          <w:szCs w:val="20"/>
        </w:rPr>
      </w:pPr>
    </w:p>
    <w:p w:rsidR="00C131D7" w:rsidRPr="00C131D7" w:rsidRDefault="00C131D7" w:rsidP="00C75709">
      <w:pPr>
        <w:pStyle w:val="PlainText"/>
        <w:rPr>
          <w:sz w:val="20"/>
          <w:szCs w:val="20"/>
        </w:rPr>
      </w:pPr>
    </w:p>
    <w:p w:rsidR="00C131D7" w:rsidRPr="00C131D7" w:rsidRDefault="00C131D7" w:rsidP="00C75709">
      <w:pPr>
        <w:pStyle w:val="PlainText"/>
        <w:rPr>
          <w:sz w:val="20"/>
          <w:szCs w:val="20"/>
        </w:rPr>
      </w:pPr>
      <w:r w:rsidRPr="00C131D7">
        <w:rPr>
          <w:sz w:val="20"/>
          <w:szCs w:val="20"/>
        </w:rPr>
        <w:t>William Spitzley</w:t>
      </w:r>
    </w:p>
    <w:p w:rsidR="00C131D7" w:rsidRPr="00C131D7" w:rsidRDefault="00C131D7" w:rsidP="00C75709">
      <w:pPr>
        <w:pStyle w:val="PlainText"/>
        <w:rPr>
          <w:sz w:val="20"/>
          <w:szCs w:val="20"/>
        </w:rPr>
      </w:pPr>
      <w:r w:rsidRPr="00C131D7">
        <w:rPr>
          <w:sz w:val="20"/>
          <w:szCs w:val="20"/>
        </w:rPr>
        <w:t xml:space="preserve">Motor Fuels Quality Specialist                                 </w:t>
      </w:r>
    </w:p>
    <w:p w:rsidR="00C131D7" w:rsidRPr="00C131D7" w:rsidRDefault="00C131D7" w:rsidP="00C75709">
      <w:pPr>
        <w:pStyle w:val="PlainText"/>
        <w:rPr>
          <w:sz w:val="20"/>
          <w:szCs w:val="20"/>
        </w:rPr>
      </w:pPr>
      <w:smartTag w:uri="urn:schemas-microsoft-com:office:smarttags" w:element="place">
        <w:smartTag w:uri="urn:schemas-microsoft-com:office:smarttags" w:element="State">
          <w:r w:rsidRPr="00C131D7">
            <w:rPr>
              <w:sz w:val="20"/>
              <w:szCs w:val="20"/>
            </w:rPr>
            <w:t>Michigan</w:t>
          </w:r>
        </w:smartTag>
      </w:smartTag>
      <w:r w:rsidRPr="00C131D7">
        <w:rPr>
          <w:sz w:val="20"/>
          <w:szCs w:val="20"/>
        </w:rPr>
        <w:t xml:space="preserve"> Dept. of Agriculture</w:t>
      </w:r>
    </w:p>
    <w:p w:rsidR="00C131D7" w:rsidRPr="00C131D7" w:rsidRDefault="00C131D7" w:rsidP="00C75709">
      <w:pPr>
        <w:pStyle w:val="PlainText"/>
        <w:rPr>
          <w:sz w:val="20"/>
          <w:szCs w:val="20"/>
        </w:rPr>
      </w:pPr>
      <w:r w:rsidRPr="00C131D7">
        <w:rPr>
          <w:sz w:val="20"/>
          <w:szCs w:val="20"/>
        </w:rPr>
        <w:t>Motor Fuels Quality</w:t>
      </w:r>
    </w:p>
    <w:p w:rsidR="00C131D7" w:rsidRPr="00C131D7" w:rsidRDefault="00C131D7" w:rsidP="00C75709">
      <w:pPr>
        <w:pStyle w:val="PlainText"/>
        <w:rPr>
          <w:sz w:val="20"/>
          <w:szCs w:val="20"/>
        </w:rPr>
      </w:pPr>
      <w:r w:rsidRPr="00C131D7">
        <w:rPr>
          <w:sz w:val="20"/>
          <w:szCs w:val="20"/>
        </w:rPr>
        <w:t>(517) 655-8202</w:t>
      </w:r>
    </w:p>
    <w:p w:rsidR="00C131D7" w:rsidRPr="00C131D7" w:rsidRDefault="00C131D7" w:rsidP="00C75709">
      <w:pPr>
        <w:pStyle w:val="PlainText"/>
        <w:rPr>
          <w:sz w:val="20"/>
          <w:szCs w:val="20"/>
        </w:rPr>
      </w:pPr>
    </w:p>
    <w:p w:rsidR="00C131D7" w:rsidRPr="00C131D7" w:rsidRDefault="00C131D7" w:rsidP="00C75709">
      <w:pPr>
        <w:pStyle w:val="PlainText"/>
        <w:rPr>
          <w:sz w:val="20"/>
          <w:szCs w:val="20"/>
        </w:rPr>
      </w:pPr>
      <w:r w:rsidRPr="00C131D7">
        <w:rPr>
          <w:sz w:val="20"/>
          <w:szCs w:val="20"/>
        </w:rPr>
        <w:t xml:space="preserve">To do business in </w:t>
      </w:r>
      <w:smartTag w:uri="urn:schemas-microsoft-com:office:smarttags" w:element="place">
        <w:smartTag w:uri="urn:schemas-microsoft-com:office:smarttags" w:element="State">
          <w:r w:rsidRPr="00C131D7">
            <w:rPr>
              <w:sz w:val="20"/>
              <w:szCs w:val="20"/>
            </w:rPr>
            <w:t>Michigan</w:t>
          </w:r>
        </w:smartTag>
      </w:smartTag>
      <w:r w:rsidRPr="00C131D7">
        <w:rPr>
          <w:sz w:val="20"/>
          <w:szCs w:val="20"/>
        </w:rPr>
        <w:t>, visit the Michigan Business One Stop.  It’s</w:t>
      </w:r>
    </w:p>
    <w:p w:rsidR="00C131D7" w:rsidRPr="00C131D7" w:rsidRDefault="00C131D7" w:rsidP="00C75709">
      <w:pPr>
        <w:pStyle w:val="PlainText"/>
        <w:rPr>
          <w:sz w:val="20"/>
          <w:szCs w:val="20"/>
        </w:rPr>
      </w:pPr>
      <w:r w:rsidRPr="00C131D7">
        <w:rPr>
          <w:sz w:val="20"/>
          <w:szCs w:val="20"/>
        </w:rPr>
        <w:t>easy, fast and simple.</w:t>
      </w:r>
    </w:p>
    <w:p w:rsidR="00C131D7" w:rsidRPr="00C131D7" w:rsidRDefault="00C131D7">
      <w:pPr>
        <w:rPr>
          <w:sz w:val="20"/>
          <w:szCs w:val="20"/>
        </w:rPr>
      </w:pPr>
    </w:p>
    <w:p w:rsidR="0066402D" w:rsidRDefault="00772047" w:rsidP="00772047">
      <w:pPr>
        <w:jc w:val="center"/>
        <w:rPr>
          <w:b/>
        </w:rPr>
      </w:pPr>
      <w:r>
        <w:rPr>
          <w:sz w:val="20"/>
          <w:szCs w:val="20"/>
        </w:rPr>
        <w:br w:type="page"/>
      </w:r>
      <w:bookmarkStart w:id="5" w:name="LR_AppE_4"/>
      <w:r w:rsidRPr="00772047">
        <w:rPr>
          <w:b/>
        </w:rPr>
        <w:lastRenderedPageBreak/>
        <w:t>ConocoPhillips</w:t>
      </w:r>
      <w:bookmarkEnd w:id="5"/>
    </w:p>
    <w:p w:rsidR="00772047" w:rsidRDefault="00772047" w:rsidP="00772047">
      <w:pPr>
        <w:jc w:val="center"/>
        <w:rPr>
          <w:b/>
        </w:rPr>
      </w:pPr>
    </w:p>
    <w:p w:rsidR="00772047" w:rsidRDefault="00772047" w:rsidP="00C75709">
      <w:r>
        <w:t xml:space="preserve">From: Schuettenberg, Alex [mailto:Alex.Schuettenberg@conocophillips.com] </w:t>
      </w:r>
    </w:p>
    <w:p w:rsidR="00772047" w:rsidRDefault="00772047" w:rsidP="00C75709">
      <w:r>
        <w:t>Sent: Thursday, January 21, 2010 5:26 PM</w:t>
      </w:r>
    </w:p>
    <w:p w:rsidR="00772047" w:rsidRDefault="00772047" w:rsidP="00C75709"/>
    <w:p w:rsidR="00772047" w:rsidRDefault="00772047" w:rsidP="00C75709">
      <w:r>
        <w:t>Subject: RE: Fuels and Lubricants Subcommittee - Biodiesel Labeling</w:t>
      </w:r>
    </w:p>
    <w:p w:rsidR="00772047" w:rsidRDefault="00772047" w:rsidP="00C75709"/>
    <w:p w:rsidR="00772047" w:rsidRDefault="00772047" w:rsidP="00C75709">
      <w:r>
        <w:t>If you're blending in biodiesel and know the percentage that you've blended in, regardless of how small a percentage you've blended, you should have to tell the buyer what percentage you've blended.</w:t>
      </w:r>
    </w:p>
    <w:p w:rsidR="00772047" w:rsidRDefault="00772047" w:rsidP="00C75709">
      <w:r>
        <w:t xml:space="preserve"> </w:t>
      </w:r>
    </w:p>
    <w:p w:rsidR="00772047" w:rsidRDefault="00772047" w:rsidP="00C75709">
      <w:r>
        <w:t>If you don't know the exact percentage you've blended but you know a range, you should have to disclose the range (e.g. "contains up to 3</w:t>
      </w:r>
      <w:r w:rsidR="00F76581">
        <w:t> </w:t>
      </w:r>
      <w:r>
        <w:t>% biodiesel").</w:t>
      </w:r>
    </w:p>
    <w:p w:rsidR="00772047" w:rsidRDefault="00772047" w:rsidP="00C75709">
      <w:r>
        <w:t xml:space="preserve"> </w:t>
      </w:r>
    </w:p>
    <w:p w:rsidR="00772047" w:rsidRDefault="00772047" w:rsidP="00C75709">
      <w:r>
        <w:t>Regards,</w:t>
      </w:r>
    </w:p>
    <w:p w:rsidR="00772047" w:rsidRDefault="00772047" w:rsidP="00C75709">
      <w:r>
        <w:t>Alex Schuettenberg</w:t>
      </w:r>
    </w:p>
    <w:p w:rsidR="00772047" w:rsidRDefault="00772047" w:rsidP="00C75709">
      <w:r>
        <w:t>ConocoPhillips</w:t>
      </w:r>
    </w:p>
    <w:p w:rsidR="00E82F6F" w:rsidRDefault="00E82F6F" w:rsidP="00772047">
      <w:pPr>
        <w:rPr>
          <w:b/>
        </w:rPr>
      </w:pPr>
    </w:p>
    <w:p w:rsidR="007708F0" w:rsidRDefault="007708F0" w:rsidP="007708F0">
      <w:pPr>
        <w:ind w:left="720"/>
        <w:jc w:val="center"/>
        <w:rPr>
          <w:b/>
        </w:rPr>
      </w:pPr>
      <w:r>
        <w:rPr>
          <w:b/>
        </w:rPr>
        <w:br w:type="page"/>
      </w:r>
      <w:bookmarkStart w:id="6" w:name="LR_AppE_5"/>
      <w:bookmarkStart w:id="7" w:name="_Toc206375152"/>
      <w:r>
        <w:rPr>
          <w:b/>
        </w:rPr>
        <w:lastRenderedPageBreak/>
        <w:t>National Biodiesel Board</w:t>
      </w:r>
      <w:r w:rsidR="00206A5B">
        <w:rPr>
          <w:b/>
        </w:rPr>
        <w:t xml:space="preserve"> (NBB)</w:t>
      </w:r>
      <w:bookmarkEnd w:id="6"/>
    </w:p>
    <w:p w:rsidR="007708F0" w:rsidRDefault="007708F0" w:rsidP="00C75709">
      <w:pPr>
        <w:ind w:left="720"/>
        <w:rPr>
          <w:b/>
        </w:rPr>
      </w:pPr>
    </w:p>
    <w:p w:rsidR="007708F0" w:rsidRPr="00363050" w:rsidRDefault="007708F0" w:rsidP="007708F0">
      <w:pPr>
        <w:rPr>
          <w:rFonts w:ascii="Arial" w:hAnsi="Arial" w:cs="Arial"/>
          <w:b/>
          <w:bCs/>
          <w:sz w:val="20"/>
          <w:szCs w:val="20"/>
        </w:rPr>
      </w:pPr>
      <w:r w:rsidRPr="00363050">
        <w:rPr>
          <w:rFonts w:ascii="Arial" w:hAnsi="Arial" w:cs="Arial"/>
          <w:b/>
          <w:bCs/>
          <w:sz w:val="20"/>
          <w:szCs w:val="20"/>
        </w:rPr>
        <w:t>From:</w:t>
      </w:r>
      <w:r w:rsidRPr="00363050">
        <w:rPr>
          <w:rFonts w:ascii="Arial" w:hAnsi="Arial" w:cs="Arial"/>
          <w:sz w:val="20"/>
          <w:szCs w:val="20"/>
        </w:rPr>
        <w:t xml:space="preserve"> Rebecca Richardson [mailto:rebeccar@mchsi.com] </w:t>
      </w:r>
      <w:r w:rsidRPr="00363050">
        <w:rPr>
          <w:rFonts w:ascii="Arial" w:hAnsi="Arial" w:cs="Arial"/>
          <w:sz w:val="20"/>
          <w:szCs w:val="20"/>
        </w:rPr>
        <w:br/>
      </w:r>
      <w:r w:rsidRPr="00363050">
        <w:rPr>
          <w:rFonts w:ascii="Arial" w:hAnsi="Arial" w:cs="Arial"/>
          <w:b/>
          <w:bCs/>
          <w:sz w:val="20"/>
          <w:szCs w:val="20"/>
        </w:rPr>
        <w:t>Sent:</w:t>
      </w:r>
      <w:r w:rsidRPr="00363050">
        <w:rPr>
          <w:rFonts w:ascii="Arial" w:hAnsi="Arial" w:cs="Arial"/>
          <w:sz w:val="20"/>
          <w:szCs w:val="20"/>
        </w:rPr>
        <w:t xml:space="preserve"> Thursday, January 21, 2010 5:09 PM.</w:t>
      </w:r>
      <w:r w:rsidRPr="00363050">
        <w:rPr>
          <w:rFonts w:ascii="Arial" w:hAnsi="Arial" w:cs="Arial"/>
          <w:b/>
          <w:bCs/>
          <w:sz w:val="20"/>
          <w:szCs w:val="20"/>
        </w:rPr>
        <w:t xml:space="preserve"> </w:t>
      </w:r>
    </w:p>
    <w:p w:rsidR="007708F0" w:rsidRPr="00363050" w:rsidRDefault="007708F0" w:rsidP="007708F0">
      <w:pPr>
        <w:rPr>
          <w:rFonts w:ascii="Arial" w:hAnsi="Arial" w:cs="Arial"/>
          <w:sz w:val="20"/>
          <w:szCs w:val="20"/>
        </w:rPr>
      </w:pPr>
      <w:r w:rsidRPr="00363050">
        <w:rPr>
          <w:rFonts w:ascii="Arial" w:hAnsi="Arial" w:cs="Arial"/>
          <w:b/>
          <w:bCs/>
          <w:sz w:val="20"/>
          <w:szCs w:val="20"/>
        </w:rPr>
        <w:t>Subject:</w:t>
      </w:r>
      <w:r w:rsidRPr="00363050">
        <w:rPr>
          <w:rFonts w:ascii="Arial" w:hAnsi="Arial" w:cs="Arial"/>
          <w:sz w:val="20"/>
          <w:szCs w:val="20"/>
        </w:rPr>
        <w:t xml:space="preserve"> Comments on Biodiesel Labeling on PTD's</w:t>
      </w:r>
    </w:p>
    <w:p w:rsidR="007708F0" w:rsidRPr="00363050" w:rsidRDefault="007708F0" w:rsidP="007708F0">
      <w:pPr>
        <w:rPr>
          <w:rFonts w:ascii="Arial" w:eastAsia="Times New Roman" w:hAnsi="Arial" w:cs="Arial"/>
          <w:sz w:val="20"/>
          <w:szCs w:val="20"/>
        </w:rPr>
      </w:pPr>
    </w:p>
    <w:p w:rsidR="007708F0" w:rsidRPr="00363050" w:rsidRDefault="007708F0" w:rsidP="007708F0">
      <w:pPr>
        <w:rPr>
          <w:rFonts w:ascii="Arial" w:hAnsi="Arial" w:cs="Arial"/>
          <w:sz w:val="20"/>
          <w:szCs w:val="20"/>
        </w:rPr>
      </w:pPr>
      <w:r w:rsidRPr="00363050">
        <w:rPr>
          <w:rFonts w:ascii="Arial" w:hAnsi="Arial" w:cs="Arial"/>
          <w:sz w:val="20"/>
          <w:szCs w:val="20"/>
        </w:rPr>
        <w:t>Ron and FALS members,</w:t>
      </w:r>
    </w:p>
    <w:p w:rsidR="007708F0" w:rsidRPr="00363050" w:rsidRDefault="007708F0" w:rsidP="007708F0">
      <w:pPr>
        <w:rPr>
          <w:rFonts w:ascii="Arial" w:hAnsi="Arial" w:cs="Arial"/>
          <w:sz w:val="20"/>
          <w:szCs w:val="20"/>
        </w:rPr>
      </w:pPr>
      <w:r w:rsidRPr="00363050">
        <w:rPr>
          <w:rFonts w:ascii="Arial" w:hAnsi="Arial" w:cs="Arial"/>
          <w:sz w:val="20"/>
          <w:szCs w:val="20"/>
        </w:rPr>
        <w:t>I have reviewed the proposed language Ron sent. NBB has some concerns with the new language.</w:t>
      </w:r>
    </w:p>
    <w:p w:rsidR="007708F0" w:rsidRPr="00363050" w:rsidRDefault="007708F0" w:rsidP="007708F0">
      <w:pPr>
        <w:rPr>
          <w:rFonts w:ascii="Arial" w:hAnsi="Arial" w:cs="Arial"/>
          <w:sz w:val="20"/>
          <w:szCs w:val="20"/>
        </w:rPr>
      </w:pPr>
    </w:p>
    <w:p w:rsidR="007708F0" w:rsidRPr="00363050" w:rsidRDefault="007708F0" w:rsidP="007708F0">
      <w:pPr>
        <w:rPr>
          <w:rFonts w:ascii="Arial" w:hAnsi="Arial" w:cs="Arial"/>
          <w:sz w:val="20"/>
          <w:szCs w:val="20"/>
        </w:rPr>
      </w:pPr>
      <w:r w:rsidRPr="00363050">
        <w:rPr>
          <w:rFonts w:ascii="Arial" w:hAnsi="Arial" w:cs="Arial"/>
          <w:sz w:val="20"/>
          <w:szCs w:val="20"/>
        </w:rPr>
        <w:t>For blend levels that fall within D975, (i.e. B5% and less) there should be no legal requirement for labeling the exact amount of biodiesel in any documents, labels or other notifications.  Biodiesel meeting D6751 is now simply one of a myriad compounds that can make up diesel fuel. There is no requirement to mention the amount of light cycle oil in diesel fuel, or the amount of cat cracker stock, etc. The same should follow here. D975 is based on engine performance, and as long as the fuel and its components are covered in the scope of D975 and the resulting finished blend meets the parameters in Table 1 of D975, then there is no performance need to say whether its zero, 1%, or 5%--it will all meet the performance needs of engines.</w:t>
      </w:r>
    </w:p>
    <w:p w:rsidR="007708F0" w:rsidRPr="00363050" w:rsidRDefault="007708F0" w:rsidP="007708F0">
      <w:pPr>
        <w:rPr>
          <w:rFonts w:ascii="Arial" w:hAnsi="Arial" w:cs="Arial"/>
          <w:sz w:val="20"/>
          <w:szCs w:val="20"/>
        </w:rPr>
      </w:pPr>
    </w:p>
    <w:p w:rsidR="007708F0" w:rsidRPr="00363050" w:rsidRDefault="007708F0" w:rsidP="007708F0">
      <w:pPr>
        <w:rPr>
          <w:rFonts w:ascii="Arial" w:hAnsi="Arial" w:cs="Arial"/>
          <w:sz w:val="20"/>
          <w:szCs w:val="20"/>
        </w:rPr>
      </w:pPr>
      <w:r w:rsidRPr="00363050">
        <w:rPr>
          <w:rFonts w:ascii="Arial" w:hAnsi="Arial" w:cs="Arial"/>
          <w:sz w:val="20"/>
          <w:szCs w:val="20"/>
        </w:rPr>
        <w:t>NBB certainly understands that some petroleum companies purchasing their diesel fuel may want to know how much biodiesel is already in the fuel, particularly if there may be more biodiesel added downstream (i.e. if you want to make a B20 blend, you will need to know if there is already 5% biodiesel in the blend for instance).  But that information should be part of commercial agreements between companies, not specified as part of any state or federal requirement. For those companies that are just buying diesel fuel and not planning to blend in any more biodiesel, the only thing that requiring the exact percent of biodiesel does is make for more paperwork and a more costly product without any corresponding benefit to the user.</w:t>
      </w:r>
    </w:p>
    <w:p w:rsidR="007708F0" w:rsidRPr="00363050" w:rsidRDefault="007708F0" w:rsidP="007708F0">
      <w:pPr>
        <w:rPr>
          <w:rFonts w:ascii="Arial" w:hAnsi="Arial" w:cs="Arial"/>
          <w:sz w:val="20"/>
          <w:szCs w:val="20"/>
        </w:rPr>
      </w:pPr>
    </w:p>
    <w:p w:rsidR="007708F0" w:rsidRPr="00363050" w:rsidRDefault="007708F0" w:rsidP="007708F0">
      <w:pPr>
        <w:rPr>
          <w:rFonts w:ascii="Arial" w:hAnsi="Arial" w:cs="Arial"/>
          <w:sz w:val="20"/>
          <w:szCs w:val="20"/>
        </w:rPr>
      </w:pPr>
      <w:r w:rsidRPr="00363050">
        <w:rPr>
          <w:rFonts w:ascii="Arial" w:hAnsi="Arial" w:cs="Arial"/>
          <w:sz w:val="20"/>
          <w:szCs w:val="20"/>
        </w:rPr>
        <w:t>The question of requiring the disclosure of the exact blend level was discussed during a past ASTM balloting process. Someone raised a concern that they believed the exact level of biodiesel should be reported. This concern was overwhelmingly put down with the rationale that ASTM D975 was a performance-based specification, and as long as the B100 met D6751 and the finished properties met D975 it was not important or germane whether it has 1% vs. 3% vs. 5%.</w:t>
      </w:r>
    </w:p>
    <w:p w:rsidR="007708F0" w:rsidRPr="00363050" w:rsidRDefault="007708F0" w:rsidP="007708F0">
      <w:pPr>
        <w:rPr>
          <w:rFonts w:ascii="Arial" w:hAnsi="Arial" w:cs="Arial"/>
          <w:sz w:val="20"/>
          <w:szCs w:val="20"/>
        </w:rPr>
      </w:pPr>
    </w:p>
    <w:p w:rsidR="007708F0" w:rsidRPr="00363050" w:rsidRDefault="007708F0" w:rsidP="007708F0">
      <w:pPr>
        <w:rPr>
          <w:rFonts w:ascii="Arial" w:hAnsi="Arial" w:cs="Arial"/>
          <w:sz w:val="20"/>
          <w:szCs w:val="20"/>
        </w:rPr>
      </w:pPr>
      <w:r w:rsidRPr="00363050">
        <w:rPr>
          <w:rFonts w:ascii="Arial" w:hAnsi="Arial" w:cs="Arial"/>
          <w:sz w:val="20"/>
          <w:szCs w:val="20"/>
        </w:rPr>
        <w:t>If this change is adopted, essentially, every time a diesel fuel is commingled or mixed, it would need to be reanalyzed for blend concentration. That would put a tremendous overall burden on the ENTIRE diesel fuel distribution system and increase costs for everyone—regardless of whether any biodiesel is being added. </w:t>
      </w:r>
    </w:p>
    <w:p w:rsidR="007708F0" w:rsidRPr="00363050" w:rsidRDefault="007708F0" w:rsidP="007708F0">
      <w:pPr>
        <w:rPr>
          <w:rFonts w:ascii="Arial" w:hAnsi="Arial" w:cs="Arial"/>
          <w:sz w:val="20"/>
          <w:szCs w:val="20"/>
        </w:rPr>
      </w:pPr>
    </w:p>
    <w:p w:rsidR="007708F0" w:rsidRPr="00363050" w:rsidRDefault="007708F0" w:rsidP="007708F0">
      <w:pPr>
        <w:rPr>
          <w:rFonts w:ascii="Arial" w:hAnsi="Arial" w:cs="Arial"/>
          <w:sz w:val="20"/>
          <w:szCs w:val="20"/>
        </w:rPr>
      </w:pPr>
      <w:r w:rsidRPr="00363050">
        <w:rPr>
          <w:rFonts w:ascii="Arial" w:hAnsi="Arial" w:cs="Arial"/>
          <w:sz w:val="20"/>
          <w:szCs w:val="20"/>
        </w:rPr>
        <w:t xml:space="preserve"> Very few are currently adding biodiesel compared to those that are commingling diesel fuel, so the overall costs to the consumer will be </w:t>
      </w:r>
      <w:r w:rsidRPr="00363050">
        <w:rPr>
          <w:rFonts w:ascii="Arial" w:hAnsi="Arial" w:cs="Arial"/>
          <w:sz w:val="20"/>
          <w:szCs w:val="20"/>
          <w:u w:val="single"/>
        </w:rPr>
        <w:t>much less</w:t>
      </w:r>
      <w:r w:rsidRPr="00363050">
        <w:rPr>
          <w:rFonts w:ascii="Arial" w:hAnsi="Arial" w:cs="Arial"/>
          <w:sz w:val="20"/>
          <w:szCs w:val="20"/>
        </w:rPr>
        <w:t xml:space="preserve"> if you do not require the exact blend of biodiesel on the product transfer document. </w:t>
      </w:r>
    </w:p>
    <w:p w:rsidR="007708F0" w:rsidRPr="00363050" w:rsidRDefault="007708F0" w:rsidP="007708F0">
      <w:pPr>
        <w:rPr>
          <w:rFonts w:ascii="Arial" w:hAnsi="Arial" w:cs="Arial"/>
          <w:sz w:val="20"/>
          <w:szCs w:val="20"/>
        </w:rPr>
      </w:pPr>
    </w:p>
    <w:p w:rsidR="007708F0" w:rsidRPr="00363050" w:rsidRDefault="007708F0" w:rsidP="007708F0">
      <w:pPr>
        <w:rPr>
          <w:rFonts w:ascii="Arial" w:hAnsi="Arial" w:cs="Arial"/>
          <w:sz w:val="20"/>
          <w:szCs w:val="20"/>
        </w:rPr>
      </w:pPr>
      <w:r w:rsidRPr="00363050">
        <w:rPr>
          <w:rFonts w:ascii="Arial" w:hAnsi="Arial" w:cs="Arial"/>
          <w:sz w:val="20"/>
          <w:szCs w:val="20"/>
        </w:rPr>
        <w:t>If the exact level was required less than B5, it would also negatively affect pipeline shipments of biodiesel blends below B5, which could increase the costs to the general consumer even more.</w:t>
      </w:r>
    </w:p>
    <w:p w:rsidR="007708F0" w:rsidRPr="00363050" w:rsidRDefault="007708F0" w:rsidP="007708F0">
      <w:pPr>
        <w:rPr>
          <w:rFonts w:ascii="Arial" w:hAnsi="Arial" w:cs="Arial"/>
          <w:sz w:val="20"/>
          <w:szCs w:val="20"/>
        </w:rPr>
      </w:pPr>
    </w:p>
    <w:p w:rsidR="007708F0" w:rsidRPr="00363050" w:rsidRDefault="007708F0" w:rsidP="007708F0">
      <w:pPr>
        <w:rPr>
          <w:rFonts w:ascii="Arial" w:hAnsi="Arial" w:cs="Arial"/>
          <w:sz w:val="20"/>
          <w:szCs w:val="20"/>
        </w:rPr>
      </w:pPr>
      <w:r w:rsidRPr="00363050">
        <w:rPr>
          <w:rFonts w:ascii="Arial" w:hAnsi="Arial" w:cs="Arial"/>
          <w:sz w:val="20"/>
          <w:szCs w:val="20"/>
        </w:rPr>
        <w:t>In summary, the National Biodiesel Board is concerned about the economic and logistical issues the proposed changes will bring to both the diesel and the biodiesel industry. Considering the issue has only very recently been brought forward, and there has been no dialogue at the national level on this issue, NBB hopes NCWM and the Fuels and Lubricants Subcommittee will encourage continued discussion on this topic and keep it informational until all interested parties have had ample opportunity to hear the proposal, consider the potential for the industries involved, and develop an informed decision before the item comes to a vote.</w:t>
      </w:r>
    </w:p>
    <w:p w:rsidR="007708F0" w:rsidRPr="00363050" w:rsidRDefault="007708F0" w:rsidP="007708F0">
      <w:pPr>
        <w:rPr>
          <w:rFonts w:ascii="Arial" w:hAnsi="Arial" w:cs="Arial"/>
          <w:sz w:val="20"/>
          <w:szCs w:val="20"/>
        </w:rPr>
      </w:pPr>
    </w:p>
    <w:p w:rsidR="007708F0" w:rsidRPr="00363050" w:rsidRDefault="007708F0" w:rsidP="007708F0">
      <w:pPr>
        <w:rPr>
          <w:rFonts w:ascii="Arial" w:hAnsi="Arial" w:cs="Arial"/>
          <w:sz w:val="20"/>
          <w:szCs w:val="20"/>
        </w:rPr>
      </w:pPr>
      <w:r w:rsidRPr="00363050">
        <w:rPr>
          <w:rFonts w:ascii="Arial" w:hAnsi="Arial" w:cs="Arial"/>
          <w:sz w:val="20"/>
          <w:szCs w:val="20"/>
        </w:rPr>
        <w:t xml:space="preserve">NBB does not believe that biodiesel blends up to and including 5% should require any special labeling or identification beyond the requirements specified in 40 CFR 80.590. With that exception and the actual </w:t>
      </w:r>
      <w:r w:rsidRPr="00363050">
        <w:rPr>
          <w:rFonts w:ascii="Arial" w:hAnsi="Arial" w:cs="Arial"/>
          <w:sz w:val="20"/>
          <w:szCs w:val="20"/>
        </w:rPr>
        <w:lastRenderedPageBreak/>
        <w:t>volume percentage being a labeling option in 3.15.3.2, 3.15.3.3 and 3.15.3.4, we support the language changes submitted by the American Petroleum Institute’s Pat Kelly (see NBB’s proposed changes to the API document) as a better alternative to the original.</w:t>
      </w:r>
    </w:p>
    <w:p w:rsidR="007708F0" w:rsidRPr="00363050" w:rsidRDefault="007708F0" w:rsidP="007708F0">
      <w:pPr>
        <w:rPr>
          <w:rFonts w:ascii="Arial" w:hAnsi="Arial" w:cs="Arial"/>
          <w:sz w:val="20"/>
          <w:szCs w:val="20"/>
        </w:rPr>
      </w:pPr>
    </w:p>
    <w:p w:rsidR="007708F0" w:rsidRPr="00363050" w:rsidRDefault="007708F0" w:rsidP="007708F0">
      <w:pPr>
        <w:rPr>
          <w:rFonts w:ascii="Arial" w:hAnsi="Arial" w:cs="Arial"/>
          <w:sz w:val="20"/>
          <w:szCs w:val="20"/>
        </w:rPr>
      </w:pPr>
      <w:r w:rsidRPr="00363050">
        <w:rPr>
          <w:rFonts w:ascii="Arial" w:hAnsi="Arial" w:cs="Arial"/>
          <w:sz w:val="20"/>
          <w:szCs w:val="20"/>
        </w:rPr>
        <w:t xml:space="preserve">I will be in attendance at the meeting in </w:t>
      </w:r>
      <w:smartTag w:uri="urn:schemas-microsoft-com:office:smarttags" w:element="place">
        <w:smartTag w:uri="urn:schemas-microsoft-com:office:smarttags" w:element="City">
          <w:r w:rsidRPr="00363050">
            <w:rPr>
              <w:rFonts w:ascii="Arial" w:hAnsi="Arial" w:cs="Arial"/>
              <w:sz w:val="20"/>
              <w:szCs w:val="20"/>
            </w:rPr>
            <w:t>Nashville</w:t>
          </w:r>
        </w:smartTag>
      </w:smartTag>
      <w:r w:rsidRPr="00363050">
        <w:rPr>
          <w:rFonts w:ascii="Arial" w:hAnsi="Arial" w:cs="Arial"/>
          <w:sz w:val="20"/>
          <w:szCs w:val="20"/>
        </w:rPr>
        <w:t xml:space="preserve"> to participate in further discussion on the issue.</w:t>
      </w:r>
    </w:p>
    <w:p w:rsidR="007708F0" w:rsidRPr="00363050" w:rsidRDefault="007708F0" w:rsidP="007708F0">
      <w:pPr>
        <w:rPr>
          <w:rFonts w:ascii="Arial" w:hAnsi="Arial" w:cs="Arial"/>
          <w:sz w:val="20"/>
          <w:szCs w:val="20"/>
        </w:rPr>
      </w:pPr>
    </w:p>
    <w:p w:rsidR="007708F0" w:rsidRPr="00363050" w:rsidRDefault="007708F0" w:rsidP="007708F0">
      <w:pPr>
        <w:rPr>
          <w:rFonts w:ascii="Arial" w:hAnsi="Arial" w:cs="Arial"/>
          <w:sz w:val="20"/>
          <w:szCs w:val="20"/>
        </w:rPr>
      </w:pPr>
      <w:r w:rsidRPr="00363050">
        <w:rPr>
          <w:rFonts w:ascii="Arial" w:hAnsi="Arial" w:cs="Arial"/>
          <w:sz w:val="20"/>
          <w:szCs w:val="20"/>
        </w:rPr>
        <w:t>Respectfully submitted,</w:t>
      </w:r>
    </w:p>
    <w:p w:rsidR="007708F0" w:rsidRPr="00363050" w:rsidRDefault="007708F0" w:rsidP="007708F0">
      <w:pPr>
        <w:rPr>
          <w:rFonts w:ascii="Arial" w:hAnsi="Arial" w:cs="Arial"/>
          <w:sz w:val="20"/>
          <w:szCs w:val="20"/>
        </w:rPr>
      </w:pPr>
      <w:r w:rsidRPr="00363050">
        <w:rPr>
          <w:rFonts w:ascii="Arial" w:hAnsi="Arial" w:cs="Arial"/>
          <w:sz w:val="20"/>
          <w:szCs w:val="20"/>
        </w:rPr>
        <w:t>Rebecca Richardson</w:t>
      </w:r>
    </w:p>
    <w:p w:rsidR="006F3362" w:rsidRDefault="006F3362" w:rsidP="00173403">
      <w:pPr>
        <w:keepNext/>
        <w:jc w:val="center"/>
        <w:rPr>
          <w:rStyle w:val="EngineFuelTOC2ndLevelChar"/>
          <w:b/>
          <w:sz w:val="20"/>
          <w:szCs w:val="20"/>
        </w:rPr>
      </w:pPr>
    </w:p>
    <w:p w:rsidR="006F3362" w:rsidRDefault="006F3362" w:rsidP="00173403">
      <w:pPr>
        <w:keepNext/>
        <w:jc w:val="center"/>
        <w:rPr>
          <w:rStyle w:val="EngineFuelTOC2ndLevelChar"/>
          <w:b/>
          <w:sz w:val="20"/>
          <w:szCs w:val="20"/>
        </w:rPr>
      </w:pPr>
    </w:p>
    <w:p w:rsidR="00173403" w:rsidRDefault="006F3362" w:rsidP="00173403">
      <w:pPr>
        <w:keepNext/>
        <w:jc w:val="center"/>
        <w:rPr>
          <w:rStyle w:val="EngineFuelTOC2ndLevelChar"/>
          <w:b/>
          <w:sz w:val="20"/>
        </w:rPr>
      </w:pPr>
      <w:r w:rsidRPr="006F3362">
        <w:rPr>
          <w:rStyle w:val="EngineFuelTOC2ndLevelChar"/>
          <w:b/>
          <w:sz w:val="20"/>
          <w:szCs w:val="20"/>
          <w:u w:val="single"/>
        </w:rPr>
        <w:t>Proposal Continued on Next Page</w:t>
      </w:r>
      <w:r w:rsidR="007708F0" w:rsidRPr="007708F0">
        <w:rPr>
          <w:rStyle w:val="EngineFuelTOC2ndLevelChar"/>
          <w:b/>
          <w:sz w:val="20"/>
          <w:szCs w:val="20"/>
        </w:rPr>
        <w:br w:type="column"/>
      </w:r>
      <w:r w:rsidR="004437FE">
        <w:rPr>
          <w:rStyle w:val="EngineFuelTOC2ndLevelChar"/>
          <w:b/>
          <w:sz w:val="20"/>
          <w:szCs w:val="20"/>
        </w:rPr>
        <w:lastRenderedPageBreak/>
        <w:t>National Biodiesel Bo</w:t>
      </w:r>
      <w:r>
        <w:rPr>
          <w:rStyle w:val="EngineFuelTOC2ndLevelChar"/>
          <w:b/>
          <w:sz w:val="20"/>
          <w:szCs w:val="20"/>
        </w:rPr>
        <w:t>a</w:t>
      </w:r>
      <w:r w:rsidR="004437FE">
        <w:rPr>
          <w:rStyle w:val="EngineFuelTOC2ndLevelChar"/>
          <w:b/>
          <w:sz w:val="20"/>
          <w:szCs w:val="20"/>
        </w:rPr>
        <w:t>r</w:t>
      </w:r>
      <w:r>
        <w:rPr>
          <w:rStyle w:val="EngineFuelTOC2ndLevelChar"/>
          <w:b/>
          <w:sz w:val="20"/>
          <w:szCs w:val="20"/>
        </w:rPr>
        <w:t>d</w:t>
      </w:r>
      <w:r w:rsidR="007708F0">
        <w:rPr>
          <w:rStyle w:val="EngineFuelTOC2ndLevelChar"/>
          <w:b/>
          <w:sz w:val="20"/>
        </w:rPr>
        <w:t xml:space="preserve"> Proposal for Disclosure of Biodiesel Content in Diesel Fuel</w:t>
      </w:r>
      <w:r>
        <w:rPr>
          <w:rStyle w:val="EngineFuelTOC2ndLevelChar"/>
          <w:b/>
          <w:sz w:val="20"/>
        </w:rPr>
        <w:t xml:space="preserve"> </w:t>
      </w:r>
      <w:r w:rsidRPr="006F3362">
        <w:rPr>
          <w:rStyle w:val="EngineFuelTOC2ndLevelChar"/>
          <w:i/>
          <w:sz w:val="20"/>
        </w:rPr>
        <w:t>(continued)</w:t>
      </w:r>
    </w:p>
    <w:p w:rsidR="007708F0" w:rsidRDefault="007708F0" w:rsidP="00173403">
      <w:pPr>
        <w:keepNext/>
        <w:jc w:val="center"/>
        <w:rPr>
          <w:rStyle w:val="EngineFuelTOC2ndLevelChar"/>
          <w:b/>
          <w:sz w:val="20"/>
        </w:rPr>
      </w:pPr>
    </w:p>
    <w:p w:rsidR="008B0C4B" w:rsidRDefault="008B0C4B" w:rsidP="00654771">
      <w:pPr>
        <w:keepNext/>
        <w:jc w:val="both"/>
        <w:rPr>
          <w:rStyle w:val="EngineFuelTOC2ndLevelChar"/>
          <w:b/>
          <w:sz w:val="20"/>
        </w:rPr>
      </w:pPr>
    </w:p>
    <w:p w:rsidR="007708F0" w:rsidRPr="000459E4" w:rsidRDefault="007708F0" w:rsidP="00654771">
      <w:pPr>
        <w:keepNext/>
        <w:jc w:val="both"/>
      </w:pPr>
      <w:r w:rsidRPr="000459E4">
        <w:rPr>
          <w:rStyle w:val="EngineFuelTOC2ndLevelChar"/>
          <w:b/>
          <w:sz w:val="20"/>
        </w:rPr>
        <w:t>3.15.  Biodiesel and Biodiesel Blends.</w:t>
      </w:r>
      <w:bookmarkEnd w:id="7"/>
      <w:r w:rsidR="00852A76" w:rsidRPr="000459E4">
        <w:fldChar w:fldCharType="begin"/>
      </w:r>
      <w:r w:rsidRPr="000459E4">
        <w:instrText xml:space="preserve"> XE "Biodiesel" </w:instrText>
      </w:r>
      <w:r w:rsidR="00852A76" w:rsidRPr="000459E4">
        <w:fldChar w:fldCharType="end"/>
      </w:r>
    </w:p>
    <w:p w:rsidR="007708F0" w:rsidRDefault="007708F0" w:rsidP="00654771">
      <w:pPr>
        <w:keepNext/>
        <w:jc w:val="both"/>
      </w:pPr>
    </w:p>
    <w:p w:rsidR="007708F0" w:rsidRPr="0099523A" w:rsidRDefault="007708F0" w:rsidP="00654771">
      <w:pPr>
        <w:ind w:left="360"/>
        <w:jc w:val="both"/>
        <w:rPr>
          <w:sz w:val="20"/>
          <w:szCs w:val="20"/>
        </w:rPr>
      </w:pPr>
      <w:bookmarkStart w:id="8" w:name="_Toc206375153"/>
      <w:r w:rsidRPr="0099523A">
        <w:rPr>
          <w:rStyle w:val="EngineFuelTOC3rdLevelChar"/>
          <w:sz w:val="20"/>
          <w:szCs w:val="20"/>
        </w:rPr>
        <w:t>3.15.1.  Identification of Product.</w:t>
      </w:r>
      <w:bookmarkEnd w:id="8"/>
      <w:r w:rsidRPr="0099523A">
        <w:rPr>
          <w:bCs/>
          <w:sz w:val="20"/>
          <w:szCs w:val="20"/>
        </w:rPr>
        <w:t xml:space="preserve"> </w:t>
      </w:r>
      <w:r w:rsidRPr="0099523A">
        <w:rPr>
          <w:sz w:val="20"/>
          <w:szCs w:val="20"/>
        </w:rPr>
        <w:t>– Biodiesel</w:t>
      </w:r>
      <w:r w:rsidR="00852A76" w:rsidRPr="0099523A">
        <w:rPr>
          <w:sz w:val="20"/>
          <w:szCs w:val="20"/>
        </w:rPr>
        <w:fldChar w:fldCharType="begin"/>
      </w:r>
      <w:r w:rsidRPr="0099523A">
        <w:rPr>
          <w:sz w:val="20"/>
          <w:szCs w:val="20"/>
        </w:rPr>
        <w:instrText xml:space="preserve"> XE "Fuel:Biodiesel blends" </w:instrText>
      </w:r>
      <w:r w:rsidR="00852A76" w:rsidRPr="0099523A">
        <w:rPr>
          <w:sz w:val="20"/>
          <w:szCs w:val="20"/>
        </w:rPr>
        <w:fldChar w:fldCharType="end"/>
      </w:r>
      <w:r w:rsidR="00852A76" w:rsidRPr="0099523A">
        <w:rPr>
          <w:sz w:val="20"/>
          <w:szCs w:val="20"/>
        </w:rPr>
        <w:fldChar w:fldCharType="begin"/>
      </w:r>
      <w:r w:rsidRPr="0099523A">
        <w:rPr>
          <w:sz w:val="20"/>
          <w:szCs w:val="20"/>
        </w:rPr>
        <w:instrText xml:space="preserve"> XE "Fuel:Biodiesel" </w:instrText>
      </w:r>
      <w:r w:rsidR="00852A76" w:rsidRPr="0099523A">
        <w:rPr>
          <w:sz w:val="20"/>
          <w:szCs w:val="20"/>
        </w:rPr>
        <w:fldChar w:fldCharType="end"/>
      </w:r>
      <w:r w:rsidR="00852A76" w:rsidRPr="0099523A">
        <w:rPr>
          <w:sz w:val="20"/>
          <w:szCs w:val="20"/>
        </w:rPr>
        <w:fldChar w:fldCharType="begin"/>
      </w:r>
      <w:r w:rsidRPr="0099523A">
        <w:rPr>
          <w:sz w:val="20"/>
          <w:szCs w:val="20"/>
        </w:rPr>
        <w:instrText xml:space="preserve"> XE "Biodiesel" \t "</w:instrText>
      </w:r>
      <w:r w:rsidRPr="0099523A">
        <w:rPr>
          <w:i/>
          <w:sz w:val="20"/>
          <w:szCs w:val="20"/>
        </w:rPr>
        <w:instrText>See</w:instrText>
      </w:r>
      <w:r w:rsidRPr="0099523A">
        <w:rPr>
          <w:sz w:val="20"/>
          <w:szCs w:val="20"/>
        </w:rPr>
        <w:instrText xml:space="preserve"> Fuel" </w:instrText>
      </w:r>
      <w:r w:rsidR="00852A76" w:rsidRPr="0099523A">
        <w:rPr>
          <w:sz w:val="20"/>
          <w:szCs w:val="20"/>
        </w:rPr>
        <w:fldChar w:fldCharType="end"/>
      </w:r>
      <w:r w:rsidR="00852A76" w:rsidRPr="0099523A">
        <w:rPr>
          <w:sz w:val="20"/>
          <w:szCs w:val="20"/>
        </w:rPr>
        <w:fldChar w:fldCharType="begin"/>
      </w:r>
      <w:r w:rsidRPr="0099523A">
        <w:rPr>
          <w:sz w:val="20"/>
          <w:szCs w:val="20"/>
        </w:rPr>
        <w:instrText xml:space="preserve"> XE "Biodiesel Blends" \t "</w:instrText>
      </w:r>
      <w:r w:rsidRPr="0099523A">
        <w:rPr>
          <w:i/>
          <w:sz w:val="20"/>
          <w:szCs w:val="20"/>
        </w:rPr>
        <w:instrText>See</w:instrText>
      </w:r>
      <w:r w:rsidRPr="0099523A">
        <w:rPr>
          <w:sz w:val="20"/>
          <w:szCs w:val="20"/>
        </w:rPr>
        <w:instrText xml:space="preserve"> Fuel" </w:instrText>
      </w:r>
      <w:r w:rsidR="00852A76" w:rsidRPr="0099523A">
        <w:rPr>
          <w:sz w:val="20"/>
          <w:szCs w:val="20"/>
        </w:rPr>
        <w:fldChar w:fldCharType="end"/>
      </w:r>
      <w:r w:rsidRPr="0099523A">
        <w:rPr>
          <w:sz w:val="20"/>
          <w:szCs w:val="20"/>
        </w:rPr>
        <w:t xml:space="preserve"> shall be identified by the term “biodiesel” with the designation “B100.”  Biodiesel blends shall be identified by the term “Biodiesel Blend.”</w:t>
      </w:r>
    </w:p>
    <w:p w:rsidR="007708F0" w:rsidRPr="0099523A" w:rsidRDefault="007708F0" w:rsidP="00654771">
      <w:pPr>
        <w:ind w:left="360"/>
        <w:jc w:val="both"/>
        <w:rPr>
          <w:sz w:val="20"/>
          <w:szCs w:val="20"/>
        </w:rPr>
      </w:pPr>
    </w:p>
    <w:p w:rsidR="007708F0" w:rsidRDefault="007708F0" w:rsidP="00654771">
      <w:pPr>
        <w:pStyle w:val="EngineFuelTOC3rdLevel"/>
      </w:pPr>
      <w:bookmarkStart w:id="9" w:name="_Toc206375154"/>
      <w:r>
        <w:t>3.15.2.  Labeling of Retail Dispensers.</w:t>
      </w:r>
      <w:bookmarkEnd w:id="9"/>
    </w:p>
    <w:p w:rsidR="007708F0" w:rsidRDefault="007708F0" w:rsidP="00654771">
      <w:pPr>
        <w:pStyle w:val="Footer"/>
        <w:tabs>
          <w:tab w:val="clear" w:pos="4320"/>
          <w:tab w:val="clear" w:pos="8640"/>
        </w:tabs>
        <w:jc w:val="both"/>
      </w:pPr>
    </w:p>
    <w:p w:rsidR="007708F0" w:rsidRPr="008B0C4B" w:rsidRDefault="007708F0" w:rsidP="00654771">
      <w:pPr>
        <w:ind w:left="720"/>
        <w:jc w:val="both"/>
        <w:rPr>
          <w:sz w:val="20"/>
          <w:szCs w:val="20"/>
        </w:rPr>
      </w:pPr>
      <w:bookmarkStart w:id="10" w:name="_Toc206375155"/>
      <w:r w:rsidRPr="00875AEF">
        <w:rPr>
          <w:rStyle w:val="EngineFuelTOC4thLevelChar"/>
          <w:rFonts w:ascii="Times New Roman" w:hAnsi="Times New Roman"/>
          <w:b/>
          <w:sz w:val="20"/>
          <w:szCs w:val="20"/>
        </w:rPr>
        <w:t>3.15.2.1.  Labeling of Grade Required.</w:t>
      </w:r>
      <w:bookmarkEnd w:id="10"/>
      <w:r w:rsidRPr="008B0C4B">
        <w:rPr>
          <w:sz w:val="20"/>
          <w:szCs w:val="20"/>
        </w:rPr>
        <w:t xml:space="preserve"> – Biodiesel shall be identified by the grades S15 or S500.  Biodiesel Blends shall be identified by the grades No. 1</w:t>
      </w:r>
      <w:r w:rsidRPr="008B0C4B">
        <w:rPr>
          <w:sz w:val="20"/>
          <w:szCs w:val="20"/>
        </w:rPr>
        <w:noBreakHyphen/>
        <w:t>D, No. 2</w:t>
      </w:r>
      <w:r w:rsidRPr="008B0C4B">
        <w:rPr>
          <w:sz w:val="20"/>
          <w:szCs w:val="20"/>
        </w:rPr>
        <w:noBreakHyphen/>
        <w:t>D, or No. 4</w:t>
      </w:r>
      <w:r w:rsidRPr="008B0C4B">
        <w:rPr>
          <w:sz w:val="20"/>
          <w:szCs w:val="20"/>
        </w:rPr>
        <w:noBreakHyphen/>
        <w:t>D.</w:t>
      </w:r>
    </w:p>
    <w:p w:rsidR="007708F0" w:rsidRPr="008B0C4B" w:rsidRDefault="007708F0" w:rsidP="00654771">
      <w:pPr>
        <w:jc w:val="both"/>
        <w:rPr>
          <w:b/>
          <w:bCs/>
          <w:sz w:val="20"/>
          <w:szCs w:val="20"/>
        </w:rPr>
      </w:pPr>
      <w:bookmarkStart w:id="11" w:name="_Toc205537423"/>
    </w:p>
    <w:p w:rsidR="007708F0" w:rsidRPr="008B0C4B" w:rsidRDefault="007708F0" w:rsidP="00654771">
      <w:pPr>
        <w:ind w:left="720"/>
        <w:jc w:val="both"/>
        <w:rPr>
          <w:sz w:val="20"/>
          <w:szCs w:val="20"/>
        </w:rPr>
      </w:pPr>
      <w:bookmarkStart w:id="12" w:name="_Toc206375156"/>
      <w:r w:rsidRPr="00875AEF">
        <w:rPr>
          <w:rStyle w:val="EngineFuelTOC4thLevelChar"/>
          <w:rFonts w:ascii="Times New Roman" w:hAnsi="Times New Roman"/>
          <w:b/>
          <w:sz w:val="20"/>
          <w:szCs w:val="20"/>
        </w:rPr>
        <w:t>3.15.2.2.  EPA Labeling Requirements Also Apply.</w:t>
      </w:r>
      <w:bookmarkEnd w:id="12"/>
      <w:r w:rsidRPr="008B0C4B">
        <w:rPr>
          <w:sz w:val="20"/>
          <w:szCs w:val="20"/>
        </w:rPr>
        <w:t xml:space="preserve"> – Retailers and wholesale purchaser-consumers of biodiesel blends shall comply with EPA pump labeling requirements for sulfur under 40 CFR § 80.570.</w:t>
      </w:r>
      <w:bookmarkEnd w:id="11"/>
    </w:p>
    <w:p w:rsidR="007708F0" w:rsidRPr="008B0C4B" w:rsidRDefault="007708F0" w:rsidP="00654771">
      <w:pPr>
        <w:ind w:left="720"/>
        <w:jc w:val="both"/>
        <w:rPr>
          <w:b/>
          <w:bCs/>
          <w:sz w:val="20"/>
          <w:szCs w:val="20"/>
        </w:rPr>
      </w:pPr>
      <w:bookmarkStart w:id="13" w:name="_Toc205537425"/>
    </w:p>
    <w:p w:rsidR="007708F0" w:rsidRPr="008B0C4B" w:rsidRDefault="007708F0" w:rsidP="00654771">
      <w:pPr>
        <w:ind w:left="720"/>
        <w:jc w:val="both"/>
        <w:rPr>
          <w:sz w:val="20"/>
          <w:szCs w:val="20"/>
        </w:rPr>
      </w:pPr>
      <w:bookmarkStart w:id="14" w:name="_Toc206375157"/>
      <w:r w:rsidRPr="00875AEF">
        <w:rPr>
          <w:rStyle w:val="EngineFuelTOC4thLevelChar"/>
          <w:rFonts w:ascii="Times New Roman" w:hAnsi="Times New Roman"/>
          <w:b/>
          <w:sz w:val="20"/>
          <w:szCs w:val="20"/>
        </w:rPr>
        <w:t>3.15.2.3.  Automotive Fuel Rating.</w:t>
      </w:r>
      <w:bookmarkEnd w:id="14"/>
      <w:r w:rsidRPr="008B0C4B">
        <w:rPr>
          <w:sz w:val="20"/>
          <w:szCs w:val="20"/>
        </w:rPr>
        <w:t xml:space="preserve"> – Biodiesel and biodiesel blends shall be labeled with its automotive fuel rating in accordance with 16 CFR Part 306.</w:t>
      </w:r>
      <w:bookmarkEnd w:id="13"/>
    </w:p>
    <w:p w:rsidR="007708F0" w:rsidRPr="008B0C4B" w:rsidRDefault="007708F0" w:rsidP="00654771">
      <w:pPr>
        <w:ind w:left="720"/>
        <w:jc w:val="both"/>
        <w:rPr>
          <w:b/>
          <w:bCs/>
          <w:sz w:val="20"/>
          <w:szCs w:val="20"/>
        </w:rPr>
      </w:pPr>
      <w:bookmarkStart w:id="15" w:name="_Toc205537427"/>
    </w:p>
    <w:p w:rsidR="007708F0" w:rsidRPr="008B0C4B" w:rsidRDefault="007708F0" w:rsidP="00654771">
      <w:pPr>
        <w:ind w:left="720"/>
        <w:jc w:val="both"/>
        <w:rPr>
          <w:sz w:val="20"/>
          <w:szCs w:val="20"/>
        </w:rPr>
      </w:pPr>
      <w:r w:rsidRPr="00875AEF">
        <w:rPr>
          <w:rStyle w:val="EngineFuelTOC4thLevelChar"/>
          <w:rFonts w:ascii="Times New Roman" w:hAnsi="Times New Roman"/>
          <w:b/>
          <w:sz w:val="20"/>
          <w:szCs w:val="20"/>
        </w:rPr>
        <w:t>3.15.2.4.  Biodiesel Blends.</w:t>
      </w:r>
      <w:r w:rsidRPr="008B0C4B">
        <w:rPr>
          <w:sz w:val="20"/>
          <w:szCs w:val="20"/>
        </w:rPr>
        <w:t xml:space="preserve"> – When biodiesel blends greater than 20 % by volume are offered by sale, each side of the dispenser where fuel can be delivered shall have a label conspicuously placed that states “Consult Vehicle Manufacturer Fuel Recommendations.”</w:t>
      </w:r>
      <w:bookmarkEnd w:id="15"/>
    </w:p>
    <w:p w:rsidR="007708F0" w:rsidRPr="008B0C4B" w:rsidRDefault="007708F0" w:rsidP="00654771">
      <w:pPr>
        <w:pStyle w:val="UniformLevel4"/>
        <w:spacing w:before="0" w:after="0"/>
        <w:rPr>
          <w:rFonts w:ascii="Times New Roman" w:hAnsi="Times New Roman"/>
        </w:rPr>
      </w:pPr>
    </w:p>
    <w:p w:rsidR="007708F0" w:rsidRPr="008B0C4B" w:rsidRDefault="007708F0" w:rsidP="00654771">
      <w:pPr>
        <w:ind w:left="720"/>
        <w:jc w:val="both"/>
        <w:rPr>
          <w:sz w:val="20"/>
          <w:szCs w:val="20"/>
        </w:rPr>
      </w:pPr>
      <w:r w:rsidRPr="008B0C4B">
        <w:rPr>
          <w:sz w:val="20"/>
          <w:szCs w:val="20"/>
        </w:rPr>
        <w:t>The lettering of this legend shall not be less that 6 mm (¼ in) in height by 0.8 mm (</w:t>
      </w:r>
      <w:r w:rsidRPr="008B0C4B">
        <w:rPr>
          <w:spacing w:val="-10"/>
          <w:sz w:val="20"/>
          <w:szCs w:val="20"/>
          <w:vertAlign w:val="superscript"/>
        </w:rPr>
        <w:t>1</w:t>
      </w:r>
      <w:r w:rsidRPr="008B0C4B">
        <w:rPr>
          <w:spacing w:val="-10"/>
          <w:sz w:val="20"/>
          <w:szCs w:val="20"/>
        </w:rPr>
        <w:t>/</w:t>
      </w:r>
      <w:r w:rsidRPr="00B018BC">
        <w:rPr>
          <w:spacing w:val="-10"/>
          <w:sz w:val="16"/>
          <w:szCs w:val="16"/>
        </w:rPr>
        <w:t>32</w:t>
      </w:r>
      <w:r w:rsidRPr="008B0C4B">
        <w:rPr>
          <w:sz w:val="20"/>
          <w:szCs w:val="20"/>
        </w:rPr>
        <w:t> in) stroke; block style letters and the color shall be in definite contrast to the background color to which it is applied.</w:t>
      </w:r>
    </w:p>
    <w:p w:rsidR="007708F0" w:rsidRPr="008B0C4B" w:rsidRDefault="007708F0" w:rsidP="00654771">
      <w:pPr>
        <w:ind w:left="360"/>
        <w:jc w:val="both"/>
        <w:rPr>
          <w:sz w:val="20"/>
          <w:szCs w:val="20"/>
        </w:rPr>
      </w:pPr>
    </w:p>
    <w:p w:rsidR="007708F0" w:rsidRPr="009F395B" w:rsidRDefault="007708F0" w:rsidP="00654771">
      <w:pPr>
        <w:ind w:left="360"/>
        <w:jc w:val="both"/>
        <w:rPr>
          <w:sz w:val="20"/>
          <w:szCs w:val="20"/>
        </w:rPr>
      </w:pPr>
      <w:bookmarkStart w:id="16" w:name="_Toc206375159"/>
      <w:r w:rsidRPr="009F395B">
        <w:rPr>
          <w:rStyle w:val="EngineFuelTOC3rdLevelChar"/>
          <w:sz w:val="20"/>
          <w:szCs w:val="20"/>
        </w:rPr>
        <w:t xml:space="preserve">3.15.3.  Documentation </w:t>
      </w:r>
      <w:r w:rsidR="00CD2C73" w:rsidRPr="009F395B">
        <w:rPr>
          <w:rStyle w:val="EngineFuelTOC3rdLevelChar"/>
          <w:strike/>
          <w:sz w:val="20"/>
          <w:szCs w:val="20"/>
        </w:rPr>
        <w:t xml:space="preserve">for Dispenser Labeling Purposes </w:t>
      </w:r>
      <w:bookmarkEnd w:id="16"/>
      <w:r w:rsidRPr="009F395B">
        <w:rPr>
          <w:b/>
          <w:sz w:val="20"/>
          <w:szCs w:val="20"/>
          <w:u w:val="single"/>
        </w:rPr>
        <w:t>to Indicate Biodiesel Content in Biodiesel Blends.</w:t>
      </w:r>
      <w:r w:rsidRPr="009F395B">
        <w:rPr>
          <w:sz w:val="20"/>
          <w:szCs w:val="20"/>
        </w:rPr>
        <w:t xml:space="preserve"> </w:t>
      </w:r>
      <w:r w:rsidR="00A64C47">
        <w:rPr>
          <w:sz w:val="20"/>
          <w:szCs w:val="20"/>
        </w:rPr>
        <w:t>–</w:t>
      </w:r>
      <w:r w:rsidRPr="009F395B">
        <w:rPr>
          <w:sz w:val="20"/>
          <w:szCs w:val="20"/>
        </w:rPr>
        <w:t xml:space="preserve"> </w:t>
      </w:r>
      <w:r w:rsidR="00244EB0" w:rsidRPr="009F395B">
        <w:rPr>
          <w:b/>
          <w:strike/>
          <w:sz w:val="20"/>
          <w:szCs w:val="20"/>
        </w:rPr>
        <w:t>The retailer shall be provided, at the time of delivery of the fuel, a declaration of the volume percent biodiesel on an invoice, bill of lading, shipping paper, or other document.  This documentation is for dispenser labeling purposes only; it is the responsibility of any potential blender to determine the amount of biodiesel in the diesel fuel prior to blending.</w:t>
      </w:r>
      <w:r w:rsidR="00244EB0" w:rsidRPr="009F395B">
        <w:rPr>
          <w:b/>
          <w:sz w:val="20"/>
          <w:szCs w:val="20"/>
        </w:rPr>
        <w:t xml:space="preserve"> </w:t>
      </w:r>
      <w:r w:rsidRPr="009F395B">
        <w:rPr>
          <w:b/>
          <w:sz w:val="20"/>
          <w:szCs w:val="20"/>
          <w:u w:val="single"/>
        </w:rPr>
        <w:t>Upon custody or title transfer of biodiesel blends, except when such fuel is dispensed to motor vehicles or other end users, the transferor must provide to the transferee a document indicating the percentage by volume of biodiesel in the biodiesel blend.</w:t>
      </w:r>
      <w:r w:rsidRPr="009F395B">
        <w:rPr>
          <w:sz w:val="20"/>
          <w:szCs w:val="20"/>
        </w:rPr>
        <w:t xml:space="preserve">  </w:t>
      </w:r>
    </w:p>
    <w:p w:rsidR="007708F0" w:rsidRPr="009F395B" w:rsidRDefault="007708F0" w:rsidP="00654771">
      <w:pPr>
        <w:ind w:left="360"/>
        <w:jc w:val="both"/>
        <w:rPr>
          <w:sz w:val="20"/>
          <w:szCs w:val="20"/>
        </w:rPr>
      </w:pPr>
    </w:p>
    <w:p w:rsidR="007708F0" w:rsidRPr="009F395B" w:rsidRDefault="007708F0" w:rsidP="00654771">
      <w:pPr>
        <w:ind w:left="720"/>
        <w:jc w:val="both"/>
        <w:rPr>
          <w:b/>
          <w:sz w:val="20"/>
          <w:szCs w:val="20"/>
          <w:u w:val="single"/>
        </w:rPr>
      </w:pPr>
      <w:r w:rsidRPr="009F395B">
        <w:rPr>
          <w:b/>
          <w:sz w:val="20"/>
          <w:szCs w:val="20"/>
          <w:u w:val="single"/>
        </w:rPr>
        <w:t>3.15.3.1</w:t>
      </w:r>
      <w:r w:rsidR="005E56F9" w:rsidRPr="009F395B">
        <w:rPr>
          <w:b/>
          <w:sz w:val="20"/>
          <w:szCs w:val="20"/>
          <w:u w:val="single"/>
        </w:rPr>
        <w:t>.</w:t>
      </w:r>
      <w:r w:rsidRPr="009F395B">
        <w:rPr>
          <w:b/>
          <w:sz w:val="20"/>
          <w:szCs w:val="20"/>
          <w:u w:val="single"/>
        </w:rPr>
        <w:t xml:space="preserve"> </w:t>
      </w:r>
      <w:r w:rsidR="00452ADB" w:rsidRPr="009F395B">
        <w:rPr>
          <w:b/>
          <w:sz w:val="20"/>
          <w:szCs w:val="20"/>
          <w:u w:val="single"/>
        </w:rPr>
        <w:t xml:space="preserve"> </w:t>
      </w:r>
      <w:r w:rsidRPr="009F395B">
        <w:rPr>
          <w:b/>
          <w:sz w:val="20"/>
          <w:szCs w:val="20"/>
          <w:u w:val="single"/>
        </w:rPr>
        <w:t xml:space="preserve">EPA Documentation Requirements </w:t>
      </w:r>
      <w:r w:rsidR="0099498C">
        <w:rPr>
          <w:b/>
          <w:sz w:val="20"/>
          <w:szCs w:val="20"/>
          <w:u w:val="single"/>
        </w:rPr>
        <w:t>a</w:t>
      </w:r>
      <w:r w:rsidRPr="009F395B">
        <w:rPr>
          <w:b/>
          <w:sz w:val="20"/>
          <w:szCs w:val="20"/>
          <w:u w:val="single"/>
        </w:rPr>
        <w:t xml:space="preserve">lso Apply – Transferors of biodiesel blends must comply with EPA Product Transfer Document (PTD) requirements as specified in 40 CFR 80.590.  </w:t>
      </w:r>
    </w:p>
    <w:p w:rsidR="007708F0" w:rsidRPr="009F395B" w:rsidRDefault="007708F0" w:rsidP="00654771">
      <w:pPr>
        <w:ind w:left="720"/>
        <w:jc w:val="both"/>
        <w:rPr>
          <w:sz w:val="20"/>
          <w:szCs w:val="20"/>
        </w:rPr>
      </w:pPr>
    </w:p>
    <w:p w:rsidR="007708F0" w:rsidRPr="009F395B" w:rsidRDefault="007708F0" w:rsidP="00654771">
      <w:pPr>
        <w:ind w:left="720"/>
        <w:jc w:val="both"/>
        <w:rPr>
          <w:sz w:val="20"/>
          <w:szCs w:val="20"/>
          <w:u w:val="single"/>
        </w:rPr>
      </w:pPr>
      <w:r w:rsidRPr="009F395B">
        <w:rPr>
          <w:b/>
          <w:sz w:val="20"/>
          <w:szCs w:val="20"/>
          <w:u w:val="single"/>
        </w:rPr>
        <w:t>3.15.3.2</w:t>
      </w:r>
      <w:r w:rsidR="005E56F9" w:rsidRPr="009F395B">
        <w:rPr>
          <w:b/>
          <w:sz w:val="20"/>
          <w:szCs w:val="20"/>
          <w:u w:val="single"/>
        </w:rPr>
        <w:t>.</w:t>
      </w:r>
      <w:r w:rsidR="00163D36" w:rsidRPr="009F395B">
        <w:rPr>
          <w:b/>
          <w:sz w:val="20"/>
          <w:szCs w:val="20"/>
          <w:u w:val="single"/>
        </w:rPr>
        <w:t xml:space="preserve"> </w:t>
      </w:r>
      <w:r w:rsidRPr="009F395B">
        <w:rPr>
          <w:b/>
          <w:sz w:val="20"/>
          <w:szCs w:val="20"/>
          <w:u w:val="single"/>
        </w:rPr>
        <w:t xml:space="preserve"> Biodiesel Blends Greater </w:t>
      </w:r>
      <w:r w:rsidR="0099498C">
        <w:rPr>
          <w:b/>
          <w:sz w:val="20"/>
          <w:szCs w:val="20"/>
          <w:u w:val="single"/>
        </w:rPr>
        <w:t>t</w:t>
      </w:r>
      <w:r w:rsidRPr="009F395B">
        <w:rPr>
          <w:b/>
          <w:sz w:val="20"/>
          <w:szCs w:val="20"/>
          <w:u w:val="single"/>
        </w:rPr>
        <w:t>han 20</w:t>
      </w:r>
      <w:r w:rsidR="00454F9A" w:rsidRPr="009F395B">
        <w:rPr>
          <w:b/>
          <w:sz w:val="20"/>
          <w:szCs w:val="20"/>
          <w:u w:val="single"/>
        </w:rPr>
        <w:t> </w:t>
      </w:r>
      <w:r w:rsidRPr="009F395B">
        <w:rPr>
          <w:b/>
          <w:sz w:val="20"/>
          <w:szCs w:val="20"/>
          <w:u w:val="single"/>
        </w:rPr>
        <w:t>% – The transferor of a biodiesel blend with a biodiesel concentration greater than 20</w:t>
      </w:r>
      <w:r w:rsidR="00454F9A" w:rsidRPr="009F395B">
        <w:rPr>
          <w:b/>
          <w:sz w:val="20"/>
          <w:szCs w:val="20"/>
          <w:u w:val="single"/>
        </w:rPr>
        <w:t> </w:t>
      </w:r>
      <w:r w:rsidRPr="009F395B">
        <w:rPr>
          <w:b/>
          <w:sz w:val="20"/>
          <w:szCs w:val="20"/>
          <w:u w:val="single"/>
        </w:rPr>
        <w:t>% by volume shall classify the fuel as such.</w:t>
      </w:r>
      <w:r w:rsidRPr="009F395B">
        <w:rPr>
          <w:sz w:val="20"/>
          <w:szCs w:val="20"/>
          <w:u w:val="single"/>
        </w:rPr>
        <w:t xml:space="preserve">  </w:t>
      </w:r>
      <w:r w:rsidRPr="009F395B">
        <w:rPr>
          <w:b/>
          <w:strike/>
          <w:sz w:val="20"/>
          <w:szCs w:val="20"/>
        </w:rPr>
        <w:t>The actual volume percentage or</w:t>
      </w:r>
      <w:r w:rsidRPr="009F395B">
        <w:rPr>
          <w:sz w:val="20"/>
          <w:szCs w:val="20"/>
          <w:u w:val="single"/>
        </w:rPr>
        <w:t xml:space="preserve"> </w:t>
      </w:r>
      <w:r w:rsidR="00911A85" w:rsidRPr="009F395B">
        <w:rPr>
          <w:sz w:val="20"/>
          <w:szCs w:val="20"/>
          <w:u w:val="single"/>
        </w:rPr>
        <w:t xml:space="preserve"> </w:t>
      </w:r>
      <w:r w:rsidRPr="009F395B">
        <w:rPr>
          <w:b/>
          <w:sz w:val="20"/>
          <w:szCs w:val="20"/>
          <w:u w:val="single"/>
        </w:rPr>
        <w:t>Language similar to the term “Biodiesel blend greater than 20</w:t>
      </w:r>
      <w:r w:rsidR="00454F9A" w:rsidRPr="009F395B">
        <w:rPr>
          <w:b/>
          <w:sz w:val="20"/>
          <w:szCs w:val="20"/>
          <w:u w:val="single"/>
        </w:rPr>
        <w:t> </w:t>
      </w:r>
      <w:r w:rsidRPr="009F395B">
        <w:rPr>
          <w:b/>
          <w:sz w:val="20"/>
          <w:szCs w:val="20"/>
          <w:u w:val="single"/>
        </w:rPr>
        <w:t>%” shall be transmitted to transferee on a Bill of Lading, Invoice, PTD, shipping paper, or other document.</w:t>
      </w:r>
    </w:p>
    <w:p w:rsidR="007708F0" w:rsidRPr="009F395B" w:rsidRDefault="007708F0" w:rsidP="00654771">
      <w:pPr>
        <w:ind w:left="720"/>
        <w:jc w:val="both"/>
        <w:rPr>
          <w:sz w:val="20"/>
          <w:szCs w:val="20"/>
        </w:rPr>
      </w:pPr>
    </w:p>
    <w:p w:rsidR="007708F0" w:rsidRPr="00874EEE" w:rsidRDefault="007708F0" w:rsidP="00654771">
      <w:pPr>
        <w:ind w:left="720"/>
        <w:jc w:val="both"/>
        <w:rPr>
          <w:b/>
          <w:sz w:val="20"/>
          <w:szCs w:val="20"/>
          <w:u w:val="single"/>
        </w:rPr>
      </w:pPr>
      <w:r w:rsidRPr="009F395B">
        <w:rPr>
          <w:b/>
          <w:sz w:val="20"/>
          <w:szCs w:val="20"/>
          <w:u w:val="single"/>
        </w:rPr>
        <w:t>3.15.3.3</w:t>
      </w:r>
      <w:r w:rsidR="005E56F9" w:rsidRPr="009F395B">
        <w:rPr>
          <w:b/>
          <w:sz w:val="20"/>
          <w:szCs w:val="20"/>
          <w:u w:val="single"/>
        </w:rPr>
        <w:t>.</w:t>
      </w:r>
      <w:r w:rsidRPr="009F395B">
        <w:rPr>
          <w:b/>
          <w:sz w:val="20"/>
          <w:szCs w:val="20"/>
          <w:u w:val="single"/>
        </w:rPr>
        <w:t xml:space="preserve"> </w:t>
      </w:r>
      <w:r w:rsidR="00452ADB" w:rsidRPr="009F395B">
        <w:rPr>
          <w:b/>
          <w:sz w:val="20"/>
          <w:szCs w:val="20"/>
          <w:u w:val="single"/>
        </w:rPr>
        <w:t xml:space="preserve"> </w:t>
      </w:r>
      <w:r w:rsidRPr="009F395B">
        <w:rPr>
          <w:b/>
          <w:sz w:val="20"/>
          <w:szCs w:val="20"/>
          <w:u w:val="single"/>
        </w:rPr>
        <w:t xml:space="preserve">Biodiesel Blends Greater </w:t>
      </w:r>
      <w:r w:rsidR="0099498C">
        <w:rPr>
          <w:b/>
          <w:sz w:val="20"/>
          <w:szCs w:val="20"/>
          <w:u w:val="single"/>
        </w:rPr>
        <w:t>t</w:t>
      </w:r>
      <w:r w:rsidRPr="009F395B">
        <w:rPr>
          <w:b/>
          <w:sz w:val="20"/>
          <w:szCs w:val="20"/>
          <w:u w:val="single"/>
        </w:rPr>
        <w:t>han 5</w:t>
      </w:r>
      <w:r w:rsidR="00454F9A" w:rsidRPr="009F395B">
        <w:rPr>
          <w:b/>
          <w:sz w:val="20"/>
          <w:szCs w:val="20"/>
          <w:u w:val="single"/>
        </w:rPr>
        <w:t> </w:t>
      </w:r>
      <w:r w:rsidRPr="009F395B">
        <w:rPr>
          <w:b/>
          <w:sz w:val="20"/>
          <w:szCs w:val="20"/>
          <w:u w:val="single"/>
        </w:rPr>
        <w:t>% But Not More Than 20</w:t>
      </w:r>
      <w:r w:rsidR="00D14220" w:rsidRPr="009F395B">
        <w:rPr>
          <w:b/>
          <w:sz w:val="20"/>
          <w:szCs w:val="20"/>
          <w:u w:val="single"/>
        </w:rPr>
        <w:t> </w:t>
      </w:r>
      <w:r w:rsidRPr="009F395B">
        <w:rPr>
          <w:b/>
          <w:sz w:val="20"/>
          <w:szCs w:val="20"/>
          <w:u w:val="single"/>
        </w:rPr>
        <w:t>%</w:t>
      </w:r>
      <w:r w:rsidR="00911A85" w:rsidRPr="009F395B">
        <w:rPr>
          <w:b/>
          <w:sz w:val="20"/>
          <w:szCs w:val="20"/>
          <w:u w:val="single"/>
        </w:rPr>
        <w:t>.</w:t>
      </w:r>
      <w:r w:rsidRPr="009F395B">
        <w:rPr>
          <w:b/>
          <w:sz w:val="20"/>
          <w:szCs w:val="20"/>
          <w:u w:val="single"/>
        </w:rPr>
        <w:t xml:space="preserve"> – The transferor of a biodiesel blend with a biodiesel concentration greater than 5</w:t>
      </w:r>
      <w:r w:rsidR="00454F9A" w:rsidRPr="009F395B">
        <w:rPr>
          <w:b/>
          <w:sz w:val="20"/>
          <w:szCs w:val="20"/>
          <w:u w:val="single"/>
        </w:rPr>
        <w:t> </w:t>
      </w:r>
      <w:r w:rsidRPr="009F395B">
        <w:rPr>
          <w:b/>
          <w:sz w:val="20"/>
          <w:szCs w:val="20"/>
          <w:u w:val="single"/>
        </w:rPr>
        <w:t>% by volume but not more than 20% by volume shall classify the fuel as such</w:t>
      </w:r>
      <w:r w:rsidRPr="009F395B">
        <w:rPr>
          <w:sz w:val="20"/>
          <w:szCs w:val="20"/>
        </w:rPr>
        <w:t xml:space="preserve">.  </w:t>
      </w:r>
      <w:r w:rsidRPr="009F395B">
        <w:rPr>
          <w:b/>
          <w:strike/>
          <w:sz w:val="20"/>
          <w:szCs w:val="20"/>
        </w:rPr>
        <w:t>The actual volume percentage or</w:t>
      </w:r>
      <w:r w:rsidRPr="009F395B">
        <w:rPr>
          <w:sz w:val="20"/>
          <w:szCs w:val="20"/>
        </w:rPr>
        <w:t xml:space="preserve"> </w:t>
      </w:r>
      <w:r w:rsidRPr="00874EEE">
        <w:rPr>
          <w:b/>
          <w:sz w:val="20"/>
          <w:szCs w:val="20"/>
          <w:u w:val="single"/>
        </w:rPr>
        <w:t>Language similar to the term “Biodiesel blend greater than 5</w:t>
      </w:r>
      <w:r w:rsidR="00454F9A" w:rsidRPr="00874EEE">
        <w:rPr>
          <w:b/>
          <w:sz w:val="20"/>
          <w:szCs w:val="20"/>
          <w:u w:val="single"/>
        </w:rPr>
        <w:t> </w:t>
      </w:r>
      <w:r w:rsidRPr="00874EEE">
        <w:rPr>
          <w:b/>
          <w:sz w:val="20"/>
          <w:szCs w:val="20"/>
          <w:u w:val="single"/>
        </w:rPr>
        <w:t>% but not more than 20</w:t>
      </w:r>
      <w:r w:rsidR="00454F9A" w:rsidRPr="00874EEE">
        <w:rPr>
          <w:b/>
          <w:sz w:val="20"/>
          <w:szCs w:val="20"/>
          <w:u w:val="single"/>
        </w:rPr>
        <w:t> </w:t>
      </w:r>
      <w:r w:rsidRPr="00874EEE">
        <w:rPr>
          <w:b/>
          <w:sz w:val="20"/>
          <w:szCs w:val="20"/>
          <w:u w:val="single"/>
        </w:rPr>
        <w:t>%” shall be transmitted to transferee on a Bill of Lading, Invoice, PTD, shipping paper, or other document.</w:t>
      </w:r>
    </w:p>
    <w:p w:rsidR="007708F0" w:rsidRPr="009F395B" w:rsidRDefault="007708F0" w:rsidP="00654771">
      <w:pPr>
        <w:ind w:left="720"/>
        <w:jc w:val="both"/>
        <w:rPr>
          <w:sz w:val="20"/>
          <w:szCs w:val="20"/>
        </w:rPr>
      </w:pPr>
    </w:p>
    <w:p w:rsidR="007708F0" w:rsidRDefault="007708F0" w:rsidP="00654771">
      <w:pPr>
        <w:ind w:left="720"/>
        <w:jc w:val="both"/>
        <w:rPr>
          <w:b/>
          <w:sz w:val="20"/>
          <w:szCs w:val="20"/>
          <w:u w:val="single"/>
        </w:rPr>
      </w:pPr>
      <w:r w:rsidRPr="009F395B">
        <w:rPr>
          <w:b/>
          <w:sz w:val="20"/>
          <w:szCs w:val="20"/>
          <w:u w:val="single"/>
        </w:rPr>
        <w:t>3.15.3.4</w:t>
      </w:r>
      <w:r w:rsidR="005E56F9" w:rsidRPr="009F395B">
        <w:rPr>
          <w:b/>
          <w:sz w:val="20"/>
          <w:szCs w:val="20"/>
          <w:u w:val="single"/>
        </w:rPr>
        <w:t>.</w:t>
      </w:r>
      <w:r w:rsidRPr="009F395B">
        <w:rPr>
          <w:b/>
          <w:sz w:val="20"/>
          <w:szCs w:val="20"/>
          <w:u w:val="single"/>
        </w:rPr>
        <w:t xml:space="preserve"> </w:t>
      </w:r>
      <w:r w:rsidR="00452ADB" w:rsidRPr="009F395B">
        <w:rPr>
          <w:b/>
          <w:sz w:val="20"/>
          <w:szCs w:val="20"/>
          <w:u w:val="single"/>
        </w:rPr>
        <w:t xml:space="preserve"> </w:t>
      </w:r>
      <w:r w:rsidRPr="009F395B">
        <w:rPr>
          <w:b/>
          <w:sz w:val="20"/>
          <w:szCs w:val="20"/>
          <w:u w:val="single"/>
        </w:rPr>
        <w:t>Biodiesel Blends 5</w:t>
      </w:r>
      <w:r w:rsidR="00454F9A" w:rsidRPr="009F395B">
        <w:rPr>
          <w:b/>
          <w:sz w:val="20"/>
          <w:szCs w:val="20"/>
          <w:u w:val="single"/>
        </w:rPr>
        <w:t> </w:t>
      </w:r>
      <w:r w:rsidRPr="009F395B">
        <w:rPr>
          <w:b/>
          <w:sz w:val="20"/>
          <w:szCs w:val="20"/>
          <w:u w:val="single"/>
        </w:rPr>
        <w:t>% or Less – The transferor of a biodiesel blend with a biodiesel concentration 5</w:t>
      </w:r>
      <w:r w:rsidR="00454F9A" w:rsidRPr="009F395B">
        <w:rPr>
          <w:b/>
          <w:sz w:val="20"/>
          <w:szCs w:val="20"/>
          <w:u w:val="single"/>
        </w:rPr>
        <w:t> </w:t>
      </w:r>
      <w:r w:rsidRPr="009F395B">
        <w:rPr>
          <w:b/>
          <w:sz w:val="20"/>
          <w:szCs w:val="20"/>
          <w:u w:val="single"/>
        </w:rPr>
        <w:t>% by volume or less shall classify the fuel as such</w:t>
      </w:r>
      <w:r w:rsidRPr="009F395B">
        <w:rPr>
          <w:sz w:val="20"/>
          <w:szCs w:val="20"/>
        </w:rPr>
        <w:t xml:space="preserve">.  </w:t>
      </w:r>
      <w:r w:rsidRPr="009F395B">
        <w:rPr>
          <w:b/>
          <w:strike/>
          <w:sz w:val="20"/>
          <w:szCs w:val="20"/>
        </w:rPr>
        <w:t>The actual volume percentage or</w:t>
      </w:r>
      <w:r w:rsidR="00911A85" w:rsidRPr="009F395B">
        <w:rPr>
          <w:b/>
          <w:strike/>
          <w:sz w:val="20"/>
          <w:szCs w:val="20"/>
        </w:rPr>
        <w:t xml:space="preserve"> </w:t>
      </w:r>
      <w:r w:rsidRPr="009F395B">
        <w:rPr>
          <w:b/>
          <w:sz w:val="20"/>
          <w:szCs w:val="20"/>
          <w:u w:val="single"/>
        </w:rPr>
        <w:t>Language similar to the term “Contains 5</w:t>
      </w:r>
      <w:r w:rsidR="00454F9A" w:rsidRPr="009F395B">
        <w:rPr>
          <w:b/>
          <w:sz w:val="20"/>
          <w:szCs w:val="20"/>
          <w:u w:val="single"/>
        </w:rPr>
        <w:t> </w:t>
      </w:r>
      <w:r w:rsidRPr="009F395B">
        <w:rPr>
          <w:b/>
          <w:sz w:val="20"/>
          <w:szCs w:val="20"/>
          <w:u w:val="single"/>
        </w:rPr>
        <w:t xml:space="preserve">% or less biodiesel” shall be transmitted to transferee on a </w:t>
      </w:r>
      <w:r w:rsidRPr="00874EEE">
        <w:rPr>
          <w:b/>
          <w:sz w:val="20"/>
          <w:szCs w:val="20"/>
          <w:u w:val="single"/>
        </w:rPr>
        <w:t>Bill of Lading, Invoice, PTD, shipping paper, or other document.</w:t>
      </w:r>
    </w:p>
    <w:p w:rsidR="007243EF" w:rsidRPr="009F395B" w:rsidRDefault="007243EF" w:rsidP="00654771">
      <w:pPr>
        <w:ind w:left="720"/>
        <w:jc w:val="both"/>
        <w:rPr>
          <w:sz w:val="20"/>
          <w:szCs w:val="20"/>
        </w:rPr>
      </w:pPr>
    </w:p>
    <w:p w:rsidR="007708F0" w:rsidRPr="00244EB0" w:rsidRDefault="007708F0" w:rsidP="00654771">
      <w:pPr>
        <w:ind w:left="360"/>
        <w:jc w:val="both"/>
        <w:rPr>
          <w:b/>
          <w:strike/>
          <w:sz w:val="20"/>
          <w:szCs w:val="20"/>
        </w:rPr>
      </w:pPr>
      <w:bookmarkStart w:id="17" w:name="_Toc206375160"/>
      <w:r w:rsidRPr="00244EB0">
        <w:rPr>
          <w:rStyle w:val="EngineFuelTOC3rdLevelChar"/>
          <w:strike/>
          <w:sz w:val="20"/>
          <w:szCs w:val="20"/>
        </w:rPr>
        <w:lastRenderedPageBreak/>
        <w:t>3.15.4.  Exemption.</w:t>
      </w:r>
      <w:bookmarkEnd w:id="17"/>
      <w:r w:rsidRPr="00244EB0">
        <w:rPr>
          <w:b/>
          <w:bCs/>
          <w:strike/>
          <w:sz w:val="20"/>
          <w:szCs w:val="20"/>
        </w:rPr>
        <w:t xml:space="preserve"> </w:t>
      </w:r>
      <w:r w:rsidRPr="00244EB0">
        <w:rPr>
          <w:b/>
          <w:strike/>
          <w:sz w:val="20"/>
          <w:szCs w:val="20"/>
        </w:rPr>
        <w:t>– Biodiesel blends that contain less than or equal to 5 % biodiesel by volume are exempted from the requirements of Sections 3.15.1., 3.15.2, and 3.15.3. when it is sold as “diesel fuel” as required in Section 3.3.</w:t>
      </w:r>
    </w:p>
    <w:p w:rsidR="007708F0" w:rsidRPr="00000EA6" w:rsidRDefault="007708F0" w:rsidP="00654771">
      <w:pPr>
        <w:jc w:val="both"/>
        <w:rPr>
          <w:sz w:val="20"/>
          <w:szCs w:val="20"/>
        </w:rPr>
      </w:pPr>
      <w:r w:rsidRPr="00000EA6">
        <w:rPr>
          <w:sz w:val="20"/>
          <w:szCs w:val="20"/>
        </w:rPr>
        <w:t>(Added 2005) (Amended 2008)</w:t>
      </w:r>
    </w:p>
    <w:p w:rsidR="002F5FAD" w:rsidRDefault="002F5FAD" w:rsidP="00F63FAD">
      <w:pPr>
        <w:jc w:val="center"/>
        <w:rPr>
          <w:b/>
          <w:sz w:val="20"/>
          <w:szCs w:val="20"/>
        </w:rPr>
      </w:pPr>
    </w:p>
    <w:p w:rsidR="002F5FAD" w:rsidRDefault="002F5FAD" w:rsidP="00F63FAD">
      <w:pPr>
        <w:jc w:val="center"/>
        <w:rPr>
          <w:b/>
          <w:sz w:val="20"/>
          <w:szCs w:val="20"/>
        </w:rPr>
      </w:pPr>
    </w:p>
    <w:p w:rsidR="002F5FAD" w:rsidRPr="008D5CA8" w:rsidRDefault="002F5FAD" w:rsidP="00C75709">
      <w:pPr>
        <w:rPr>
          <w:color w:val="1F497D"/>
          <w:sz w:val="20"/>
          <w:szCs w:val="20"/>
        </w:rPr>
      </w:pPr>
      <w:r>
        <w:rPr>
          <w:b/>
          <w:sz w:val="20"/>
          <w:szCs w:val="20"/>
        </w:rPr>
        <w:br w:type="page"/>
      </w:r>
    </w:p>
    <w:p w:rsidR="00F63FAD" w:rsidRPr="00F63FAD" w:rsidRDefault="00F63FAD" w:rsidP="00F63FAD">
      <w:pPr>
        <w:jc w:val="center"/>
        <w:rPr>
          <w:b/>
        </w:rPr>
      </w:pPr>
      <w:bookmarkStart w:id="18" w:name="LR_AppE_6"/>
      <w:r w:rsidRPr="00F63FAD">
        <w:rPr>
          <w:b/>
        </w:rPr>
        <w:t>A</w:t>
      </w:r>
      <w:r w:rsidR="00206A5B">
        <w:rPr>
          <w:b/>
        </w:rPr>
        <w:t xml:space="preserve">merican </w:t>
      </w:r>
      <w:r w:rsidRPr="00F63FAD">
        <w:rPr>
          <w:b/>
        </w:rPr>
        <w:t>P</w:t>
      </w:r>
      <w:r w:rsidR="00206A5B">
        <w:rPr>
          <w:b/>
        </w:rPr>
        <w:t xml:space="preserve">etroleum </w:t>
      </w:r>
      <w:r w:rsidRPr="00F63FAD">
        <w:rPr>
          <w:b/>
        </w:rPr>
        <w:t>I</w:t>
      </w:r>
      <w:r w:rsidR="00206A5B">
        <w:rPr>
          <w:b/>
        </w:rPr>
        <w:t>nstitute (API)</w:t>
      </w:r>
    </w:p>
    <w:bookmarkEnd w:id="18"/>
    <w:p w:rsidR="00F63FAD" w:rsidRDefault="00F63FAD" w:rsidP="005C7A0F">
      <w:pPr>
        <w:rPr>
          <w:b/>
          <w:sz w:val="20"/>
          <w:szCs w:val="20"/>
        </w:rPr>
      </w:pPr>
    </w:p>
    <w:p w:rsidR="005C7A0F" w:rsidRDefault="005C7A0F" w:rsidP="005C7A0F">
      <w:pPr>
        <w:rPr>
          <w:rFonts w:ascii="Tahoma" w:hAnsi="Tahoma" w:cs="Tahoma"/>
          <w:sz w:val="20"/>
          <w:szCs w:val="20"/>
        </w:rPr>
      </w:pPr>
      <w:r>
        <w:rPr>
          <w:rFonts w:ascii="Tahoma" w:hAnsi="Tahoma" w:cs="Tahoma"/>
          <w:b/>
          <w:bCs/>
          <w:sz w:val="20"/>
          <w:szCs w:val="20"/>
        </w:rPr>
        <w:t>From:</w:t>
      </w:r>
      <w:r>
        <w:rPr>
          <w:rFonts w:ascii="Tahoma" w:hAnsi="Tahoma" w:cs="Tahoma"/>
          <w:sz w:val="20"/>
          <w:szCs w:val="20"/>
        </w:rPr>
        <w:t xml:space="preserve"> Patrick Kelly [mailto:kellyp@api.org] </w:t>
      </w:r>
      <w:r>
        <w:rPr>
          <w:rFonts w:ascii="Tahoma" w:hAnsi="Tahoma" w:cs="Tahoma"/>
          <w:sz w:val="20"/>
          <w:szCs w:val="20"/>
        </w:rPr>
        <w:br/>
      </w:r>
      <w:r>
        <w:rPr>
          <w:rFonts w:ascii="Tahoma" w:hAnsi="Tahoma" w:cs="Tahoma"/>
          <w:b/>
          <w:bCs/>
          <w:sz w:val="20"/>
          <w:szCs w:val="20"/>
        </w:rPr>
        <w:t>Sent:</w:t>
      </w:r>
      <w:r>
        <w:rPr>
          <w:rFonts w:ascii="Tahoma" w:hAnsi="Tahoma" w:cs="Tahoma"/>
          <w:sz w:val="20"/>
          <w:szCs w:val="20"/>
        </w:rPr>
        <w:t xml:space="preserve"> Wednesday, January 20, 2010 3:49 PM</w:t>
      </w:r>
    </w:p>
    <w:p w:rsidR="005C7A0F" w:rsidRDefault="005C7A0F" w:rsidP="005C7A0F">
      <w:pPr>
        <w:rPr>
          <w:rFonts w:ascii="Tahoma" w:hAnsi="Tahoma" w:cs="Tahoma"/>
          <w:sz w:val="20"/>
          <w:szCs w:val="20"/>
        </w:rPr>
      </w:pPr>
      <w:r>
        <w:rPr>
          <w:rFonts w:ascii="Tahoma" w:hAnsi="Tahoma" w:cs="Tahoma"/>
          <w:b/>
          <w:bCs/>
          <w:sz w:val="20"/>
          <w:szCs w:val="20"/>
        </w:rPr>
        <w:t>Subject:</w:t>
      </w:r>
      <w:r>
        <w:rPr>
          <w:rFonts w:ascii="Tahoma" w:hAnsi="Tahoma" w:cs="Tahoma"/>
          <w:sz w:val="20"/>
          <w:szCs w:val="20"/>
        </w:rPr>
        <w:t xml:space="preserve"> RE: Fuels and Lubricants Subcommittee - Biodiesel Labeling</w:t>
      </w:r>
    </w:p>
    <w:p w:rsidR="005C7A0F" w:rsidRDefault="005C7A0F" w:rsidP="005C7A0F"/>
    <w:p w:rsidR="005C7A0F" w:rsidRDefault="005C7A0F" w:rsidP="005C7A0F">
      <w:pPr>
        <w:rPr>
          <w:rFonts w:ascii="Calibri" w:hAnsi="Calibri"/>
          <w:color w:val="1F497D"/>
          <w:sz w:val="22"/>
          <w:szCs w:val="22"/>
        </w:rPr>
      </w:pPr>
      <w:r>
        <w:rPr>
          <w:rFonts w:ascii="Calibri" w:hAnsi="Calibri"/>
          <w:color w:val="1F497D"/>
          <w:sz w:val="22"/>
          <w:szCs w:val="22"/>
        </w:rPr>
        <w:t xml:space="preserve">Ron and the FLS Members, </w:t>
      </w:r>
    </w:p>
    <w:p w:rsidR="005C7A0F" w:rsidRDefault="005C7A0F" w:rsidP="005C7A0F">
      <w:pPr>
        <w:rPr>
          <w:rFonts w:ascii="Calibri" w:hAnsi="Calibri"/>
          <w:color w:val="1F497D"/>
          <w:sz w:val="22"/>
          <w:szCs w:val="22"/>
        </w:rPr>
      </w:pPr>
    </w:p>
    <w:p w:rsidR="005C7A0F" w:rsidRDefault="005C7A0F" w:rsidP="005C7A0F">
      <w:pPr>
        <w:rPr>
          <w:rFonts w:ascii="Calibri" w:hAnsi="Calibri"/>
          <w:color w:val="1F497D"/>
          <w:sz w:val="22"/>
          <w:szCs w:val="22"/>
        </w:rPr>
      </w:pPr>
      <w:r>
        <w:rPr>
          <w:rFonts w:ascii="Calibri" w:hAnsi="Calibri"/>
          <w:color w:val="1F497D"/>
          <w:sz w:val="22"/>
          <w:szCs w:val="22"/>
        </w:rPr>
        <w:t>My biggest concern with the proposed language is the need to indicate an exact biodiesel concentration.  This section should be consistent with FTC labeling requirements which segregate biodiesel blended fuels into 3 categories:  5% or less; greater than 5% to 20%; and greater than 20%.  Fuels in distribution are commonly mixed within those ranges and the exact volume percentage is not always known after two batches are mixed.</w:t>
      </w:r>
    </w:p>
    <w:p w:rsidR="005C7A0F" w:rsidRDefault="005C7A0F" w:rsidP="005C7A0F">
      <w:pPr>
        <w:rPr>
          <w:rFonts w:ascii="Calibri" w:hAnsi="Calibri"/>
          <w:color w:val="1F497D"/>
          <w:sz w:val="22"/>
          <w:szCs w:val="22"/>
        </w:rPr>
      </w:pPr>
    </w:p>
    <w:p w:rsidR="005C7A0F" w:rsidRDefault="005C7A0F" w:rsidP="005C7A0F">
      <w:pPr>
        <w:rPr>
          <w:rFonts w:ascii="Calibri" w:hAnsi="Calibri"/>
          <w:color w:val="1F497D"/>
          <w:sz w:val="22"/>
          <w:szCs w:val="22"/>
        </w:rPr>
      </w:pPr>
      <w:r>
        <w:rPr>
          <w:rFonts w:ascii="Calibri" w:hAnsi="Calibri"/>
          <w:color w:val="1F497D"/>
          <w:sz w:val="22"/>
          <w:szCs w:val="22"/>
        </w:rPr>
        <w:t>I am also concerned about placing a requirement on ALL transfer documents.  This will have a significant impact on computer systems that generate the forms.  It is unnecessary and creates confusion as to what documents are considered “Transfer Documents”.  EPA requires a Product Transfer Document (PTD) which is a logical place to put the information.  Depending on individual company practice, the BOL or invoice might make more sense and the shipper should be able to choose which document to disclose the information.    </w:t>
      </w:r>
    </w:p>
    <w:p w:rsidR="005C7A0F" w:rsidRDefault="005C7A0F" w:rsidP="005C7A0F">
      <w:pPr>
        <w:rPr>
          <w:rFonts w:ascii="Calibri" w:hAnsi="Calibri"/>
          <w:color w:val="1F497D"/>
          <w:sz w:val="22"/>
          <w:szCs w:val="22"/>
        </w:rPr>
      </w:pPr>
    </w:p>
    <w:p w:rsidR="005C7A0F" w:rsidRDefault="005C7A0F" w:rsidP="005C7A0F">
      <w:pPr>
        <w:rPr>
          <w:rFonts w:ascii="Calibri" w:hAnsi="Calibri"/>
          <w:color w:val="1F497D"/>
          <w:sz w:val="22"/>
          <w:szCs w:val="22"/>
        </w:rPr>
      </w:pPr>
      <w:r>
        <w:rPr>
          <w:rFonts w:ascii="Calibri" w:hAnsi="Calibri"/>
          <w:color w:val="1F497D"/>
          <w:sz w:val="22"/>
          <w:szCs w:val="22"/>
        </w:rPr>
        <w:t xml:space="preserve">I’ve not seen a biodiesel blend de minimis percentage level mentioned before, and am unclear if the &lt;1% figure has a precedent.  I don’t think this section is the place to establish a precedent for a minimum blend level to trigger compliance if federal agencies with biodiesel regulations do not specify the same level. </w:t>
      </w:r>
    </w:p>
    <w:p w:rsidR="005C7A0F" w:rsidRDefault="005C7A0F" w:rsidP="005C7A0F">
      <w:pPr>
        <w:rPr>
          <w:rFonts w:ascii="Calibri" w:hAnsi="Calibri"/>
          <w:color w:val="1F497D"/>
          <w:sz w:val="22"/>
          <w:szCs w:val="22"/>
        </w:rPr>
      </w:pPr>
    </w:p>
    <w:p w:rsidR="005C7A0F" w:rsidRDefault="005C7A0F" w:rsidP="005C7A0F">
      <w:pPr>
        <w:rPr>
          <w:rFonts w:ascii="Calibri" w:hAnsi="Calibri"/>
          <w:color w:val="1F497D"/>
          <w:sz w:val="22"/>
          <w:szCs w:val="22"/>
        </w:rPr>
      </w:pPr>
      <w:r>
        <w:rPr>
          <w:rFonts w:ascii="Calibri" w:hAnsi="Calibri"/>
          <w:color w:val="1F497D"/>
          <w:sz w:val="22"/>
          <w:szCs w:val="22"/>
        </w:rPr>
        <w:t xml:space="preserve">The attached draft is API’s recommended changes to the existing Biodiesel and Biodiesel Blends section that incorporates these concerns, while fulfilling the L&amp;R charge of disclosing biodiesel content that is technically correct and adequate to protect from over blending [and subsequent mislabeling].  Unfortunately, I am unable to attend the meeting next week, but I hope these concerns are taken into consideration.  </w:t>
      </w:r>
    </w:p>
    <w:p w:rsidR="005C7A0F" w:rsidRDefault="005C7A0F" w:rsidP="005C7A0F">
      <w:pPr>
        <w:rPr>
          <w:rFonts w:ascii="Calibri" w:hAnsi="Calibri"/>
          <w:color w:val="1F497D"/>
          <w:sz w:val="22"/>
          <w:szCs w:val="22"/>
        </w:rPr>
      </w:pPr>
    </w:p>
    <w:p w:rsidR="005C7A0F" w:rsidRDefault="005C7A0F" w:rsidP="005C7A0F">
      <w:pPr>
        <w:rPr>
          <w:rFonts w:ascii="Calibri" w:hAnsi="Calibri"/>
          <w:color w:val="1F497D"/>
          <w:sz w:val="22"/>
          <w:szCs w:val="22"/>
        </w:rPr>
      </w:pPr>
      <w:r>
        <w:rPr>
          <w:rFonts w:ascii="Calibri" w:hAnsi="Calibri"/>
          <w:color w:val="1F497D"/>
          <w:sz w:val="22"/>
          <w:szCs w:val="22"/>
        </w:rPr>
        <w:t xml:space="preserve">Kind Regards, </w:t>
      </w:r>
    </w:p>
    <w:p w:rsidR="005C7A0F" w:rsidRDefault="005C7A0F" w:rsidP="005C7A0F">
      <w:pPr>
        <w:rPr>
          <w:rFonts w:ascii="Calibri" w:hAnsi="Calibri"/>
          <w:color w:val="1F497D"/>
          <w:sz w:val="22"/>
          <w:szCs w:val="22"/>
        </w:rPr>
      </w:pPr>
      <w:r>
        <w:rPr>
          <w:rFonts w:ascii="Calibri" w:hAnsi="Calibri"/>
          <w:color w:val="1F497D"/>
          <w:sz w:val="22"/>
          <w:szCs w:val="22"/>
        </w:rPr>
        <w:t xml:space="preserve">Patrick Kelly </w:t>
      </w:r>
    </w:p>
    <w:p w:rsidR="005C7A0F" w:rsidRDefault="005C7A0F" w:rsidP="005C7A0F">
      <w:pPr>
        <w:rPr>
          <w:rFonts w:ascii="Calibri" w:hAnsi="Calibri"/>
          <w:color w:val="1F497D"/>
          <w:sz w:val="22"/>
          <w:szCs w:val="22"/>
        </w:rPr>
      </w:pPr>
      <w:r>
        <w:rPr>
          <w:rFonts w:ascii="Calibri" w:hAnsi="Calibri"/>
          <w:color w:val="1F497D"/>
          <w:sz w:val="22"/>
          <w:szCs w:val="22"/>
        </w:rPr>
        <w:t xml:space="preserve">API  </w:t>
      </w:r>
    </w:p>
    <w:p w:rsidR="005C7A0F" w:rsidRDefault="005C7A0F" w:rsidP="005C7A0F"/>
    <w:p w:rsidR="00363050" w:rsidRPr="002F5FAD" w:rsidRDefault="00363050" w:rsidP="00363050">
      <w:pPr>
        <w:jc w:val="center"/>
        <w:rPr>
          <w:b/>
        </w:rPr>
      </w:pPr>
      <w:r>
        <w:rPr>
          <w:b/>
          <w:sz w:val="20"/>
          <w:szCs w:val="20"/>
        </w:rPr>
        <w:br w:type="page"/>
      </w:r>
      <w:bookmarkStart w:id="19" w:name="LR_AppE_7"/>
      <w:r w:rsidRPr="002F5FAD">
        <w:rPr>
          <w:b/>
          <w:color w:val="000000"/>
        </w:rPr>
        <w:lastRenderedPageBreak/>
        <w:t>New York State Department of Agriculture and Markets</w:t>
      </w:r>
      <w:r w:rsidRPr="002F5FAD">
        <w:rPr>
          <w:b/>
          <w:color w:val="000000"/>
        </w:rPr>
        <w:br/>
        <w:t>Bureau of Weights and Measures</w:t>
      </w:r>
      <w:r w:rsidRPr="002F5FAD">
        <w:rPr>
          <w:b/>
          <w:color w:val="000000"/>
        </w:rPr>
        <w:br/>
      </w:r>
      <w:bookmarkEnd w:id="19"/>
    </w:p>
    <w:p w:rsidR="00363050" w:rsidRDefault="00363050" w:rsidP="00363050">
      <w:pPr>
        <w:rPr>
          <w:b/>
          <w:sz w:val="20"/>
          <w:szCs w:val="20"/>
        </w:rPr>
      </w:pPr>
    </w:p>
    <w:p w:rsidR="00363050" w:rsidRPr="008D5CA8" w:rsidRDefault="00363050" w:rsidP="00363050">
      <w:pPr>
        <w:rPr>
          <w:sz w:val="20"/>
          <w:szCs w:val="20"/>
        </w:rPr>
      </w:pPr>
      <w:r w:rsidRPr="008D5CA8">
        <w:rPr>
          <w:rFonts w:ascii="Tahoma" w:hAnsi="Tahoma" w:cs="Tahoma"/>
          <w:b/>
          <w:bCs/>
          <w:sz w:val="20"/>
          <w:szCs w:val="20"/>
        </w:rPr>
        <w:t>From:</w:t>
      </w:r>
      <w:r w:rsidRPr="008D5CA8">
        <w:rPr>
          <w:rFonts w:ascii="Tahoma" w:hAnsi="Tahoma" w:cs="Tahoma"/>
          <w:sz w:val="20"/>
          <w:szCs w:val="20"/>
        </w:rPr>
        <w:t xml:space="preserve"> Ross Andersen [mailto:Ross.Andersen@agmkt.state.ny.us] </w:t>
      </w:r>
      <w:r w:rsidRPr="008D5CA8">
        <w:rPr>
          <w:rFonts w:ascii="Tahoma" w:hAnsi="Tahoma" w:cs="Tahoma"/>
          <w:sz w:val="20"/>
          <w:szCs w:val="20"/>
        </w:rPr>
        <w:br/>
      </w:r>
      <w:r w:rsidRPr="008D5CA8">
        <w:rPr>
          <w:rFonts w:ascii="Tahoma" w:hAnsi="Tahoma" w:cs="Tahoma"/>
          <w:b/>
          <w:bCs/>
          <w:sz w:val="20"/>
          <w:szCs w:val="20"/>
        </w:rPr>
        <w:t>Sent:</w:t>
      </w:r>
      <w:r w:rsidRPr="008D5CA8">
        <w:rPr>
          <w:rFonts w:ascii="Tahoma" w:hAnsi="Tahoma" w:cs="Tahoma"/>
          <w:sz w:val="20"/>
          <w:szCs w:val="20"/>
        </w:rPr>
        <w:t xml:space="preserve"> Wednesday, January 20, 2010 2:41 PM</w:t>
      </w:r>
      <w:r w:rsidRPr="008D5CA8">
        <w:rPr>
          <w:rFonts w:ascii="Tahoma" w:hAnsi="Tahoma" w:cs="Tahoma"/>
          <w:sz w:val="20"/>
          <w:szCs w:val="20"/>
        </w:rPr>
        <w:br/>
      </w:r>
      <w:r w:rsidRPr="008D5CA8">
        <w:rPr>
          <w:rFonts w:ascii="Tahoma" w:hAnsi="Tahoma" w:cs="Tahoma"/>
          <w:b/>
          <w:bCs/>
          <w:sz w:val="20"/>
          <w:szCs w:val="20"/>
        </w:rPr>
        <w:t>To:</w:t>
      </w:r>
      <w:r w:rsidRPr="008D5CA8">
        <w:rPr>
          <w:rFonts w:ascii="Tahoma" w:hAnsi="Tahoma" w:cs="Tahoma"/>
          <w:sz w:val="20"/>
          <w:szCs w:val="20"/>
        </w:rPr>
        <w:t xml:space="preserve"> Hayes, Ron</w:t>
      </w:r>
      <w:r w:rsidRPr="008D5CA8">
        <w:rPr>
          <w:rFonts w:ascii="Tahoma" w:hAnsi="Tahoma" w:cs="Tahoma"/>
          <w:sz w:val="20"/>
          <w:szCs w:val="20"/>
        </w:rPr>
        <w:br/>
      </w:r>
      <w:r w:rsidRPr="008D5CA8">
        <w:rPr>
          <w:rFonts w:ascii="Tahoma" w:hAnsi="Tahoma" w:cs="Tahoma"/>
          <w:b/>
          <w:bCs/>
          <w:sz w:val="20"/>
          <w:szCs w:val="20"/>
        </w:rPr>
        <w:t>Subject:</w:t>
      </w:r>
      <w:r w:rsidRPr="008D5CA8">
        <w:rPr>
          <w:rFonts w:ascii="Tahoma" w:hAnsi="Tahoma" w:cs="Tahoma"/>
          <w:sz w:val="20"/>
          <w:szCs w:val="20"/>
        </w:rPr>
        <w:t xml:space="preserve"> RE: Fuels and Lubricants Subcommittee - Biodiesel Labeling</w:t>
      </w:r>
    </w:p>
    <w:p w:rsidR="00363050" w:rsidRPr="008D5CA8" w:rsidRDefault="00363050" w:rsidP="00363050">
      <w:pPr>
        <w:rPr>
          <w:sz w:val="20"/>
          <w:szCs w:val="20"/>
        </w:rPr>
      </w:pPr>
    </w:p>
    <w:p w:rsidR="00363050" w:rsidRPr="008D5CA8" w:rsidRDefault="00363050" w:rsidP="00363050">
      <w:pPr>
        <w:rPr>
          <w:rFonts w:ascii="Calibri" w:hAnsi="Calibri"/>
          <w:color w:val="1F497D"/>
          <w:sz w:val="20"/>
          <w:szCs w:val="20"/>
        </w:rPr>
      </w:pPr>
      <w:r w:rsidRPr="008D5CA8">
        <w:rPr>
          <w:rFonts w:ascii="Calibri" w:hAnsi="Calibri"/>
          <w:color w:val="1F497D"/>
          <w:sz w:val="20"/>
          <w:szCs w:val="20"/>
        </w:rPr>
        <w:t>Ron,</w:t>
      </w:r>
    </w:p>
    <w:p w:rsidR="00363050" w:rsidRPr="008D5CA8" w:rsidRDefault="00363050" w:rsidP="00363050">
      <w:pPr>
        <w:rPr>
          <w:rFonts w:ascii="Calibri" w:hAnsi="Calibri"/>
          <w:color w:val="1F497D"/>
          <w:sz w:val="20"/>
          <w:szCs w:val="20"/>
        </w:rPr>
      </w:pPr>
    </w:p>
    <w:p w:rsidR="00363050" w:rsidRPr="008D5CA8" w:rsidRDefault="00363050" w:rsidP="00363050">
      <w:pPr>
        <w:rPr>
          <w:rFonts w:ascii="Calibri" w:hAnsi="Calibri"/>
          <w:color w:val="1F497D"/>
          <w:sz w:val="20"/>
          <w:szCs w:val="20"/>
        </w:rPr>
      </w:pPr>
      <w:r w:rsidRPr="008D5CA8">
        <w:rPr>
          <w:rFonts w:ascii="Calibri" w:hAnsi="Calibri"/>
          <w:color w:val="1F497D"/>
          <w:sz w:val="20"/>
          <w:szCs w:val="20"/>
        </w:rPr>
        <w:t xml:space="preserve">I reviewed your draft but think a broader revision is in order in order to mirror EPA and ASTM changes. We now have 4 products, diesel fuel (&lt;5% bio), 6-20% biodiesel blends, 21-99% biodiesel blends and B100 Biodiesel. </w:t>
      </w:r>
    </w:p>
    <w:p w:rsidR="00363050" w:rsidRPr="008D5CA8" w:rsidRDefault="00363050" w:rsidP="00363050">
      <w:pPr>
        <w:rPr>
          <w:rFonts w:ascii="Calibri" w:hAnsi="Calibri"/>
          <w:color w:val="1F497D"/>
          <w:sz w:val="20"/>
          <w:szCs w:val="20"/>
        </w:rPr>
      </w:pPr>
    </w:p>
    <w:p w:rsidR="00363050" w:rsidRPr="008D5CA8" w:rsidRDefault="00363050" w:rsidP="00363050">
      <w:pPr>
        <w:rPr>
          <w:rFonts w:ascii="Calibri" w:hAnsi="Calibri"/>
          <w:color w:val="1F497D"/>
          <w:sz w:val="20"/>
          <w:szCs w:val="20"/>
        </w:rPr>
      </w:pPr>
      <w:r w:rsidRPr="008D5CA8">
        <w:rPr>
          <w:rFonts w:ascii="Calibri" w:hAnsi="Calibri"/>
          <w:color w:val="1F497D"/>
          <w:sz w:val="20"/>
          <w:szCs w:val="20"/>
        </w:rPr>
        <w:t>I think we should follow EPA and define both biodiesel and biomass based diesel fuels to clarify the significant differences.</w:t>
      </w:r>
    </w:p>
    <w:p w:rsidR="00363050" w:rsidRPr="008D5CA8" w:rsidRDefault="00363050" w:rsidP="00363050">
      <w:pPr>
        <w:rPr>
          <w:rFonts w:ascii="Calibri" w:hAnsi="Calibri"/>
          <w:color w:val="1F497D"/>
          <w:sz w:val="20"/>
          <w:szCs w:val="20"/>
        </w:rPr>
      </w:pPr>
    </w:p>
    <w:p w:rsidR="00363050" w:rsidRPr="008D5CA8" w:rsidRDefault="00363050" w:rsidP="00363050">
      <w:pPr>
        <w:rPr>
          <w:rFonts w:ascii="Calibri" w:hAnsi="Calibri"/>
          <w:color w:val="1F497D"/>
          <w:sz w:val="20"/>
          <w:szCs w:val="20"/>
        </w:rPr>
      </w:pPr>
      <w:r w:rsidRPr="008D5CA8">
        <w:rPr>
          <w:rFonts w:ascii="Calibri" w:hAnsi="Calibri"/>
          <w:color w:val="1F497D"/>
          <w:sz w:val="20"/>
          <w:szCs w:val="20"/>
        </w:rPr>
        <w:t xml:space="preserve">Then we should separately define biodiesel blends and biomass diesel  blends as any blend of the bio fuel with petroleum based diesel fuels. That sets the stage for the various labeling and disclosure requirements. </w:t>
      </w:r>
    </w:p>
    <w:p w:rsidR="00363050" w:rsidRPr="008D5CA8" w:rsidRDefault="00363050" w:rsidP="00363050">
      <w:pPr>
        <w:rPr>
          <w:rFonts w:ascii="Calibri" w:hAnsi="Calibri"/>
          <w:color w:val="1F497D"/>
          <w:sz w:val="20"/>
          <w:szCs w:val="20"/>
        </w:rPr>
      </w:pPr>
    </w:p>
    <w:p w:rsidR="00363050" w:rsidRPr="008D5CA8" w:rsidRDefault="00363050" w:rsidP="00363050">
      <w:pPr>
        <w:rPr>
          <w:rFonts w:ascii="Calibri" w:hAnsi="Calibri"/>
          <w:color w:val="1F497D"/>
          <w:sz w:val="20"/>
          <w:szCs w:val="20"/>
        </w:rPr>
      </w:pPr>
      <w:r w:rsidRPr="008D5CA8">
        <w:rPr>
          <w:rFonts w:ascii="Calibri" w:hAnsi="Calibri"/>
          <w:color w:val="1F497D"/>
          <w:sz w:val="20"/>
          <w:szCs w:val="20"/>
        </w:rPr>
        <w:t>Then we need to decide if we can combine biodiesel and biomass based diesel in the same section 3.15.</w:t>
      </w:r>
    </w:p>
    <w:p w:rsidR="00363050" w:rsidRPr="008D5CA8" w:rsidRDefault="00363050" w:rsidP="00363050">
      <w:pPr>
        <w:rPr>
          <w:rFonts w:ascii="Calibri" w:hAnsi="Calibri"/>
          <w:color w:val="1F497D"/>
          <w:sz w:val="20"/>
          <w:szCs w:val="20"/>
        </w:rPr>
      </w:pPr>
    </w:p>
    <w:p w:rsidR="00363050" w:rsidRPr="008D5CA8" w:rsidRDefault="00363050" w:rsidP="00363050">
      <w:pPr>
        <w:rPr>
          <w:rFonts w:ascii="Calibri" w:hAnsi="Calibri"/>
          <w:color w:val="1F497D"/>
          <w:sz w:val="20"/>
          <w:szCs w:val="20"/>
        </w:rPr>
      </w:pPr>
      <w:r w:rsidRPr="008D5CA8">
        <w:rPr>
          <w:rFonts w:ascii="Calibri" w:hAnsi="Calibri"/>
          <w:color w:val="1F497D"/>
          <w:sz w:val="20"/>
          <w:szCs w:val="20"/>
        </w:rPr>
        <w:t>I might suggest we fix 3.15.2.1. The present wording appears to indicate that blends do not have to comply with sulfur labeling requirements. Shouldn’t it read “Biodiesel blends shall be identified by the grades No. 1-D, No. 2-D or No. 4-D combined with grades S15 or S500 as appropriate.”?</w:t>
      </w:r>
    </w:p>
    <w:p w:rsidR="00363050" w:rsidRPr="008D5CA8" w:rsidRDefault="00363050" w:rsidP="00363050">
      <w:pPr>
        <w:rPr>
          <w:rFonts w:ascii="Calibri" w:hAnsi="Calibri"/>
          <w:color w:val="1F497D"/>
          <w:sz w:val="20"/>
          <w:szCs w:val="20"/>
        </w:rPr>
      </w:pPr>
    </w:p>
    <w:p w:rsidR="00363050" w:rsidRPr="008D5CA8" w:rsidRDefault="00363050" w:rsidP="00363050">
      <w:pPr>
        <w:rPr>
          <w:rFonts w:ascii="Calibri" w:hAnsi="Calibri"/>
          <w:color w:val="1F497D"/>
          <w:sz w:val="20"/>
          <w:szCs w:val="20"/>
        </w:rPr>
      </w:pPr>
      <w:r w:rsidRPr="008D5CA8">
        <w:rPr>
          <w:rFonts w:ascii="Calibri" w:hAnsi="Calibri"/>
          <w:color w:val="1F497D"/>
          <w:sz w:val="20"/>
          <w:szCs w:val="20"/>
        </w:rPr>
        <w:t xml:space="preserve">I don’t support requiring disclosure of biodiesel blends &lt;5% by volume. My concern is that we would be adding a requirement to disclose between 1 and 5 % biodiesel to the retailer that does not exist in any of the federal rules. Why should we be requiring it when they don’t. I suggest that 3.15.3. begin with the exemption for less than 5% just as suggested for 3.15.2. so that any blend over 5% is disclosed. The requirement that the blender determine the amount of bio fuel in the base fuel before blending takes care of everything from then on. I understand that biomassed based diesel may not be as easy to detect as the esters in biodiesel but won’t refiners doing that disclose it for tax purposes anyway. Nothing in the reg prohibits labeling &lt;5% if they want to do it voluntarily. </w:t>
      </w:r>
    </w:p>
    <w:p w:rsidR="00363050" w:rsidRPr="008D5CA8" w:rsidRDefault="00363050" w:rsidP="00363050">
      <w:pPr>
        <w:rPr>
          <w:rFonts w:ascii="Calibri" w:hAnsi="Calibri"/>
          <w:color w:val="1F497D"/>
          <w:sz w:val="20"/>
          <w:szCs w:val="20"/>
        </w:rPr>
      </w:pPr>
    </w:p>
    <w:p w:rsidR="00363050" w:rsidRPr="008D5CA8" w:rsidRDefault="00363050" w:rsidP="00363050">
      <w:pPr>
        <w:rPr>
          <w:rFonts w:ascii="Calibri" w:hAnsi="Calibri"/>
          <w:color w:val="1F497D"/>
          <w:sz w:val="20"/>
          <w:szCs w:val="20"/>
        </w:rPr>
      </w:pPr>
      <w:r w:rsidRPr="008D5CA8">
        <w:rPr>
          <w:rFonts w:ascii="Calibri" w:hAnsi="Calibri"/>
          <w:color w:val="1F497D"/>
          <w:sz w:val="20"/>
          <w:szCs w:val="20"/>
        </w:rPr>
        <w:t xml:space="preserve">Finally I find the exemption in 3.15.4. is out of place. I think it belongs at the start of 3.15.2. as in </w:t>
      </w:r>
    </w:p>
    <w:p w:rsidR="00363050" w:rsidRPr="008D5CA8" w:rsidRDefault="00363050" w:rsidP="00363050">
      <w:pPr>
        <w:rPr>
          <w:rFonts w:ascii="Calibri" w:hAnsi="Calibri"/>
          <w:color w:val="1F497D"/>
          <w:sz w:val="20"/>
          <w:szCs w:val="20"/>
        </w:rPr>
      </w:pPr>
    </w:p>
    <w:p w:rsidR="00363050" w:rsidRPr="008D5CA8" w:rsidRDefault="00363050" w:rsidP="00363050">
      <w:pPr>
        <w:rPr>
          <w:rFonts w:ascii="Calibri" w:hAnsi="Calibri"/>
          <w:color w:val="1F497D"/>
          <w:sz w:val="20"/>
          <w:szCs w:val="20"/>
        </w:rPr>
      </w:pPr>
      <w:r w:rsidRPr="008D5CA8">
        <w:rPr>
          <w:rFonts w:ascii="Calibri" w:hAnsi="Calibri"/>
          <w:color w:val="1F497D"/>
          <w:sz w:val="20"/>
          <w:szCs w:val="20"/>
        </w:rPr>
        <w:t>3.15.2. Labeling of Retail Dispensers -Except for biodiesel blends containing less than 5% by volume of biodiesel or biomass based diesel that are sold as diesel fuel as required in Section 3.3.,  biodiesel blends shall be labeled as provided in Sections 3.15.2.1 to 3.15.2.4.”  </w:t>
      </w:r>
    </w:p>
    <w:p w:rsidR="00363050" w:rsidRPr="008D5CA8" w:rsidRDefault="00363050" w:rsidP="00363050">
      <w:pPr>
        <w:rPr>
          <w:rFonts w:ascii="Calibri" w:hAnsi="Calibri"/>
          <w:color w:val="1F497D"/>
          <w:sz w:val="20"/>
          <w:szCs w:val="20"/>
        </w:rPr>
      </w:pPr>
    </w:p>
    <w:p w:rsidR="00363050" w:rsidRPr="008D5CA8" w:rsidRDefault="00363050" w:rsidP="00363050">
      <w:pPr>
        <w:rPr>
          <w:rFonts w:ascii="Calibri" w:hAnsi="Calibri"/>
          <w:color w:val="1F497D"/>
          <w:sz w:val="20"/>
          <w:szCs w:val="20"/>
        </w:rPr>
      </w:pPr>
      <w:r w:rsidRPr="008D5CA8">
        <w:rPr>
          <w:rFonts w:ascii="Calibri" w:hAnsi="Calibri"/>
          <w:color w:val="1F497D"/>
          <w:sz w:val="20"/>
          <w:szCs w:val="20"/>
        </w:rPr>
        <w:t xml:space="preserve">Or change title </w:t>
      </w:r>
    </w:p>
    <w:p w:rsidR="00363050" w:rsidRPr="008D5CA8" w:rsidRDefault="00363050" w:rsidP="00363050">
      <w:pPr>
        <w:rPr>
          <w:rFonts w:ascii="Calibri" w:hAnsi="Calibri"/>
          <w:color w:val="1F497D"/>
          <w:sz w:val="20"/>
          <w:szCs w:val="20"/>
        </w:rPr>
      </w:pPr>
    </w:p>
    <w:p w:rsidR="00363050" w:rsidRPr="008D5CA8" w:rsidRDefault="00363050" w:rsidP="00363050">
      <w:pPr>
        <w:rPr>
          <w:rFonts w:ascii="Calibri" w:hAnsi="Calibri"/>
          <w:color w:val="1F497D"/>
          <w:sz w:val="20"/>
          <w:szCs w:val="20"/>
        </w:rPr>
      </w:pPr>
      <w:r w:rsidRPr="008D5CA8">
        <w:rPr>
          <w:rFonts w:ascii="Calibri" w:hAnsi="Calibri"/>
          <w:color w:val="1F497D"/>
          <w:sz w:val="20"/>
          <w:szCs w:val="20"/>
        </w:rPr>
        <w:t>3.15.2. Labeling of Retail Dispensers, Biodiesel and biodiesel blends containing more than 5% biodiesel or biomass based diesel.  </w:t>
      </w:r>
    </w:p>
    <w:p w:rsidR="00363050" w:rsidRPr="008D5CA8" w:rsidRDefault="00363050" w:rsidP="00363050">
      <w:pPr>
        <w:rPr>
          <w:rFonts w:ascii="Calibri" w:hAnsi="Calibri"/>
          <w:color w:val="1F497D"/>
          <w:sz w:val="20"/>
          <w:szCs w:val="20"/>
        </w:rPr>
      </w:pPr>
    </w:p>
    <w:p w:rsidR="00363050" w:rsidRPr="008D5CA8" w:rsidRDefault="00363050" w:rsidP="00363050">
      <w:pPr>
        <w:rPr>
          <w:rFonts w:ascii="Calibri" w:hAnsi="Calibri"/>
          <w:color w:val="1F497D"/>
          <w:sz w:val="20"/>
          <w:szCs w:val="20"/>
        </w:rPr>
      </w:pPr>
      <w:r w:rsidRPr="008D5CA8">
        <w:rPr>
          <w:rFonts w:ascii="Calibri" w:hAnsi="Calibri"/>
          <w:color w:val="1F497D"/>
          <w:sz w:val="20"/>
          <w:szCs w:val="20"/>
        </w:rPr>
        <w:t>Regards</w:t>
      </w:r>
    </w:p>
    <w:p w:rsidR="00363050" w:rsidRPr="008D5CA8" w:rsidRDefault="00363050" w:rsidP="00363050">
      <w:pPr>
        <w:rPr>
          <w:rFonts w:ascii="Calibri" w:hAnsi="Calibri"/>
          <w:color w:val="1F497D"/>
          <w:sz w:val="20"/>
          <w:szCs w:val="20"/>
        </w:rPr>
      </w:pPr>
    </w:p>
    <w:p w:rsidR="00F92F0D" w:rsidRPr="00500408" w:rsidRDefault="00363050" w:rsidP="00363050">
      <w:pPr>
        <w:rPr>
          <w:b/>
        </w:rPr>
      </w:pPr>
      <w:r w:rsidRPr="008D5CA8">
        <w:rPr>
          <w:rFonts w:ascii="Arial" w:hAnsi="Arial" w:cs="Arial"/>
          <w:color w:val="000000"/>
          <w:sz w:val="20"/>
          <w:szCs w:val="20"/>
        </w:rPr>
        <w:t>Ross J Andersen, Director</w:t>
      </w:r>
      <w:r w:rsidRPr="008D5CA8">
        <w:rPr>
          <w:rFonts w:ascii="Arial" w:hAnsi="Arial" w:cs="Arial"/>
          <w:color w:val="000000"/>
          <w:sz w:val="20"/>
          <w:szCs w:val="20"/>
        </w:rPr>
        <w:br/>
        <w:t>New York State Department of Agriculture and Markets</w:t>
      </w:r>
      <w:r w:rsidRPr="008D5CA8">
        <w:rPr>
          <w:rFonts w:ascii="Arial" w:hAnsi="Arial" w:cs="Arial"/>
          <w:color w:val="000000"/>
          <w:sz w:val="20"/>
          <w:szCs w:val="20"/>
        </w:rPr>
        <w:br/>
        <w:t>Bureau of Weights and Measures</w:t>
      </w:r>
      <w:r w:rsidRPr="008D5CA8">
        <w:rPr>
          <w:rFonts w:ascii="Arial" w:hAnsi="Arial" w:cs="Arial"/>
          <w:color w:val="000000"/>
          <w:sz w:val="20"/>
          <w:szCs w:val="20"/>
        </w:rPr>
        <w:br/>
        <w:t>10B Airline Drive</w:t>
      </w:r>
      <w:r w:rsidRPr="008D5CA8">
        <w:rPr>
          <w:rFonts w:ascii="Arial" w:hAnsi="Arial" w:cs="Arial"/>
          <w:sz w:val="20"/>
          <w:szCs w:val="20"/>
        </w:rPr>
        <w:br/>
      </w:r>
      <w:r w:rsidRPr="008D5CA8">
        <w:rPr>
          <w:rFonts w:ascii="Arial" w:hAnsi="Arial" w:cs="Arial"/>
          <w:color w:val="000000"/>
          <w:sz w:val="20"/>
          <w:szCs w:val="20"/>
        </w:rPr>
        <w:t>Albany, NY 12235</w:t>
      </w:r>
      <w:r w:rsidRPr="008D5CA8">
        <w:rPr>
          <w:rFonts w:ascii="Arial" w:hAnsi="Arial" w:cs="Arial"/>
          <w:sz w:val="20"/>
          <w:szCs w:val="20"/>
        </w:rPr>
        <w:br/>
      </w:r>
      <w:r w:rsidRPr="008D5CA8">
        <w:rPr>
          <w:rFonts w:ascii="Arial" w:hAnsi="Arial" w:cs="Arial"/>
          <w:color w:val="000000"/>
          <w:sz w:val="20"/>
          <w:szCs w:val="20"/>
        </w:rPr>
        <w:t>(518) 457-3146 or FAX (518) 457-5693</w:t>
      </w:r>
      <w:r w:rsidR="00E753C0">
        <w:rPr>
          <w:b/>
          <w:sz w:val="20"/>
          <w:szCs w:val="20"/>
        </w:rPr>
        <w:br w:type="page"/>
      </w:r>
      <w:r w:rsidR="00F92F0D" w:rsidRPr="00500408">
        <w:rPr>
          <w:b/>
        </w:rPr>
        <w:lastRenderedPageBreak/>
        <w:t xml:space="preserve">E-mails:  </w:t>
      </w:r>
    </w:p>
    <w:p w:rsidR="00766D83" w:rsidRPr="00500408" w:rsidRDefault="00766D83" w:rsidP="00F92F0D">
      <w:pPr>
        <w:jc w:val="center"/>
        <w:rPr>
          <w:b/>
        </w:rPr>
      </w:pPr>
      <w:bookmarkStart w:id="20" w:name="LR_AppE_8"/>
      <w:r w:rsidRPr="00500408">
        <w:rPr>
          <w:b/>
        </w:rPr>
        <w:t>Manuch Nikanjam – Chevron</w:t>
      </w:r>
    </w:p>
    <w:p w:rsidR="008D6E3B" w:rsidRPr="00500408" w:rsidRDefault="00F92F0D" w:rsidP="00F92F0D">
      <w:pPr>
        <w:jc w:val="center"/>
        <w:rPr>
          <w:b/>
        </w:rPr>
      </w:pPr>
      <w:r w:rsidRPr="00500408">
        <w:rPr>
          <w:b/>
        </w:rPr>
        <w:t xml:space="preserve">Chuck </w:t>
      </w:r>
      <w:smartTag w:uri="urn:schemas-microsoft-com:office:smarttags" w:element="City">
        <w:r w:rsidRPr="00500408">
          <w:rPr>
            <w:b/>
          </w:rPr>
          <w:t>Ulm</w:t>
        </w:r>
      </w:smartTag>
      <w:r w:rsidR="00766D83" w:rsidRPr="00500408">
        <w:rPr>
          <w:b/>
        </w:rPr>
        <w:t xml:space="preserve"> –</w:t>
      </w:r>
      <w:r w:rsidRPr="00500408">
        <w:rPr>
          <w:b/>
        </w:rPr>
        <w:t xml:space="preserve"> State of </w:t>
      </w:r>
      <w:smartTag w:uri="urn:schemas-microsoft-com:office:smarttags" w:element="place">
        <w:smartTag w:uri="urn:schemas-microsoft-com:office:smarttags" w:element="State">
          <w:r w:rsidRPr="00500408">
            <w:rPr>
              <w:b/>
            </w:rPr>
            <w:t>Maryland</w:t>
          </w:r>
        </w:smartTag>
      </w:smartTag>
    </w:p>
    <w:p w:rsidR="00766D83" w:rsidRPr="00500408" w:rsidRDefault="00766D83" w:rsidP="00F92F0D">
      <w:pPr>
        <w:jc w:val="center"/>
        <w:rPr>
          <w:b/>
        </w:rPr>
      </w:pPr>
      <w:r w:rsidRPr="00500408">
        <w:rPr>
          <w:b/>
        </w:rPr>
        <w:t xml:space="preserve">Ron Leone – State of </w:t>
      </w:r>
      <w:smartTag w:uri="urn:schemas-microsoft-com:office:smarttags" w:element="place">
        <w:smartTag w:uri="urn:schemas-microsoft-com:office:smarttags" w:element="State">
          <w:r w:rsidRPr="00500408">
            <w:rPr>
              <w:b/>
            </w:rPr>
            <w:t>Missouri</w:t>
          </w:r>
        </w:smartTag>
      </w:smartTag>
    </w:p>
    <w:bookmarkEnd w:id="20"/>
    <w:p w:rsidR="00F92F0D" w:rsidRDefault="00F92F0D" w:rsidP="00F92F0D">
      <w:pPr>
        <w:jc w:val="center"/>
        <w:rPr>
          <w:b/>
          <w:sz w:val="20"/>
          <w:szCs w:val="20"/>
        </w:rPr>
      </w:pPr>
    </w:p>
    <w:p w:rsidR="008D6E3B" w:rsidRPr="00500408" w:rsidRDefault="008D6E3B" w:rsidP="00C75709">
      <w:pPr>
        <w:rPr>
          <w:b/>
          <w:sz w:val="20"/>
          <w:szCs w:val="20"/>
        </w:rPr>
      </w:pPr>
    </w:p>
    <w:p w:rsidR="00E753C0" w:rsidRPr="00500408" w:rsidRDefault="00E753C0" w:rsidP="00C75709">
      <w:pPr>
        <w:rPr>
          <w:sz w:val="20"/>
          <w:szCs w:val="20"/>
        </w:rPr>
      </w:pPr>
      <w:r w:rsidRPr="00500408">
        <w:rPr>
          <w:rFonts w:ascii="Tahoma" w:hAnsi="Tahoma" w:cs="Tahoma"/>
          <w:b/>
          <w:bCs/>
          <w:sz w:val="20"/>
          <w:szCs w:val="20"/>
        </w:rPr>
        <w:t>Sent:</w:t>
      </w:r>
      <w:r w:rsidRPr="00500408">
        <w:rPr>
          <w:rFonts w:ascii="Tahoma" w:hAnsi="Tahoma" w:cs="Tahoma"/>
          <w:sz w:val="20"/>
          <w:szCs w:val="20"/>
        </w:rPr>
        <w:t xml:space="preserve"> Thursday, January 21, 2010 7:19 PM</w:t>
      </w:r>
      <w:r w:rsidRPr="00500408">
        <w:rPr>
          <w:rFonts w:ascii="Tahoma" w:hAnsi="Tahoma" w:cs="Tahoma"/>
          <w:sz w:val="20"/>
          <w:szCs w:val="20"/>
        </w:rPr>
        <w:br/>
      </w:r>
      <w:r w:rsidRPr="00500408">
        <w:rPr>
          <w:rFonts w:ascii="Tahoma" w:hAnsi="Tahoma" w:cs="Tahoma"/>
          <w:b/>
          <w:bCs/>
          <w:sz w:val="20"/>
          <w:szCs w:val="20"/>
        </w:rPr>
        <w:t>To:</w:t>
      </w:r>
      <w:r w:rsidRPr="00500408">
        <w:rPr>
          <w:rFonts w:ascii="Tahoma" w:hAnsi="Tahoma" w:cs="Tahoma"/>
          <w:sz w:val="20"/>
          <w:szCs w:val="20"/>
        </w:rPr>
        <w:t xml:space="preserve"> Hayes, Ron</w:t>
      </w:r>
      <w:r w:rsidRPr="00500408">
        <w:rPr>
          <w:rFonts w:ascii="Tahoma" w:hAnsi="Tahoma" w:cs="Tahoma"/>
          <w:sz w:val="20"/>
          <w:szCs w:val="20"/>
        </w:rPr>
        <w:br/>
      </w:r>
      <w:r w:rsidRPr="00500408">
        <w:rPr>
          <w:rFonts w:ascii="Tahoma" w:hAnsi="Tahoma" w:cs="Tahoma"/>
          <w:b/>
          <w:bCs/>
          <w:sz w:val="20"/>
          <w:szCs w:val="20"/>
        </w:rPr>
        <w:t>Subject:</w:t>
      </w:r>
      <w:r w:rsidRPr="00500408">
        <w:rPr>
          <w:rFonts w:ascii="Tahoma" w:hAnsi="Tahoma" w:cs="Tahoma"/>
          <w:sz w:val="20"/>
          <w:szCs w:val="20"/>
        </w:rPr>
        <w:t xml:space="preserve"> RE: Fuels and Lubricants Subcommittee - Biodiesel Labeling</w:t>
      </w:r>
    </w:p>
    <w:p w:rsidR="00E753C0" w:rsidRPr="00500408" w:rsidRDefault="00E753C0" w:rsidP="00C75709">
      <w:pPr>
        <w:rPr>
          <w:sz w:val="20"/>
          <w:szCs w:val="20"/>
        </w:rPr>
      </w:pPr>
    </w:p>
    <w:p w:rsidR="00E753C0" w:rsidRPr="00500408" w:rsidRDefault="00E753C0" w:rsidP="00C75709">
      <w:pPr>
        <w:rPr>
          <w:rFonts w:ascii="Arial" w:hAnsi="Arial" w:cs="Arial"/>
          <w:sz w:val="20"/>
          <w:szCs w:val="20"/>
        </w:rPr>
      </w:pPr>
      <w:r w:rsidRPr="00500408">
        <w:rPr>
          <w:rFonts w:ascii="Arial" w:hAnsi="Arial" w:cs="Arial"/>
          <w:sz w:val="20"/>
          <w:szCs w:val="20"/>
        </w:rPr>
        <w:t>Ron,</w:t>
      </w:r>
    </w:p>
    <w:p w:rsidR="00E753C0" w:rsidRPr="00500408" w:rsidRDefault="00E753C0" w:rsidP="00C75709">
      <w:pPr>
        <w:rPr>
          <w:rFonts w:ascii="Arial" w:hAnsi="Arial" w:cs="Arial"/>
          <w:sz w:val="20"/>
          <w:szCs w:val="20"/>
        </w:rPr>
      </w:pPr>
    </w:p>
    <w:p w:rsidR="00E753C0" w:rsidRPr="00500408" w:rsidRDefault="00E753C0" w:rsidP="00C75709">
      <w:pPr>
        <w:rPr>
          <w:rFonts w:ascii="Arial" w:hAnsi="Arial" w:cs="Arial"/>
          <w:sz w:val="20"/>
          <w:szCs w:val="20"/>
        </w:rPr>
      </w:pPr>
      <w:r w:rsidRPr="00500408">
        <w:rPr>
          <w:rFonts w:ascii="Arial" w:hAnsi="Arial" w:cs="Arial"/>
          <w:sz w:val="20"/>
          <w:szCs w:val="20"/>
        </w:rPr>
        <w:t>I generally support the response that was sent by the API.</w:t>
      </w:r>
    </w:p>
    <w:p w:rsidR="00E753C0" w:rsidRPr="00500408" w:rsidRDefault="00E753C0" w:rsidP="00C75709">
      <w:pPr>
        <w:rPr>
          <w:rFonts w:ascii="Arial" w:hAnsi="Arial" w:cs="Arial"/>
          <w:sz w:val="20"/>
          <w:szCs w:val="20"/>
        </w:rPr>
      </w:pPr>
    </w:p>
    <w:p w:rsidR="00E753C0" w:rsidRPr="00500408" w:rsidRDefault="00E753C0" w:rsidP="00C75709">
      <w:pPr>
        <w:rPr>
          <w:rFonts w:ascii="Arial" w:hAnsi="Arial" w:cs="Arial"/>
          <w:sz w:val="20"/>
          <w:szCs w:val="20"/>
        </w:rPr>
      </w:pPr>
      <w:r w:rsidRPr="00500408">
        <w:rPr>
          <w:rFonts w:ascii="Arial" w:hAnsi="Arial" w:cs="Arial"/>
          <w:sz w:val="20"/>
          <w:szCs w:val="20"/>
        </w:rPr>
        <w:t>Regards,</w:t>
      </w:r>
    </w:p>
    <w:p w:rsidR="00E753C0" w:rsidRPr="00500408" w:rsidRDefault="00E753C0" w:rsidP="00C75709">
      <w:pPr>
        <w:rPr>
          <w:rFonts w:ascii="Arial" w:hAnsi="Arial" w:cs="Arial"/>
          <w:sz w:val="20"/>
          <w:szCs w:val="20"/>
        </w:rPr>
      </w:pPr>
    </w:p>
    <w:p w:rsidR="00E753C0" w:rsidRPr="00500408" w:rsidRDefault="00E753C0" w:rsidP="00C75709">
      <w:pPr>
        <w:pBdr>
          <w:bottom w:val="single" w:sz="12" w:space="1" w:color="auto"/>
        </w:pBdr>
        <w:rPr>
          <w:rFonts w:ascii="Arial" w:hAnsi="Arial" w:cs="Arial"/>
          <w:sz w:val="20"/>
          <w:szCs w:val="20"/>
        </w:rPr>
      </w:pPr>
      <w:r w:rsidRPr="00500408">
        <w:rPr>
          <w:rFonts w:ascii="Arial" w:hAnsi="Arial" w:cs="Arial"/>
          <w:sz w:val="20"/>
          <w:szCs w:val="20"/>
        </w:rPr>
        <w:t>Manuch</w:t>
      </w:r>
    </w:p>
    <w:p w:rsidR="00E753C0" w:rsidRPr="00500408" w:rsidRDefault="00E753C0" w:rsidP="00C75709">
      <w:pPr>
        <w:pStyle w:val="PlainText"/>
        <w:rPr>
          <w:sz w:val="20"/>
          <w:szCs w:val="20"/>
        </w:rPr>
      </w:pPr>
      <w:r w:rsidRPr="00500408">
        <w:rPr>
          <w:sz w:val="20"/>
          <w:szCs w:val="20"/>
        </w:rPr>
        <w:t>From: CHUCK ULM [mailto:CULM@comp.state.md.us]</w:t>
      </w:r>
    </w:p>
    <w:p w:rsidR="00E753C0" w:rsidRPr="00500408" w:rsidRDefault="00E753C0" w:rsidP="00C75709">
      <w:pPr>
        <w:pStyle w:val="PlainText"/>
        <w:rPr>
          <w:sz w:val="20"/>
          <w:szCs w:val="20"/>
        </w:rPr>
      </w:pPr>
      <w:r w:rsidRPr="00500408">
        <w:rPr>
          <w:sz w:val="20"/>
          <w:szCs w:val="20"/>
        </w:rPr>
        <w:t>Sent: Thursday, January 21, 2010 11:46 AM</w:t>
      </w:r>
    </w:p>
    <w:p w:rsidR="00E753C0" w:rsidRPr="00500408" w:rsidRDefault="00E753C0" w:rsidP="00C75709">
      <w:pPr>
        <w:pStyle w:val="PlainText"/>
        <w:rPr>
          <w:sz w:val="20"/>
          <w:szCs w:val="20"/>
        </w:rPr>
      </w:pPr>
      <w:r w:rsidRPr="00500408">
        <w:rPr>
          <w:sz w:val="20"/>
          <w:szCs w:val="20"/>
        </w:rPr>
        <w:t>To: Hayes, Ron</w:t>
      </w:r>
    </w:p>
    <w:p w:rsidR="00E753C0" w:rsidRPr="00500408" w:rsidRDefault="00E753C0" w:rsidP="00C75709">
      <w:pPr>
        <w:pStyle w:val="PlainText"/>
        <w:rPr>
          <w:sz w:val="20"/>
          <w:szCs w:val="20"/>
        </w:rPr>
      </w:pPr>
      <w:r w:rsidRPr="00500408">
        <w:rPr>
          <w:sz w:val="20"/>
          <w:szCs w:val="20"/>
        </w:rPr>
        <w:t>Subject: Re: Fuels and Lubricants Subcommittee - Biodiesel Labeling</w:t>
      </w:r>
    </w:p>
    <w:p w:rsidR="00E753C0" w:rsidRPr="00500408" w:rsidRDefault="00E753C0" w:rsidP="00C75709">
      <w:pPr>
        <w:pStyle w:val="PlainText"/>
        <w:rPr>
          <w:sz w:val="20"/>
          <w:szCs w:val="20"/>
        </w:rPr>
      </w:pPr>
    </w:p>
    <w:p w:rsidR="00E753C0" w:rsidRPr="00500408" w:rsidRDefault="00E753C0" w:rsidP="00C75709">
      <w:pPr>
        <w:pStyle w:val="PlainText"/>
        <w:rPr>
          <w:sz w:val="20"/>
          <w:szCs w:val="20"/>
        </w:rPr>
      </w:pPr>
      <w:r w:rsidRPr="00500408">
        <w:rPr>
          <w:sz w:val="20"/>
          <w:szCs w:val="20"/>
        </w:rPr>
        <w:t>Thanks Ron.  This looks good to me.</w:t>
      </w:r>
    </w:p>
    <w:p w:rsidR="00E753C0" w:rsidRPr="00500408" w:rsidRDefault="00E753C0" w:rsidP="00C75709">
      <w:pPr>
        <w:pStyle w:val="PlainText"/>
        <w:rPr>
          <w:sz w:val="20"/>
          <w:szCs w:val="20"/>
        </w:rPr>
      </w:pPr>
    </w:p>
    <w:p w:rsidR="00E753C0" w:rsidRPr="00500408" w:rsidRDefault="00E753C0" w:rsidP="00C75709">
      <w:pPr>
        <w:pStyle w:val="PlainText"/>
        <w:rPr>
          <w:sz w:val="20"/>
          <w:szCs w:val="20"/>
        </w:rPr>
      </w:pPr>
      <w:r w:rsidRPr="00500408">
        <w:rPr>
          <w:sz w:val="20"/>
          <w:szCs w:val="20"/>
        </w:rPr>
        <w:t>Chuck</w:t>
      </w:r>
    </w:p>
    <w:p w:rsidR="00E753C0" w:rsidRPr="00500408" w:rsidRDefault="00E753C0" w:rsidP="00C75709">
      <w:pPr>
        <w:pStyle w:val="PlainText"/>
        <w:rPr>
          <w:sz w:val="20"/>
          <w:szCs w:val="20"/>
        </w:rPr>
      </w:pPr>
    </w:p>
    <w:p w:rsidR="00E753C0" w:rsidRPr="00500408" w:rsidRDefault="00E753C0" w:rsidP="00C75709">
      <w:pPr>
        <w:pStyle w:val="PlainText"/>
        <w:rPr>
          <w:sz w:val="20"/>
          <w:szCs w:val="20"/>
        </w:rPr>
      </w:pPr>
      <w:r w:rsidRPr="00500408">
        <w:rPr>
          <w:sz w:val="20"/>
          <w:szCs w:val="20"/>
        </w:rPr>
        <w:t>Chuck Ulm</w:t>
      </w:r>
    </w:p>
    <w:p w:rsidR="00E753C0" w:rsidRPr="00500408" w:rsidRDefault="00E753C0" w:rsidP="00C75709">
      <w:pPr>
        <w:pStyle w:val="PlainText"/>
        <w:rPr>
          <w:sz w:val="20"/>
          <w:szCs w:val="20"/>
        </w:rPr>
      </w:pPr>
      <w:r w:rsidRPr="00500408">
        <w:rPr>
          <w:sz w:val="20"/>
          <w:szCs w:val="20"/>
        </w:rPr>
        <w:t>Assistant Director</w:t>
      </w:r>
    </w:p>
    <w:p w:rsidR="00E753C0" w:rsidRPr="00500408" w:rsidRDefault="00E753C0" w:rsidP="00C75709">
      <w:pPr>
        <w:pStyle w:val="PlainText"/>
        <w:rPr>
          <w:sz w:val="20"/>
          <w:szCs w:val="20"/>
        </w:rPr>
      </w:pPr>
      <w:r w:rsidRPr="00500408">
        <w:rPr>
          <w:sz w:val="20"/>
          <w:szCs w:val="20"/>
        </w:rPr>
        <w:t>Field Enforcement Division</w:t>
      </w:r>
    </w:p>
    <w:p w:rsidR="00E753C0" w:rsidRPr="00500408" w:rsidRDefault="00E753C0" w:rsidP="00C75709">
      <w:pPr>
        <w:pStyle w:val="PlainText"/>
        <w:rPr>
          <w:sz w:val="20"/>
          <w:szCs w:val="20"/>
        </w:rPr>
      </w:pPr>
      <w:r w:rsidRPr="00500408">
        <w:rPr>
          <w:sz w:val="20"/>
          <w:szCs w:val="20"/>
        </w:rPr>
        <w:t xml:space="preserve">Comptroller of </w:t>
      </w:r>
      <w:smartTag w:uri="urn:schemas-microsoft-com:office:smarttags" w:element="place">
        <w:smartTag w:uri="urn:schemas-microsoft-com:office:smarttags" w:element="State">
          <w:r w:rsidRPr="00500408">
            <w:rPr>
              <w:sz w:val="20"/>
              <w:szCs w:val="20"/>
            </w:rPr>
            <w:t>Maryland</w:t>
          </w:r>
        </w:smartTag>
      </w:smartTag>
    </w:p>
    <w:p w:rsidR="00E753C0" w:rsidRPr="00500408" w:rsidRDefault="00E753C0" w:rsidP="00C75709">
      <w:pPr>
        <w:pStyle w:val="PlainText"/>
        <w:rPr>
          <w:sz w:val="20"/>
          <w:szCs w:val="20"/>
        </w:rPr>
      </w:pPr>
      <w:r w:rsidRPr="00500408">
        <w:rPr>
          <w:sz w:val="20"/>
          <w:szCs w:val="20"/>
        </w:rPr>
        <w:t>(410) 260-7278</w:t>
      </w:r>
    </w:p>
    <w:p w:rsidR="00E753C0" w:rsidRPr="00500408" w:rsidRDefault="00E753C0" w:rsidP="00C75709">
      <w:pPr>
        <w:pStyle w:val="PlainText"/>
        <w:rPr>
          <w:sz w:val="20"/>
          <w:szCs w:val="20"/>
        </w:rPr>
      </w:pPr>
      <w:r w:rsidRPr="00500408">
        <w:rPr>
          <w:sz w:val="20"/>
          <w:szCs w:val="20"/>
        </w:rPr>
        <w:t xml:space="preserve"> </w:t>
      </w:r>
    </w:p>
    <w:p w:rsidR="00E753C0" w:rsidRPr="00500408" w:rsidRDefault="00E753C0">
      <w:pPr>
        <w:rPr>
          <w:sz w:val="20"/>
          <w:szCs w:val="20"/>
        </w:rPr>
      </w:pPr>
      <w:r w:rsidRPr="00500408">
        <w:rPr>
          <w:sz w:val="20"/>
          <w:szCs w:val="20"/>
        </w:rPr>
        <w:t>_________________________________</w:t>
      </w:r>
    </w:p>
    <w:p w:rsidR="00E753C0" w:rsidRPr="00500408" w:rsidRDefault="00E753C0" w:rsidP="00C75709">
      <w:pPr>
        <w:rPr>
          <w:sz w:val="20"/>
          <w:szCs w:val="20"/>
        </w:rPr>
      </w:pPr>
      <w:r w:rsidRPr="00500408">
        <w:rPr>
          <w:rFonts w:ascii="Tahoma" w:hAnsi="Tahoma" w:cs="Tahoma"/>
          <w:b/>
          <w:bCs/>
          <w:sz w:val="20"/>
          <w:szCs w:val="20"/>
        </w:rPr>
        <w:t>From:</w:t>
      </w:r>
      <w:r w:rsidRPr="00500408">
        <w:rPr>
          <w:rFonts w:ascii="Tahoma" w:hAnsi="Tahoma" w:cs="Tahoma"/>
          <w:sz w:val="20"/>
          <w:szCs w:val="20"/>
        </w:rPr>
        <w:t xml:space="preserve"> Ronald J. Leone [mailto:ron@mpca.org] </w:t>
      </w:r>
      <w:r w:rsidRPr="00500408">
        <w:rPr>
          <w:rFonts w:ascii="Tahoma" w:hAnsi="Tahoma" w:cs="Tahoma"/>
          <w:sz w:val="20"/>
          <w:szCs w:val="20"/>
        </w:rPr>
        <w:br/>
      </w:r>
      <w:r w:rsidRPr="00500408">
        <w:rPr>
          <w:rFonts w:ascii="Tahoma" w:hAnsi="Tahoma" w:cs="Tahoma"/>
          <w:b/>
          <w:bCs/>
          <w:sz w:val="20"/>
          <w:szCs w:val="20"/>
        </w:rPr>
        <w:t>Sent:</w:t>
      </w:r>
      <w:r w:rsidRPr="00500408">
        <w:rPr>
          <w:rFonts w:ascii="Tahoma" w:hAnsi="Tahoma" w:cs="Tahoma"/>
          <w:sz w:val="20"/>
          <w:szCs w:val="20"/>
        </w:rPr>
        <w:t xml:space="preserve"> Friday, January 22, 2010 10:34 AM</w:t>
      </w:r>
      <w:r w:rsidRPr="00500408">
        <w:rPr>
          <w:rFonts w:ascii="Tahoma" w:hAnsi="Tahoma" w:cs="Tahoma"/>
          <w:sz w:val="20"/>
          <w:szCs w:val="20"/>
        </w:rPr>
        <w:br/>
      </w:r>
      <w:r w:rsidRPr="00500408">
        <w:rPr>
          <w:rFonts w:ascii="Tahoma" w:hAnsi="Tahoma" w:cs="Tahoma"/>
          <w:b/>
          <w:bCs/>
          <w:sz w:val="20"/>
          <w:szCs w:val="20"/>
        </w:rPr>
        <w:t>To:</w:t>
      </w:r>
      <w:r w:rsidRPr="00500408">
        <w:rPr>
          <w:rFonts w:ascii="Tahoma" w:hAnsi="Tahoma" w:cs="Tahoma"/>
          <w:sz w:val="20"/>
          <w:szCs w:val="20"/>
        </w:rPr>
        <w:t xml:space="preserve"> 'Rob Underwood'; 'Ann Hines'; 'tom palace'; 'Dan Gilligan'; 'Mark Morgan'; 'Sam Bell'; 'Michael Fields'; 'Tim Keigher'; 'dawn@pmcofiowa.com'; 'John Maynes'</w:t>
      </w:r>
      <w:r w:rsidRPr="00500408">
        <w:rPr>
          <w:rFonts w:ascii="Tahoma" w:hAnsi="Tahoma" w:cs="Tahoma"/>
          <w:sz w:val="20"/>
          <w:szCs w:val="20"/>
        </w:rPr>
        <w:br/>
      </w:r>
      <w:r w:rsidRPr="00500408">
        <w:rPr>
          <w:rFonts w:ascii="Tahoma" w:hAnsi="Tahoma" w:cs="Tahoma"/>
          <w:b/>
          <w:bCs/>
          <w:sz w:val="20"/>
          <w:szCs w:val="20"/>
        </w:rPr>
        <w:t>Subject:</w:t>
      </w:r>
      <w:r w:rsidRPr="00500408">
        <w:rPr>
          <w:rFonts w:ascii="Tahoma" w:hAnsi="Tahoma" w:cs="Tahoma"/>
          <w:sz w:val="20"/>
          <w:szCs w:val="20"/>
        </w:rPr>
        <w:t xml:space="preserve"> RE: ADDITIONAL L&amp;R LETTERS on biodiesel content disclosure</w:t>
      </w:r>
    </w:p>
    <w:p w:rsidR="00E753C0" w:rsidRPr="00500408" w:rsidRDefault="00E753C0" w:rsidP="00C75709">
      <w:pPr>
        <w:rPr>
          <w:rFonts w:ascii="Calibri" w:hAnsi="Calibri"/>
          <w:sz w:val="20"/>
          <w:szCs w:val="20"/>
        </w:rPr>
      </w:pPr>
    </w:p>
    <w:p w:rsidR="00E753C0" w:rsidRPr="00500408" w:rsidRDefault="00E753C0" w:rsidP="00C75709">
      <w:pPr>
        <w:rPr>
          <w:rFonts w:ascii="Arial" w:hAnsi="Arial" w:cs="Arial"/>
          <w:sz w:val="20"/>
          <w:szCs w:val="20"/>
        </w:rPr>
      </w:pPr>
      <w:r w:rsidRPr="00500408">
        <w:rPr>
          <w:rFonts w:ascii="Arial" w:hAnsi="Arial" w:cs="Arial"/>
          <w:sz w:val="20"/>
          <w:szCs w:val="20"/>
        </w:rPr>
        <w:t>Rob:</w:t>
      </w:r>
    </w:p>
    <w:p w:rsidR="00E753C0" w:rsidRPr="00500408" w:rsidRDefault="00E753C0" w:rsidP="00C75709">
      <w:pPr>
        <w:rPr>
          <w:rFonts w:ascii="Arial" w:hAnsi="Arial" w:cs="Arial"/>
          <w:sz w:val="20"/>
          <w:szCs w:val="20"/>
        </w:rPr>
      </w:pPr>
    </w:p>
    <w:p w:rsidR="00E753C0" w:rsidRPr="00500408" w:rsidRDefault="00E753C0" w:rsidP="00C75709">
      <w:pPr>
        <w:rPr>
          <w:rFonts w:ascii="Arial" w:hAnsi="Arial" w:cs="Arial"/>
          <w:sz w:val="20"/>
          <w:szCs w:val="20"/>
        </w:rPr>
      </w:pPr>
      <w:r w:rsidRPr="00500408">
        <w:rPr>
          <w:rFonts w:ascii="Arial" w:hAnsi="Arial" w:cs="Arial"/>
          <w:b/>
          <w:bCs/>
          <w:sz w:val="20"/>
          <w:szCs w:val="20"/>
        </w:rPr>
        <w:t>1. Consumers:</w:t>
      </w:r>
      <w:r w:rsidRPr="00500408">
        <w:rPr>
          <w:rFonts w:ascii="Arial" w:hAnsi="Arial" w:cs="Arial"/>
          <w:sz w:val="20"/>
          <w:szCs w:val="20"/>
        </w:rPr>
        <w:t xml:space="preserve"> No notice or pump labels should be required at retail for B5 or less concentrations.</w:t>
      </w:r>
    </w:p>
    <w:p w:rsidR="00E753C0" w:rsidRPr="00500408" w:rsidRDefault="00E753C0" w:rsidP="00C75709">
      <w:pPr>
        <w:rPr>
          <w:rFonts w:ascii="Arial" w:hAnsi="Arial" w:cs="Arial"/>
          <w:sz w:val="20"/>
          <w:szCs w:val="20"/>
        </w:rPr>
      </w:pPr>
    </w:p>
    <w:p w:rsidR="00E753C0" w:rsidRPr="00500408" w:rsidRDefault="00E753C0" w:rsidP="00C75709">
      <w:pPr>
        <w:rPr>
          <w:rFonts w:ascii="Arial" w:hAnsi="Arial" w:cs="Arial"/>
          <w:sz w:val="20"/>
          <w:szCs w:val="20"/>
        </w:rPr>
      </w:pPr>
      <w:r w:rsidRPr="00500408">
        <w:rPr>
          <w:rFonts w:ascii="Arial" w:hAnsi="Arial" w:cs="Arial"/>
          <w:b/>
          <w:bCs/>
          <w:sz w:val="20"/>
          <w:szCs w:val="20"/>
        </w:rPr>
        <w:t>2. Rack/Terminal:</w:t>
      </w:r>
      <w:r w:rsidRPr="00500408">
        <w:rPr>
          <w:rFonts w:ascii="Arial" w:hAnsi="Arial" w:cs="Arial"/>
          <w:sz w:val="20"/>
          <w:szCs w:val="20"/>
        </w:rPr>
        <w:t xml:space="preserve"> Papers must be provided at the rack/terminal to indicate the exact amount (not a range but the exact amount) of bio in any load of diesel to ensure no “over-blending” occurs when marketers splash-blend with additional bio away from the terminal. </w:t>
      </w:r>
    </w:p>
    <w:p w:rsidR="00E753C0" w:rsidRPr="00500408" w:rsidRDefault="00E753C0" w:rsidP="00C75709">
      <w:pPr>
        <w:rPr>
          <w:rFonts w:ascii="Arial" w:hAnsi="Arial" w:cs="Arial"/>
          <w:sz w:val="20"/>
          <w:szCs w:val="20"/>
        </w:rPr>
      </w:pPr>
    </w:p>
    <w:p w:rsidR="00E753C0" w:rsidRPr="00500408" w:rsidRDefault="00E753C0" w:rsidP="00C75709">
      <w:pPr>
        <w:rPr>
          <w:rFonts w:ascii="Arial" w:hAnsi="Arial" w:cs="Arial"/>
          <w:sz w:val="20"/>
          <w:szCs w:val="20"/>
        </w:rPr>
      </w:pPr>
      <w:r w:rsidRPr="00500408">
        <w:rPr>
          <w:rFonts w:ascii="Arial" w:hAnsi="Arial" w:cs="Arial"/>
          <w:sz w:val="20"/>
          <w:szCs w:val="20"/>
        </w:rPr>
        <w:t>For example, if the load already contains B2, and my member splash-blends to reach B5, he is now at B6 or B7 which could lead to liability issues and could be a violation of state law including pump labeling.</w:t>
      </w:r>
    </w:p>
    <w:p w:rsidR="00E753C0" w:rsidRPr="00500408" w:rsidRDefault="00E753C0" w:rsidP="00C75709">
      <w:pPr>
        <w:rPr>
          <w:rFonts w:ascii="Arial" w:hAnsi="Arial" w:cs="Arial"/>
          <w:sz w:val="20"/>
          <w:szCs w:val="20"/>
        </w:rPr>
      </w:pPr>
    </w:p>
    <w:p w:rsidR="00E753C0" w:rsidRPr="00500408" w:rsidRDefault="00E753C0" w:rsidP="00C75709">
      <w:pPr>
        <w:rPr>
          <w:rFonts w:ascii="Arial" w:hAnsi="Arial" w:cs="Arial"/>
          <w:sz w:val="20"/>
          <w:szCs w:val="20"/>
        </w:rPr>
      </w:pPr>
      <w:r w:rsidRPr="00500408">
        <w:rPr>
          <w:rFonts w:ascii="Arial" w:hAnsi="Arial" w:cs="Arial"/>
          <w:sz w:val="20"/>
          <w:szCs w:val="20"/>
        </w:rPr>
        <w:t xml:space="preserve">Ron Leone, </w:t>
      </w:r>
      <w:smartTag w:uri="urn:schemas-microsoft-com:office:smarttags" w:element="place">
        <w:smartTag w:uri="urn:schemas-microsoft-com:office:smarttags" w:element="State">
          <w:r w:rsidRPr="00500408">
            <w:rPr>
              <w:rFonts w:ascii="Arial" w:hAnsi="Arial" w:cs="Arial"/>
              <w:sz w:val="20"/>
              <w:szCs w:val="20"/>
            </w:rPr>
            <w:t>Missouri</w:t>
          </w:r>
        </w:smartTag>
      </w:smartTag>
    </w:p>
    <w:p w:rsidR="00173403" w:rsidRDefault="00E753C0">
      <w:pPr>
        <w:rPr>
          <w:sz w:val="20"/>
          <w:szCs w:val="20"/>
        </w:rPr>
      </w:pPr>
      <w:r w:rsidRPr="00500408">
        <w:rPr>
          <w:sz w:val="20"/>
          <w:szCs w:val="20"/>
        </w:rPr>
        <w:t>__________________________________________</w:t>
      </w:r>
    </w:p>
    <w:p w:rsidR="00E753C0" w:rsidRDefault="00173403">
      <w:pPr>
        <w:rPr>
          <w:sz w:val="20"/>
          <w:szCs w:val="20"/>
        </w:rPr>
      </w:pPr>
      <w:r>
        <w:rPr>
          <w:sz w:val="20"/>
          <w:szCs w:val="20"/>
        </w:rPr>
        <w:br w:type="page"/>
      </w:r>
      <w:bookmarkStart w:id="21" w:name="LR_AppE_9"/>
      <w:r w:rsidR="00DC7BC5" w:rsidRPr="00852A76">
        <w:rPr>
          <w:sz w:val="20"/>
          <w:szCs w:val="20"/>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47.25pt">
            <v:imagedata r:id="rId9" o:title=""/>
          </v:shape>
        </w:pict>
      </w:r>
      <w:bookmarkEnd w:id="21"/>
    </w:p>
    <w:p w:rsidR="00173403" w:rsidRDefault="00173403">
      <w:pPr>
        <w:rPr>
          <w:sz w:val="20"/>
          <w:szCs w:val="20"/>
        </w:rPr>
      </w:pPr>
    </w:p>
    <w:p w:rsidR="00173403" w:rsidRDefault="00DC7BC5">
      <w:pPr>
        <w:rPr>
          <w:sz w:val="20"/>
          <w:szCs w:val="20"/>
        </w:rPr>
      </w:pPr>
      <w:r w:rsidRPr="00852A76">
        <w:rPr>
          <w:sz w:val="20"/>
          <w:szCs w:val="20"/>
        </w:rPr>
        <w:pict>
          <v:shape id="_x0000_i1026" type="#_x0000_t75" style="width:467.25pt;height:303pt">
            <v:imagedata r:id="rId10" o:title=""/>
          </v:shape>
        </w:pict>
      </w:r>
    </w:p>
    <w:p w:rsidR="00173403" w:rsidRDefault="008A0754">
      <w:pPr>
        <w:rPr>
          <w:sz w:val="20"/>
          <w:szCs w:val="20"/>
        </w:rPr>
      </w:pPr>
      <w:r>
        <w:rPr>
          <w:sz w:val="20"/>
          <w:szCs w:val="20"/>
        </w:rPr>
        <w:br w:type="page"/>
      </w:r>
      <w:bookmarkStart w:id="22" w:name="LR_AppE_10"/>
      <w:r w:rsidR="00DC7BC5" w:rsidRPr="00852A76">
        <w:rPr>
          <w:sz w:val="20"/>
          <w:szCs w:val="20"/>
        </w:rPr>
        <w:lastRenderedPageBreak/>
        <w:pict>
          <v:shape id="_x0000_i1027" type="#_x0000_t75" style="width:468pt;height:612.75pt">
            <v:imagedata r:id="rId11" o:title=""/>
          </v:shape>
        </w:pict>
      </w:r>
      <w:bookmarkEnd w:id="22"/>
    </w:p>
    <w:p w:rsidR="00173403" w:rsidRDefault="00173403">
      <w:pPr>
        <w:rPr>
          <w:sz w:val="20"/>
          <w:szCs w:val="20"/>
        </w:rPr>
      </w:pPr>
    </w:p>
    <w:p w:rsidR="00173403" w:rsidRDefault="006F1BE8">
      <w:pPr>
        <w:rPr>
          <w:sz w:val="20"/>
          <w:szCs w:val="20"/>
        </w:rPr>
      </w:pPr>
      <w:r>
        <w:rPr>
          <w:sz w:val="20"/>
          <w:szCs w:val="20"/>
        </w:rPr>
        <w:br w:type="page"/>
      </w:r>
      <w:bookmarkStart w:id="23" w:name="LR_AppE_11"/>
      <w:r w:rsidR="00DC7BC5" w:rsidRPr="00852A76">
        <w:rPr>
          <w:sz w:val="20"/>
          <w:szCs w:val="20"/>
        </w:rPr>
        <w:lastRenderedPageBreak/>
        <w:pict>
          <v:shape id="_x0000_i1028" type="#_x0000_t75" style="width:467.25pt;height:573.75pt">
            <v:imagedata r:id="rId12" o:title=""/>
          </v:shape>
        </w:pict>
      </w:r>
      <w:bookmarkEnd w:id="23"/>
    </w:p>
    <w:p w:rsidR="00173403" w:rsidRDefault="00173403">
      <w:pPr>
        <w:rPr>
          <w:sz w:val="20"/>
          <w:szCs w:val="20"/>
        </w:rPr>
      </w:pPr>
    </w:p>
    <w:p w:rsidR="00173403" w:rsidRDefault="00173403">
      <w:pPr>
        <w:rPr>
          <w:sz w:val="20"/>
          <w:szCs w:val="20"/>
        </w:rPr>
      </w:pPr>
    </w:p>
    <w:p w:rsidR="00173403" w:rsidRDefault="00173403">
      <w:pPr>
        <w:rPr>
          <w:sz w:val="20"/>
          <w:szCs w:val="20"/>
        </w:rPr>
      </w:pPr>
    </w:p>
    <w:p w:rsidR="00173403" w:rsidRDefault="00173403">
      <w:pPr>
        <w:rPr>
          <w:sz w:val="20"/>
          <w:szCs w:val="20"/>
        </w:rPr>
      </w:pPr>
    </w:p>
    <w:p w:rsidR="00173403" w:rsidRDefault="00173403">
      <w:pPr>
        <w:rPr>
          <w:sz w:val="20"/>
          <w:szCs w:val="20"/>
        </w:rPr>
      </w:pPr>
    </w:p>
    <w:p w:rsidR="00173403" w:rsidRDefault="00173403">
      <w:pPr>
        <w:rPr>
          <w:sz w:val="20"/>
          <w:szCs w:val="20"/>
        </w:rPr>
      </w:pPr>
    </w:p>
    <w:p w:rsidR="00575BE7" w:rsidRDefault="00DC7BC5">
      <w:pPr>
        <w:rPr>
          <w:sz w:val="20"/>
          <w:szCs w:val="20"/>
        </w:rPr>
      </w:pPr>
      <w:bookmarkStart w:id="24" w:name="LR_AppE_12"/>
      <w:r w:rsidRPr="00852A76">
        <w:rPr>
          <w:sz w:val="20"/>
          <w:szCs w:val="20"/>
        </w:rPr>
        <w:lastRenderedPageBreak/>
        <w:pict>
          <v:shape id="_x0000_i1029" type="#_x0000_t75" style="width:468pt;height:646.5pt">
            <v:imagedata r:id="rId13" o:title=""/>
          </v:shape>
        </w:pict>
      </w:r>
      <w:bookmarkEnd w:id="24"/>
    </w:p>
    <w:p w:rsidR="00575BE7" w:rsidRDefault="00575BE7">
      <w:pPr>
        <w:rPr>
          <w:sz w:val="20"/>
          <w:szCs w:val="20"/>
        </w:rPr>
      </w:pPr>
      <w:r>
        <w:rPr>
          <w:sz w:val="20"/>
          <w:szCs w:val="20"/>
        </w:rPr>
        <w:br w:type="page"/>
      </w:r>
      <w:r w:rsidR="00DC7BC5" w:rsidRPr="00852A76">
        <w:rPr>
          <w:sz w:val="20"/>
          <w:szCs w:val="20"/>
        </w:rPr>
        <w:lastRenderedPageBreak/>
        <w:pict>
          <v:shape id="_x0000_i1030" type="#_x0000_t75" style="width:446.25pt;height:647.25pt">
            <v:imagedata r:id="rId14" o:title=""/>
          </v:shape>
        </w:pict>
      </w:r>
    </w:p>
    <w:p w:rsidR="00575BE7" w:rsidRDefault="00575BE7">
      <w:pPr>
        <w:rPr>
          <w:sz w:val="20"/>
          <w:szCs w:val="20"/>
        </w:rPr>
      </w:pPr>
      <w:r>
        <w:rPr>
          <w:sz w:val="20"/>
          <w:szCs w:val="20"/>
        </w:rPr>
        <w:br w:type="page"/>
      </w:r>
      <w:r w:rsidR="00DC7BC5" w:rsidRPr="00852A76">
        <w:rPr>
          <w:sz w:val="20"/>
          <w:szCs w:val="20"/>
        </w:rPr>
        <w:lastRenderedPageBreak/>
        <w:pict>
          <v:shape id="_x0000_i1031" type="#_x0000_t75" style="width:468pt;height:277.5pt">
            <v:imagedata r:id="rId15" o:title=""/>
          </v:shape>
        </w:pict>
      </w:r>
    </w:p>
    <w:p w:rsidR="00173403" w:rsidRDefault="00575BE7">
      <w:pPr>
        <w:rPr>
          <w:sz w:val="20"/>
          <w:szCs w:val="20"/>
        </w:rPr>
      </w:pPr>
      <w:r>
        <w:rPr>
          <w:sz w:val="20"/>
          <w:szCs w:val="20"/>
        </w:rPr>
        <w:br w:type="page"/>
      </w:r>
      <w:bookmarkStart w:id="25" w:name="LR_AppE_13"/>
      <w:r w:rsidR="00DC7BC5" w:rsidRPr="00852A76">
        <w:rPr>
          <w:sz w:val="20"/>
          <w:szCs w:val="20"/>
        </w:rPr>
        <w:lastRenderedPageBreak/>
        <w:pict>
          <v:shape id="_x0000_i1032" type="#_x0000_t75" style="width:468pt;height:552pt">
            <v:imagedata r:id="rId16" o:title=""/>
          </v:shape>
        </w:pict>
      </w:r>
      <w:bookmarkEnd w:id="25"/>
    </w:p>
    <w:p w:rsidR="00173403" w:rsidRDefault="00173403">
      <w:pPr>
        <w:rPr>
          <w:sz w:val="20"/>
          <w:szCs w:val="20"/>
        </w:rPr>
      </w:pPr>
    </w:p>
    <w:p w:rsidR="00173403" w:rsidRDefault="009668F6">
      <w:pPr>
        <w:rPr>
          <w:sz w:val="20"/>
          <w:szCs w:val="20"/>
        </w:rPr>
      </w:pPr>
      <w:r>
        <w:rPr>
          <w:sz w:val="20"/>
          <w:szCs w:val="20"/>
        </w:rPr>
        <w:br w:type="page"/>
      </w:r>
      <w:r w:rsidR="00DC7BC5" w:rsidRPr="00852A76">
        <w:rPr>
          <w:sz w:val="20"/>
          <w:szCs w:val="20"/>
        </w:rPr>
        <w:lastRenderedPageBreak/>
        <w:pict>
          <v:shape id="_x0000_i1033" type="#_x0000_t75" style="width:468pt;height:181.5pt">
            <v:imagedata r:id="rId17" o:title=""/>
          </v:shape>
        </w:pict>
      </w:r>
    </w:p>
    <w:p w:rsidR="00173403" w:rsidRPr="00D17297" w:rsidRDefault="00173403" w:rsidP="00173403">
      <w:pPr>
        <w:jc w:val="center"/>
        <w:rPr>
          <w:caps/>
          <w:sz w:val="20"/>
          <w:szCs w:val="20"/>
        </w:rPr>
      </w:pPr>
    </w:p>
    <w:p w:rsidR="00772047" w:rsidRPr="00000EA6" w:rsidRDefault="00772047" w:rsidP="005C7A0F">
      <w:pPr>
        <w:rPr>
          <w:b/>
          <w:sz w:val="20"/>
          <w:szCs w:val="20"/>
        </w:rPr>
      </w:pPr>
    </w:p>
    <w:sectPr w:rsidR="00772047" w:rsidRPr="00000EA6" w:rsidSect="00A739FD">
      <w:headerReference w:type="even" r:id="rId18"/>
      <w:headerReference w:type="default" r:id="rId19"/>
      <w:footerReference w:type="even" r:id="rId20"/>
      <w:footerReference w:type="default" r:id="rId21"/>
      <w:pgSz w:w="12240" w:h="15840" w:code="1"/>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27CF" w:rsidRDefault="005227CF">
      <w:r>
        <w:separator/>
      </w:r>
    </w:p>
  </w:endnote>
  <w:endnote w:type="continuationSeparator" w:id="0">
    <w:p w:rsidR="005227CF" w:rsidRDefault="005227C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E0A" w:rsidRPr="00A739FD" w:rsidRDefault="00EB2E0A" w:rsidP="00C75709">
    <w:pPr>
      <w:pStyle w:val="Footer"/>
      <w:framePr w:wrap="around" w:vAnchor="text" w:hAnchor="margin" w:xAlign="center" w:y="1"/>
      <w:rPr>
        <w:rStyle w:val="PageNumber"/>
        <w:sz w:val="20"/>
        <w:szCs w:val="20"/>
      </w:rPr>
    </w:pPr>
    <w:r>
      <w:rPr>
        <w:rStyle w:val="PageNumber"/>
        <w:sz w:val="20"/>
        <w:szCs w:val="20"/>
      </w:rPr>
      <w:t>L&amp;R - E</w:t>
    </w:r>
    <w:r w:rsidR="00852A76" w:rsidRPr="00A739FD">
      <w:rPr>
        <w:rStyle w:val="PageNumber"/>
        <w:sz w:val="20"/>
        <w:szCs w:val="20"/>
      </w:rPr>
      <w:fldChar w:fldCharType="begin"/>
    </w:r>
    <w:r w:rsidRPr="00A739FD">
      <w:rPr>
        <w:rStyle w:val="PageNumber"/>
        <w:sz w:val="20"/>
        <w:szCs w:val="20"/>
      </w:rPr>
      <w:instrText xml:space="preserve">PAGE  </w:instrText>
    </w:r>
    <w:r w:rsidR="00852A76" w:rsidRPr="00A739FD">
      <w:rPr>
        <w:rStyle w:val="PageNumber"/>
        <w:sz w:val="20"/>
        <w:szCs w:val="20"/>
      </w:rPr>
      <w:fldChar w:fldCharType="separate"/>
    </w:r>
    <w:r w:rsidR="00DC7BC5">
      <w:rPr>
        <w:rStyle w:val="PageNumber"/>
        <w:noProof/>
        <w:sz w:val="20"/>
        <w:szCs w:val="20"/>
      </w:rPr>
      <w:t>4</w:t>
    </w:r>
    <w:r w:rsidR="00852A76" w:rsidRPr="00A739FD">
      <w:rPr>
        <w:rStyle w:val="PageNumber"/>
        <w:sz w:val="20"/>
        <w:szCs w:val="20"/>
      </w:rPr>
      <w:fldChar w:fldCharType="end"/>
    </w:r>
  </w:p>
  <w:p w:rsidR="00EB2E0A" w:rsidRDefault="00EB2E0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E0A" w:rsidRPr="00A739FD" w:rsidRDefault="00EB2E0A" w:rsidP="00C75709">
    <w:pPr>
      <w:pStyle w:val="Footer"/>
      <w:framePr w:wrap="around" w:vAnchor="text" w:hAnchor="margin" w:xAlign="center" w:y="1"/>
      <w:rPr>
        <w:rStyle w:val="PageNumber"/>
        <w:sz w:val="20"/>
        <w:szCs w:val="20"/>
      </w:rPr>
    </w:pPr>
    <w:r>
      <w:rPr>
        <w:rStyle w:val="PageNumber"/>
        <w:sz w:val="20"/>
        <w:szCs w:val="20"/>
      </w:rPr>
      <w:t>L&amp;R - E</w:t>
    </w:r>
    <w:r w:rsidR="00852A76" w:rsidRPr="00A739FD">
      <w:rPr>
        <w:rStyle w:val="PageNumber"/>
        <w:sz w:val="20"/>
        <w:szCs w:val="20"/>
      </w:rPr>
      <w:fldChar w:fldCharType="begin"/>
    </w:r>
    <w:r w:rsidRPr="00A739FD">
      <w:rPr>
        <w:rStyle w:val="PageNumber"/>
        <w:sz w:val="20"/>
        <w:szCs w:val="20"/>
      </w:rPr>
      <w:instrText xml:space="preserve">PAGE  </w:instrText>
    </w:r>
    <w:r w:rsidR="00852A76" w:rsidRPr="00A739FD">
      <w:rPr>
        <w:rStyle w:val="PageNumber"/>
        <w:sz w:val="20"/>
        <w:szCs w:val="20"/>
      </w:rPr>
      <w:fldChar w:fldCharType="separate"/>
    </w:r>
    <w:r w:rsidR="00DC7BC5">
      <w:rPr>
        <w:rStyle w:val="PageNumber"/>
        <w:noProof/>
        <w:sz w:val="20"/>
        <w:szCs w:val="20"/>
      </w:rPr>
      <w:t>3</w:t>
    </w:r>
    <w:r w:rsidR="00852A76" w:rsidRPr="00A739FD">
      <w:rPr>
        <w:rStyle w:val="PageNumber"/>
        <w:sz w:val="20"/>
        <w:szCs w:val="20"/>
      </w:rPr>
      <w:fldChar w:fldCharType="end"/>
    </w:r>
  </w:p>
  <w:p w:rsidR="00EB2E0A" w:rsidRDefault="00EB2E0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27CF" w:rsidRDefault="005227CF">
      <w:r>
        <w:separator/>
      </w:r>
    </w:p>
  </w:footnote>
  <w:footnote w:type="continuationSeparator" w:id="0">
    <w:p w:rsidR="005227CF" w:rsidRDefault="005227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E0A" w:rsidRDefault="00EB2E0A" w:rsidP="009C3D00">
    <w:pPr>
      <w:pStyle w:val="Header"/>
      <w:rPr>
        <w:sz w:val="20"/>
        <w:szCs w:val="20"/>
      </w:rPr>
    </w:pPr>
    <w:r w:rsidRPr="009C3D00">
      <w:rPr>
        <w:sz w:val="20"/>
        <w:szCs w:val="20"/>
      </w:rPr>
      <w:t xml:space="preserve">L&amp;R Committee 2010 </w:t>
    </w:r>
    <w:r w:rsidR="0096694D">
      <w:rPr>
        <w:sz w:val="20"/>
        <w:szCs w:val="20"/>
      </w:rPr>
      <w:t>Final</w:t>
    </w:r>
    <w:r w:rsidRPr="009C3D00">
      <w:rPr>
        <w:sz w:val="20"/>
        <w:szCs w:val="20"/>
      </w:rPr>
      <w:t xml:space="preserve"> Report</w:t>
    </w:r>
  </w:p>
  <w:p w:rsidR="00EB2E0A" w:rsidRPr="009C3D00" w:rsidRDefault="00EB2E0A" w:rsidP="009C3D00">
    <w:pPr>
      <w:pStyle w:val="Header"/>
      <w:rPr>
        <w:sz w:val="20"/>
        <w:szCs w:val="20"/>
      </w:rPr>
    </w:pPr>
    <w:r>
      <w:rPr>
        <w:sz w:val="20"/>
        <w:szCs w:val="20"/>
      </w:rPr>
      <w:t>Appendix E – Biodiesel and Biodiesel Blends</w:t>
    </w:r>
  </w:p>
  <w:p w:rsidR="00EB2E0A" w:rsidRDefault="00EB2E0A" w:rsidP="009C3D00">
    <w:pPr>
      <w:pStyle w:val="Header"/>
      <w:jc w:val="both"/>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E0A" w:rsidRDefault="00EB2E0A" w:rsidP="009C3D00">
    <w:pPr>
      <w:pStyle w:val="Header"/>
      <w:jc w:val="right"/>
      <w:rPr>
        <w:sz w:val="20"/>
        <w:szCs w:val="20"/>
      </w:rPr>
    </w:pPr>
    <w:r w:rsidRPr="009C3D00">
      <w:rPr>
        <w:sz w:val="20"/>
        <w:szCs w:val="20"/>
      </w:rPr>
      <w:t xml:space="preserve">L&amp;R Committee 2010 </w:t>
    </w:r>
    <w:r w:rsidR="0096694D">
      <w:rPr>
        <w:sz w:val="20"/>
        <w:szCs w:val="20"/>
      </w:rPr>
      <w:t>Final</w:t>
    </w:r>
    <w:r w:rsidRPr="009C3D00">
      <w:rPr>
        <w:sz w:val="20"/>
        <w:szCs w:val="20"/>
      </w:rPr>
      <w:t xml:space="preserve"> Report</w:t>
    </w:r>
  </w:p>
  <w:p w:rsidR="00EB2E0A" w:rsidRPr="009C3D00" w:rsidRDefault="00EB2E0A" w:rsidP="009C3D00">
    <w:pPr>
      <w:pStyle w:val="Header"/>
      <w:jc w:val="right"/>
      <w:rPr>
        <w:sz w:val="20"/>
        <w:szCs w:val="20"/>
      </w:rPr>
    </w:pPr>
    <w:r>
      <w:rPr>
        <w:sz w:val="20"/>
        <w:szCs w:val="20"/>
      </w:rPr>
      <w:t>Appendix E – Biodiesel and Biodiesel Blends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74EC5D8"/>
    <w:lvl w:ilvl="0">
      <w:start w:val="1"/>
      <w:numFmt w:val="decimal"/>
      <w:lvlText w:val="%1."/>
      <w:lvlJc w:val="left"/>
      <w:pPr>
        <w:tabs>
          <w:tab w:val="num" w:pos="1800"/>
        </w:tabs>
        <w:ind w:left="1800" w:hanging="360"/>
      </w:pPr>
    </w:lvl>
  </w:abstractNum>
  <w:abstractNum w:abstractNumId="1">
    <w:nsid w:val="FFFFFF7D"/>
    <w:multiLevelType w:val="singleLevel"/>
    <w:tmpl w:val="0B10D350"/>
    <w:lvl w:ilvl="0">
      <w:start w:val="1"/>
      <w:numFmt w:val="decimal"/>
      <w:lvlText w:val="%1."/>
      <w:lvlJc w:val="left"/>
      <w:pPr>
        <w:tabs>
          <w:tab w:val="num" w:pos="1440"/>
        </w:tabs>
        <w:ind w:left="1440" w:hanging="360"/>
      </w:pPr>
    </w:lvl>
  </w:abstractNum>
  <w:abstractNum w:abstractNumId="2">
    <w:nsid w:val="FFFFFF7E"/>
    <w:multiLevelType w:val="singleLevel"/>
    <w:tmpl w:val="94EA4A2A"/>
    <w:lvl w:ilvl="0">
      <w:start w:val="1"/>
      <w:numFmt w:val="decimal"/>
      <w:lvlText w:val="%1."/>
      <w:lvlJc w:val="left"/>
      <w:pPr>
        <w:tabs>
          <w:tab w:val="num" w:pos="1080"/>
        </w:tabs>
        <w:ind w:left="1080" w:hanging="360"/>
      </w:pPr>
    </w:lvl>
  </w:abstractNum>
  <w:abstractNum w:abstractNumId="3">
    <w:nsid w:val="FFFFFF7F"/>
    <w:multiLevelType w:val="singleLevel"/>
    <w:tmpl w:val="64126B4E"/>
    <w:lvl w:ilvl="0">
      <w:start w:val="1"/>
      <w:numFmt w:val="decimal"/>
      <w:lvlText w:val="%1."/>
      <w:lvlJc w:val="left"/>
      <w:pPr>
        <w:tabs>
          <w:tab w:val="num" w:pos="720"/>
        </w:tabs>
        <w:ind w:left="720" w:hanging="360"/>
      </w:pPr>
    </w:lvl>
  </w:abstractNum>
  <w:abstractNum w:abstractNumId="4">
    <w:nsid w:val="FFFFFF80"/>
    <w:multiLevelType w:val="singleLevel"/>
    <w:tmpl w:val="B8EA793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AF21CC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A045E9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804716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CD01D4E"/>
    <w:lvl w:ilvl="0">
      <w:start w:val="1"/>
      <w:numFmt w:val="decimal"/>
      <w:lvlText w:val="%1."/>
      <w:lvlJc w:val="left"/>
      <w:pPr>
        <w:tabs>
          <w:tab w:val="num" w:pos="360"/>
        </w:tabs>
        <w:ind w:left="360" w:hanging="360"/>
      </w:pPr>
    </w:lvl>
  </w:abstractNum>
  <w:abstractNum w:abstractNumId="9">
    <w:nsid w:val="FFFFFF89"/>
    <w:multiLevelType w:val="singleLevel"/>
    <w:tmpl w:val="58842922"/>
    <w:lvl w:ilvl="0">
      <w:start w:val="1"/>
      <w:numFmt w:val="bullet"/>
      <w:lvlText w:val=""/>
      <w:lvlJc w:val="left"/>
      <w:pPr>
        <w:tabs>
          <w:tab w:val="num" w:pos="360"/>
        </w:tabs>
        <w:ind w:left="360" w:hanging="360"/>
      </w:pPr>
      <w:rPr>
        <w:rFonts w:ascii="Symbol" w:hAnsi="Symbol" w:hint="default"/>
      </w:rPr>
    </w:lvl>
  </w:abstractNum>
  <w:abstractNum w:abstractNumId="10">
    <w:nsid w:val="3F0971DD"/>
    <w:multiLevelType w:val="multilevel"/>
    <w:tmpl w:val="154E9C9C"/>
    <w:lvl w:ilvl="0">
      <w:start w:val="3"/>
      <w:numFmt w:val="decimal"/>
      <w:lvlText w:val="%1."/>
      <w:lvlJc w:val="left"/>
      <w:pPr>
        <w:tabs>
          <w:tab w:val="num" w:pos="660"/>
        </w:tabs>
        <w:ind w:left="660" w:hanging="660"/>
      </w:pPr>
      <w:rPr>
        <w:rFonts w:cs="Times New Roman" w:hint="default"/>
        <w:b/>
      </w:rPr>
    </w:lvl>
    <w:lvl w:ilvl="1">
      <w:start w:val="15"/>
      <w:numFmt w:val="decimal"/>
      <w:lvlText w:val="%1.%2."/>
      <w:lvlJc w:val="left"/>
      <w:pPr>
        <w:tabs>
          <w:tab w:val="num" w:pos="840"/>
        </w:tabs>
        <w:ind w:left="840" w:hanging="660"/>
      </w:pPr>
      <w:rPr>
        <w:rFonts w:cs="Times New Roman" w:hint="default"/>
        <w:b/>
      </w:rPr>
    </w:lvl>
    <w:lvl w:ilvl="2">
      <w:start w:val="4"/>
      <w:numFmt w:val="decimal"/>
      <w:lvlText w:val="%1.%2.%3."/>
      <w:lvlJc w:val="left"/>
      <w:pPr>
        <w:tabs>
          <w:tab w:val="num" w:pos="1080"/>
        </w:tabs>
        <w:ind w:left="1080" w:hanging="720"/>
      </w:pPr>
      <w:rPr>
        <w:rFonts w:cs="Times New Roman" w:hint="default"/>
        <w:b/>
      </w:rPr>
    </w:lvl>
    <w:lvl w:ilvl="3">
      <w:start w:val="1"/>
      <w:numFmt w:val="decimal"/>
      <w:lvlText w:val="%1.%2.%3.%4."/>
      <w:lvlJc w:val="left"/>
      <w:pPr>
        <w:tabs>
          <w:tab w:val="num" w:pos="1260"/>
        </w:tabs>
        <w:ind w:left="1260" w:hanging="720"/>
      </w:pPr>
      <w:rPr>
        <w:rFonts w:cs="Times New Roman" w:hint="default"/>
        <w:b/>
      </w:rPr>
    </w:lvl>
    <w:lvl w:ilvl="4">
      <w:start w:val="1"/>
      <w:numFmt w:val="decimal"/>
      <w:lvlText w:val="%1.%2.%3.%4.%5."/>
      <w:lvlJc w:val="left"/>
      <w:pPr>
        <w:tabs>
          <w:tab w:val="num" w:pos="1800"/>
        </w:tabs>
        <w:ind w:left="1800" w:hanging="1080"/>
      </w:pPr>
      <w:rPr>
        <w:rFonts w:cs="Times New Roman" w:hint="default"/>
        <w:b/>
      </w:rPr>
    </w:lvl>
    <w:lvl w:ilvl="5">
      <w:start w:val="1"/>
      <w:numFmt w:val="decimal"/>
      <w:lvlText w:val="%1.%2.%3.%4.%5.%6."/>
      <w:lvlJc w:val="left"/>
      <w:pPr>
        <w:tabs>
          <w:tab w:val="num" w:pos="1980"/>
        </w:tabs>
        <w:ind w:left="1980" w:hanging="1080"/>
      </w:pPr>
      <w:rPr>
        <w:rFonts w:cs="Times New Roman" w:hint="default"/>
        <w:b/>
      </w:rPr>
    </w:lvl>
    <w:lvl w:ilvl="6">
      <w:start w:val="1"/>
      <w:numFmt w:val="decimal"/>
      <w:lvlText w:val="%1.%2.%3.%4.%5.%6.%7."/>
      <w:lvlJc w:val="left"/>
      <w:pPr>
        <w:tabs>
          <w:tab w:val="num" w:pos="2160"/>
        </w:tabs>
        <w:ind w:left="2160" w:hanging="1080"/>
      </w:pPr>
      <w:rPr>
        <w:rFonts w:cs="Times New Roman" w:hint="default"/>
        <w:b/>
      </w:rPr>
    </w:lvl>
    <w:lvl w:ilvl="7">
      <w:start w:val="1"/>
      <w:numFmt w:val="decimal"/>
      <w:lvlText w:val="%1.%2.%3.%4.%5.%6.%7.%8."/>
      <w:lvlJc w:val="left"/>
      <w:pPr>
        <w:tabs>
          <w:tab w:val="num" w:pos="2700"/>
        </w:tabs>
        <w:ind w:left="2700" w:hanging="1440"/>
      </w:pPr>
      <w:rPr>
        <w:rFonts w:cs="Times New Roman" w:hint="default"/>
        <w:b/>
      </w:rPr>
    </w:lvl>
    <w:lvl w:ilvl="8">
      <w:start w:val="1"/>
      <w:numFmt w:val="decimal"/>
      <w:lvlText w:val="%1.%2.%3.%4.%5.%6.%7.%8.%9."/>
      <w:lvlJc w:val="left"/>
      <w:pPr>
        <w:tabs>
          <w:tab w:val="num" w:pos="2880"/>
        </w:tabs>
        <w:ind w:left="2880" w:hanging="1440"/>
      </w:pPr>
      <w:rPr>
        <w:rFonts w:cs="Times New Roman" w:hint="default"/>
        <w:b/>
      </w:rPr>
    </w:lvl>
  </w:abstractNum>
  <w:abstractNum w:abstractNumId="11">
    <w:nsid w:val="4FCD331D"/>
    <w:multiLevelType w:val="multilevel"/>
    <w:tmpl w:val="5CB02C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20"/>
  <w:evenAndOddHeaders/>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F263B"/>
    <w:rsid w:val="00000EA6"/>
    <w:rsid w:val="000E2782"/>
    <w:rsid w:val="0011602B"/>
    <w:rsid w:val="00163D36"/>
    <w:rsid w:val="00173403"/>
    <w:rsid w:val="00192E04"/>
    <w:rsid w:val="001E183A"/>
    <w:rsid w:val="001E4B5C"/>
    <w:rsid w:val="001E5C10"/>
    <w:rsid w:val="00206A5B"/>
    <w:rsid w:val="00244EB0"/>
    <w:rsid w:val="00265F74"/>
    <w:rsid w:val="002C076A"/>
    <w:rsid w:val="002F5FAD"/>
    <w:rsid w:val="00305DAB"/>
    <w:rsid w:val="00343BFB"/>
    <w:rsid w:val="00363050"/>
    <w:rsid w:val="00402A97"/>
    <w:rsid w:val="004079A9"/>
    <w:rsid w:val="004437FE"/>
    <w:rsid w:val="00452487"/>
    <w:rsid w:val="00452ADB"/>
    <w:rsid w:val="00454F9A"/>
    <w:rsid w:val="004746FF"/>
    <w:rsid w:val="00475C7D"/>
    <w:rsid w:val="00490A68"/>
    <w:rsid w:val="00493683"/>
    <w:rsid w:val="004A71EC"/>
    <w:rsid w:val="00500408"/>
    <w:rsid w:val="00520F2C"/>
    <w:rsid w:val="005227CF"/>
    <w:rsid w:val="00563E57"/>
    <w:rsid w:val="00575BE7"/>
    <w:rsid w:val="005C7A0F"/>
    <w:rsid w:val="005E56F9"/>
    <w:rsid w:val="006045AE"/>
    <w:rsid w:val="00607E71"/>
    <w:rsid w:val="006457D6"/>
    <w:rsid w:val="0065299C"/>
    <w:rsid w:val="00654771"/>
    <w:rsid w:val="0066402D"/>
    <w:rsid w:val="006D3604"/>
    <w:rsid w:val="006F1BE8"/>
    <w:rsid w:val="006F3362"/>
    <w:rsid w:val="006F5397"/>
    <w:rsid w:val="007243EF"/>
    <w:rsid w:val="00766D83"/>
    <w:rsid w:val="007708F0"/>
    <w:rsid w:val="00772047"/>
    <w:rsid w:val="007F3FF6"/>
    <w:rsid w:val="00805598"/>
    <w:rsid w:val="00852A76"/>
    <w:rsid w:val="00874EEE"/>
    <w:rsid w:val="00875AEF"/>
    <w:rsid w:val="00887342"/>
    <w:rsid w:val="008970D5"/>
    <w:rsid w:val="008A0754"/>
    <w:rsid w:val="008A241E"/>
    <w:rsid w:val="008A4D99"/>
    <w:rsid w:val="008B0C4B"/>
    <w:rsid w:val="008B17C7"/>
    <w:rsid w:val="008D6E3B"/>
    <w:rsid w:val="008E4C76"/>
    <w:rsid w:val="00911A85"/>
    <w:rsid w:val="0094057E"/>
    <w:rsid w:val="00952E09"/>
    <w:rsid w:val="009668F6"/>
    <w:rsid w:val="0096694D"/>
    <w:rsid w:val="00970F93"/>
    <w:rsid w:val="0099498C"/>
    <w:rsid w:val="0099523A"/>
    <w:rsid w:val="009C3D00"/>
    <w:rsid w:val="009C54AB"/>
    <w:rsid w:val="009E0CC2"/>
    <w:rsid w:val="009F395B"/>
    <w:rsid w:val="00A23F47"/>
    <w:rsid w:val="00A64C47"/>
    <w:rsid w:val="00A739FD"/>
    <w:rsid w:val="00AC6812"/>
    <w:rsid w:val="00B018BC"/>
    <w:rsid w:val="00B0775B"/>
    <w:rsid w:val="00B13C18"/>
    <w:rsid w:val="00B305A8"/>
    <w:rsid w:val="00B82865"/>
    <w:rsid w:val="00BB6D96"/>
    <w:rsid w:val="00BF263B"/>
    <w:rsid w:val="00C131D7"/>
    <w:rsid w:val="00C60CE7"/>
    <w:rsid w:val="00C743F7"/>
    <w:rsid w:val="00C75709"/>
    <w:rsid w:val="00C91F7B"/>
    <w:rsid w:val="00CD2C73"/>
    <w:rsid w:val="00CE5E8C"/>
    <w:rsid w:val="00D14220"/>
    <w:rsid w:val="00D17297"/>
    <w:rsid w:val="00D23C35"/>
    <w:rsid w:val="00D4178A"/>
    <w:rsid w:val="00D475A7"/>
    <w:rsid w:val="00D75F00"/>
    <w:rsid w:val="00DB5863"/>
    <w:rsid w:val="00DC7BC5"/>
    <w:rsid w:val="00DE3A0D"/>
    <w:rsid w:val="00DF56F8"/>
    <w:rsid w:val="00E26611"/>
    <w:rsid w:val="00E37EDB"/>
    <w:rsid w:val="00E753C0"/>
    <w:rsid w:val="00E82F6F"/>
    <w:rsid w:val="00EB1DCB"/>
    <w:rsid w:val="00EB2E0A"/>
    <w:rsid w:val="00EB7282"/>
    <w:rsid w:val="00EF62AE"/>
    <w:rsid w:val="00F06DF4"/>
    <w:rsid w:val="00F63FAD"/>
    <w:rsid w:val="00F76581"/>
    <w:rsid w:val="00F92F0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0408"/>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F263B"/>
    <w:rPr>
      <w:b/>
      <w:bCs/>
    </w:rPr>
  </w:style>
  <w:style w:type="paragraph" w:styleId="Header">
    <w:name w:val="header"/>
    <w:basedOn w:val="Normal"/>
    <w:rsid w:val="009C3D00"/>
    <w:pPr>
      <w:tabs>
        <w:tab w:val="center" w:pos="4320"/>
        <w:tab w:val="right" w:pos="8640"/>
      </w:tabs>
    </w:pPr>
  </w:style>
  <w:style w:type="paragraph" w:styleId="Footer">
    <w:name w:val="footer"/>
    <w:basedOn w:val="Normal"/>
    <w:link w:val="FooterChar"/>
    <w:rsid w:val="009C3D00"/>
    <w:pPr>
      <w:tabs>
        <w:tab w:val="center" w:pos="4320"/>
        <w:tab w:val="right" w:pos="8640"/>
      </w:tabs>
    </w:pPr>
  </w:style>
  <w:style w:type="character" w:styleId="PageNumber">
    <w:name w:val="page number"/>
    <w:basedOn w:val="DefaultParagraphFont"/>
    <w:rsid w:val="00A739FD"/>
  </w:style>
  <w:style w:type="character" w:styleId="Hyperlink">
    <w:name w:val="Hyperlink"/>
    <w:basedOn w:val="DefaultParagraphFont"/>
    <w:unhideWhenUsed/>
    <w:rsid w:val="009C54AB"/>
    <w:rPr>
      <w:rFonts w:ascii="Times New Roman" w:hAnsi="Times New Roman"/>
      <w:color w:val="auto"/>
      <w:sz w:val="20"/>
    </w:rPr>
  </w:style>
  <w:style w:type="character" w:customStyle="1" w:styleId="UniformLevel4Char">
    <w:name w:val="UniformLevel4 Char"/>
    <w:basedOn w:val="DefaultParagraphFont"/>
    <w:link w:val="UniformLevel4"/>
    <w:locked/>
    <w:rsid w:val="006D3604"/>
    <w:rPr>
      <w:rFonts w:ascii="Arial" w:hAnsi="Arial"/>
      <w:lang w:bidi="ar-SA"/>
    </w:rPr>
  </w:style>
  <w:style w:type="paragraph" w:customStyle="1" w:styleId="UniformLevel4">
    <w:name w:val="UniformLevel4"/>
    <w:basedOn w:val="Normal"/>
    <w:link w:val="UniformLevel4Char"/>
    <w:rsid w:val="006D3604"/>
    <w:pPr>
      <w:spacing w:before="240" w:after="60"/>
      <w:ind w:left="720"/>
      <w:jc w:val="both"/>
    </w:pPr>
    <w:rPr>
      <w:rFonts w:ascii="Arial" w:eastAsia="Times New Roman" w:hAnsi="Arial"/>
      <w:sz w:val="20"/>
      <w:szCs w:val="20"/>
    </w:rPr>
  </w:style>
  <w:style w:type="character" w:customStyle="1" w:styleId="EngineFuelTOC4thLevelChar">
    <w:name w:val="EngineFuelTOC4thLevel Char"/>
    <w:basedOn w:val="DefaultParagraphFont"/>
    <w:link w:val="EngineFuelTOC4thLevel"/>
    <w:locked/>
    <w:rsid w:val="006D3604"/>
    <w:rPr>
      <w:rFonts w:ascii="Calibri" w:hAnsi="Calibri"/>
      <w:lang w:bidi="ar-SA"/>
    </w:rPr>
  </w:style>
  <w:style w:type="paragraph" w:customStyle="1" w:styleId="EngineFuelTOC4thLevel">
    <w:name w:val="EngineFuelTOC4thLevel"/>
    <w:basedOn w:val="Normal"/>
    <w:link w:val="EngineFuelTOC4thLevelChar"/>
    <w:rsid w:val="006D3604"/>
    <w:pPr>
      <w:jc w:val="both"/>
    </w:pPr>
    <w:rPr>
      <w:rFonts w:ascii="Calibri" w:eastAsia="Times New Roman" w:hAnsi="Calibri"/>
      <w:sz w:val="20"/>
      <w:szCs w:val="20"/>
    </w:rPr>
  </w:style>
  <w:style w:type="paragraph" w:styleId="PlainText">
    <w:name w:val="Plain Text"/>
    <w:basedOn w:val="Normal"/>
    <w:link w:val="PlainTextChar"/>
    <w:semiHidden/>
    <w:rsid w:val="00C131D7"/>
    <w:rPr>
      <w:rFonts w:ascii="Calibri" w:eastAsia="Times New Roman" w:hAnsi="Calibri"/>
      <w:sz w:val="22"/>
      <w:szCs w:val="22"/>
    </w:rPr>
  </w:style>
  <w:style w:type="character" w:customStyle="1" w:styleId="PlainTextChar">
    <w:name w:val="Plain Text Char"/>
    <w:basedOn w:val="DefaultParagraphFont"/>
    <w:link w:val="PlainText"/>
    <w:semiHidden/>
    <w:locked/>
    <w:rsid w:val="00C131D7"/>
    <w:rPr>
      <w:rFonts w:ascii="Calibri" w:hAnsi="Calibri"/>
      <w:sz w:val="22"/>
      <w:szCs w:val="22"/>
      <w:lang w:val="en-US" w:eastAsia="en-US" w:bidi="ar-SA"/>
    </w:rPr>
  </w:style>
  <w:style w:type="character" w:customStyle="1" w:styleId="FooterChar">
    <w:name w:val="Footer Char"/>
    <w:basedOn w:val="DefaultParagraphFont"/>
    <w:link w:val="Footer"/>
    <w:locked/>
    <w:rsid w:val="007708F0"/>
    <w:rPr>
      <w:rFonts w:eastAsia="Calibri"/>
      <w:sz w:val="24"/>
      <w:szCs w:val="24"/>
      <w:lang w:val="en-US" w:eastAsia="en-US" w:bidi="ar-SA"/>
    </w:rPr>
  </w:style>
  <w:style w:type="paragraph" w:customStyle="1" w:styleId="EngineFuelTOC2ndLevel">
    <w:name w:val="EngineFuelTOC2ndLevel"/>
    <w:basedOn w:val="Normal"/>
    <w:link w:val="EngineFuelTOC2ndLevelChar"/>
    <w:rsid w:val="007708F0"/>
    <w:pPr>
      <w:jc w:val="both"/>
    </w:pPr>
    <w:rPr>
      <w:bCs/>
      <w:sz w:val="20"/>
    </w:rPr>
  </w:style>
  <w:style w:type="character" w:customStyle="1" w:styleId="EngineFuelTOC2ndLevelChar">
    <w:name w:val="EngineFuelTOC2ndLevel Char"/>
    <w:basedOn w:val="DefaultParagraphFont"/>
    <w:link w:val="EngineFuelTOC2ndLevel"/>
    <w:locked/>
    <w:rsid w:val="007708F0"/>
    <w:rPr>
      <w:rFonts w:eastAsia="Calibri"/>
      <w:bCs/>
      <w:szCs w:val="24"/>
      <w:lang w:val="en-US" w:eastAsia="en-US" w:bidi="ar-SA"/>
    </w:rPr>
  </w:style>
  <w:style w:type="paragraph" w:customStyle="1" w:styleId="EngineFuelTOC3rdLevel">
    <w:name w:val="EngineFuelTOC3rdLevel"/>
    <w:basedOn w:val="Normal"/>
    <w:link w:val="EngineFuelTOC3rdLevelChar"/>
    <w:rsid w:val="007708F0"/>
    <w:pPr>
      <w:ind w:left="360"/>
      <w:jc w:val="both"/>
    </w:pPr>
    <w:rPr>
      <w:b/>
      <w:bCs/>
      <w:sz w:val="20"/>
    </w:rPr>
  </w:style>
  <w:style w:type="character" w:customStyle="1" w:styleId="EngineFuelTOC3rdLevelChar">
    <w:name w:val="EngineFuelTOC3rdLevel Char"/>
    <w:basedOn w:val="EngineFuelTOC2ndLevelChar"/>
    <w:link w:val="EngineFuelTOC3rdLevel"/>
    <w:locked/>
    <w:rsid w:val="007708F0"/>
    <w:rPr>
      <w:b/>
    </w:rPr>
  </w:style>
  <w:style w:type="character" w:styleId="CommentReference">
    <w:name w:val="annotation reference"/>
    <w:basedOn w:val="DefaultParagraphFont"/>
    <w:semiHidden/>
    <w:rsid w:val="007708F0"/>
    <w:rPr>
      <w:rFonts w:cs="Times New Roman"/>
      <w:sz w:val="16"/>
      <w:szCs w:val="16"/>
    </w:rPr>
  </w:style>
  <w:style w:type="paragraph" w:styleId="CommentText">
    <w:name w:val="annotation text"/>
    <w:basedOn w:val="Normal"/>
    <w:link w:val="CommentTextChar"/>
    <w:semiHidden/>
    <w:rsid w:val="007708F0"/>
    <w:pPr>
      <w:jc w:val="both"/>
    </w:pPr>
    <w:rPr>
      <w:sz w:val="20"/>
      <w:szCs w:val="20"/>
    </w:rPr>
  </w:style>
  <w:style w:type="character" w:customStyle="1" w:styleId="CommentTextChar">
    <w:name w:val="Comment Text Char"/>
    <w:basedOn w:val="DefaultParagraphFont"/>
    <w:link w:val="CommentText"/>
    <w:semiHidden/>
    <w:locked/>
    <w:rsid w:val="007708F0"/>
    <w:rPr>
      <w:rFonts w:eastAsia="Calibri"/>
      <w:lang w:val="en-US" w:eastAsia="en-US" w:bidi="ar-SA"/>
    </w:rPr>
  </w:style>
  <w:style w:type="paragraph" w:styleId="BalloonText">
    <w:name w:val="Balloon Text"/>
    <w:basedOn w:val="Normal"/>
    <w:semiHidden/>
    <w:rsid w:val="007708F0"/>
    <w:rPr>
      <w:rFonts w:ascii="Tahoma" w:hAnsi="Tahoma" w:cs="Tahoma"/>
      <w:sz w:val="16"/>
      <w:szCs w:val="16"/>
    </w:rPr>
  </w:style>
  <w:style w:type="character" w:customStyle="1" w:styleId="CharChar">
    <w:name w:val="Char Char"/>
    <w:basedOn w:val="DefaultParagraphFont"/>
    <w:semiHidden/>
    <w:rsid w:val="00E753C0"/>
    <w:rPr>
      <w:rFonts w:ascii="Calibri" w:hAnsi="Calibri"/>
    </w:rPr>
  </w:style>
  <w:style w:type="character" w:styleId="FollowedHyperlink">
    <w:name w:val="FollowedHyperlink"/>
    <w:basedOn w:val="DefaultParagraphFont"/>
    <w:rsid w:val="009C54AB"/>
    <w:rPr>
      <w:rFonts w:ascii="Times New Roman" w:hAnsi="Times New Roman"/>
      <w:color w:val="auto"/>
      <w:sz w:val="20"/>
      <w:u w:val="none"/>
    </w:rPr>
  </w:style>
</w:styles>
</file>

<file path=word/webSettings.xml><?xml version="1.0" encoding="utf-8"?>
<w:webSettings xmlns:r="http://schemas.openxmlformats.org/officeDocument/2006/relationships" xmlns:w="http://schemas.openxmlformats.org/wordprocessingml/2006/main">
  <w:divs>
    <w:div w:id="806893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hapiro@autoalliance.org" TargetMode="Externa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D9737-D577-4A0A-A787-F3DD2F211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3328</Words>
  <Characters>18974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Appendix E</vt:lpstr>
    </vt:vector>
  </TitlesOfParts>
  <Company>NIST</Company>
  <LinksUpToDate>false</LinksUpToDate>
  <CharactersWithSpaces>22258</CharactersWithSpaces>
  <SharedDoc>false</SharedDoc>
  <HLinks>
    <vt:vector size="84" baseType="variant">
      <vt:variant>
        <vt:i4>3211288</vt:i4>
      </vt:variant>
      <vt:variant>
        <vt:i4>39</vt:i4>
      </vt:variant>
      <vt:variant>
        <vt:i4>0</vt:i4>
      </vt:variant>
      <vt:variant>
        <vt:i4>5</vt:i4>
      </vt:variant>
      <vt:variant>
        <vt:lpwstr>mailto:eshapiro@autoalliance.org</vt:lpwstr>
      </vt:variant>
      <vt:variant>
        <vt:lpwstr/>
      </vt:variant>
      <vt:variant>
        <vt:i4>983063</vt:i4>
      </vt:variant>
      <vt:variant>
        <vt:i4>36</vt:i4>
      </vt:variant>
      <vt:variant>
        <vt:i4>0</vt:i4>
      </vt:variant>
      <vt:variant>
        <vt:i4>5</vt:i4>
      </vt:variant>
      <vt:variant>
        <vt:lpwstr/>
      </vt:variant>
      <vt:variant>
        <vt:lpwstr>LR_AppE_13</vt:lpwstr>
      </vt:variant>
      <vt:variant>
        <vt:i4>917527</vt:i4>
      </vt:variant>
      <vt:variant>
        <vt:i4>33</vt:i4>
      </vt:variant>
      <vt:variant>
        <vt:i4>0</vt:i4>
      </vt:variant>
      <vt:variant>
        <vt:i4>5</vt:i4>
      </vt:variant>
      <vt:variant>
        <vt:lpwstr/>
      </vt:variant>
      <vt:variant>
        <vt:lpwstr>LR_AppE_12</vt:lpwstr>
      </vt:variant>
      <vt:variant>
        <vt:i4>851991</vt:i4>
      </vt:variant>
      <vt:variant>
        <vt:i4>30</vt:i4>
      </vt:variant>
      <vt:variant>
        <vt:i4>0</vt:i4>
      </vt:variant>
      <vt:variant>
        <vt:i4>5</vt:i4>
      </vt:variant>
      <vt:variant>
        <vt:lpwstr/>
      </vt:variant>
      <vt:variant>
        <vt:lpwstr>LR_AppE_11</vt:lpwstr>
      </vt:variant>
      <vt:variant>
        <vt:i4>786455</vt:i4>
      </vt:variant>
      <vt:variant>
        <vt:i4>27</vt:i4>
      </vt:variant>
      <vt:variant>
        <vt:i4>0</vt:i4>
      </vt:variant>
      <vt:variant>
        <vt:i4>5</vt:i4>
      </vt:variant>
      <vt:variant>
        <vt:lpwstr/>
      </vt:variant>
      <vt:variant>
        <vt:lpwstr>LR_AppE_10</vt:lpwstr>
      </vt:variant>
      <vt:variant>
        <vt:i4>3932198</vt:i4>
      </vt:variant>
      <vt:variant>
        <vt:i4>24</vt:i4>
      </vt:variant>
      <vt:variant>
        <vt:i4>0</vt:i4>
      </vt:variant>
      <vt:variant>
        <vt:i4>5</vt:i4>
      </vt:variant>
      <vt:variant>
        <vt:lpwstr/>
      </vt:variant>
      <vt:variant>
        <vt:lpwstr>LR_AppE_9</vt:lpwstr>
      </vt:variant>
      <vt:variant>
        <vt:i4>3932198</vt:i4>
      </vt:variant>
      <vt:variant>
        <vt:i4>21</vt:i4>
      </vt:variant>
      <vt:variant>
        <vt:i4>0</vt:i4>
      </vt:variant>
      <vt:variant>
        <vt:i4>5</vt:i4>
      </vt:variant>
      <vt:variant>
        <vt:lpwstr/>
      </vt:variant>
      <vt:variant>
        <vt:lpwstr>LR_AppE_8</vt:lpwstr>
      </vt:variant>
      <vt:variant>
        <vt:i4>3932198</vt:i4>
      </vt:variant>
      <vt:variant>
        <vt:i4>18</vt:i4>
      </vt:variant>
      <vt:variant>
        <vt:i4>0</vt:i4>
      </vt:variant>
      <vt:variant>
        <vt:i4>5</vt:i4>
      </vt:variant>
      <vt:variant>
        <vt:lpwstr/>
      </vt:variant>
      <vt:variant>
        <vt:lpwstr>LR_AppE_7</vt:lpwstr>
      </vt:variant>
      <vt:variant>
        <vt:i4>3932198</vt:i4>
      </vt:variant>
      <vt:variant>
        <vt:i4>15</vt:i4>
      </vt:variant>
      <vt:variant>
        <vt:i4>0</vt:i4>
      </vt:variant>
      <vt:variant>
        <vt:i4>5</vt:i4>
      </vt:variant>
      <vt:variant>
        <vt:lpwstr/>
      </vt:variant>
      <vt:variant>
        <vt:lpwstr>LR_AppE_6</vt:lpwstr>
      </vt:variant>
      <vt:variant>
        <vt:i4>3932198</vt:i4>
      </vt:variant>
      <vt:variant>
        <vt:i4>12</vt:i4>
      </vt:variant>
      <vt:variant>
        <vt:i4>0</vt:i4>
      </vt:variant>
      <vt:variant>
        <vt:i4>5</vt:i4>
      </vt:variant>
      <vt:variant>
        <vt:lpwstr/>
      </vt:variant>
      <vt:variant>
        <vt:lpwstr>LR_AppE_5</vt:lpwstr>
      </vt:variant>
      <vt:variant>
        <vt:i4>3932198</vt:i4>
      </vt:variant>
      <vt:variant>
        <vt:i4>9</vt:i4>
      </vt:variant>
      <vt:variant>
        <vt:i4>0</vt:i4>
      </vt:variant>
      <vt:variant>
        <vt:i4>5</vt:i4>
      </vt:variant>
      <vt:variant>
        <vt:lpwstr/>
      </vt:variant>
      <vt:variant>
        <vt:lpwstr>LR_AppE_4</vt:lpwstr>
      </vt:variant>
      <vt:variant>
        <vt:i4>3932198</vt:i4>
      </vt:variant>
      <vt:variant>
        <vt:i4>6</vt:i4>
      </vt:variant>
      <vt:variant>
        <vt:i4>0</vt:i4>
      </vt:variant>
      <vt:variant>
        <vt:i4>5</vt:i4>
      </vt:variant>
      <vt:variant>
        <vt:lpwstr/>
      </vt:variant>
      <vt:variant>
        <vt:lpwstr>LR_AppE_3</vt:lpwstr>
      </vt:variant>
      <vt:variant>
        <vt:i4>3932198</vt:i4>
      </vt:variant>
      <vt:variant>
        <vt:i4>3</vt:i4>
      </vt:variant>
      <vt:variant>
        <vt:i4>0</vt:i4>
      </vt:variant>
      <vt:variant>
        <vt:i4>5</vt:i4>
      </vt:variant>
      <vt:variant>
        <vt:lpwstr/>
      </vt:variant>
      <vt:variant>
        <vt:lpwstr>LR_AppE_2</vt:lpwstr>
      </vt:variant>
      <vt:variant>
        <vt:i4>3932198</vt:i4>
      </vt:variant>
      <vt:variant>
        <vt:i4>0</vt:i4>
      </vt:variant>
      <vt:variant>
        <vt:i4>0</vt:i4>
      </vt:variant>
      <vt:variant>
        <vt:i4>5</vt:i4>
      </vt:variant>
      <vt:variant>
        <vt:lpwstr/>
      </vt:variant>
      <vt:variant>
        <vt:lpwstr>LR_AppE_1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E</dc:title>
  <dc:creator>Lisa Warfield</dc:creator>
  <cp:lastModifiedBy>Dana Greiner</cp:lastModifiedBy>
  <cp:revision>4</cp:revision>
  <cp:lastPrinted>2011-05-11T21:05:00Z</cp:lastPrinted>
  <dcterms:created xsi:type="dcterms:W3CDTF">2011-05-25T15:38:00Z</dcterms:created>
  <dcterms:modified xsi:type="dcterms:W3CDTF">2011-05-25T15:50:00Z</dcterms:modified>
</cp:coreProperties>
</file>