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C0" w:rsidRDefault="00930CC0"/>
    <w:p w:rsidR="00930CC0" w:rsidRDefault="00930CC0"/>
    <w:p w:rsidR="00930CC0" w:rsidRDefault="00930CC0"/>
    <w:p w:rsidR="00930CC0" w:rsidRDefault="00930CC0"/>
    <w:p w:rsidR="00930CC0" w:rsidRPr="000831A1" w:rsidRDefault="00930CC0" w:rsidP="00930CC0">
      <w:pPr>
        <w:jc w:val="center"/>
        <w:rPr>
          <w:b/>
          <w:sz w:val="28"/>
          <w:szCs w:val="28"/>
        </w:rPr>
      </w:pPr>
      <w:r w:rsidRPr="000831A1">
        <w:rPr>
          <w:b/>
          <w:sz w:val="28"/>
          <w:szCs w:val="28"/>
        </w:rPr>
        <w:t xml:space="preserve">Appendix </w:t>
      </w:r>
      <w:r w:rsidR="005630B8" w:rsidRPr="000831A1">
        <w:rPr>
          <w:b/>
          <w:sz w:val="28"/>
          <w:szCs w:val="28"/>
        </w:rPr>
        <w:t>C</w:t>
      </w:r>
    </w:p>
    <w:p w:rsidR="00930CC0" w:rsidRDefault="00930CC0" w:rsidP="00930CC0">
      <w:pPr>
        <w:jc w:val="center"/>
        <w:rPr>
          <w:sz w:val="28"/>
          <w:szCs w:val="28"/>
        </w:rPr>
      </w:pPr>
    </w:p>
    <w:p w:rsidR="00930CC0" w:rsidRDefault="00930CC0" w:rsidP="00930CC0">
      <w:pPr>
        <w:jc w:val="center"/>
        <w:rPr>
          <w:sz w:val="28"/>
          <w:szCs w:val="28"/>
        </w:rPr>
      </w:pPr>
    </w:p>
    <w:p w:rsidR="00930CC0" w:rsidRDefault="0089135A" w:rsidP="00930CC0">
      <w:pPr>
        <w:jc w:val="center"/>
        <w:rPr>
          <w:b/>
        </w:rPr>
      </w:pPr>
      <w:r>
        <w:rPr>
          <w:b/>
        </w:rPr>
        <w:t xml:space="preserve">Packaged </w:t>
      </w:r>
      <w:r w:rsidR="007A6770">
        <w:rPr>
          <w:b/>
        </w:rPr>
        <w:t xml:space="preserve">Printer Ink and Toner </w:t>
      </w:r>
      <w:r w:rsidR="00930CC0">
        <w:rPr>
          <w:b/>
        </w:rPr>
        <w:t>Cartridges</w:t>
      </w:r>
    </w:p>
    <w:p w:rsidR="00930CC0" w:rsidRDefault="00930CC0" w:rsidP="00930CC0">
      <w:pPr>
        <w:jc w:val="center"/>
        <w:rPr>
          <w:b/>
        </w:rPr>
      </w:pPr>
    </w:p>
    <w:p w:rsidR="00912D79" w:rsidRDefault="00912D79" w:rsidP="00930CC0">
      <w:pPr>
        <w:jc w:val="center"/>
        <w:rPr>
          <w:sz w:val="20"/>
          <w:szCs w:val="20"/>
        </w:rPr>
      </w:pPr>
    </w:p>
    <w:p w:rsidR="00912D79" w:rsidRDefault="00912D79" w:rsidP="00930CC0">
      <w:pPr>
        <w:jc w:val="center"/>
        <w:rPr>
          <w:sz w:val="20"/>
          <w:szCs w:val="20"/>
        </w:rPr>
      </w:pPr>
    </w:p>
    <w:p w:rsidR="00912D79" w:rsidRDefault="00912D79" w:rsidP="00930CC0">
      <w:pPr>
        <w:jc w:val="center"/>
        <w:rPr>
          <w:b/>
          <w:sz w:val="20"/>
          <w:szCs w:val="20"/>
        </w:rPr>
      </w:pPr>
      <w:r>
        <w:rPr>
          <w:b/>
          <w:sz w:val="20"/>
          <w:szCs w:val="20"/>
        </w:rPr>
        <w:t>Table of Contents</w:t>
      </w:r>
    </w:p>
    <w:p w:rsidR="00912D79" w:rsidRDefault="00912D79" w:rsidP="00930CC0">
      <w:pPr>
        <w:jc w:val="center"/>
        <w:rPr>
          <w:b/>
          <w:sz w:val="20"/>
          <w:szCs w:val="20"/>
        </w:rPr>
      </w:pPr>
    </w:p>
    <w:p w:rsidR="00912D79" w:rsidRDefault="00912D79" w:rsidP="00912D79">
      <w:pPr>
        <w:tabs>
          <w:tab w:val="right" w:pos="9360"/>
        </w:tabs>
        <w:jc w:val="center"/>
        <w:rPr>
          <w:sz w:val="20"/>
          <w:szCs w:val="20"/>
        </w:rPr>
      </w:pPr>
      <w:r>
        <w:rPr>
          <w:b/>
          <w:sz w:val="20"/>
          <w:szCs w:val="20"/>
        </w:rPr>
        <w:tab/>
        <w:t>Page</w:t>
      </w:r>
    </w:p>
    <w:p w:rsidR="00912D79" w:rsidRPr="00A8372D" w:rsidRDefault="00A8372D" w:rsidP="00BC52E8">
      <w:pPr>
        <w:tabs>
          <w:tab w:val="right" w:leader="dot" w:pos="9360"/>
        </w:tabs>
        <w:rPr>
          <w:rStyle w:val="Hyperlink"/>
        </w:rPr>
      </w:pPr>
      <w:r>
        <w:rPr>
          <w:rStyle w:val="Hyperlink"/>
        </w:rPr>
        <w:fldChar w:fldCharType="begin"/>
      </w:r>
      <w:r>
        <w:rPr>
          <w:rStyle w:val="Hyperlink"/>
        </w:rPr>
        <w:instrText xml:space="preserve"> HYPERLINK  \l "LR_AppC_1" </w:instrText>
      </w:r>
      <w:r w:rsidR="00ED61D9" w:rsidRPr="00A8372D">
        <w:rPr>
          <w:sz w:val="20"/>
        </w:rPr>
      </w:r>
      <w:r>
        <w:rPr>
          <w:rStyle w:val="Hyperlink"/>
        </w:rPr>
        <w:fldChar w:fldCharType="separate"/>
      </w:r>
      <w:r w:rsidR="00912D79" w:rsidRPr="00A8372D">
        <w:rPr>
          <w:rStyle w:val="Hyperlink"/>
        </w:rPr>
        <w:t>Lexmark Letter on Inkjet/Printer Cartridges</w:t>
      </w:r>
      <w:r w:rsidR="00BC52E8" w:rsidRPr="00A8372D">
        <w:rPr>
          <w:rStyle w:val="Hyperlink"/>
        </w:rPr>
        <w:tab/>
      </w:r>
      <w:r w:rsidR="0088003A" w:rsidRPr="00A8372D">
        <w:rPr>
          <w:rStyle w:val="Hyperlink"/>
        </w:rPr>
        <w:t>C3</w:t>
      </w:r>
    </w:p>
    <w:p w:rsidR="00BC52E8" w:rsidRPr="00A8372D" w:rsidRDefault="00A8372D" w:rsidP="00BC52E8">
      <w:pPr>
        <w:tabs>
          <w:tab w:val="right" w:leader="dot" w:pos="9360"/>
        </w:tabs>
        <w:rPr>
          <w:rStyle w:val="Hyperlink"/>
        </w:rPr>
      </w:pPr>
      <w:r>
        <w:rPr>
          <w:rStyle w:val="Hyperlink"/>
        </w:rPr>
        <w:fldChar w:fldCharType="end"/>
      </w:r>
      <w:r>
        <w:rPr>
          <w:rStyle w:val="Hyperlink"/>
        </w:rPr>
        <w:fldChar w:fldCharType="begin"/>
      </w:r>
      <w:r>
        <w:rPr>
          <w:rStyle w:val="Hyperlink"/>
        </w:rPr>
        <w:instrText xml:space="preserve"> HYPERLINK  \l "LR_AppC_2" </w:instrText>
      </w:r>
      <w:r w:rsidR="00ED61D9" w:rsidRPr="00A8372D">
        <w:rPr>
          <w:sz w:val="20"/>
        </w:rPr>
      </w:r>
      <w:r>
        <w:rPr>
          <w:rStyle w:val="Hyperlink"/>
        </w:rPr>
        <w:fldChar w:fldCharType="separate"/>
      </w:r>
      <w:r w:rsidR="00912D79" w:rsidRPr="00A8372D">
        <w:rPr>
          <w:rStyle w:val="Hyperlink"/>
        </w:rPr>
        <w:t>NIST Weights and Measures D</w:t>
      </w:r>
      <w:r w:rsidR="00BC52E8" w:rsidRPr="00A8372D">
        <w:rPr>
          <w:rStyle w:val="Hyperlink"/>
        </w:rPr>
        <w:t>ivision Position Paper on Inkje</w:t>
      </w:r>
      <w:r w:rsidR="00912D79" w:rsidRPr="00A8372D">
        <w:rPr>
          <w:rStyle w:val="Hyperlink"/>
        </w:rPr>
        <w:t>t and Printer Cartridges</w:t>
      </w:r>
      <w:r w:rsidR="00BC52E8" w:rsidRPr="00A8372D">
        <w:rPr>
          <w:rStyle w:val="Hyperlink"/>
        </w:rPr>
        <w:t xml:space="preserve"> Considerations</w:t>
      </w:r>
      <w:r w:rsidR="00BC52E8" w:rsidRPr="00A8372D">
        <w:rPr>
          <w:rStyle w:val="Hyperlink"/>
        </w:rPr>
        <w:tab/>
      </w:r>
      <w:r w:rsidR="0088003A" w:rsidRPr="00A8372D">
        <w:rPr>
          <w:rStyle w:val="Hyperlink"/>
        </w:rPr>
        <w:t>C8</w:t>
      </w:r>
    </w:p>
    <w:p w:rsidR="00BC52E8" w:rsidRPr="00A8372D" w:rsidRDefault="00A8372D" w:rsidP="00BC52E8">
      <w:pPr>
        <w:tabs>
          <w:tab w:val="right" w:leader="dot" w:pos="9360"/>
        </w:tabs>
        <w:rPr>
          <w:rStyle w:val="Hyperlink"/>
          <w:szCs w:val="20"/>
        </w:rPr>
      </w:pPr>
      <w:r>
        <w:rPr>
          <w:rStyle w:val="Hyperlink"/>
        </w:rPr>
        <w:fldChar w:fldCharType="end"/>
      </w:r>
      <w:r>
        <w:rPr>
          <w:sz w:val="20"/>
          <w:szCs w:val="20"/>
        </w:rPr>
        <w:fldChar w:fldCharType="begin"/>
      </w:r>
      <w:r>
        <w:rPr>
          <w:sz w:val="20"/>
          <w:szCs w:val="20"/>
        </w:rPr>
        <w:instrText xml:space="preserve"> HYPERLINK  \l "LR_AppC_3" </w:instrText>
      </w:r>
      <w:r w:rsidR="00ED61D9" w:rsidRPr="00A8372D">
        <w:rPr>
          <w:sz w:val="20"/>
          <w:szCs w:val="20"/>
        </w:rPr>
      </w:r>
      <w:r>
        <w:rPr>
          <w:sz w:val="20"/>
          <w:szCs w:val="20"/>
        </w:rPr>
        <w:fldChar w:fldCharType="separate"/>
      </w:r>
      <w:r w:rsidR="00BC52E8" w:rsidRPr="00A8372D">
        <w:rPr>
          <w:rStyle w:val="Hyperlink"/>
          <w:szCs w:val="20"/>
        </w:rPr>
        <w:t>G. J. Neville</w:t>
      </w:r>
      <w:r w:rsidR="00751614" w:rsidRPr="00A8372D">
        <w:rPr>
          <w:rStyle w:val="Hyperlink"/>
          <w:szCs w:val="20"/>
        </w:rPr>
        <w:t xml:space="preserve"> Design and Development</w:t>
      </w:r>
      <w:r w:rsidR="00BC52E8" w:rsidRPr="00A8372D">
        <w:rPr>
          <w:rStyle w:val="Hyperlink"/>
          <w:szCs w:val="20"/>
        </w:rPr>
        <w:t xml:space="preserve"> Letter</w:t>
      </w:r>
      <w:r w:rsidR="00BC52E8" w:rsidRPr="00A8372D">
        <w:rPr>
          <w:rStyle w:val="Hyperlink"/>
          <w:szCs w:val="20"/>
        </w:rPr>
        <w:tab/>
      </w:r>
      <w:r w:rsidR="009540EE" w:rsidRPr="00A8372D">
        <w:rPr>
          <w:rStyle w:val="Hyperlink"/>
          <w:szCs w:val="20"/>
        </w:rPr>
        <w:t>C10</w:t>
      </w:r>
    </w:p>
    <w:p w:rsidR="00BC52E8" w:rsidRPr="00A8372D" w:rsidRDefault="00A8372D" w:rsidP="00413094">
      <w:pPr>
        <w:tabs>
          <w:tab w:val="right" w:leader="dot" w:pos="9360"/>
        </w:tabs>
        <w:ind w:left="360" w:hanging="360"/>
        <w:rPr>
          <w:rStyle w:val="Hyperlink"/>
          <w:szCs w:val="20"/>
        </w:rPr>
      </w:pPr>
      <w:r>
        <w:rPr>
          <w:sz w:val="20"/>
          <w:szCs w:val="20"/>
        </w:rPr>
        <w:fldChar w:fldCharType="end"/>
      </w:r>
      <w:r>
        <w:rPr>
          <w:sz w:val="20"/>
          <w:szCs w:val="20"/>
        </w:rPr>
        <w:fldChar w:fldCharType="begin"/>
      </w:r>
      <w:r>
        <w:rPr>
          <w:sz w:val="20"/>
          <w:szCs w:val="20"/>
        </w:rPr>
        <w:instrText xml:space="preserve"> HYPERLINK  \l "LR_AppC_4" </w:instrText>
      </w:r>
      <w:r w:rsidR="00ED61D9" w:rsidRPr="00A8372D">
        <w:rPr>
          <w:sz w:val="20"/>
          <w:szCs w:val="20"/>
        </w:rPr>
      </w:r>
      <w:r>
        <w:rPr>
          <w:sz w:val="20"/>
          <w:szCs w:val="20"/>
        </w:rPr>
        <w:fldChar w:fldCharType="separate"/>
      </w:r>
      <w:r w:rsidR="00BC52E8" w:rsidRPr="00A8372D">
        <w:rPr>
          <w:rStyle w:val="Hyperlink"/>
          <w:szCs w:val="20"/>
        </w:rPr>
        <w:t>I</w:t>
      </w:r>
      <w:r w:rsidR="00751614" w:rsidRPr="00A8372D">
        <w:rPr>
          <w:rStyle w:val="Hyperlink"/>
          <w:szCs w:val="20"/>
        </w:rPr>
        <w:t xml:space="preserve">nformation </w:t>
      </w:r>
      <w:r w:rsidR="00BC52E8" w:rsidRPr="00A8372D">
        <w:rPr>
          <w:rStyle w:val="Hyperlink"/>
          <w:szCs w:val="20"/>
        </w:rPr>
        <w:t>T</w:t>
      </w:r>
      <w:r w:rsidR="00751614" w:rsidRPr="00A8372D">
        <w:rPr>
          <w:rStyle w:val="Hyperlink"/>
          <w:szCs w:val="20"/>
        </w:rPr>
        <w:t>echnology Industry Council (ITI)</w:t>
      </w:r>
      <w:r w:rsidR="00413094">
        <w:rPr>
          <w:rStyle w:val="Hyperlink"/>
          <w:szCs w:val="20"/>
        </w:rPr>
        <w:t xml:space="preserve"> – Printer Toner and Ink Cartridges:  Best Practices for Conveying Yield Performance to the Consumer</w:t>
      </w:r>
      <w:r w:rsidR="00BC52E8" w:rsidRPr="00A8372D">
        <w:rPr>
          <w:rStyle w:val="Hyperlink"/>
          <w:szCs w:val="20"/>
        </w:rPr>
        <w:tab/>
      </w:r>
      <w:r w:rsidR="009540EE" w:rsidRPr="00A8372D">
        <w:rPr>
          <w:rStyle w:val="Hyperlink"/>
          <w:szCs w:val="20"/>
        </w:rPr>
        <w:t>C14</w:t>
      </w:r>
    </w:p>
    <w:p w:rsidR="00BC52E8" w:rsidRDefault="00A8372D" w:rsidP="0048051D">
      <w:pPr>
        <w:tabs>
          <w:tab w:val="right" w:leader="dot" w:pos="9360"/>
        </w:tabs>
        <w:ind w:left="360" w:hanging="360"/>
        <w:rPr>
          <w:sz w:val="20"/>
          <w:szCs w:val="20"/>
        </w:rPr>
      </w:pPr>
      <w:r>
        <w:rPr>
          <w:sz w:val="20"/>
          <w:szCs w:val="20"/>
        </w:rPr>
        <w:fldChar w:fldCharType="end"/>
      </w:r>
      <w:hyperlink w:anchor="LR_AppC_5" w:history="1">
        <w:r w:rsidR="00413094" w:rsidRPr="007E663D">
          <w:rPr>
            <w:rStyle w:val="Hyperlink"/>
            <w:szCs w:val="20"/>
          </w:rPr>
          <w:t xml:space="preserve">Information Technology Industry Council (ITI) – </w:t>
        </w:r>
        <w:r w:rsidR="0048051D" w:rsidRPr="007E663D">
          <w:rPr>
            <w:rStyle w:val="Hyperlink"/>
            <w:szCs w:val="20"/>
          </w:rPr>
          <w:t>NCWM Proposal for Uniform Regulation for Method of Sales of Commodities – Packaged Printer Ink and Copier Toner (e-mail)</w:t>
        </w:r>
        <w:r w:rsidR="0048051D" w:rsidRPr="007E663D">
          <w:rPr>
            <w:rStyle w:val="Hyperlink"/>
            <w:szCs w:val="20"/>
          </w:rPr>
          <w:tab/>
          <w:t>C</w:t>
        </w:r>
        <w:r w:rsidR="007E663D" w:rsidRPr="007E663D">
          <w:rPr>
            <w:rStyle w:val="Hyperlink"/>
            <w:szCs w:val="20"/>
          </w:rPr>
          <w:t>18</w:t>
        </w:r>
      </w:hyperlink>
    </w:p>
    <w:p w:rsidR="00930CC0" w:rsidRPr="00930CC0" w:rsidRDefault="00930CC0" w:rsidP="00BC52E8">
      <w:pPr>
        <w:tabs>
          <w:tab w:val="right" w:leader="dot" w:pos="9360"/>
        </w:tabs>
        <w:rPr>
          <w:sz w:val="20"/>
          <w:szCs w:val="20"/>
        </w:rPr>
      </w:pPr>
      <w:r w:rsidRPr="00930CC0">
        <w:rPr>
          <w:sz w:val="20"/>
          <w:szCs w:val="20"/>
        </w:rPr>
        <w:br w:type="page"/>
      </w: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r w:rsidRPr="00930CC0">
        <w:rPr>
          <w:sz w:val="20"/>
          <w:szCs w:val="20"/>
        </w:rPr>
        <w:t>THIS PAGE INTENTIONALL</w:t>
      </w:r>
      <w:r w:rsidR="006F17C4">
        <w:rPr>
          <w:sz w:val="20"/>
          <w:szCs w:val="20"/>
        </w:rPr>
        <w:t>Y</w:t>
      </w:r>
      <w:r w:rsidRPr="00930CC0">
        <w:rPr>
          <w:sz w:val="20"/>
          <w:szCs w:val="20"/>
        </w:rPr>
        <w:t xml:space="preserve"> LEFT BLANK</w:t>
      </w:r>
    </w:p>
    <w:p w:rsidR="00930CC0" w:rsidRPr="00930CC0" w:rsidRDefault="00930CC0">
      <w:pPr>
        <w:rPr>
          <w:sz w:val="20"/>
          <w:szCs w:val="20"/>
        </w:rPr>
      </w:pPr>
    </w:p>
    <w:p w:rsidR="00930CC0" w:rsidRPr="00930CC0" w:rsidRDefault="00930CC0" w:rsidP="00930CC0">
      <w:pPr>
        <w:tabs>
          <w:tab w:val="left" w:pos="8220"/>
        </w:tabs>
        <w:rPr>
          <w:sz w:val="20"/>
          <w:szCs w:val="20"/>
        </w:rPr>
      </w:pPr>
      <w:r w:rsidRPr="00930CC0">
        <w:rPr>
          <w:sz w:val="20"/>
          <w:szCs w:val="20"/>
        </w:rPr>
        <w:tab/>
      </w:r>
    </w:p>
    <w:p w:rsidR="00930CC0" w:rsidRDefault="00930CC0" w:rsidP="00930CC0">
      <w:pPr>
        <w:tabs>
          <w:tab w:val="left" w:pos="8220"/>
        </w:tabs>
      </w:pPr>
      <w:r>
        <w:br w:type="page"/>
      </w:r>
      <w:bookmarkStart w:id="0" w:name="LR_AppC_1"/>
      <w:bookmarkEnd w:id="0"/>
    </w:p>
    <w:p w:rsidR="00CD0C6C" w:rsidRDefault="00930CC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04.8pt">
            <v:imagedata r:id="rId7" o:title=""/>
          </v:shape>
        </w:pict>
      </w:r>
      <w:r w:rsidR="00CD0C6C" w:rsidRPr="00930CC0">
        <w:br w:type="page"/>
      </w:r>
      <w:r w:rsidR="00CD0C6C">
        <w:lastRenderedPageBreak/>
        <w:pict>
          <v:shape id="_x0000_i1026" type="#_x0000_t75" style="width:468pt;height:604.8pt">
            <v:imagedata r:id="rId8" o:title=""/>
          </v:shape>
        </w:pict>
      </w:r>
    </w:p>
    <w:p w:rsidR="00CD0C6C" w:rsidRDefault="00CD0C6C">
      <w:r>
        <w:br w:type="page"/>
      </w:r>
      <w:r>
        <w:lastRenderedPageBreak/>
        <w:pict>
          <v:shape id="_x0000_i1027" type="#_x0000_t75" style="width:468pt;height:604.8pt">
            <v:imagedata r:id="rId9" o:title=""/>
          </v:shape>
        </w:pict>
      </w:r>
    </w:p>
    <w:p w:rsidR="00CD0C6C" w:rsidRDefault="00CD0C6C">
      <w:r>
        <w:br w:type="page"/>
      </w:r>
      <w:r>
        <w:lastRenderedPageBreak/>
        <w:pict>
          <v:shape id="_x0000_i1028" type="#_x0000_t75" style="width:468pt;height:604.8pt">
            <v:imagedata r:id="rId10" o:title=""/>
          </v:shape>
        </w:pict>
      </w:r>
    </w:p>
    <w:p w:rsidR="005D1FB6" w:rsidRDefault="00CD0C6C">
      <w:r>
        <w:br w:type="page"/>
      </w:r>
      <w:r>
        <w:lastRenderedPageBreak/>
        <w:pict>
          <v:shape id="_x0000_i1029" type="#_x0000_t75" style="width:468pt;height:604.8pt">
            <v:imagedata r:id="rId11" o:title=""/>
          </v:shape>
        </w:pict>
      </w:r>
    </w:p>
    <w:p w:rsidR="00BC52E8" w:rsidRPr="00AA2C7B" w:rsidRDefault="005D1FB6" w:rsidP="00C269F3">
      <w:r>
        <w:br w:type="page"/>
      </w:r>
    </w:p>
    <w:p w:rsidR="00BC52E8" w:rsidRPr="00905B34" w:rsidRDefault="00BC52E8" w:rsidP="007F1390">
      <w:pPr>
        <w:jc w:val="center"/>
        <w:rPr>
          <w:b/>
        </w:rPr>
      </w:pPr>
      <w:bookmarkStart w:id="1" w:name="LR_AppC_2"/>
      <w:bookmarkEnd w:id="1"/>
      <w:r w:rsidRPr="00905B34">
        <w:rPr>
          <w:b/>
        </w:rPr>
        <w:t>(Position Provided by NIST WMD February 2005)</w:t>
      </w:r>
    </w:p>
    <w:p w:rsidR="00BC52E8" w:rsidRPr="00AA2C7B" w:rsidRDefault="00BC52E8" w:rsidP="007F1390">
      <w:pPr>
        <w:jc w:val="right"/>
      </w:pPr>
    </w:p>
    <w:p w:rsidR="00BC52E8" w:rsidRPr="00AA2C7B" w:rsidRDefault="00BC52E8" w:rsidP="007F1390">
      <w:pPr>
        <w:rPr>
          <w:sz w:val="20"/>
        </w:rPr>
      </w:pPr>
      <w:r w:rsidRPr="00AA2C7B">
        <w:rPr>
          <w:sz w:val="20"/>
        </w:rPr>
        <w:t>Due to the discussion of inkjet cartridges, over the NIST W&amp;M list server, WMD has investigated this situation.  WMD concludes that inkjet cartridges need a net quantity statement in liquid measure to comply with Handbook 130 requirements.  Our analysis is below and further discussion is welcomed.</w:t>
      </w:r>
    </w:p>
    <w:p w:rsidR="00BC52E8" w:rsidRPr="00AA2C7B" w:rsidRDefault="00BC52E8" w:rsidP="007F1390">
      <w:pPr>
        <w:rPr>
          <w:sz w:val="22"/>
          <w:szCs w:val="22"/>
        </w:rPr>
      </w:pPr>
    </w:p>
    <w:p w:rsidR="00BC52E8" w:rsidRPr="00AA2C7B" w:rsidRDefault="00BC52E8" w:rsidP="007F1390">
      <w:pPr>
        <w:jc w:val="center"/>
        <w:rPr>
          <w:b/>
          <w:sz w:val="22"/>
          <w:szCs w:val="22"/>
        </w:rPr>
      </w:pPr>
      <w:r w:rsidRPr="00AA2C7B">
        <w:rPr>
          <w:b/>
          <w:sz w:val="22"/>
          <w:szCs w:val="22"/>
        </w:rPr>
        <w:t>Inkjet and Printer Cartridge Considerations</w:t>
      </w:r>
    </w:p>
    <w:p w:rsidR="00BC52E8" w:rsidRPr="00AA2C7B" w:rsidRDefault="00BC52E8" w:rsidP="007F1390">
      <w:pPr>
        <w:rPr>
          <w:sz w:val="20"/>
        </w:rPr>
      </w:pPr>
      <w:r w:rsidRPr="00AA2C7B">
        <w:rPr>
          <w:sz w:val="22"/>
          <w:szCs w:val="22"/>
        </w:rPr>
        <w:br/>
      </w:r>
      <w:r w:rsidRPr="00AA2C7B">
        <w:rPr>
          <w:sz w:val="20"/>
        </w:rPr>
        <w:t>The model weights and measures law contains several relevant sections that apply to ink cartridges.</w:t>
      </w:r>
    </w:p>
    <w:p w:rsidR="00BC52E8" w:rsidRPr="00AA2C7B" w:rsidRDefault="00BC52E8" w:rsidP="007F1390">
      <w:pPr>
        <w:rPr>
          <w:sz w:val="20"/>
        </w:rPr>
      </w:pPr>
    </w:p>
    <w:p w:rsidR="00BC52E8" w:rsidRPr="00AA2C7B" w:rsidRDefault="00BC52E8" w:rsidP="007F1390">
      <w:pPr>
        <w:tabs>
          <w:tab w:val="left" w:pos="360"/>
        </w:tabs>
        <w:rPr>
          <w:sz w:val="20"/>
        </w:rPr>
      </w:pPr>
      <w:r w:rsidRPr="00AA2C7B">
        <w:rPr>
          <w:b/>
          <w:sz w:val="20"/>
        </w:rPr>
        <w:t>Weights and Measures Law, Section 19.  “Information Required on Packages:”</w:t>
      </w:r>
      <w:r w:rsidRPr="00AA2C7B">
        <w:rPr>
          <w:sz w:val="20"/>
        </w:rPr>
        <w:br/>
        <w:t>Except as otherwise provided in this Act or by regulations promulgated pursuant thereto, any package, whether a random package or a standard package, kept for the purpose of sale, or offered or exposed for sale, shall bear on the outside of the package a definite, plain, and conspicuous declaration of:</w:t>
      </w:r>
      <w:r w:rsidRPr="00AA2C7B">
        <w:rPr>
          <w:sz w:val="20"/>
        </w:rPr>
        <w:br/>
        <w:t xml:space="preserve">        -  </w:t>
      </w:r>
      <w:r w:rsidRPr="00AA2C7B">
        <w:rPr>
          <w:sz w:val="20"/>
        </w:rPr>
        <w:tab/>
        <w:t>the identity of the commodity in the package;</w:t>
      </w:r>
      <w:r w:rsidRPr="00AA2C7B">
        <w:rPr>
          <w:sz w:val="20"/>
        </w:rPr>
        <w:br/>
        <w:t xml:space="preserve">        -  </w:t>
      </w:r>
      <w:r w:rsidRPr="00AA2C7B">
        <w:rPr>
          <w:sz w:val="20"/>
        </w:rPr>
        <w:tab/>
        <w:t xml:space="preserve">the quantity of contents in terms of weight, measure, or count; </w:t>
      </w:r>
      <w:r w:rsidRPr="00AA2C7B">
        <w:rPr>
          <w:sz w:val="20"/>
        </w:rPr>
        <w:br/>
        <w:t xml:space="preserve">        -  </w:t>
      </w:r>
      <w:r w:rsidRPr="00AA2C7B">
        <w:rPr>
          <w:sz w:val="20"/>
        </w:rPr>
        <w:tab/>
        <w:t xml:space="preserve">the name and place of business of the manufacturer, packer, or distributor, in the case of  any  package </w:t>
      </w:r>
      <w:r w:rsidRPr="00AA2C7B">
        <w:rPr>
          <w:sz w:val="20"/>
        </w:rPr>
        <w:tab/>
      </w:r>
      <w:r w:rsidRPr="00AA2C7B">
        <w:rPr>
          <w:sz w:val="20"/>
        </w:rPr>
        <w:tab/>
        <w:t>kept, offered, or exposed for sale, or sold in any other place other than on the premises where packed.</w:t>
      </w:r>
      <w:r w:rsidRPr="00AA2C7B">
        <w:rPr>
          <w:sz w:val="20"/>
        </w:rPr>
        <w:br/>
        <w:t> </w:t>
      </w:r>
      <w:r w:rsidRPr="00AA2C7B">
        <w:rPr>
          <w:sz w:val="20"/>
        </w:rPr>
        <w:br/>
      </w:r>
      <w:r w:rsidRPr="00AA2C7B">
        <w:rPr>
          <w:b/>
          <w:sz w:val="20"/>
        </w:rPr>
        <w:t xml:space="preserve">Weights and Measures Law, Section 17.  “Method of </w:t>
      </w:r>
      <w:smartTag w:uri="urn:schemas-microsoft-com:office:smarttags" w:element="place">
        <w:smartTag w:uri="urn:schemas-microsoft-com:office:smarttags" w:element="City">
          <w:r w:rsidRPr="00AA2C7B">
            <w:rPr>
              <w:b/>
              <w:sz w:val="20"/>
            </w:rPr>
            <w:t>Sale</w:t>
          </w:r>
        </w:smartTag>
      </w:smartTag>
      <w:r w:rsidRPr="00AA2C7B">
        <w:rPr>
          <w:b/>
          <w:sz w:val="20"/>
        </w:rPr>
        <w:t xml:space="preserve">:” </w:t>
      </w:r>
      <w:r w:rsidRPr="00AA2C7B">
        <w:rPr>
          <w:sz w:val="20"/>
        </w:rPr>
        <w:br/>
        <w:t xml:space="preserve">The method of sale shall provide accurate and adequate quantity information that permits the buyer to make price and quantity comparisons, except as provided by established trade custom and practice.  While trade custom and practice is a consideration in some instances… the burden to provide “accurate quantity information” by means of a designated “method of sale” is the responsibility of the manufacturer. </w:t>
      </w:r>
      <w:r w:rsidRPr="00AA2C7B">
        <w:rPr>
          <w:sz w:val="20"/>
        </w:rPr>
        <w:br/>
        <w:t> </w:t>
      </w:r>
      <w:r w:rsidRPr="00AA2C7B">
        <w:rPr>
          <w:sz w:val="20"/>
        </w:rPr>
        <w:br/>
        <w:t>        Count alone does not fulfill this requirement.</w:t>
      </w:r>
      <w:r w:rsidRPr="00AA2C7B">
        <w:rPr>
          <w:sz w:val="20"/>
        </w:rPr>
        <w:br/>
        <w:t xml:space="preserve">  </w:t>
      </w:r>
      <w:r w:rsidRPr="00AA2C7B">
        <w:rPr>
          <w:sz w:val="20"/>
        </w:rPr>
        <w:br/>
        <w:t>A declaration of quantity in terms of count shall be combined with appropriate declarations of the weight, measure, and size of the individual units unless a declaration of count is fully informative.</w:t>
      </w:r>
      <w:r w:rsidRPr="00AA2C7B">
        <w:rPr>
          <w:sz w:val="20"/>
        </w:rPr>
        <w:br/>
        <w:t> </w:t>
      </w:r>
      <w:r w:rsidRPr="00AA2C7B">
        <w:rPr>
          <w:sz w:val="20"/>
        </w:rPr>
        <w:br/>
      </w:r>
      <w:r w:rsidRPr="00AA2C7B">
        <w:rPr>
          <w:b/>
          <w:sz w:val="20"/>
        </w:rPr>
        <w:t>Packaging and Labeling Regulation, Section 6.4. – “Terms:”</w:t>
      </w:r>
      <w:r w:rsidRPr="00AA2C7B">
        <w:rPr>
          <w:sz w:val="20"/>
        </w:rPr>
        <w:t>  If there exists a firmly established general consumer usage and trade custom with respect to the terms used in expressing a declaration of quantity of a particular commodity, such declaration of quantity may be expressed in its traditional terms, provided such traditional declaration gives accurate and adequate information as to the quantity of the commodity.  Any net content statement that does not permit price and quantity comparisons is forbidden.</w:t>
      </w:r>
      <w:r w:rsidRPr="00AA2C7B">
        <w:rPr>
          <w:sz w:val="20"/>
        </w:rPr>
        <w:br/>
        <w:t> </w:t>
      </w:r>
      <w:r w:rsidRPr="00AA2C7B">
        <w:rPr>
          <w:sz w:val="20"/>
        </w:rPr>
        <w:br/>
      </w:r>
      <w:r w:rsidRPr="00AA2C7B">
        <w:rPr>
          <w:b/>
          <w:sz w:val="20"/>
        </w:rPr>
        <w:t>Weights and Measures Law, Section 15. – “Misrepresentation of Quantity:”</w:t>
      </w:r>
      <w:proofErr w:type="gramStart"/>
      <w:r w:rsidRPr="00AA2C7B">
        <w:rPr>
          <w:sz w:val="20"/>
        </w:rPr>
        <w:t>  No</w:t>
      </w:r>
      <w:proofErr w:type="gramEnd"/>
      <w:r w:rsidRPr="00AA2C7B">
        <w:rPr>
          <w:sz w:val="20"/>
        </w:rPr>
        <w:t xml:space="preserve"> person shall  represent the quantity in any manner calculated or tending to mislead or in any way deceive another person.  If “accurate quantity information” is not provided, consumers are certainly being mislead or deceived and cannot possibly make price and quantity comparisons.</w:t>
      </w:r>
      <w:r w:rsidRPr="00AA2C7B">
        <w:rPr>
          <w:sz w:val="20"/>
        </w:rPr>
        <w:br/>
        <w:t> </w:t>
      </w:r>
      <w:r w:rsidRPr="00AA2C7B">
        <w:rPr>
          <w:sz w:val="20"/>
        </w:rPr>
        <w:br/>
        <w:t>The Federal Trade Commission (FTC) has informed us that the following commodities (partial list only - similar products) are excluded from FTC jurisdiction.</w:t>
      </w:r>
      <w:r w:rsidRPr="00AA2C7B">
        <w:rPr>
          <w:sz w:val="20"/>
        </w:rPr>
        <w:br/>
        <w:t> </w:t>
      </w:r>
      <w:r w:rsidRPr="00AA2C7B">
        <w:rPr>
          <w:sz w:val="20"/>
        </w:rPr>
        <w:br/>
        <w:t>                Ink</w:t>
      </w:r>
      <w:r w:rsidRPr="00AA2C7B">
        <w:rPr>
          <w:sz w:val="20"/>
        </w:rPr>
        <w:br/>
        <w:t>                Fountain Pens</w:t>
      </w:r>
      <w:r w:rsidRPr="00AA2C7B">
        <w:rPr>
          <w:sz w:val="20"/>
        </w:rPr>
        <w:br/>
        <w:t>                Kindred Products (ball point pens, lead pencils, lead refills, etc.)</w:t>
      </w:r>
      <w:r w:rsidRPr="00AA2C7B">
        <w:rPr>
          <w:sz w:val="20"/>
        </w:rPr>
        <w:br/>
        <w:t>                School Supplies</w:t>
      </w:r>
      <w:r w:rsidRPr="00AA2C7B">
        <w:rPr>
          <w:sz w:val="20"/>
        </w:rPr>
        <w:br/>
        <w:t>                Stationery and Writing Supplies</w:t>
      </w:r>
      <w:r w:rsidRPr="00AA2C7B">
        <w:rPr>
          <w:sz w:val="20"/>
        </w:rPr>
        <w:br/>
        <w:t>                Typewriter Ribbon</w:t>
      </w:r>
      <w:r w:rsidRPr="00AA2C7B">
        <w:rPr>
          <w:sz w:val="20"/>
        </w:rPr>
        <w:br/>
        <w:t xml:space="preserve">                Printer Cartridges* </w:t>
      </w:r>
      <w:r w:rsidRPr="00AA2C7B">
        <w:rPr>
          <w:sz w:val="20"/>
        </w:rPr>
        <w:br/>
        <w:t> </w:t>
      </w:r>
      <w:r w:rsidRPr="00AA2C7B">
        <w:rPr>
          <w:sz w:val="20"/>
        </w:rPr>
        <w:br/>
        <w:t>*While printer cartridges are not listed specifically in Handbook 130, FTC has indicated to NIST that commodities of this nature do not fall under their jurisdiction.</w:t>
      </w:r>
      <w:r w:rsidRPr="00AA2C7B">
        <w:rPr>
          <w:sz w:val="20"/>
        </w:rPr>
        <w:br/>
      </w:r>
      <w:r w:rsidRPr="00AA2C7B">
        <w:rPr>
          <w:sz w:val="20"/>
        </w:rPr>
        <w:lastRenderedPageBreak/>
        <w:t> </w:t>
      </w:r>
      <w:r w:rsidRPr="00AA2C7B">
        <w:rPr>
          <w:sz w:val="20"/>
        </w:rPr>
        <w:br/>
      </w:r>
      <w:r w:rsidRPr="00AA2C7B">
        <w:rPr>
          <w:b/>
          <w:sz w:val="20"/>
        </w:rPr>
        <w:t>Metric “Only” Labeling</w:t>
      </w:r>
      <w:proofErr w:type="gramStart"/>
      <w:r w:rsidRPr="00AA2C7B">
        <w:rPr>
          <w:b/>
          <w:sz w:val="20"/>
        </w:rPr>
        <w:t>:</w:t>
      </w:r>
      <w:proofErr w:type="gramEnd"/>
      <w:r w:rsidRPr="00AA2C7B">
        <w:rPr>
          <w:sz w:val="20"/>
        </w:rPr>
        <w:br/>
        <w:t>Since the labeling of printer ink cartridges fall under state labeling regulations, dual unit labeling is not required.  Hence, these packages may be labeled in only metric units.</w:t>
      </w:r>
      <w:r w:rsidRPr="00AA2C7B">
        <w:rPr>
          <w:sz w:val="20"/>
        </w:rPr>
        <w:br/>
        <w:t> </w:t>
      </w:r>
    </w:p>
    <w:p w:rsidR="00BC52E8" w:rsidRPr="00AA2C7B" w:rsidRDefault="00BC52E8" w:rsidP="007F1390">
      <w:pPr>
        <w:keepLines/>
        <w:rPr>
          <w:b/>
          <w:sz w:val="20"/>
        </w:rPr>
      </w:pPr>
      <w:r w:rsidRPr="00AA2C7B">
        <w:rPr>
          <w:b/>
          <w:sz w:val="20"/>
        </w:rPr>
        <w:t>Packaging and Labeling Regulation, Section 11.33. “Inch-Pound Units, Exceptions – Consumer Commodities:”</w:t>
      </w:r>
    </w:p>
    <w:p w:rsidR="00BC52E8" w:rsidRPr="00FB331D" w:rsidRDefault="00BC52E8" w:rsidP="007F1390">
      <w:pPr>
        <w:pStyle w:val="PlainText"/>
        <w:rPr>
          <w:rFonts w:ascii="Times New Roman" w:hAnsi="Times New Roman" w:cs="Times New Roman"/>
        </w:rPr>
      </w:pPr>
      <w:r w:rsidRPr="00AA2C7B">
        <w:rPr>
          <w:rFonts w:ascii="Times New Roman" w:hAnsi="Times New Roman" w:cs="Times New Roman"/>
        </w:rPr>
        <w:t>The requirements for statements of quantity in inch-pound units shall not apply to packages that bear appropriate International System of Units (SI).  This exception does not apply to foods, drugs, or cosmetics or to packages subject to regulation by the FTC, meat and poultry products subject to the Federal Meat or Poultry Products Inspection Acts, and tobacco or tobacco products.</w:t>
      </w:r>
      <w:r w:rsidRPr="00AA2C7B">
        <w:rPr>
          <w:rFonts w:ascii="Times New Roman" w:hAnsi="Times New Roman" w:cs="Times New Roman"/>
        </w:rPr>
        <w:br/>
        <w:t> </w:t>
      </w:r>
      <w:r w:rsidRPr="00AA2C7B">
        <w:rPr>
          <w:rFonts w:ascii="Times New Roman" w:hAnsi="Times New Roman" w:cs="Times New Roman"/>
        </w:rPr>
        <w:br/>
      </w:r>
      <w:r w:rsidRPr="00AA2C7B">
        <w:rPr>
          <w:rFonts w:ascii="Times New Roman" w:hAnsi="Times New Roman" w:cs="Times New Roman"/>
          <w:b/>
        </w:rPr>
        <w:t>NIST Handbook 133, “Checking the Net Content of Packaged Goods,” Fourth Edition, January 2005 – Product Testing:</w:t>
      </w:r>
      <w:r w:rsidRPr="00AA2C7B">
        <w:rPr>
          <w:rFonts w:ascii="Times New Roman" w:hAnsi="Times New Roman" w:cs="Times New Roman"/>
        </w:rPr>
        <w:t> </w:t>
      </w:r>
      <w:r w:rsidRPr="00AA2C7B">
        <w:rPr>
          <w:rFonts w:ascii="Times New Roman" w:hAnsi="Times New Roman" w:cs="Times New Roman"/>
        </w:rPr>
        <w:br/>
        <w:t>NIST Handbook 133 has been prepared as a procedural guide for compliance testing of net content statements on packaged goods.  The gravimetric test method (outlined in Chapter 2) uses weight measurement to determine the net quantity of contents of packaged goods.  The handbook provides general test methods to determine the net quantity of contents of packages labeled in terms of weight and special test methods for packages labeled in terms of fluid measure or count.  Gravimetric testing is the preferred method of test for products, such as inkjet and other types of printer cartridges. Therefore, the test method to verify the net contents of ink in printer cartridges exists.  However, NIST recognizes the difficulties associated with determining the net content of these cartridges, such as, density determination, product cost, tare verification (cartridge), the cleaning of tare and standards, and finally, inspection lot size.  Unless the products are checked at the plant or warehouse, it may be difficult to find a sufficient “retail” lot, adequate in size to obtain an appropriate sample.</w:t>
      </w:r>
      <w:r w:rsidRPr="00FB331D">
        <w:rPr>
          <w:rFonts w:ascii="Times New Roman" w:hAnsi="Times New Roman" w:cs="Times New Roman"/>
        </w:rPr>
        <w:br/>
      </w:r>
    </w:p>
    <w:p w:rsidR="00BC52E8" w:rsidRDefault="00BC52E8"/>
    <w:p w:rsidR="0009281A" w:rsidRDefault="0009281A"/>
    <w:p w:rsidR="005D1FB6" w:rsidRDefault="005D1FB6"/>
    <w:p w:rsidR="005D1FB6" w:rsidRDefault="005D1FB6"/>
    <w:p w:rsidR="005E3A5E" w:rsidRPr="00DE3E22" w:rsidRDefault="00C16750" w:rsidP="005E3A5E">
      <w:pPr>
        <w:pStyle w:val="Header"/>
        <w:rPr>
          <w:rFonts w:ascii="Arial" w:hAnsi="Arial" w:cs="Arial"/>
          <w:b/>
        </w:rPr>
      </w:pPr>
      <w:r>
        <w:br w:type="page"/>
      </w:r>
      <w:r w:rsidR="005E3A5E">
        <w:rPr>
          <w:rFonts w:ascii="Arial" w:hAnsi="Arial" w:cs="Arial"/>
          <w:b/>
        </w:rPr>
        <w:lastRenderedPageBreak/>
        <w:t>G.</w:t>
      </w:r>
      <w:r w:rsidR="005E3A5E"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D1FB6" w:rsidRDefault="005D1FB6"/>
    <w:p w:rsidR="00451994" w:rsidRDefault="00451994" w:rsidP="003E41B3">
      <w:pPr>
        <w:rPr>
          <w:rFonts w:ascii="Arial" w:hAnsi="Arial" w:cs="Arial"/>
          <w:sz w:val="20"/>
          <w:szCs w:val="20"/>
        </w:rPr>
      </w:pPr>
      <w:r>
        <w:rPr>
          <w:rFonts w:ascii="Arial" w:hAnsi="Arial" w:cs="Arial"/>
          <w:sz w:val="20"/>
          <w:szCs w:val="20"/>
        </w:rPr>
        <w:t>January 2</w:t>
      </w:r>
      <w:bookmarkStart w:id="2" w:name="LR_AppC_3"/>
      <w:r>
        <w:rPr>
          <w:rFonts w:ascii="Arial" w:hAnsi="Arial" w:cs="Arial"/>
          <w:sz w:val="20"/>
          <w:szCs w:val="20"/>
        </w:rPr>
        <w:t>1</w:t>
      </w:r>
      <w:r w:rsidRPr="002701BB">
        <w:rPr>
          <w:rFonts w:ascii="Arial" w:hAnsi="Arial" w:cs="Arial"/>
          <w:sz w:val="20"/>
          <w:szCs w:val="20"/>
        </w:rPr>
        <w:t>, 2010</w:t>
      </w:r>
    </w:p>
    <w:bookmarkEnd w:id="2"/>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 xml:space="preserve">Attn: Mr. </w:t>
      </w:r>
      <w:smartTag w:uri="urn:schemas-microsoft-com:office:smarttags" w:element="country-region">
        <w:r>
          <w:rPr>
            <w:rFonts w:ascii="Arial" w:hAnsi="Arial" w:cs="Arial"/>
            <w:sz w:val="20"/>
            <w:szCs w:val="20"/>
          </w:rPr>
          <w:t>Don Onwiler</w:t>
        </w:r>
      </w:smartTag>
      <w:r>
        <w:rPr>
          <w:rFonts w:ascii="Arial" w:hAnsi="Arial" w:cs="Arial"/>
          <w:sz w:val="20"/>
          <w:szCs w:val="20"/>
        </w:rPr>
        <w:t>, Executive Director</w:t>
      </w:r>
    </w:p>
    <w:p w:rsidR="00451994" w:rsidRDefault="00451994" w:rsidP="003E41B3">
      <w:pPr>
        <w:rPr>
          <w:rFonts w:ascii="Arial" w:hAnsi="Arial" w:cs="Arial"/>
          <w:sz w:val="20"/>
          <w:szCs w:val="20"/>
        </w:rPr>
      </w:pPr>
      <w:r>
        <w:rPr>
          <w:rFonts w:ascii="Arial" w:hAnsi="Arial" w:cs="Arial"/>
          <w:sz w:val="20"/>
          <w:szCs w:val="20"/>
        </w:rPr>
        <w:t>National Committee on Weights and Measures</w:t>
      </w:r>
    </w:p>
    <w:p w:rsidR="00451994" w:rsidRDefault="00451994" w:rsidP="003E41B3">
      <w:pPr>
        <w:rPr>
          <w:rFonts w:ascii="Arial" w:hAnsi="Arial" w:cs="Arial"/>
          <w:sz w:val="20"/>
          <w:szCs w:val="20"/>
        </w:rPr>
      </w:pPr>
      <w:r>
        <w:rPr>
          <w:rFonts w:ascii="Arial" w:hAnsi="Arial" w:cs="Arial"/>
          <w:sz w:val="20"/>
          <w:szCs w:val="20"/>
        </w:rPr>
        <w:t xml:space="preserve">1135- “M” Street, </w:t>
      </w:r>
      <w:smartTag w:uri="urn:schemas-microsoft-com:office:smarttags" w:element="address">
        <w:smartTag w:uri="urn:schemas-microsoft-com:office:smarttags" w:element="Street">
          <w:r>
            <w:rPr>
              <w:rFonts w:ascii="Arial" w:hAnsi="Arial" w:cs="Arial"/>
              <w:sz w:val="20"/>
              <w:szCs w:val="20"/>
            </w:rPr>
            <w:t>Ste.</w:t>
          </w:r>
        </w:smartTag>
        <w:r>
          <w:rPr>
            <w:rFonts w:ascii="Arial" w:hAnsi="Arial" w:cs="Arial"/>
            <w:sz w:val="20"/>
            <w:szCs w:val="20"/>
          </w:rPr>
          <w:t xml:space="preserve"> 110</w:t>
        </w:r>
      </w:smartTag>
    </w:p>
    <w:p w:rsidR="00451994" w:rsidRDefault="00451994" w:rsidP="003E41B3">
      <w:pPr>
        <w:rPr>
          <w:rFonts w:ascii="Arial" w:hAnsi="Arial" w:cs="Arial"/>
          <w:sz w:val="20"/>
          <w:szCs w:val="20"/>
        </w:rPr>
      </w:pPr>
      <w:smartTag w:uri="urn:schemas-microsoft-com:office:smarttags" w:element="place">
        <w:smartTag w:uri="urn:schemas-microsoft-com:office:smarttags" w:element="City">
          <w:r>
            <w:rPr>
              <w:rFonts w:ascii="Arial" w:hAnsi="Arial" w:cs="Arial"/>
              <w:sz w:val="20"/>
              <w:szCs w:val="20"/>
            </w:rPr>
            <w:t>Lincoln</w:t>
          </w:r>
        </w:smartTag>
        <w:r>
          <w:rPr>
            <w:rFonts w:ascii="Arial" w:hAnsi="Arial" w:cs="Arial"/>
            <w:sz w:val="20"/>
            <w:szCs w:val="20"/>
          </w:rPr>
          <w:t xml:space="preserve">, </w:t>
        </w:r>
        <w:smartTag w:uri="urn:schemas-microsoft-com:office:smarttags" w:element="State">
          <w:r>
            <w:rPr>
              <w:rFonts w:ascii="Arial" w:hAnsi="Arial" w:cs="Arial"/>
              <w:sz w:val="20"/>
              <w:szCs w:val="20"/>
            </w:rPr>
            <w:t>NE</w:t>
          </w:r>
        </w:smartTag>
        <w:r w:rsidR="00B60F4A">
          <w:rPr>
            <w:rFonts w:ascii="Arial" w:hAnsi="Arial" w:cs="Arial"/>
            <w:sz w:val="20"/>
            <w:szCs w:val="20"/>
          </w:rPr>
          <w:t xml:space="preserve">  </w:t>
        </w:r>
        <w:smartTag w:uri="urn:schemas-microsoft-com:office:smarttags" w:element="PostalCode">
          <w:r>
            <w:rPr>
              <w:rFonts w:ascii="Arial" w:hAnsi="Arial" w:cs="Arial"/>
              <w:sz w:val="20"/>
              <w:szCs w:val="20"/>
            </w:rPr>
            <w:t>68508</w:t>
          </w:r>
        </w:smartTag>
      </w:smartTag>
    </w:p>
    <w:p w:rsidR="00451994" w:rsidRDefault="00451994" w:rsidP="003E41B3">
      <w:pPr>
        <w:rPr>
          <w:rFonts w:ascii="Arial" w:hAnsi="Arial" w:cs="Arial"/>
          <w:sz w:val="20"/>
          <w:szCs w:val="20"/>
        </w:rPr>
      </w:pPr>
      <w:r>
        <w:rPr>
          <w:rFonts w:ascii="Arial" w:hAnsi="Arial" w:cs="Arial"/>
          <w:sz w:val="20"/>
          <w:szCs w:val="20"/>
        </w:rPr>
        <w:t xml:space="preserve">                                                                              Sent by E-mail: info@ncwm.net</w:t>
      </w:r>
    </w:p>
    <w:p w:rsidR="00451994" w:rsidRDefault="00451994" w:rsidP="003E41B3">
      <w:pPr>
        <w:ind w:left="4320"/>
        <w:rPr>
          <w:rFonts w:ascii="Arial" w:hAnsi="Arial" w:cs="Arial"/>
          <w:b/>
          <w:sz w:val="20"/>
          <w:szCs w:val="20"/>
        </w:rPr>
      </w:pPr>
    </w:p>
    <w:p w:rsidR="00451994" w:rsidRPr="002701BB" w:rsidRDefault="00451994" w:rsidP="003E41B3">
      <w:pPr>
        <w:ind w:left="4320"/>
        <w:rPr>
          <w:rFonts w:ascii="Arial" w:hAnsi="Arial" w:cs="Arial"/>
          <w:b/>
          <w:sz w:val="20"/>
          <w:szCs w:val="20"/>
        </w:rPr>
      </w:pPr>
      <w:r w:rsidRPr="002701BB">
        <w:rPr>
          <w:rFonts w:ascii="Arial" w:hAnsi="Arial" w:cs="Arial"/>
          <w:b/>
          <w:sz w:val="20"/>
          <w:szCs w:val="20"/>
        </w:rPr>
        <w:t xml:space="preserve">Re: </w:t>
      </w:r>
      <w:r>
        <w:rPr>
          <w:rFonts w:ascii="Arial" w:hAnsi="Arial" w:cs="Arial"/>
          <w:b/>
          <w:sz w:val="20"/>
          <w:szCs w:val="20"/>
        </w:rPr>
        <w:t>Citizen comment on</w:t>
      </w:r>
    </w:p>
    <w:p w:rsidR="00451994" w:rsidRPr="002701BB" w:rsidRDefault="00451994" w:rsidP="003E41B3">
      <w:pPr>
        <w:ind w:left="4320"/>
        <w:rPr>
          <w:rFonts w:ascii="Arial" w:hAnsi="Arial" w:cs="Arial"/>
          <w:b/>
          <w:sz w:val="20"/>
          <w:szCs w:val="20"/>
        </w:rPr>
      </w:pPr>
      <w:r w:rsidRPr="002701BB">
        <w:rPr>
          <w:rFonts w:ascii="Arial" w:hAnsi="Arial" w:cs="Arial"/>
          <w:b/>
          <w:sz w:val="20"/>
          <w:szCs w:val="20"/>
        </w:rPr>
        <w:t xml:space="preserve">270-9 HB 130- Uniform Regulation for Method of </w:t>
      </w:r>
      <w:smartTag w:uri="urn:schemas-microsoft-com:office:smarttags" w:element="place">
        <w:smartTag w:uri="urn:schemas-microsoft-com:office:smarttags" w:element="City">
          <w:r w:rsidRPr="002701BB">
            <w:rPr>
              <w:rFonts w:ascii="Arial" w:hAnsi="Arial" w:cs="Arial"/>
              <w:b/>
              <w:sz w:val="20"/>
              <w:szCs w:val="20"/>
            </w:rPr>
            <w:t>Sale</w:t>
          </w:r>
        </w:smartTag>
      </w:smartTag>
      <w:r>
        <w:rPr>
          <w:rFonts w:ascii="Arial" w:hAnsi="Arial" w:cs="Arial"/>
          <w:b/>
          <w:sz w:val="20"/>
          <w:szCs w:val="20"/>
        </w:rPr>
        <w:t xml:space="preserve"> o</w:t>
      </w:r>
      <w:r w:rsidRPr="002701BB">
        <w:rPr>
          <w:rFonts w:ascii="Arial" w:hAnsi="Arial" w:cs="Arial"/>
          <w:b/>
          <w:sz w:val="20"/>
          <w:szCs w:val="20"/>
        </w:rPr>
        <w:t>f Commodities—Packaged Ink and Toner Cartridges</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Dear Mr. Onwiler</w:t>
      </w:r>
      <w:r w:rsidRPr="002701BB">
        <w:rPr>
          <w:rFonts w:ascii="Arial" w:hAnsi="Arial" w:cs="Arial"/>
          <w:sz w:val="20"/>
          <w:szCs w:val="20"/>
        </w:rPr>
        <w: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On 01-19-10 I spoke</w:t>
      </w:r>
      <w:r w:rsidRPr="002701BB">
        <w:rPr>
          <w:rFonts w:ascii="Arial" w:hAnsi="Arial" w:cs="Arial"/>
          <w:sz w:val="20"/>
          <w:szCs w:val="20"/>
        </w:rPr>
        <w:t xml:space="preserve"> with Ms. Lisa Warfield this morning and she directed me to certain </w:t>
      </w:r>
      <w:r>
        <w:rPr>
          <w:rFonts w:ascii="Arial" w:hAnsi="Arial" w:cs="Arial"/>
          <w:sz w:val="20"/>
          <w:szCs w:val="20"/>
        </w:rPr>
        <w:t>print sources</w:t>
      </w:r>
      <w:r w:rsidRPr="002701BB">
        <w:rPr>
          <w:rFonts w:ascii="Arial" w:hAnsi="Arial" w:cs="Arial"/>
          <w:sz w:val="20"/>
          <w:szCs w:val="20"/>
        </w:rPr>
        <w:t xml:space="preserve"> </w:t>
      </w:r>
      <w:r>
        <w:rPr>
          <w:rFonts w:ascii="Arial" w:hAnsi="Arial" w:cs="Arial"/>
          <w:sz w:val="20"/>
          <w:szCs w:val="20"/>
        </w:rPr>
        <w:t>pertaining to</w:t>
      </w:r>
      <w:r w:rsidRPr="002701BB">
        <w:rPr>
          <w:rFonts w:ascii="Arial" w:hAnsi="Arial" w:cs="Arial"/>
          <w:sz w:val="20"/>
          <w:szCs w:val="20"/>
        </w:rPr>
        <w:t xml:space="preserve"> </w:t>
      </w:r>
      <w:r>
        <w:rPr>
          <w:rFonts w:ascii="Arial" w:hAnsi="Arial" w:cs="Arial"/>
          <w:sz w:val="20"/>
          <w:szCs w:val="20"/>
        </w:rPr>
        <w:t>the upcoming NCWM</w:t>
      </w:r>
      <w:r w:rsidRPr="002701BB">
        <w:rPr>
          <w:rFonts w:ascii="Arial" w:hAnsi="Arial" w:cs="Arial"/>
          <w:sz w:val="20"/>
          <w:szCs w:val="20"/>
        </w:rPr>
        <w:t xml:space="preserve"> </w:t>
      </w:r>
      <w:r>
        <w:rPr>
          <w:rFonts w:ascii="Arial" w:hAnsi="Arial" w:cs="Arial"/>
          <w:sz w:val="20"/>
          <w:szCs w:val="20"/>
        </w:rPr>
        <w:t>meetings, including</w:t>
      </w:r>
      <w:r w:rsidRPr="002701BB">
        <w:rPr>
          <w:rFonts w:ascii="Arial" w:hAnsi="Arial" w:cs="Arial"/>
          <w:sz w:val="20"/>
          <w:szCs w:val="20"/>
        </w:rPr>
        <w:t xml:space="preserve"> the subject of Packaged Printer Ink and Toner Cartr</w:t>
      </w:r>
      <w:r>
        <w:rPr>
          <w:rFonts w:ascii="Arial" w:hAnsi="Arial" w:cs="Arial"/>
          <w:sz w:val="20"/>
          <w:szCs w:val="20"/>
        </w:rPr>
        <w:t>idges. Furthermore, she recommended I</w:t>
      </w:r>
      <w:r w:rsidRPr="002701BB">
        <w:rPr>
          <w:rFonts w:ascii="Arial" w:hAnsi="Arial" w:cs="Arial"/>
          <w:sz w:val="20"/>
          <w:szCs w:val="20"/>
        </w:rPr>
        <w:t xml:space="preserve"> </w:t>
      </w:r>
      <w:r>
        <w:rPr>
          <w:rFonts w:ascii="Arial" w:hAnsi="Arial" w:cs="Arial"/>
          <w:sz w:val="20"/>
          <w:szCs w:val="20"/>
        </w:rPr>
        <w:t xml:space="preserve">might speak with Mr. Ed Williams in </w:t>
      </w:r>
      <w:smartTag w:uri="urn:schemas-microsoft-com:office:smarttags" w:element="place">
        <w:smartTag w:uri="urn:schemas-microsoft-com:office:smarttags" w:element="City">
          <w:r>
            <w:rPr>
              <w:rFonts w:ascii="Arial" w:hAnsi="Arial" w:cs="Arial"/>
              <w:sz w:val="20"/>
              <w:szCs w:val="20"/>
            </w:rPr>
            <w:t>Sacramento</w:t>
          </w:r>
        </w:smartTag>
      </w:smartTag>
      <w:r w:rsidRPr="002701BB">
        <w:rPr>
          <w:rFonts w:ascii="Arial" w:hAnsi="Arial" w:cs="Arial"/>
          <w:sz w:val="20"/>
          <w:szCs w:val="20"/>
        </w:rPr>
        <w:t xml:space="preserve"> regarding </w:t>
      </w:r>
      <w:r>
        <w:rPr>
          <w:rFonts w:ascii="Arial" w:hAnsi="Arial" w:cs="Arial"/>
          <w:sz w:val="20"/>
          <w:szCs w:val="20"/>
        </w:rPr>
        <w:t>these</w:t>
      </w:r>
      <w:r w:rsidRPr="002701BB">
        <w:rPr>
          <w:rFonts w:ascii="Arial" w:hAnsi="Arial" w:cs="Arial"/>
          <w:sz w:val="20"/>
          <w:szCs w:val="20"/>
        </w:rPr>
        <w:t xml:space="preserve"> anecdotal experiences</w:t>
      </w:r>
      <w:r>
        <w:rPr>
          <w:rFonts w:ascii="Arial" w:hAnsi="Arial" w:cs="Arial"/>
          <w:sz w:val="20"/>
          <w:szCs w:val="20"/>
        </w:rPr>
        <w:t xml:space="preserve"> and observations</w:t>
      </w:r>
      <w:r w:rsidRPr="002701BB">
        <w:rPr>
          <w:rFonts w:ascii="Arial" w:hAnsi="Arial" w:cs="Arial"/>
          <w:sz w:val="20"/>
          <w:szCs w:val="20"/>
        </w:rPr>
        <w:t>.</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I then spoke with Mr. Williams and he felt I should direct the following commentary to you for possible inclusion as citizen input in your upcoming committee meeting report.</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 xml:space="preserve">I don’t do this much and I have a propensity for HOT AIR…hope this isn’t too bad. </w:t>
      </w:r>
    </w:p>
    <w:p w:rsidR="00451994" w:rsidRDefault="00451994" w:rsidP="003E41B3">
      <w:pPr>
        <w:rPr>
          <w:rFonts w:ascii="Arial" w:hAnsi="Arial" w:cs="Arial"/>
          <w:sz w:val="20"/>
          <w:szCs w:val="20"/>
        </w:rPr>
      </w:pPr>
      <w:r>
        <w:rPr>
          <w:rFonts w:ascii="Arial" w:hAnsi="Arial" w:cs="Arial"/>
          <w:sz w:val="20"/>
          <w:szCs w:val="20"/>
        </w:rPr>
        <w:t>_______________________</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After having</w:t>
      </w:r>
      <w:r>
        <w:rPr>
          <w:rFonts w:ascii="Arial" w:hAnsi="Arial" w:cs="Arial"/>
          <w:sz w:val="20"/>
          <w:szCs w:val="20"/>
        </w:rPr>
        <w:t xml:space="preserve"> done my homework by reading Publication #15</w:t>
      </w:r>
      <w:r w:rsidRPr="002701BB">
        <w:rPr>
          <w:rFonts w:ascii="Arial" w:hAnsi="Arial" w:cs="Arial"/>
          <w:sz w:val="20"/>
          <w:szCs w:val="20"/>
        </w:rPr>
        <w:t>, Item 270-9</w:t>
      </w:r>
      <w:r>
        <w:rPr>
          <w:rFonts w:ascii="Arial" w:hAnsi="Arial" w:cs="Arial"/>
          <w:sz w:val="20"/>
          <w:szCs w:val="20"/>
        </w:rPr>
        <w:t xml:space="preserve">, </w:t>
      </w:r>
      <w:r w:rsidRPr="002701BB">
        <w:rPr>
          <w:rFonts w:ascii="Arial" w:hAnsi="Arial" w:cs="Arial"/>
          <w:sz w:val="20"/>
          <w:szCs w:val="20"/>
        </w:rPr>
        <w:t xml:space="preserve">I </w:t>
      </w:r>
      <w:r>
        <w:rPr>
          <w:rFonts w:ascii="Arial" w:hAnsi="Arial" w:cs="Arial"/>
          <w:sz w:val="20"/>
          <w:szCs w:val="20"/>
        </w:rPr>
        <w:t xml:space="preserve">shall first </w:t>
      </w:r>
      <w:r w:rsidRPr="002701BB">
        <w:rPr>
          <w:rFonts w:ascii="Arial" w:hAnsi="Arial" w:cs="Arial"/>
          <w:sz w:val="20"/>
          <w:szCs w:val="20"/>
        </w:rPr>
        <w:t xml:space="preserve"> respond to </w:t>
      </w:r>
      <w:r>
        <w:rPr>
          <w:rFonts w:ascii="Arial" w:hAnsi="Arial" w:cs="Arial"/>
          <w:sz w:val="20"/>
          <w:szCs w:val="20"/>
        </w:rPr>
        <w:t xml:space="preserve">certain comments made in </w:t>
      </w:r>
      <w:r w:rsidRPr="002701BB">
        <w:rPr>
          <w:rFonts w:ascii="Arial" w:hAnsi="Arial" w:cs="Arial"/>
          <w:sz w:val="20"/>
          <w:szCs w:val="20"/>
        </w:rPr>
        <w:t>Lexmark</w:t>
      </w:r>
      <w:r>
        <w:rPr>
          <w:rFonts w:ascii="Arial" w:hAnsi="Arial" w:cs="Arial"/>
          <w:sz w:val="20"/>
          <w:szCs w:val="20"/>
        </w:rPr>
        <w:t xml:space="preserve">’s </w:t>
      </w:r>
      <w:r w:rsidRPr="002701BB">
        <w:rPr>
          <w:rFonts w:ascii="Arial" w:hAnsi="Arial" w:cs="Arial"/>
          <w:sz w:val="20"/>
          <w:szCs w:val="20"/>
        </w:rPr>
        <w:t xml:space="preserve"> </w:t>
      </w:r>
      <w:r>
        <w:rPr>
          <w:rFonts w:ascii="Arial" w:hAnsi="Arial" w:cs="Arial"/>
          <w:sz w:val="20"/>
          <w:szCs w:val="20"/>
        </w:rPr>
        <w:t xml:space="preserve">Fox in the Henhouse </w:t>
      </w:r>
      <w:r w:rsidRPr="002701BB">
        <w:rPr>
          <w:rFonts w:ascii="Arial" w:hAnsi="Arial" w:cs="Arial"/>
          <w:sz w:val="20"/>
          <w:szCs w:val="20"/>
        </w:rPr>
        <w:t xml:space="preserve">letter to </w:t>
      </w:r>
      <w:r>
        <w:rPr>
          <w:rFonts w:ascii="Arial" w:hAnsi="Arial" w:cs="Arial"/>
          <w:sz w:val="20"/>
          <w:szCs w:val="20"/>
        </w:rPr>
        <w:t xml:space="preserve">Mr. </w:t>
      </w:r>
      <w:r w:rsidRPr="002701BB">
        <w:rPr>
          <w:rFonts w:ascii="Arial" w:hAnsi="Arial" w:cs="Arial"/>
          <w:sz w:val="20"/>
          <w:szCs w:val="20"/>
        </w:rPr>
        <w:t xml:space="preserve">Max Gray, dated, March 17, 2009 supporting the </w:t>
      </w:r>
      <w:r>
        <w:rPr>
          <w:rFonts w:ascii="Arial" w:hAnsi="Arial" w:cs="Arial"/>
          <w:sz w:val="20"/>
          <w:szCs w:val="20"/>
        </w:rPr>
        <w:t>current ISO-</w:t>
      </w:r>
      <w:r w:rsidRPr="002701BB">
        <w:rPr>
          <w:rFonts w:ascii="Arial" w:hAnsi="Arial" w:cs="Arial"/>
          <w:sz w:val="20"/>
          <w:szCs w:val="20"/>
        </w:rPr>
        <w:t>developed standard</w:t>
      </w:r>
      <w:r>
        <w:rPr>
          <w:rFonts w:ascii="Arial" w:hAnsi="Arial" w:cs="Arial"/>
          <w:sz w:val="20"/>
          <w:szCs w:val="20"/>
        </w:rPr>
        <w:t xml:space="preserve"> for Toner-Ink measurement methodology; then offer a personal experience to illustrate the current standard’s shortcomings; then a few observations and unsolicited recommendations; and lastly, a closing comment on the need for furthering a new design paradigm and how your NCWM Conference can do something about it!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b/>
          <w:sz w:val="20"/>
          <w:szCs w:val="20"/>
        </w:rPr>
        <w:t>Item 1</w:t>
      </w:r>
      <w:r>
        <w:rPr>
          <w:rFonts w:ascii="Arial" w:hAnsi="Arial" w:cs="Arial"/>
          <w:b/>
          <w:sz w:val="20"/>
          <w:szCs w:val="20"/>
        </w:rPr>
        <w:t xml:space="preserve"> </w:t>
      </w:r>
      <w:r>
        <w:rPr>
          <w:rFonts w:ascii="Arial" w:hAnsi="Arial" w:cs="Arial"/>
          <w:sz w:val="20"/>
          <w:szCs w:val="20"/>
        </w:rPr>
        <w:t>-- I</w:t>
      </w:r>
      <w:r w:rsidRPr="002701BB">
        <w:rPr>
          <w:rFonts w:ascii="Arial" w:hAnsi="Arial" w:cs="Arial"/>
          <w:sz w:val="20"/>
          <w:szCs w:val="20"/>
        </w:rPr>
        <w:t xml:space="preserve">t is </w:t>
      </w:r>
      <w:r w:rsidRPr="001148A2">
        <w:rPr>
          <w:rFonts w:ascii="Arial" w:hAnsi="Arial" w:cs="Arial"/>
          <w:sz w:val="20"/>
          <w:szCs w:val="20"/>
        </w:rPr>
        <w:t>irrelevant that</w:t>
      </w:r>
      <w:r w:rsidRPr="002701BB">
        <w:rPr>
          <w:rFonts w:ascii="Arial" w:hAnsi="Arial" w:cs="Arial"/>
          <w:sz w:val="20"/>
          <w:szCs w:val="20"/>
        </w:rPr>
        <w:t xml:space="preserve"> the </w:t>
      </w:r>
      <w:r>
        <w:rPr>
          <w:rFonts w:ascii="Arial" w:hAnsi="Arial" w:cs="Arial"/>
          <w:sz w:val="20"/>
          <w:szCs w:val="20"/>
        </w:rPr>
        <w:t>I</w:t>
      </w:r>
      <w:r w:rsidRPr="002701BB">
        <w:rPr>
          <w:rFonts w:ascii="Arial" w:hAnsi="Arial" w:cs="Arial"/>
          <w:sz w:val="20"/>
          <w:szCs w:val="20"/>
        </w:rPr>
        <w:t>nk</w:t>
      </w:r>
      <w:r>
        <w:rPr>
          <w:rFonts w:ascii="Arial" w:hAnsi="Arial" w:cs="Arial"/>
          <w:sz w:val="20"/>
          <w:szCs w:val="20"/>
        </w:rPr>
        <w:t xml:space="preserve">/Toner </w:t>
      </w:r>
      <w:r w:rsidRPr="002701BB">
        <w:rPr>
          <w:rFonts w:ascii="Arial" w:hAnsi="Arial" w:cs="Arial"/>
          <w:sz w:val="20"/>
          <w:szCs w:val="20"/>
        </w:rPr>
        <w:t>c</w:t>
      </w:r>
      <w:r>
        <w:rPr>
          <w:rFonts w:ascii="Arial" w:hAnsi="Arial" w:cs="Arial"/>
          <w:sz w:val="20"/>
          <w:szCs w:val="20"/>
        </w:rPr>
        <w:t>omponent</w:t>
      </w:r>
      <w:r w:rsidRPr="002701BB">
        <w:rPr>
          <w:rFonts w:ascii="Arial" w:hAnsi="Arial" w:cs="Arial"/>
          <w:sz w:val="20"/>
          <w:szCs w:val="20"/>
        </w:rPr>
        <w:t xml:space="preserve"> is a small part of the overall cost of </w:t>
      </w:r>
      <w:r>
        <w:rPr>
          <w:rFonts w:ascii="Arial" w:hAnsi="Arial" w:cs="Arial"/>
          <w:sz w:val="20"/>
          <w:szCs w:val="20"/>
        </w:rPr>
        <w:t>a new or</w:t>
      </w:r>
      <w:r w:rsidRPr="002701BB">
        <w:rPr>
          <w:rFonts w:ascii="Arial" w:hAnsi="Arial" w:cs="Arial"/>
          <w:sz w:val="20"/>
          <w:szCs w:val="20"/>
        </w:rPr>
        <w:t xml:space="preserve"> </w:t>
      </w:r>
      <w:r>
        <w:rPr>
          <w:rFonts w:ascii="Arial" w:hAnsi="Arial" w:cs="Arial"/>
          <w:sz w:val="20"/>
          <w:szCs w:val="20"/>
        </w:rPr>
        <w:t>replacement cartridge</w:t>
      </w:r>
      <w:r w:rsidRPr="002701BB">
        <w:rPr>
          <w:rFonts w:ascii="Arial" w:hAnsi="Arial" w:cs="Arial"/>
          <w:sz w:val="20"/>
          <w:szCs w:val="20"/>
        </w:rPr>
        <w:t xml:space="preserve">—what </w:t>
      </w:r>
      <w:r>
        <w:rPr>
          <w:rFonts w:ascii="Arial" w:hAnsi="Arial" w:cs="Arial"/>
          <w:sz w:val="20"/>
          <w:szCs w:val="20"/>
        </w:rPr>
        <w:t>matters</w:t>
      </w:r>
      <w:r w:rsidRPr="002701BB">
        <w:rPr>
          <w:rFonts w:ascii="Arial" w:hAnsi="Arial" w:cs="Arial"/>
          <w:sz w:val="20"/>
          <w:szCs w:val="20"/>
        </w:rPr>
        <w:t xml:space="preserve"> is that the ink</w:t>
      </w:r>
      <w:r>
        <w:rPr>
          <w:rFonts w:ascii="Arial" w:hAnsi="Arial" w:cs="Arial"/>
          <w:sz w:val="20"/>
          <w:szCs w:val="20"/>
        </w:rPr>
        <w:t xml:space="preserve">/Toner requires a costly and complex </w:t>
      </w:r>
      <w:r w:rsidRPr="002701BB">
        <w:rPr>
          <w:rFonts w:ascii="Arial" w:hAnsi="Arial" w:cs="Arial"/>
          <w:sz w:val="20"/>
          <w:szCs w:val="20"/>
        </w:rPr>
        <w:t>cartridge</w:t>
      </w:r>
      <w:r>
        <w:rPr>
          <w:rFonts w:ascii="Arial" w:hAnsi="Arial" w:cs="Arial"/>
          <w:sz w:val="20"/>
          <w:szCs w:val="20"/>
        </w:rPr>
        <w:t xml:space="preserve"> container for delivery. THEY ACT AS A UNIT!</w:t>
      </w:r>
      <w:r w:rsidRPr="002701BB">
        <w:rPr>
          <w:rFonts w:ascii="Arial" w:hAnsi="Arial" w:cs="Arial"/>
          <w:sz w:val="20"/>
          <w:szCs w:val="20"/>
        </w:rPr>
        <w:t xml:space="preserve"> Lexmark’s </w:t>
      </w:r>
      <w:r>
        <w:rPr>
          <w:rFonts w:ascii="Arial" w:hAnsi="Arial" w:cs="Arial"/>
          <w:sz w:val="20"/>
          <w:szCs w:val="20"/>
        </w:rPr>
        <w:t>implication</w:t>
      </w:r>
      <w:r w:rsidRPr="002701BB">
        <w:rPr>
          <w:rFonts w:ascii="Arial" w:hAnsi="Arial" w:cs="Arial"/>
          <w:sz w:val="20"/>
          <w:szCs w:val="20"/>
        </w:rPr>
        <w:t xml:space="preserve"> that the relative</w:t>
      </w:r>
      <w:r>
        <w:rPr>
          <w:rFonts w:ascii="Arial" w:hAnsi="Arial" w:cs="Arial"/>
          <w:sz w:val="20"/>
          <w:szCs w:val="20"/>
        </w:rPr>
        <w:t>ly</w:t>
      </w:r>
      <w:r w:rsidRPr="002701BB">
        <w:rPr>
          <w:rFonts w:ascii="Arial" w:hAnsi="Arial" w:cs="Arial"/>
          <w:sz w:val="20"/>
          <w:szCs w:val="20"/>
        </w:rPr>
        <w:t xml:space="preserve"> low cost of the</w:t>
      </w:r>
      <w:r>
        <w:rPr>
          <w:rFonts w:ascii="Arial" w:hAnsi="Arial" w:cs="Arial"/>
          <w:sz w:val="20"/>
          <w:szCs w:val="20"/>
        </w:rPr>
        <w:t xml:space="preserve"> Ink/T</w:t>
      </w:r>
      <w:r w:rsidRPr="002701BB">
        <w:rPr>
          <w:rFonts w:ascii="Arial" w:hAnsi="Arial" w:cs="Arial"/>
          <w:sz w:val="20"/>
          <w:szCs w:val="20"/>
        </w:rPr>
        <w:t xml:space="preserve">oner </w:t>
      </w:r>
      <w:r>
        <w:rPr>
          <w:rFonts w:ascii="Arial" w:hAnsi="Arial" w:cs="Arial"/>
          <w:sz w:val="20"/>
          <w:szCs w:val="20"/>
        </w:rPr>
        <w:t>alone renders</w:t>
      </w:r>
      <w:r w:rsidRPr="002701BB">
        <w:rPr>
          <w:rFonts w:ascii="Arial" w:hAnsi="Arial" w:cs="Arial"/>
          <w:sz w:val="20"/>
          <w:szCs w:val="20"/>
        </w:rPr>
        <w:t xml:space="preserve"> </w:t>
      </w:r>
      <w:r>
        <w:rPr>
          <w:rFonts w:ascii="Arial" w:hAnsi="Arial" w:cs="Arial"/>
          <w:sz w:val="20"/>
          <w:szCs w:val="20"/>
        </w:rPr>
        <w:t xml:space="preserve">proper </w:t>
      </w:r>
      <w:r w:rsidRPr="002701BB">
        <w:rPr>
          <w:rFonts w:ascii="Arial" w:hAnsi="Arial" w:cs="Arial"/>
          <w:sz w:val="20"/>
          <w:szCs w:val="20"/>
        </w:rPr>
        <w:t>regulatory scrutiny unnecessary</w:t>
      </w:r>
      <w:r>
        <w:rPr>
          <w:rFonts w:ascii="Arial" w:hAnsi="Arial" w:cs="Arial"/>
          <w:sz w:val="20"/>
          <w:szCs w:val="20"/>
        </w:rPr>
        <w:t xml:space="preserve"> </w:t>
      </w:r>
      <w:r w:rsidRPr="006D6D86">
        <w:rPr>
          <w:rFonts w:ascii="Arial" w:hAnsi="Arial" w:cs="Arial"/>
          <w:sz w:val="20"/>
          <w:szCs w:val="20"/>
          <w:u w:val="single"/>
        </w:rPr>
        <w:t xml:space="preserve">is </w:t>
      </w:r>
      <w:r>
        <w:rPr>
          <w:rFonts w:ascii="Arial" w:hAnsi="Arial" w:cs="Arial"/>
          <w:sz w:val="20"/>
          <w:szCs w:val="20"/>
          <w:u w:val="single"/>
        </w:rPr>
        <w:t xml:space="preserve">totally </w:t>
      </w:r>
      <w:r w:rsidRPr="006D6D86">
        <w:rPr>
          <w:rFonts w:ascii="Arial" w:hAnsi="Arial" w:cs="Arial"/>
          <w:sz w:val="20"/>
          <w:szCs w:val="20"/>
          <w:u w:val="single"/>
        </w:rPr>
        <w:t>spurious.</w:t>
      </w:r>
      <w:r>
        <w:rPr>
          <w:rFonts w:ascii="Arial" w:hAnsi="Arial" w:cs="Arial"/>
          <w:sz w:val="20"/>
          <w:szCs w:val="20"/>
        </w:rPr>
        <w:t xml:space="preserve"> </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 xml:space="preserve">In fact, the opposite is true—the Ink/Toner and Cartridge combination is an EXTREMELY EXPENSIVE Ink/Toner Delivery System because Content and Container </w:t>
      </w:r>
      <w:r w:rsidRPr="006D6D86">
        <w:rPr>
          <w:rFonts w:ascii="Arial" w:hAnsi="Arial" w:cs="Arial"/>
          <w:sz w:val="20"/>
          <w:szCs w:val="20"/>
          <w:u w:val="single"/>
        </w:rPr>
        <w:t>act as a unit</w:t>
      </w:r>
      <w:r w:rsidRPr="006D6D86">
        <w:rPr>
          <w:rFonts w:ascii="Arial" w:hAnsi="Arial" w:cs="Arial"/>
          <w:sz w:val="20"/>
          <w:szCs w:val="20"/>
        </w:rPr>
        <w:t xml:space="preserve"> which</w:t>
      </w:r>
      <w:r>
        <w:rPr>
          <w:rFonts w:ascii="Arial" w:hAnsi="Arial" w:cs="Arial"/>
          <w:sz w:val="20"/>
          <w:szCs w:val="20"/>
        </w:rPr>
        <w:t xml:space="preserve">, furthermore, is uniquely designed (with certain patent protection) to fit the corresponding printer model(s). Whether an OEM or lower-priced Name Brand cartridge, </w:t>
      </w:r>
      <w:r>
        <w:rPr>
          <w:rFonts w:ascii="Arial" w:hAnsi="Arial" w:cs="Arial"/>
          <w:sz w:val="20"/>
          <w:szCs w:val="20"/>
          <w:u w:val="single"/>
        </w:rPr>
        <w:t>the Unit is surprisingly</w:t>
      </w:r>
      <w:r w:rsidRPr="00DD66E8">
        <w:rPr>
          <w:rFonts w:ascii="Arial" w:hAnsi="Arial" w:cs="Arial"/>
          <w:sz w:val="20"/>
          <w:szCs w:val="20"/>
          <w:u w:val="single"/>
        </w:rPr>
        <w:t xml:space="preserve"> expensive</w:t>
      </w:r>
      <w:r>
        <w:rPr>
          <w:rFonts w:ascii="Arial" w:hAnsi="Arial" w:cs="Arial"/>
          <w:sz w:val="20"/>
          <w:szCs w:val="20"/>
          <w:u w:val="single"/>
        </w:rPr>
        <w:t>!</w:t>
      </w:r>
    </w:p>
    <w:p w:rsidR="00451994" w:rsidRPr="002701BB" w:rsidRDefault="00451994" w:rsidP="003E41B3">
      <w:pPr>
        <w:rPr>
          <w:rFonts w:ascii="Arial" w:hAnsi="Arial" w:cs="Arial"/>
          <w:sz w:val="20"/>
          <w:szCs w:val="20"/>
        </w:rPr>
      </w:pPr>
    </w:p>
    <w:p w:rsidR="005E3A5E" w:rsidRDefault="00451994" w:rsidP="003E41B3">
      <w:pPr>
        <w:rPr>
          <w:rFonts w:ascii="Arial" w:hAnsi="Arial" w:cs="Arial"/>
          <w:sz w:val="20"/>
          <w:szCs w:val="20"/>
        </w:rPr>
        <w:sectPr w:rsidR="005E3A5E" w:rsidSect="00B305A6">
          <w:headerReference w:type="even" r:id="rId12"/>
          <w:headerReference w:type="default" r:id="rId13"/>
          <w:footerReference w:type="even" r:id="rId14"/>
          <w:footerReference w:type="default" r:id="rId15"/>
          <w:pgSz w:w="12240" w:h="15840" w:code="1"/>
          <w:pgMar w:top="1440" w:right="1440" w:bottom="1440" w:left="1440" w:header="720" w:footer="720" w:gutter="0"/>
          <w:cols w:space="720"/>
          <w:noEndnote/>
          <w:docGrid w:linePitch="326"/>
        </w:sectPr>
      </w:pPr>
      <w:r>
        <w:rPr>
          <w:rFonts w:ascii="Arial" w:hAnsi="Arial" w:cs="Arial"/>
          <w:b/>
          <w:sz w:val="20"/>
          <w:szCs w:val="20"/>
        </w:rPr>
        <w:t>Items 2, 3 --</w:t>
      </w:r>
      <w:r>
        <w:rPr>
          <w:rFonts w:ascii="Arial" w:hAnsi="Arial" w:cs="Arial"/>
          <w:sz w:val="20"/>
          <w:szCs w:val="20"/>
        </w:rPr>
        <w:t xml:space="preserve">Re </w:t>
      </w:r>
      <w:r w:rsidRPr="002701BB">
        <w:rPr>
          <w:rFonts w:ascii="Arial" w:hAnsi="Arial" w:cs="Arial"/>
          <w:sz w:val="20"/>
          <w:szCs w:val="20"/>
        </w:rPr>
        <w:t>standards for Page Yield and cur</w:t>
      </w:r>
      <w:r>
        <w:rPr>
          <w:rFonts w:ascii="Arial" w:hAnsi="Arial" w:cs="Arial"/>
          <w:sz w:val="20"/>
          <w:szCs w:val="20"/>
        </w:rPr>
        <w:t>rent</w:t>
      </w:r>
      <w:r w:rsidRPr="002701BB">
        <w:rPr>
          <w:rFonts w:ascii="Arial" w:hAnsi="Arial" w:cs="Arial"/>
          <w:sz w:val="20"/>
          <w:szCs w:val="20"/>
        </w:rPr>
        <w:t xml:space="preserve"> ISO solutions—“yield estimating and claiming methodology that permits cartridges to be compared using a </w:t>
      </w:r>
      <w:r w:rsidRPr="002701BB">
        <w:rPr>
          <w:rFonts w:ascii="Arial" w:hAnsi="Arial" w:cs="Arial"/>
          <w:sz w:val="20"/>
          <w:szCs w:val="20"/>
          <w:u w:val="single"/>
        </w:rPr>
        <w:t>consistent yardstick</w:t>
      </w:r>
      <w:r>
        <w:rPr>
          <w:rFonts w:ascii="Arial" w:hAnsi="Arial" w:cs="Arial"/>
          <w:sz w:val="20"/>
          <w:szCs w:val="20"/>
        </w:rPr>
        <w:t>”:</w:t>
      </w: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My layman’s opinion is that the “consistent yardstick” approach</w:t>
      </w:r>
      <w:r w:rsidRPr="006D6D86">
        <w:rPr>
          <w:rFonts w:ascii="Arial" w:hAnsi="Arial" w:cs="Arial"/>
          <w:sz w:val="20"/>
          <w:szCs w:val="20"/>
          <w:u w:val="single"/>
        </w:rPr>
        <w:t xml:space="preserve"> alone is inadequate</w:t>
      </w:r>
      <w:r w:rsidRPr="00800CAA">
        <w:rPr>
          <w:rFonts w:ascii="Arial" w:hAnsi="Arial" w:cs="Arial"/>
          <w:sz w:val="20"/>
          <w:szCs w:val="20"/>
        </w:rPr>
        <w:t xml:space="preserve">. It </w:t>
      </w:r>
      <w:r>
        <w:rPr>
          <w:rFonts w:ascii="Arial" w:hAnsi="Arial" w:cs="Arial"/>
          <w:sz w:val="20"/>
          <w:szCs w:val="20"/>
        </w:rPr>
        <w:t xml:space="preserve">prevents quantification of the contents—the </w:t>
      </w:r>
      <w:r w:rsidRPr="00C40CA7">
        <w:rPr>
          <w:rFonts w:ascii="Arial" w:hAnsi="Arial" w:cs="Arial"/>
          <w:sz w:val="20"/>
          <w:szCs w:val="20"/>
          <w:u w:val="single"/>
        </w:rPr>
        <w:t>essential ingredient</w:t>
      </w:r>
      <w:r>
        <w:rPr>
          <w:rFonts w:ascii="Arial" w:hAnsi="Arial" w:cs="Arial"/>
          <w:sz w:val="20"/>
          <w:szCs w:val="20"/>
        </w:rPr>
        <w:t xml:space="preserve"> inside the cartridge. Why not require the OEM Ink/Toner Cartridge/Printer industry to comply with freshly conceived DESIGN CRITERIA with at least one goal being to provide the consumer with </w:t>
      </w:r>
      <w:proofErr w:type="gramStart"/>
      <w:r>
        <w:rPr>
          <w:rFonts w:ascii="Arial" w:hAnsi="Arial" w:cs="Arial"/>
          <w:sz w:val="20"/>
          <w:szCs w:val="20"/>
        </w:rPr>
        <w:t>a simple</w:t>
      </w:r>
      <w:proofErr w:type="gramEnd"/>
      <w:r>
        <w:rPr>
          <w:rFonts w:ascii="Arial" w:hAnsi="Arial" w:cs="Arial"/>
          <w:sz w:val="20"/>
          <w:szCs w:val="20"/>
        </w:rPr>
        <w:t xml:space="preserve">, yet accurate </w:t>
      </w:r>
      <w:r w:rsidRPr="00C40CA7">
        <w:rPr>
          <w:rFonts w:ascii="Arial" w:hAnsi="Arial" w:cs="Arial"/>
          <w:sz w:val="20"/>
          <w:szCs w:val="20"/>
          <w:u w:val="single"/>
        </w:rPr>
        <w:t>“back-up indicator”</w:t>
      </w:r>
      <w:r>
        <w:rPr>
          <w:rFonts w:ascii="Arial" w:hAnsi="Arial" w:cs="Arial"/>
          <w:sz w:val="20"/>
          <w:szCs w:val="20"/>
        </w:rPr>
        <w:t xml:space="preserve"> of a cartridge’s actual toner content? </w:t>
      </w:r>
    </w:p>
    <w:p w:rsidR="00451994" w:rsidRDefault="00451994" w:rsidP="003E41B3">
      <w:pPr>
        <w:rPr>
          <w:rFonts w:ascii="Arial" w:hAnsi="Arial" w:cs="Arial"/>
          <w:sz w:val="20"/>
          <w:szCs w:val="20"/>
        </w:rPr>
      </w:pPr>
    </w:p>
    <w:p w:rsidR="00451994" w:rsidRPr="00136B4E" w:rsidRDefault="00451994" w:rsidP="003E41B3">
      <w:pPr>
        <w:rPr>
          <w:rFonts w:ascii="Arial" w:hAnsi="Arial" w:cs="Arial"/>
          <w:b/>
          <w:sz w:val="20"/>
          <w:szCs w:val="20"/>
        </w:rPr>
      </w:pPr>
      <w:r w:rsidRPr="00136B4E">
        <w:rPr>
          <w:rFonts w:ascii="Arial" w:hAnsi="Arial" w:cs="Arial"/>
          <w:b/>
          <w:sz w:val="20"/>
          <w:szCs w:val="20"/>
        </w:rPr>
        <w:t>Personal observations:</w:t>
      </w:r>
    </w:p>
    <w:p w:rsidR="00451994" w:rsidRDefault="00451994" w:rsidP="003E41B3">
      <w:pPr>
        <w:rPr>
          <w:rFonts w:ascii="Arial" w:hAnsi="Arial" w:cs="Arial"/>
          <w:sz w:val="20"/>
          <w:szCs w:val="20"/>
        </w:rPr>
      </w:pPr>
      <w:r>
        <w:rPr>
          <w:rFonts w:ascii="Arial" w:hAnsi="Arial" w:cs="Arial"/>
          <w:sz w:val="20"/>
          <w:szCs w:val="20"/>
        </w:rPr>
        <w:t xml:space="preserve">The purpose of the foregoing recommendation would be to empower the consumer with a GUARANTEE </w:t>
      </w:r>
      <w:r w:rsidRPr="00DD727A">
        <w:rPr>
          <w:rFonts w:ascii="Arial" w:hAnsi="Arial" w:cs="Arial"/>
          <w:sz w:val="20"/>
          <w:szCs w:val="20"/>
        </w:rPr>
        <w:t xml:space="preserve">for </w:t>
      </w:r>
      <w:r>
        <w:rPr>
          <w:rFonts w:ascii="Arial" w:hAnsi="Arial" w:cs="Arial"/>
          <w:sz w:val="20"/>
          <w:szCs w:val="20"/>
        </w:rPr>
        <w:t xml:space="preserve">DELIVERY of </w:t>
      </w:r>
      <w:r w:rsidRPr="00DD727A">
        <w:rPr>
          <w:rFonts w:ascii="Arial" w:hAnsi="Arial" w:cs="Arial"/>
          <w:sz w:val="20"/>
          <w:szCs w:val="20"/>
        </w:rPr>
        <w:t xml:space="preserve">the ENTIRETY of </w:t>
      </w:r>
      <w:r>
        <w:rPr>
          <w:rFonts w:ascii="Arial" w:hAnsi="Arial" w:cs="Arial"/>
          <w:sz w:val="20"/>
          <w:szCs w:val="20"/>
        </w:rPr>
        <w:t>the purchased Ink/</w:t>
      </w:r>
      <w:r w:rsidRPr="00DD727A">
        <w:rPr>
          <w:rFonts w:ascii="Arial" w:hAnsi="Arial" w:cs="Arial"/>
          <w:sz w:val="20"/>
          <w:szCs w:val="20"/>
        </w:rPr>
        <w:t>Toner</w:t>
      </w:r>
      <w:r>
        <w:rPr>
          <w:rFonts w:ascii="Arial" w:hAnsi="Arial" w:cs="Arial"/>
          <w:sz w:val="20"/>
          <w:szCs w:val="20"/>
        </w:rPr>
        <w:t>.</w:t>
      </w:r>
      <w:r w:rsidRPr="00DD727A">
        <w:rPr>
          <w:rFonts w:ascii="Arial" w:hAnsi="Arial" w:cs="Arial"/>
          <w:sz w:val="20"/>
          <w:szCs w:val="20"/>
        </w:rPr>
        <w:t xml:space="preserve">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8E0A86">
        <w:rPr>
          <w:rFonts w:ascii="Arial" w:hAnsi="Arial" w:cs="Arial"/>
          <w:sz w:val="20"/>
          <w:szCs w:val="20"/>
        </w:rPr>
        <w:t xml:space="preserve">This </w:t>
      </w:r>
      <w:r>
        <w:rPr>
          <w:rFonts w:ascii="Arial" w:hAnsi="Arial" w:cs="Arial"/>
          <w:sz w:val="20"/>
          <w:szCs w:val="20"/>
        </w:rPr>
        <w:t xml:space="preserve">approach </w:t>
      </w:r>
      <w:r w:rsidRPr="008E0A86">
        <w:rPr>
          <w:rFonts w:ascii="Arial" w:hAnsi="Arial" w:cs="Arial"/>
          <w:sz w:val="20"/>
          <w:szCs w:val="20"/>
        </w:rPr>
        <w:t xml:space="preserve">is </w:t>
      </w:r>
      <w:r>
        <w:rPr>
          <w:rFonts w:ascii="Arial" w:hAnsi="Arial" w:cs="Arial"/>
          <w:sz w:val="20"/>
          <w:szCs w:val="20"/>
        </w:rPr>
        <w:t xml:space="preserve">meant only to supplement, </w:t>
      </w:r>
      <w:r w:rsidRPr="008E0A86">
        <w:rPr>
          <w:rFonts w:ascii="Arial" w:hAnsi="Arial" w:cs="Arial"/>
          <w:sz w:val="20"/>
          <w:szCs w:val="20"/>
        </w:rPr>
        <w:t>not replace</w:t>
      </w:r>
      <w:r>
        <w:rPr>
          <w:rFonts w:ascii="Arial" w:hAnsi="Arial" w:cs="Arial"/>
          <w:sz w:val="20"/>
          <w:szCs w:val="20"/>
        </w:rPr>
        <w:t>,</w:t>
      </w:r>
      <w:r w:rsidRPr="008E0A86">
        <w:rPr>
          <w:rFonts w:ascii="Arial" w:hAnsi="Arial" w:cs="Arial"/>
          <w:sz w:val="20"/>
          <w:szCs w:val="20"/>
        </w:rPr>
        <w:t xml:space="preserve"> </w:t>
      </w:r>
      <w:r>
        <w:rPr>
          <w:rFonts w:ascii="Arial" w:hAnsi="Arial" w:cs="Arial"/>
          <w:sz w:val="20"/>
          <w:szCs w:val="20"/>
        </w:rPr>
        <w:t>the simpler, more convenient ISO-approved Page Count approach. The secondary consumer benefit would be to eliminate the “wiggle room”-</w:t>
      </w:r>
      <w:proofErr w:type="gramStart"/>
      <w:r>
        <w:rPr>
          <w:rFonts w:ascii="Arial" w:hAnsi="Arial" w:cs="Arial"/>
          <w:sz w:val="20"/>
          <w:szCs w:val="20"/>
        </w:rPr>
        <w:t>based  dealer</w:t>
      </w:r>
      <w:proofErr w:type="gramEnd"/>
      <w:r>
        <w:rPr>
          <w:rFonts w:ascii="Arial" w:hAnsi="Arial" w:cs="Arial"/>
          <w:sz w:val="20"/>
          <w:szCs w:val="20"/>
        </w:rPr>
        <w:t xml:space="preserve"> responses to Ink/Toner shortage customer complaints as not many consumers are inclined to pry toner cartridges apart or properly argue issues of equity in the event of suspected shortages.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 xml:space="preserve">Whether by software revisions or hardware re-design, mandated new </w:t>
      </w:r>
      <w:r w:rsidRPr="009538CD">
        <w:rPr>
          <w:rFonts w:ascii="Arial" w:hAnsi="Arial" w:cs="Arial"/>
          <w:sz w:val="20"/>
          <w:szCs w:val="20"/>
          <w:u w:val="single"/>
        </w:rPr>
        <w:t>performance-based</w:t>
      </w:r>
      <w:r>
        <w:rPr>
          <w:rFonts w:ascii="Arial" w:hAnsi="Arial" w:cs="Arial"/>
          <w:sz w:val="20"/>
          <w:szCs w:val="20"/>
        </w:rPr>
        <w:t xml:space="preserve"> criteria can provide the consumer with a long-overdue checks-and-balances Tool to level the manufacturers’ playing fields.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Solutions can take many forms—whether alpha-numerics via existing LCD windows or by color bar chart display graphics or even by adoption of primitive “clear plastic” toner cartridges. At the very least, the consumer would then have some kind of needed VERIFICATION TOOL.</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sidRPr="002701BB">
        <w:rPr>
          <w:rFonts w:ascii="Arial" w:hAnsi="Arial" w:cs="Arial"/>
          <w:sz w:val="20"/>
          <w:szCs w:val="20"/>
        </w:rPr>
        <w:t xml:space="preserve">Naturally, </w:t>
      </w:r>
      <w:r>
        <w:rPr>
          <w:rFonts w:ascii="Arial" w:hAnsi="Arial" w:cs="Arial"/>
          <w:sz w:val="20"/>
          <w:szCs w:val="20"/>
        </w:rPr>
        <w:t>Lexmark’s</w:t>
      </w:r>
      <w:r w:rsidRPr="002701BB">
        <w:rPr>
          <w:rFonts w:ascii="Arial" w:hAnsi="Arial" w:cs="Arial"/>
          <w:sz w:val="20"/>
          <w:szCs w:val="20"/>
        </w:rPr>
        <w:t xml:space="preserve"> letter to Mr. Gray </w:t>
      </w:r>
      <w:r>
        <w:rPr>
          <w:rFonts w:ascii="Arial" w:hAnsi="Arial" w:cs="Arial"/>
          <w:sz w:val="20"/>
          <w:szCs w:val="20"/>
        </w:rPr>
        <w:t>fails to address any constructive new solutions</w:t>
      </w:r>
      <w:r w:rsidRPr="002701BB">
        <w:rPr>
          <w:rFonts w:ascii="Arial" w:hAnsi="Arial" w:cs="Arial"/>
          <w:sz w:val="20"/>
          <w:szCs w:val="20"/>
        </w:rPr>
        <w:t xml:space="preserve"> as </w:t>
      </w:r>
      <w:r>
        <w:rPr>
          <w:rFonts w:ascii="Arial" w:hAnsi="Arial" w:cs="Arial"/>
          <w:sz w:val="20"/>
          <w:szCs w:val="20"/>
        </w:rPr>
        <w:t>none were previously required by any regulatory</w:t>
      </w:r>
      <w:r w:rsidRPr="002701BB">
        <w:rPr>
          <w:rFonts w:ascii="Arial" w:hAnsi="Arial" w:cs="Arial"/>
          <w:sz w:val="20"/>
          <w:szCs w:val="20"/>
        </w:rPr>
        <w:t xml:space="preserve"> agency. </w:t>
      </w:r>
      <w:r>
        <w:rPr>
          <w:rFonts w:ascii="Arial" w:hAnsi="Arial" w:cs="Arial"/>
          <w:sz w:val="20"/>
          <w:szCs w:val="20"/>
        </w:rPr>
        <w:t>To illustrate the need for the foregoing, consider my particular frustration which occurred because of</w:t>
      </w:r>
      <w:r w:rsidRPr="003671A7">
        <w:rPr>
          <w:rFonts w:ascii="Arial" w:hAnsi="Arial" w:cs="Arial"/>
          <w:sz w:val="20"/>
          <w:szCs w:val="20"/>
        </w:rPr>
        <w:t xml:space="preserve"> </w:t>
      </w:r>
      <w:r>
        <w:rPr>
          <w:rFonts w:ascii="Arial" w:hAnsi="Arial" w:cs="Arial"/>
          <w:sz w:val="20"/>
          <w:szCs w:val="20"/>
          <w:u w:val="single"/>
        </w:rPr>
        <w:t>the absence of a Verification Tool:</w:t>
      </w:r>
    </w:p>
    <w:p w:rsidR="00451994" w:rsidRPr="002701BB" w:rsidRDefault="00451994" w:rsidP="003E41B3">
      <w:pPr>
        <w:rPr>
          <w:rFonts w:ascii="Arial" w:hAnsi="Arial" w:cs="Arial"/>
          <w:sz w:val="20"/>
          <w:szCs w:val="20"/>
        </w:rPr>
      </w:pPr>
    </w:p>
    <w:p w:rsidR="00451994" w:rsidRPr="00136B4E" w:rsidRDefault="00451994" w:rsidP="003E41B3">
      <w:pPr>
        <w:rPr>
          <w:rFonts w:ascii="Arial" w:hAnsi="Arial" w:cs="Arial"/>
          <w:b/>
          <w:sz w:val="20"/>
          <w:szCs w:val="20"/>
        </w:rPr>
      </w:pPr>
      <w:r w:rsidRPr="00136B4E">
        <w:rPr>
          <w:rFonts w:ascii="Arial" w:hAnsi="Arial" w:cs="Arial"/>
          <w:b/>
          <w:sz w:val="20"/>
          <w:szCs w:val="20"/>
        </w:rPr>
        <w:t>My personal experience</w:t>
      </w:r>
      <w:r>
        <w:rPr>
          <w:rFonts w:ascii="Arial" w:hAnsi="Arial" w:cs="Arial"/>
          <w:b/>
          <w:sz w:val="20"/>
          <w:szCs w:val="20"/>
        </w:rPr>
        <w:t xml:space="preserve"> (Haven’t we all had them?)</w:t>
      </w:r>
      <w:r w:rsidRPr="00136B4E">
        <w:rPr>
          <w:rFonts w:ascii="Arial" w:hAnsi="Arial" w:cs="Arial"/>
          <w:b/>
          <w:sz w:val="20"/>
          <w:szCs w:val="20"/>
        </w:rPr>
        <w:t>:</w:t>
      </w:r>
    </w:p>
    <w:p w:rsidR="00451994" w:rsidRDefault="00451994" w:rsidP="003E41B3">
      <w:pPr>
        <w:rPr>
          <w:rFonts w:ascii="Arial" w:hAnsi="Arial" w:cs="Arial"/>
          <w:sz w:val="20"/>
          <w:szCs w:val="20"/>
        </w:rPr>
      </w:pPr>
      <w:r w:rsidRPr="002701BB">
        <w:rPr>
          <w:rFonts w:ascii="Arial" w:hAnsi="Arial" w:cs="Arial"/>
          <w:sz w:val="20"/>
          <w:szCs w:val="20"/>
        </w:rPr>
        <w:t xml:space="preserve">The following </w:t>
      </w:r>
      <w:r>
        <w:rPr>
          <w:rFonts w:ascii="Arial" w:hAnsi="Arial" w:cs="Arial"/>
          <w:sz w:val="20"/>
          <w:szCs w:val="20"/>
        </w:rPr>
        <w:t>sequence occurred</w:t>
      </w:r>
      <w:r w:rsidRPr="002701BB">
        <w:rPr>
          <w:rFonts w:ascii="Arial" w:hAnsi="Arial" w:cs="Arial"/>
          <w:sz w:val="20"/>
          <w:szCs w:val="20"/>
        </w:rPr>
        <w:t xml:space="preserve"> in my </w:t>
      </w:r>
      <w:r>
        <w:rPr>
          <w:rFonts w:ascii="Arial" w:hAnsi="Arial" w:cs="Arial"/>
          <w:sz w:val="20"/>
          <w:szCs w:val="20"/>
        </w:rPr>
        <w:t>design office.  We</w:t>
      </w:r>
      <w:r w:rsidRPr="002701BB">
        <w:rPr>
          <w:rFonts w:ascii="Arial" w:hAnsi="Arial" w:cs="Arial"/>
          <w:sz w:val="20"/>
          <w:szCs w:val="20"/>
        </w:rPr>
        <w:t xml:space="preserve"> </w:t>
      </w:r>
      <w:r>
        <w:rPr>
          <w:rFonts w:ascii="Arial" w:hAnsi="Arial" w:cs="Arial"/>
          <w:sz w:val="20"/>
          <w:szCs w:val="20"/>
        </w:rPr>
        <w:t xml:space="preserve">purchase  </w:t>
      </w:r>
      <w:r w:rsidRPr="002701BB">
        <w:rPr>
          <w:rFonts w:ascii="Arial" w:hAnsi="Arial" w:cs="Arial"/>
          <w:sz w:val="20"/>
          <w:szCs w:val="20"/>
        </w:rPr>
        <w:t>Brother or Staples TN-350 Toner Cartridge</w:t>
      </w:r>
      <w:r>
        <w:rPr>
          <w:rFonts w:ascii="Arial" w:hAnsi="Arial" w:cs="Arial"/>
          <w:sz w:val="20"/>
          <w:szCs w:val="20"/>
        </w:rPr>
        <w:t>s for</w:t>
      </w:r>
      <w:r w:rsidRPr="002701BB">
        <w:rPr>
          <w:rFonts w:ascii="Arial" w:hAnsi="Arial" w:cs="Arial"/>
          <w:sz w:val="20"/>
          <w:szCs w:val="20"/>
        </w:rPr>
        <w:t xml:space="preserve"> my Brother </w:t>
      </w:r>
      <w:r>
        <w:rPr>
          <w:rFonts w:ascii="Arial" w:hAnsi="Arial" w:cs="Arial"/>
          <w:sz w:val="20"/>
          <w:szCs w:val="20"/>
        </w:rPr>
        <w:t xml:space="preserve">MFC 7420 </w:t>
      </w:r>
      <w:r w:rsidRPr="002701BB">
        <w:rPr>
          <w:rFonts w:ascii="Arial" w:hAnsi="Arial" w:cs="Arial"/>
          <w:sz w:val="20"/>
          <w:szCs w:val="20"/>
        </w:rPr>
        <w:t xml:space="preserve">desktop </w:t>
      </w:r>
      <w:r>
        <w:rPr>
          <w:rFonts w:ascii="Arial" w:hAnsi="Arial" w:cs="Arial"/>
          <w:sz w:val="20"/>
          <w:szCs w:val="20"/>
        </w:rPr>
        <w:t xml:space="preserve">laser </w:t>
      </w:r>
      <w:r w:rsidRPr="002701BB">
        <w:rPr>
          <w:rFonts w:ascii="Arial" w:hAnsi="Arial" w:cs="Arial"/>
          <w:sz w:val="20"/>
          <w:szCs w:val="20"/>
        </w:rPr>
        <w:t>printer</w:t>
      </w:r>
      <w:r>
        <w:rPr>
          <w:rFonts w:ascii="Arial" w:hAnsi="Arial" w:cs="Arial"/>
          <w:sz w:val="20"/>
          <w:szCs w:val="20"/>
        </w:rPr>
        <w:t xml:space="preserve"> (purchased several years ago)</w:t>
      </w:r>
      <w:r w:rsidRPr="002701BB">
        <w:rPr>
          <w:rFonts w:ascii="Arial" w:hAnsi="Arial" w:cs="Arial"/>
          <w:sz w:val="20"/>
          <w:szCs w:val="20"/>
        </w:rPr>
        <w:t xml:space="preserve">, which </w:t>
      </w:r>
      <w:r>
        <w:rPr>
          <w:rFonts w:ascii="Arial" w:hAnsi="Arial" w:cs="Arial"/>
          <w:sz w:val="20"/>
          <w:szCs w:val="20"/>
        </w:rPr>
        <w:t xml:space="preserve">has generally been </w:t>
      </w:r>
      <w:r w:rsidRPr="002701BB">
        <w:rPr>
          <w:rFonts w:ascii="Arial" w:hAnsi="Arial" w:cs="Arial"/>
          <w:sz w:val="20"/>
          <w:szCs w:val="20"/>
        </w:rPr>
        <w:t>lightly used (</w:t>
      </w:r>
      <w:r>
        <w:rPr>
          <w:rFonts w:ascii="Arial" w:hAnsi="Arial" w:cs="Arial"/>
          <w:sz w:val="20"/>
          <w:szCs w:val="20"/>
        </w:rPr>
        <w:t xml:space="preserve">average </w:t>
      </w:r>
      <w:r w:rsidRPr="002701BB">
        <w:rPr>
          <w:rFonts w:ascii="Arial" w:hAnsi="Arial" w:cs="Arial"/>
          <w:sz w:val="20"/>
          <w:szCs w:val="20"/>
        </w:rPr>
        <w:t>3-15 copies daily)</w:t>
      </w:r>
      <w:r>
        <w:rPr>
          <w:rFonts w:ascii="Arial" w:hAnsi="Arial" w:cs="Arial"/>
          <w:sz w:val="20"/>
          <w:szCs w:val="20"/>
        </w:rPr>
        <w:t xml:space="preserve"> since purchase</w:t>
      </w:r>
      <w:r w:rsidRPr="002701BB">
        <w:rPr>
          <w:rFonts w:ascii="Arial" w:hAnsi="Arial" w:cs="Arial"/>
          <w:sz w:val="20"/>
          <w:szCs w:val="20"/>
        </w:rPr>
        <w: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EVENTS IN MY OFFICE:</w:t>
      </w:r>
    </w:p>
    <w:p w:rsidR="00451994" w:rsidRDefault="00451994" w:rsidP="003E41B3">
      <w:pPr>
        <w:ind w:left="360"/>
        <w:rPr>
          <w:rFonts w:ascii="Arial" w:hAnsi="Arial" w:cs="Arial"/>
          <w:sz w:val="20"/>
          <w:szCs w:val="20"/>
        </w:rPr>
      </w:pPr>
    </w:p>
    <w:p w:rsidR="00451994" w:rsidRDefault="00451994" w:rsidP="003E41B3">
      <w:pPr>
        <w:numPr>
          <w:ilvl w:val="0"/>
          <w:numId w:val="2"/>
        </w:numPr>
        <w:rPr>
          <w:rFonts w:ascii="Arial" w:hAnsi="Arial" w:cs="Arial"/>
          <w:sz w:val="20"/>
          <w:szCs w:val="20"/>
        </w:rPr>
      </w:pPr>
      <w:r>
        <w:rPr>
          <w:rFonts w:ascii="Arial" w:hAnsi="Arial" w:cs="Arial"/>
          <w:sz w:val="20"/>
          <w:szCs w:val="20"/>
        </w:rPr>
        <w:t xml:space="preserve">Periodically, the </w:t>
      </w:r>
      <w:r w:rsidRPr="002701BB">
        <w:rPr>
          <w:rFonts w:ascii="Arial" w:hAnsi="Arial" w:cs="Arial"/>
          <w:sz w:val="20"/>
          <w:szCs w:val="20"/>
        </w:rPr>
        <w:t>p</w:t>
      </w:r>
      <w:r>
        <w:rPr>
          <w:rFonts w:ascii="Arial" w:hAnsi="Arial" w:cs="Arial"/>
          <w:sz w:val="20"/>
          <w:szCs w:val="20"/>
        </w:rPr>
        <w:t>rinter shuts down</w:t>
      </w:r>
      <w:r w:rsidRPr="002701BB">
        <w:rPr>
          <w:rFonts w:ascii="Arial" w:hAnsi="Arial" w:cs="Arial"/>
          <w:sz w:val="20"/>
          <w:szCs w:val="20"/>
        </w:rPr>
        <w:t xml:space="preserve"> and </w:t>
      </w:r>
      <w:r>
        <w:rPr>
          <w:rFonts w:ascii="Arial" w:hAnsi="Arial" w:cs="Arial"/>
          <w:sz w:val="20"/>
          <w:szCs w:val="20"/>
        </w:rPr>
        <w:t xml:space="preserve">will not </w:t>
      </w:r>
      <w:r w:rsidRPr="002701BB">
        <w:rPr>
          <w:rFonts w:ascii="Arial" w:hAnsi="Arial" w:cs="Arial"/>
          <w:sz w:val="20"/>
          <w:szCs w:val="20"/>
        </w:rPr>
        <w:t xml:space="preserve">print </w:t>
      </w:r>
      <w:r>
        <w:rPr>
          <w:rFonts w:ascii="Arial" w:hAnsi="Arial" w:cs="Arial"/>
          <w:sz w:val="20"/>
          <w:szCs w:val="20"/>
        </w:rPr>
        <w:t>any longer…until a replacement Toner Cartridge is purchased and inserted into the printer!</w:t>
      </w:r>
    </w:p>
    <w:p w:rsidR="00451994" w:rsidRPr="00FC44C5" w:rsidRDefault="00451994" w:rsidP="003E41B3">
      <w:pPr>
        <w:ind w:left="1080"/>
        <w:rPr>
          <w:rFonts w:ascii="Arial" w:hAnsi="Arial" w:cs="Arial"/>
          <w:i/>
          <w:sz w:val="20"/>
          <w:szCs w:val="20"/>
        </w:rPr>
      </w:pPr>
      <w:r w:rsidRPr="00FC44C5">
        <w:rPr>
          <w:rFonts w:ascii="Arial" w:hAnsi="Arial" w:cs="Arial"/>
          <w:i/>
          <w:sz w:val="20"/>
          <w:szCs w:val="20"/>
        </w:rPr>
        <w:t>NOTE:</w:t>
      </w:r>
    </w:p>
    <w:p w:rsidR="00451994" w:rsidRPr="002701BB" w:rsidRDefault="00451994" w:rsidP="003E41B3">
      <w:pPr>
        <w:numPr>
          <w:ilvl w:val="1"/>
          <w:numId w:val="2"/>
        </w:numPr>
        <w:rPr>
          <w:rFonts w:ascii="Arial" w:hAnsi="Arial" w:cs="Arial"/>
          <w:sz w:val="20"/>
          <w:szCs w:val="20"/>
        </w:rPr>
      </w:pPr>
      <w:r>
        <w:rPr>
          <w:rFonts w:ascii="Arial" w:hAnsi="Arial" w:cs="Arial"/>
          <w:sz w:val="20"/>
          <w:szCs w:val="20"/>
        </w:rPr>
        <w:t>N</w:t>
      </w:r>
      <w:r w:rsidRPr="002701BB">
        <w:rPr>
          <w:rFonts w:ascii="Arial" w:hAnsi="Arial" w:cs="Arial"/>
          <w:sz w:val="20"/>
          <w:szCs w:val="20"/>
        </w:rPr>
        <w:t xml:space="preserve">o </w:t>
      </w:r>
      <w:r>
        <w:rPr>
          <w:rFonts w:ascii="Arial" w:hAnsi="Arial" w:cs="Arial"/>
          <w:sz w:val="20"/>
          <w:szCs w:val="20"/>
        </w:rPr>
        <w:t>easily noticeable, if any, Print Counter</w:t>
      </w:r>
      <w:r w:rsidRPr="002701BB">
        <w:rPr>
          <w:rFonts w:ascii="Arial" w:hAnsi="Arial" w:cs="Arial"/>
          <w:sz w:val="20"/>
          <w:szCs w:val="20"/>
        </w:rPr>
        <w:t xml:space="preserve"> </w:t>
      </w:r>
      <w:r>
        <w:rPr>
          <w:rFonts w:ascii="Arial" w:hAnsi="Arial" w:cs="Arial"/>
          <w:sz w:val="20"/>
          <w:szCs w:val="20"/>
        </w:rPr>
        <w:t xml:space="preserve">capability </w:t>
      </w:r>
      <w:r w:rsidRPr="002701BB">
        <w:rPr>
          <w:rFonts w:ascii="Arial" w:hAnsi="Arial" w:cs="Arial"/>
          <w:sz w:val="20"/>
          <w:szCs w:val="20"/>
        </w:rPr>
        <w:t xml:space="preserve">on the cartridge or </w:t>
      </w:r>
      <w:r>
        <w:rPr>
          <w:rFonts w:ascii="Arial" w:hAnsi="Arial" w:cs="Arial"/>
          <w:sz w:val="20"/>
          <w:szCs w:val="20"/>
        </w:rPr>
        <w:t>the printer. The Toner Cartridge is a proverbial “Black Box”.</w:t>
      </w:r>
    </w:p>
    <w:p w:rsidR="00451994" w:rsidRPr="002701BB" w:rsidRDefault="00451994" w:rsidP="003E41B3">
      <w:pPr>
        <w:numPr>
          <w:ilvl w:val="1"/>
          <w:numId w:val="2"/>
        </w:numPr>
        <w:rPr>
          <w:rFonts w:ascii="Arial" w:hAnsi="Arial" w:cs="Arial"/>
          <w:sz w:val="20"/>
          <w:szCs w:val="20"/>
        </w:rPr>
      </w:pPr>
      <w:r>
        <w:rPr>
          <w:rFonts w:ascii="Arial" w:hAnsi="Arial" w:cs="Arial"/>
          <w:sz w:val="20"/>
          <w:szCs w:val="20"/>
        </w:rPr>
        <w:t>Printer shutdown</w:t>
      </w:r>
      <w:r w:rsidRPr="002701BB">
        <w:rPr>
          <w:rFonts w:ascii="Arial" w:hAnsi="Arial" w:cs="Arial"/>
          <w:sz w:val="20"/>
          <w:szCs w:val="20"/>
        </w:rPr>
        <w:t xml:space="preserve"> appears to </w:t>
      </w:r>
      <w:r>
        <w:rPr>
          <w:rFonts w:ascii="Arial" w:hAnsi="Arial" w:cs="Arial"/>
          <w:sz w:val="20"/>
          <w:szCs w:val="20"/>
        </w:rPr>
        <w:t>occur</w:t>
      </w:r>
      <w:r w:rsidRPr="002701BB">
        <w:rPr>
          <w:rFonts w:ascii="Arial" w:hAnsi="Arial" w:cs="Arial"/>
          <w:sz w:val="20"/>
          <w:szCs w:val="20"/>
        </w:rPr>
        <w:t xml:space="preserve"> SIGNIFICANTLY </w:t>
      </w:r>
      <w:r>
        <w:rPr>
          <w:rFonts w:ascii="Arial" w:hAnsi="Arial" w:cs="Arial"/>
          <w:sz w:val="20"/>
          <w:szCs w:val="20"/>
        </w:rPr>
        <w:t>BEFORE</w:t>
      </w:r>
      <w:r w:rsidRPr="002701BB">
        <w:rPr>
          <w:rFonts w:ascii="Arial" w:hAnsi="Arial" w:cs="Arial"/>
          <w:sz w:val="20"/>
          <w:szCs w:val="20"/>
        </w:rPr>
        <w:t xml:space="preserve"> the estimated 2500 pages of usage.</w:t>
      </w:r>
    </w:p>
    <w:p w:rsidR="00451994" w:rsidRPr="002701BB" w:rsidRDefault="00451994" w:rsidP="003E41B3">
      <w:pPr>
        <w:numPr>
          <w:ilvl w:val="1"/>
          <w:numId w:val="2"/>
        </w:numPr>
        <w:rPr>
          <w:rFonts w:ascii="Arial" w:hAnsi="Arial" w:cs="Arial"/>
          <w:sz w:val="20"/>
          <w:szCs w:val="20"/>
        </w:rPr>
      </w:pPr>
      <w:r w:rsidRPr="002701BB">
        <w:rPr>
          <w:rFonts w:ascii="Arial" w:hAnsi="Arial" w:cs="Arial"/>
          <w:sz w:val="20"/>
          <w:szCs w:val="20"/>
        </w:rPr>
        <w:t>No warning whatsoever</w:t>
      </w:r>
      <w:r>
        <w:rPr>
          <w:rFonts w:ascii="Arial" w:hAnsi="Arial" w:cs="Arial"/>
          <w:sz w:val="20"/>
          <w:szCs w:val="20"/>
        </w:rPr>
        <w:t xml:space="preserve"> of the pending total </w:t>
      </w:r>
      <w:proofErr w:type="gramStart"/>
      <w:r>
        <w:rPr>
          <w:rFonts w:ascii="Arial" w:hAnsi="Arial" w:cs="Arial"/>
          <w:sz w:val="20"/>
          <w:szCs w:val="20"/>
        </w:rPr>
        <w:t xml:space="preserve">shutdown </w:t>
      </w:r>
      <w:r w:rsidRPr="002701BB">
        <w:rPr>
          <w:rFonts w:ascii="Arial" w:hAnsi="Arial" w:cs="Arial"/>
          <w:sz w:val="20"/>
          <w:szCs w:val="20"/>
        </w:rPr>
        <w:t>,</w:t>
      </w:r>
      <w:proofErr w:type="gramEnd"/>
      <w:r w:rsidRPr="002701BB">
        <w:rPr>
          <w:rFonts w:ascii="Arial" w:hAnsi="Arial" w:cs="Arial"/>
          <w:sz w:val="20"/>
          <w:szCs w:val="20"/>
        </w:rPr>
        <w:t xml:space="preserve"> i.e. printing quality drop-off or fade-out</w:t>
      </w:r>
      <w:r>
        <w:rPr>
          <w:rFonts w:ascii="Arial" w:hAnsi="Arial" w:cs="Arial"/>
          <w:sz w:val="20"/>
          <w:szCs w:val="20"/>
        </w:rPr>
        <w:t xml:space="preserve">. </w:t>
      </w:r>
    </w:p>
    <w:p w:rsidR="00451994" w:rsidRPr="002701BB" w:rsidRDefault="00451994" w:rsidP="003E41B3">
      <w:pPr>
        <w:numPr>
          <w:ilvl w:val="1"/>
          <w:numId w:val="2"/>
        </w:numPr>
        <w:rPr>
          <w:rFonts w:ascii="Arial" w:hAnsi="Arial" w:cs="Arial"/>
          <w:sz w:val="20"/>
          <w:szCs w:val="20"/>
        </w:rPr>
      </w:pPr>
      <w:r w:rsidRPr="002701BB">
        <w:rPr>
          <w:rFonts w:ascii="Arial" w:hAnsi="Arial" w:cs="Arial"/>
          <w:sz w:val="20"/>
          <w:szCs w:val="20"/>
        </w:rPr>
        <w:t xml:space="preserve">All </w:t>
      </w:r>
      <w:r>
        <w:rPr>
          <w:rFonts w:ascii="Arial" w:hAnsi="Arial" w:cs="Arial"/>
          <w:sz w:val="20"/>
          <w:szCs w:val="20"/>
        </w:rPr>
        <w:t xml:space="preserve">printed </w:t>
      </w:r>
      <w:r w:rsidRPr="002701BB">
        <w:rPr>
          <w:rFonts w:ascii="Arial" w:hAnsi="Arial" w:cs="Arial"/>
          <w:sz w:val="20"/>
          <w:szCs w:val="20"/>
        </w:rPr>
        <w:t>copies 100% perfect</w:t>
      </w:r>
      <w:r w:rsidRPr="00FC44C5">
        <w:rPr>
          <w:rFonts w:ascii="Arial" w:hAnsi="Arial" w:cs="Arial"/>
          <w:sz w:val="20"/>
          <w:szCs w:val="20"/>
        </w:rPr>
        <w:t xml:space="preserve"> </w:t>
      </w:r>
      <w:r w:rsidRPr="002701BB">
        <w:rPr>
          <w:rFonts w:ascii="Arial" w:hAnsi="Arial" w:cs="Arial"/>
          <w:sz w:val="20"/>
          <w:szCs w:val="20"/>
        </w:rPr>
        <w:t>prior</w:t>
      </w:r>
      <w:r>
        <w:rPr>
          <w:rFonts w:ascii="Arial" w:hAnsi="Arial" w:cs="Arial"/>
          <w:sz w:val="20"/>
          <w:szCs w:val="20"/>
        </w:rPr>
        <w:t xml:space="preserve"> to shutdown.</w:t>
      </w:r>
    </w:p>
    <w:p w:rsidR="00451994" w:rsidRDefault="00451994" w:rsidP="003E41B3">
      <w:pPr>
        <w:ind w:left="360"/>
        <w:rPr>
          <w:rFonts w:ascii="Arial" w:hAnsi="Arial" w:cs="Arial"/>
          <w:sz w:val="20"/>
          <w:szCs w:val="20"/>
        </w:rPr>
      </w:pPr>
    </w:p>
    <w:p w:rsidR="005E3A5E" w:rsidRDefault="00451994" w:rsidP="003E41B3">
      <w:pPr>
        <w:numPr>
          <w:ilvl w:val="0"/>
          <w:numId w:val="2"/>
        </w:numPr>
        <w:rPr>
          <w:rFonts w:ascii="Arial" w:hAnsi="Arial" w:cs="Arial"/>
          <w:sz w:val="20"/>
          <w:szCs w:val="20"/>
        </w:rPr>
      </w:pPr>
      <w:r w:rsidRPr="002701BB">
        <w:rPr>
          <w:rFonts w:ascii="Arial" w:hAnsi="Arial" w:cs="Arial"/>
          <w:sz w:val="20"/>
          <w:szCs w:val="20"/>
        </w:rPr>
        <w:t>Printer</w:t>
      </w:r>
      <w:r>
        <w:rPr>
          <w:rFonts w:ascii="Arial" w:hAnsi="Arial" w:cs="Arial"/>
          <w:sz w:val="20"/>
          <w:szCs w:val="20"/>
        </w:rPr>
        <w:t xml:space="preserve"> LCD </w:t>
      </w:r>
      <w:r w:rsidRPr="002701BB">
        <w:rPr>
          <w:rFonts w:ascii="Arial" w:hAnsi="Arial" w:cs="Arial"/>
          <w:sz w:val="20"/>
          <w:szCs w:val="20"/>
        </w:rPr>
        <w:t xml:space="preserve">Display Message </w:t>
      </w:r>
      <w:r>
        <w:rPr>
          <w:rFonts w:ascii="Arial" w:hAnsi="Arial" w:cs="Arial"/>
          <w:sz w:val="20"/>
          <w:szCs w:val="20"/>
        </w:rPr>
        <w:t xml:space="preserve">then </w:t>
      </w:r>
      <w:r w:rsidRPr="002701BB">
        <w:rPr>
          <w:rFonts w:ascii="Arial" w:hAnsi="Arial" w:cs="Arial"/>
          <w:sz w:val="20"/>
          <w:szCs w:val="20"/>
        </w:rPr>
        <w:t>appears, saying something like “Out of Toner” or “Replace Toner Cartridge”</w:t>
      </w:r>
    </w:p>
    <w:p w:rsidR="00451994" w:rsidRDefault="00451994" w:rsidP="005E3A5E">
      <w:pPr>
        <w:rPr>
          <w:rFonts w:ascii="Arial" w:hAnsi="Arial" w:cs="Arial"/>
          <w:sz w:val="20"/>
          <w:szCs w:val="20"/>
        </w:rPr>
      </w:pP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E3A5E" w:rsidRPr="002701BB" w:rsidRDefault="005E3A5E" w:rsidP="005E3A5E">
      <w:pPr>
        <w:ind w:left="360"/>
        <w:rPr>
          <w:rFonts w:ascii="Arial" w:hAnsi="Arial" w:cs="Arial"/>
          <w:sz w:val="20"/>
          <w:szCs w:val="20"/>
        </w:rPr>
      </w:pPr>
    </w:p>
    <w:p w:rsidR="00451994" w:rsidRPr="002701BB" w:rsidRDefault="00451994" w:rsidP="003E41B3">
      <w:pPr>
        <w:numPr>
          <w:ilvl w:val="0"/>
          <w:numId w:val="2"/>
        </w:numPr>
        <w:rPr>
          <w:rFonts w:ascii="Arial" w:hAnsi="Arial" w:cs="Arial"/>
          <w:sz w:val="20"/>
          <w:szCs w:val="20"/>
        </w:rPr>
      </w:pPr>
      <w:r w:rsidRPr="002701BB">
        <w:rPr>
          <w:rFonts w:ascii="Arial" w:hAnsi="Arial" w:cs="Arial"/>
          <w:sz w:val="20"/>
          <w:szCs w:val="20"/>
        </w:rPr>
        <w:t>Printer cannot be cajoled into operating again</w:t>
      </w:r>
      <w:r>
        <w:rPr>
          <w:rFonts w:ascii="Arial" w:hAnsi="Arial" w:cs="Arial"/>
          <w:sz w:val="20"/>
          <w:szCs w:val="20"/>
        </w:rPr>
        <w:t xml:space="preserve"> without a new replacement cartridge</w:t>
      </w:r>
      <w:r w:rsidRPr="002701BB">
        <w:rPr>
          <w:rFonts w:ascii="Arial" w:hAnsi="Arial" w:cs="Arial"/>
          <w:sz w:val="20"/>
          <w:szCs w:val="20"/>
        </w:rPr>
        <w:t xml:space="preserve">, i.e. </w:t>
      </w:r>
      <w:r>
        <w:rPr>
          <w:rFonts w:ascii="Arial" w:hAnsi="Arial" w:cs="Arial"/>
          <w:sz w:val="20"/>
          <w:szCs w:val="20"/>
        </w:rPr>
        <w:t xml:space="preserve">pushing the </w:t>
      </w:r>
      <w:r w:rsidRPr="002701BB">
        <w:rPr>
          <w:rFonts w:ascii="Arial" w:hAnsi="Arial" w:cs="Arial"/>
          <w:sz w:val="20"/>
          <w:szCs w:val="20"/>
        </w:rPr>
        <w:t xml:space="preserve"> </w:t>
      </w:r>
      <w:r>
        <w:rPr>
          <w:rFonts w:ascii="Arial" w:hAnsi="Arial" w:cs="Arial"/>
          <w:sz w:val="20"/>
          <w:szCs w:val="20"/>
        </w:rPr>
        <w:t xml:space="preserve">rocker </w:t>
      </w:r>
      <w:r w:rsidRPr="002701BB">
        <w:rPr>
          <w:rFonts w:ascii="Arial" w:hAnsi="Arial" w:cs="Arial"/>
          <w:sz w:val="20"/>
          <w:szCs w:val="20"/>
        </w:rPr>
        <w:t>switch</w:t>
      </w:r>
      <w:r>
        <w:rPr>
          <w:rFonts w:ascii="Arial" w:hAnsi="Arial" w:cs="Arial"/>
          <w:sz w:val="20"/>
          <w:szCs w:val="20"/>
        </w:rPr>
        <w:t xml:space="preserve"> to OFF, waiting 30 seconds, then back to ON; rocking toner cartridge;</w:t>
      </w:r>
      <w:r w:rsidRPr="002701BB">
        <w:rPr>
          <w:rFonts w:ascii="Arial" w:hAnsi="Arial" w:cs="Arial"/>
          <w:sz w:val="20"/>
          <w:szCs w:val="20"/>
        </w:rPr>
        <w:t xml:space="preserve"> </w:t>
      </w:r>
      <w:r>
        <w:rPr>
          <w:rFonts w:ascii="Arial" w:hAnsi="Arial" w:cs="Arial"/>
          <w:sz w:val="20"/>
          <w:szCs w:val="20"/>
        </w:rPr>
        <w:t>sliding  the corona wire; etc.</w:t>
      </w:r>
    </w:p>
    <w:p w:rsidR="00451994" w:rsidRDefault="00451994" w:rsidP="003E41B3">
      <w:pPr>
        <w:spacing w:before="240"/>
        <w:rPr>
          <w:rFonts w:ascii="Arial" w:hAnsi="Arial" w:cs="Arial"/>
          <w:sz w:val="20"/>
          <w:szCs w:val="20"/>
        </w:rPr>
      </w:pPr>
    </w:p>
    <w:p w:rsidR="00451994" w:rsidRDefault="00451994" w:rsidP="003E41B3">
      <w:pPr>
        <w:spacing w:before="240"/>
        <w:rPr>
          <w:rFonts w:ascii="Arial" w:hAnsi="Arial" w:cs="Arial"/>
          <w:sz w:val="20"/>
          <w:szCs w:val="20"/>
        </w:rPr>
      </w:pPr>
      <w:r>
        <w:rPr>
          <w:rFonts w:ascii="Arial" w:hAnsi="Arial" w:cs="Arial"/>
          <w:sz w:val="20"/>
          <w:szCs w:val="20"/>
        </w:rPr>
        <w:t>EVENTS FOLLOWING AT THE STORE:</w:t>
      </w:r>
    </w:p>
    <w:p w:rsidR="00451994" w:rsidRPr="002701BB" w:rsidRDefault="00451994" w:rsidP="003E41B3">
      <w:pPr>
        <w:numPr>
          <w:ilvl w:val="0"/>
          <w:numId w:val="2"/>
        </w:numPr>
        <w:spacing w:before="240"/>
        <w:rPr>
          <w:rFonts w:ascii="Arial" w:hAnsi="Arial" w:cs="Arial"/>
          <w:sz w:val="20"/>
          <w:szCs w:val="20"/>
        </w:rPr>
      </w:pPr>
      <w:r>
        <w:rPr>
          <w:rFonts w:ascii="Arial" w:hAnsi="Arial" w:cs="Arial"/>
          <w:sz w:val="20"/>
          <w:szCs w:val="20"/>
        </w:rPr>
        <w:t>I take “suspect” cartridge to office supply dealer (</w:t>
      </w:r>
      <w:r w:rsidRPr="002701BB">
        <w:rPr>
          <w:rFonts w:ascii="Arial" w:hAnsi="Arial" w:cs="Arial"/>
          <w:sz w:val="20"/>
          <w:szCs w:val="20"/>
        </w:rPr>
        <w:t>where I purchased the printer, cartridges and all office supplies</w:t>
      </w:r>
      <w:r>
        <w:rPr>
          <w:rFonts w:ascii="Arial" w:hAnsi="Arial" w:cs="Arial"/>
          <w:sz w:val="20"/>
          <w:szCs w:val="20"/>
        </w:rPr>
        <w:t xml:space="preserve">). </w:t>
      </w:r>
      <w:r w:rsidRPr="002701BB">
        <w:rPr>
          <w:rFonts w:ascii="Arial" w:hAnsi="Arial" w:cs="Arial"/>
          <w:sz w:val="20"/>
          <w:szCs w:val="20"/>
        </w:rPr>
        <w:t xml:space="preserve"> </w:t>
      </w:r>
      <w:r>
        <w:rPr>
          <w:rFonts w:ascii="Arial" w:hAnsi="Arial" w:cs="Arial"/>
          <w:sz w:val="20"/>
          <w:szCs w:val="20"/>
        </w:rPr>
        <w:t xml:space="preserve">A question and </w:t>
      </w:r>
      <w:r w:rsidRPr="002701BB">
        <w:rPr>
          <w:rFonts w:ascii="Arial" w:hAnsi="Arial" w:cs="Arial"/>
          <w:sz w:val="20"/>
          <w:szCs w:val="20"/>
        </w:rPr>
        <w:t>complain</w:t>
      </w:r>
      <w:r>
        <w:rPr>
          <w:rFonts w:ascii="Arial" w:hAnsi="Arial" w:cs="Arial"/>
          <w:sz w:val="20"/>
          <w:szCs w:val="20"/>
        </w:rPr>
        <w:t>t is planned prior to purchasing a new replacement cartridge.</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The Store Manager recites the m</w:t>
      </w:r>
      <w:r w:rsidRPr="002701BB">
        <w:rPr>
          <w:rFonts w:ascii="Arial" w:hAnsi="Arial" w:cs="Arial"/>
          <w:sz w:val="20"/>
          <w:szCs w:val="20"/>
        </w:rPr>
        <w:t>anufacturer’s mantra abo</w:t>
      </w:r>
      <w:r>
        <w:rPr>
          <w:rFonts w:ascii="Arial" w:hAnsi="Arial" w:cs="Arial"/>
          <w:sz w:val="20"/>
          <w:szCs w:val="20"/>
        </w:rPr>
        <w:t>ut the difficulty of estimating toner consumption, varying printed text/page densities</w:t>
      </w:r>
      <w:r w:rsidRPr="002701BB">
        <w:rPr>
          <w:rFonts w:ascii="Arial" w:hAnsi="Arial" w:cs="Arial"/>
          <w:sz w:val="20"/>
          <w:szCs w:val="20"/>
        </w:rPr>
        <w:t>, etc.</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I then suggest</w:t>
      </w:r>
      <w:r w:rsidRPr="002701BB">
        <w:rPr>
          <w:rFonts w:ascii="Arial" w:hAnsi="Arial" w:cs="Arial"/>
          <w:sz w:val="20"/>
          <w:szCs w:val="20"/>
        </w:rPr>
        <w:t xml:space="preserve"> we investigate</w:t>
      </w:r>
      <w:r>
        <w:rPr>
          <w:rFonts w:ascii="Arial" w:hAnsi="Arial" w:cs="Arial"/>
          <w:sz w:val="20"/>
          <w:szCs w:val="20"/>
        </w:rPr>
        <w:t xml:space="preserve"> the circumstances </w:t>
      </w:r>
      <w:r w:rsidRPr="002701BB">
        <w:rPr>
          <w:rFonts w:ascii="Arial" w:hAnsi="Arial" w:cs="Arial"/>
          <w:sz w:val="20"/>
          <w:szCs w:val="20"/>
        </w:rPr>
        <w:t>together—we remove End Cap from cartridge and</w:t>
      </w:r>
      <w:r>
        <w:rPr>
          <w:rFonts w:ascii="Arial" w:hAnsi="Arial" w:cs="Arial"/>
          <w:sz w:val="20"/>
          <w:szCs w:val="20"/>
        </w:rPr>
        <w:t>….guess what….</w:t>
      </w:r>
      <w:r w:rsidRPr="002701BB">
        <w:rPr>
          <w:rFonts w:ascii="Arial" w:hAnsi="Arial" w:cs="Arial"/>
          <w:sz w:val="20"/>
          <w:szCs w:val="20"/>
        </w:rPr>
        <w:t>a SIG</w:t>
      </w:r>
      <w:r>
        <w:rPr>
          <w:rFonts w:ascii="Arial" w:hAnsi="Arial" w:cs="Arial"/>
          <w:sz w:val="20"/>
          <w:szCs w:val="20"/>
        </w:rPr>
        <w:t>NIFICANT amount of toner spills</w:t>
      </w:r>
      <w:r w:rsidRPr="002701BB">
        <w:rPr>
          <w:rFonts w:ascii="Arial" w:hAnsi="Arial" w:cs="Arial"/>
          <w:sz w:val="20"/>
          <w:szCs w:val="20"/>
        </w:rPr>
        <w:t xml:space="preserve"> out</w:t>
      </w:r>
      <w:r>
        <w:rPr>
          <w:rFonts w:ascii="Arial" w:hAnsi="Arial" w:cs="Arial"/>
          <w:sz w:val="20"/>
          <w:szCs w:val="20"/>
        </w:rPr>
        <w:t>!</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The Store M</w:t>
      </w:r>
      <w:r w:rsidRPr="002701BB">
        <w:rPr>
          <w:rFonts w:ascii="Arial" w:hAnsi="Arial" w:cs="Arial"/>
          <w:sz w:val="20"/>
          <w:szCs w:val="20"/>
        </w:rPr>
        <w:t xml:space="preserve">anager </w:t>
      </w:r>
      <w:r>
        <w:rPr>
          <w:rFonts w:ascii="Arial" w:hAnsi="Arial" w:cs="Arial"/>
          <w:sz w:val="20"/>
          <w:szCs w:val="20"/>
        </w:rPr>
        <w:t xml:space="preserve">then </w:t>
      </w:r>
      <w:r w:rsidRPr="002701BB">
        <w:rPr>
          <w:rFonts w:ascii="Arial" w:hAnsi="Arial" w:cs="Arial"/>
          <w:sz w:val="20"/>
          <w:szCs w:val="20"/>
        </w:rPr>
        <w:t xml:space="preserve">claims “Equipment Malfunction” </w:t>
      </w:r>
      <w:r>
        <w:rPr>
          <w:rFonts w:ascii="Arial" w:hAnsi="Arial" w:cs="Arial"/>
          <w:sz w:val="20"/>
          <w:szCs w:val="20"/>
        </w:rPr>
        <w:t>may be responsible</w:t>
      </w:r>
      <w:r w:rsidRPr="002701BB">
        <w:rPr>
          <w:rFonts w:ascii="Arial" w:hAnsi="Arial" w:cs="Arial"/>
          <w:sz w:val="20"/>
          <w:szCs w:val="20"/>
        </w:rPr>
        <w:t xml:space="preserve">–did I </w:t>
      </w:r>
      <w:r>
        <w:rPr>
          <w:rFonts w:ascii="Arial" w:hAnsi="Arial" w:cs="Arial"/>
          <w:sz w:val="20"/>
          <w:szCs w:val="20"/>
        </w:rPr>
        <w:t>purchase</w:t>
      </w:r>
      <w:r w:rsidRPr="002701BB">
        <w:rPr>
          <w:rFonts w:ascii="Arial" w:hAnsi="Arial" w:cs="Arial"/>
          <w:sz w:val="20"/>
          <w:szCs w:val="20"/>
        </w:rPr>
        <w:t xml:space="preserve"> a Warranty? Ultimately, he </w:t>
      </w:r>
      <w:r>
        <w:rPr>
          <w:rFonts w:ascii="Arial" w:hAnsi="Arial" w:cs="Arial"/>
          <w:sz w:val="20"/>
          <w:szCs w:val="20"/>
        </w:rPr>
        <w:t xml:space="preserve">reluctantly offered me </w:t>
      </w:r>
      <w:r w:rsidRPr="002701BB">
        <w:rPr>
          <w:rFonts w:ascii="Arial" w:hAnsi="Arial" w:cs="Arial"/>
          <w:sz w:val="20"/>
          <w:szCs w:val="20"/>
        </w:rPr>
        <w:t xml:space="preserve">a new </w:t>
      </w:r>
      <w:r>
        <w:rPr>
          <w:rFonts w:ascii="Arial" w:hAnsi="Arial" w:cs="Arial"/>
          <w:sz w:val="20"/>
          <w:szCs w:val="20"/>
        </w:rPr>
        <w:t xml:space="preserve">replacement </w:t>
      </w:r>
      <w:r w:rsidRPr="002701BB">
        <w:rPr>
          <w:rFonts w:ascii="Arial" w:hAnsi="Arial" w:cs="Arial"/>
          <w:sz w:val="20"/>
          <w:szCs w:val="20"/>
        </w:rPr>
        <w:t>cartridge at half-price</w:t>
      </w:r>
      <w:r>
        <w:rPr>
          <w:rFonts w:ascii="Arial" w:hAnsi="Arial" w:cs="Arial"/>
          <w:sz w:val="20"/>
          <w:szCs w:val="20"/>
        </w:rPr>
        <w:t>—but it was like pulling teeth from a donkey</w:t>
      </w:r>
      <w:proofErr w:type="gramStart"/>
      <w:r>
        <w:rPr>
          <w:rFonts w:ascii="Arial" w:hAnsi="Arial" w:cs="Arial"/>
          <w:sz w:val="20"/>
          <w:szCs w:val="20"/>
        </w:rPr>
        <w:t>!</w:t>
      </w:r>
      <w:r w:rsidRPr="002701BB">
        <w:rPr>
          <w:rFonts w:ascii="Arial" w:hAnsi="Arial" w:cs="Arial"/>
          <w:sz w:val="20"/>
          <w:szCs w:val="20"/>
        </w:rPr>
        <w:t>.</w:t>
      </w:r>
      <w:proofErr w:type="gramEnd"/>
    </w:p>
    <w:p w:rsidR="00451994" w:rsidRDefault="00451994" w:rsidP="003E41B3">
      <w:pPr>
        <w:rPr>
          <w:rFonts w:ascii="Arial" w:hAnsi="Arial" w:cs="Arial"/>
          <w:sz w:val="20"/>
          <w:szCs w:val="20"/>
        </w:rPr>
      </w:pPr>
    </w:p>
    <w:p w:rsidR="00451994" w:rsidRDefault="00451994" w:rsidP="003E41B3">
      <w:pPr>
        <w:ind w:left="360"/>
        <w:rPr>
          <w:rFonts w:ascii="Arial" w:hAnsi="Arial" w:cs="Arial"/>
          <w:sz w:val="20"/>
          <w:szCs w:val="20"/>
        </w:rPr>
      </w:pPr>
      <w:r>
        <w:rPr>
          <w:rFonts w:ascii="Arial" w:hAnsi="Arial" w:cs="Arial"/>
          <w:sz w:val="20"/>
          <w:szCs w:val="20"/>
        </w:rPr>
        <w:t>EPILOGUE:</w:t>
      </w:r>
    </w:p>
    <w:p w:rsidR="00451994" w:rsidRDefault="00451994" w:rsidP="003E41B3">
      <w:pPr>
        <w:ind w:left="360"/>
        <w:rPr>
          <w:rFonts w:ascii="Arial" w:hAnsi="Arial" w:cs="Arial"/>
          <w:sz w:val="20"/>
          <w:szCs w:val="20"/>
        </w:rPr>
      </w:pPr>
      <w:r>
        <w:rPr>
          <w:rFonts w:ascii="Arial" w:hAnsi="Arial" w:cs="Arial"/>
          <w:sz w:val="20"/>
          <w:szCs w:val="20"/>
        </w:rPr>
        <w:t>Was I satisfied? Yes and No</w:t>
      </w:r>
    </w:p>
    <w:p w:rsidR="00451994" w:rsidRDefault="00451994" w:rsidP="003E41B3">
      <w:pPr>
        <w:ind w:left="360"/>
        <w:rPr>
          <w:rFonts w:ascii="Arial" w:hAnsi="Arial" w:cs="Arial"/>
          <w:sz w:val="20"/>
          <w:szCs w:val="20"/>
        </w:rPr>
      </w:pPr>
    </w:p>
    <w:p w:rsidR="00451994" w:rsidRDefault="00451994" w:rsidP="003E41B3">
      <w:pPr>
        <w:numPr>
          <w:ilvl w:val="0"/>
          <w:numId w:val="3"/>
        </w:numPr>
        <w:rPr>
          <w:rFonts w:ascii="Arial" w:hAnsi="Arial" w:cs="Arial"/>
          <w:sz w:val="20"/>
          <w:szCs w:val="20"/>
        </w:rPr>
      </w:pPr>
      <w:r>
        <w:rPr>
          <w:rFonts w:ascii="Arial" w:hAnsi="Arial" w:cs="Arial"/>
          <w:sz w:val="20"/>
          <w:szCs w:val="20"/>
        </w:rPr>
        <w:t xml:space="preserve">Yes, because of the Manager’s offer--I didn’t feel like a total idiot. </w:t>
      </w:r>
    </w:p>
    <w:p w:rsidR="00451994" w:rsidRDefault="00451994" w:rsidP="003E41B3">
      <w:pPr>
        <w:numPr>
          <w:ilvl w:val="0"/>
          <w:numId w:val="3"/>
        </w:numPr>
        <w:rPr>
          <w:rFonts w:ascii="Arial" w:hAnsi="Arial" w:cs="Arial"/>
          <w:sz w:val="20"/>
          <w:szCs w:val="20"/>
        </w:rPr>
      </w:pPr>
      <w:r>
        <w:rPr>
          <w:rFonts w:ascii="Arial" w:hAnsi="Arial" w:cs="Arial"/>
          <w:sz w:val="20"/>
          <w:szCs w:val="20"/>
        </w:rPr>
        <w:t xml:space="preserve">No, because of the repair </w:t>
      </w:r>
      <w:r w:rsidRPr="002701BB">
        <w:rPr>
          <w:rFonts w:ascii="Arial" w:hAnsi="Arial" w:cs="Arial"/>
          <w:sz w:val="20"/>
          <w:szCs w:val="20"/>
        </w:rPr>
        <w:t>disruption</w:t>
      </w:r>
      <w:r>
        <w:rPr>
          <w:rFonts w:ascii="Arial" w:hAnsi="Arial" w:cs="Arial"/>
          <w:sz w:val="20"/>
          <w:szCs w:val="20"/>
        </w:rPr>
        <w:t xml:space="preserve"> and the waste of my time. </w:t>
      </w:r>
    </w:p>
    <w:p w:rsidR="00451994" w:rsidRDefault="00451994" w:rsidP="003E41B3">
      <w:pPr>
        <w:numPr>
          <w:ilvl w:val="0"/>
          <w:numId w:val="3"/>
        </w:numPr>
        <w:rPr>
          <w:rFonts w:ascii="Arial" w:hAnsi="Arial" w:cs="Arial"/>
          <w:sz w:val="20"/>
          <w:szCs w:val="20"/>
        </w:rPr>
      </w:pPr>
      <w:r>
        <w:rPr>
          <w:rFonts w:ascii="Arial" w:hAnsi="Arial" w:cs="Arial"/>
          <w:sz w:val="20"/>
          <w:szCs w:val="20"/>
        </w:rPr>
        <w:t>No, because</w:t>
      </w:r>
      <w:r w:rsidRPr="002701BB">
        <w:rPr>
          <w:rFonts w:ascii="Arial" w:hAnsi="Arial" w:cs="Arial"/>
          <w:sz w:val="20"/>
          <w:szCs w:val="20"/>
        </w:rPr>
        <w:t xml:space="preserve"> </w:t>
      </w:r>
      <w:r>
        <w:rPr>
          <w:rFonts w:ascii="Arial" w:hAnsi="Arial" w:cs="Arial"/>
          <w:sz w:val="20"/>
          <w:szCs w:val="20"/>
        </w:rPr>
        <w:t>of my u</w:t>
      </w:r>
      <w:r w:rsidRPr="002701BB">
        <w:rPr>
          <w:rFonts w:ascii="Arial" w:hAnsi="Arial" w:cs="Arial"/>
          <w:sz w:val="20"/>
          <w:szCs w:val="20"/>
        </w:rPr>
        <w:t xml:space="preserve">ncertainty </w:t>
      </w:r>
      <w:r>
        <w:rPr>
          <w:rFonts w:ascii="Arial" w:hAnsi="Arial" w:cs="Arial"/>
          <w:sz w:val="20"/>
          <w:szCs w:val="20"/>
        </w:rPr>
        <w:t xml:space="preserve">of a future repeat experience. </w:t>
      </w:r>
    </w:p>
    <w:p w:rsidR="00451994" w:rsidRDefault="00451994" w:rsidP="003E41B3">
      <w:pPr>
        <w:numPr>
          <w:ilvl w:val="0"/>
          <w:numId w:val="3"/>
        </w:numPr>
        <w:rPr>
          <w:rFonts w:ascii="Arial" w:hAnsi="Arial" w:cs="Arial"/>
          <w:sz w:val="20"/>
          <w:szCs w:val="20"/>
        </w:rPr>
      </w:pPr>
      <w:r>
        <w:rPr>
          <w:rFonts w:ascii="Arial" w:hAnsi="Arial" w:cs="Arial"/>
          <w:sz w:val="20"/>
          <w:szCs w:val="20"/>
        </w:rPr>
        <w:t>No,</w:t>
      </w:r>
      <w:r w:rsidRPr="002701BB">
        <w:rPr>
          <w:rFonts w:ascii="Arial" w:hAnsi="Arial" w:cs="Arial"/>
          <w:sz w:val="20"/>
          <w:szCs w:val="20"/>
        </w:rPr>
        <w:t xml:space="preserve"> </w:t>
      </w:r>
      <w:r>
        <w:rPr>
          <w:rFonts w:ascii="Arial" w:hAnsi="Arial" w:cs="Arial"/>
          <w:sz w:val="20"/>
          <w:szCs w:val="20"/>
        </w:rPr>
        <w:t>because</w:t>
      </w:r>
      <w:r w:rsidRPr="002701BB">
        <w:rPr>
          <w:rFonts w:ascii="Arial" w:hAnsi="Arial" w:cs="Arial"/>
          <w:sz w:val="20"/>
          <w:szCs w:val="20"/>
        </w:rPr>
        <w:t xml:space="preserve"> </w:t>
      </w:r>
      <w:r>
        <w:rPr>
          <w:rFonts w:ascii="Arial" w:hAnsi="Arial" w:cs="Arial"/>
          <w:sz w:val="20"/>
          <w:szCs w:val="20"/>
        </w:rPr>
        <w:t xml:space="preserve">of the lack of final problem resolution—was the </w:t>
      </w:r>
      <w:r w:rsidRPr="002701BB">
        <w:rPr>
          <w:rFonts w:ascii="Arial" w:hAnsi="Arial" w:cs="Arial"/>
          <w:sz w:val="20"/>
          <w:szCs w:val="20"/>
        </w:rPr>
        <w:t xml:space="preserve">printer </w:t>
      </w:r>
      <w:r>
        <w:rPr>
          <w:rFonts w:ascii="Arial" w:hAnsi="Arial" w:cs="Arial"/>
          <w:sz w:val="20"/>
          <w:szCs w:val="20"/>
        </w:rPr>
        <w:t>the real culprit or was it a batch of poorly designed Ink/Toner c</w:t>
      </w:r>
      <w:r w:rsidRPr="002701BB">
        <w:rPr>
          <w:rFonts w:ascii="Arial" w:hAnsi="Arial" w:cs="Arial"/>
          <w:sz w:val="20"/>
          <w:szCs w:val="20"/>
        </w:rPr>
        <w:t>artridge</w:t>
      </w:r>
      <w:r>
        <w:rPr>
          <w:rFonts w:ascii="Arial" w:hAnsi="Arial" w:cs="Arial"/>
          <w:sz w:val="20"/>
          <w:szCs w:val="20"/>
        </w:rPr>
        <w:t>s?</w:t>
      </w:r>
      <w:r w:rsidRPr="002701BB">
        <w:rPr>
          <w:rFonts w:ascii="Arial" w:hAnsi="Arial" w:cs="Arial"/>
          <w:sz w:val="20"/>
          <w:szCs w:val="20"/>
        </w:rPr>
        <w:t xml:space="preserve"> </w:t>
      </w:r>
      <w:r>
        <w:rPr>
          <w:rFonts w:ascii="Arial" w:hAnsi="Arial" w:cs="Arial"/>
          <w:sz w:val="20"/>
          <w:szCs w:val="20"/>
        </w:rPr>
        <w:t xml:space="preserve">Without the benefit of a built-in Diagnostic or Verification Tool(s)--either answer might be wrong. Will I, in the future, prematurely purchase again one or both of this manufacturer’s products? </w:t>
      </w:r>
    </w:p>
    <w:p w:rsidR="00451994" w:rsidRDefault="00451994" w:rsidP="003E41B3">
      <w:pPr>
        <w:ind w:left="720"/>
        <w:rPr>
          <w:rFonts w:ascii="Arial" w:hAnsi="Arial" w:cs="Arial"/>
          <w:sz w:val="20"/>
          <w:szCs w:val="20"/>
        </w:rPr>
      </w:pPr>
    </w:p>
    <w:p w:rsidR="00451994" w:rsidRDefault="00451994" w:rsidP="003E41B3">
      <w:pPr>
        <w:ind w:left="720"/>
        <w:rPr>
          <w:rFonts w:ascii="Arial" w:hAnsi="Arial" w:cs="Arial"/>
          <w:sz w:val="20"/>
          <w:szCs w:val="20"/>
        </w:rPr>
      </w:pPr>
      <w:r>
        <w:rPr>
          <w:rFonts w:ascii="Arial" w:hAnsi="Arial" w:cs="Arial"/>
          <w:sz w:val="20"/>
          <w:szCs w:val="20"/>
        </w:rPr>
        <w:t>To avoid that risk of becoming a true idiot (the second time burn), will I switch manufacturers to avoid that possibility?</w:t>
      </w:r>
    </w:p>
    <w:p w:rsidR="00451994" w:rsidRDefault="00451994" w:rsidP="003E41B3">
      <w:pPr>
        <w:ind w:left="360"/>
        <w:rPr>
          <w:rFonts w:ascii="Arial" w:hAnsi="Arial" w:cs="Arial"/>
          <w:sz w:val="20"/>
          <w:szCs w:val="20"/>
        </w:rPr>
      </w:pPr>
    </w:p>
    <w:p w:rsidR="00451994" w:rsidRPr="002701BB" w:rsidRDefault="00451994" w:rsidP="003E41B3">
      <w:pPr>
        <w:numPr>
          <w:ilvl w:val="0"/>
          <w:numId w:val="3"/>
        </w:numPr>
        <w:rPr>
          <w:rFonts w:ascii="Arial" w:hAnsi="Arial" w:cs="Arial"/>
          <w:sz w:val="20"/>
          <w:szCs w:val="20"/>
        </w:rPr>
      </w:pPr>
      <w:r>
        <w:rPr>
          <w:rFonts w:ascii="Arial" w:hAnsi="Arial" w:cs="Arial"/>
          <w:sz w:val="20"/>
          <w:szCs w:val="20"/>
        </w:rPr>
        <w:t xml:space="preserve">Probably yes. What a shame, because otherwise, the printer offers excellent value! </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b/>
          <w:sz w:val="20"/>
          <w:szCs w:val="20"/>
        </w:rPr>
      </w:pPr>
      <w:r>
        <w:rPr>
          <w:rFonts w:ascii="Arial" w:hAnsi="Arial" w:cs="Arial"/>
          <w:b/>
          <w:sz w:val="20"/>
          <w:szCs w:val="20"/>
        </w:rPr>
        <w:t xml:space="preserve">Final </w:t>
      </w:r>
      <w:r w:rsidRPr="002701BB">
        <w:rPr>
          <w:rFonts w:ascii="Arial" w:hAnsi="Arial" w:cs="Arial"/>
          <w:b/>
          <w:sz w:val="20"/>
          <w:szCs w:val="20"/>
        </w:rPr>
        <w:t>Thoughts/Conclusions:</w:t>
      </w:r>
    </w:p>
    <w:p w:rsidR="00451994" w:rsidRPr="00136B4E" w:rsidRDefault="00451994" w:rsidP="003E41B3">
      <w:pPr>
        <w:rPr>
          <w:rFonts w:ascii="Arial" w:hAnsi="Arial" w:cs="Arial"/>
          <w:sz w:val="20"/>
          <w:szCs w:val="20"/>
        </w:rPr>
      </w:pPr>
      <w:r w:rsidRPr="002701BB">
        <w:rPr>
          <w:rFonts w:ascii="Arial" w:hAnsi="Arial" w:cs="Arial"/>
          <w:sz w:val="20"/>
          <w:szCs w:val="20"/>
        </w:rPr>
        <w:t>The cartridge Page Yield</w:t>
      </w:r>
      <w:r>
        <w:rPr>
          <w:rFonts w:ascii="Arial" w:hAnsi="Arial" w:cs="Arial"/>
          <w:sz w:val="20"/>
          <w:szCs w:val="20"/>
        </w:rPr>
        <w:t xml:space="preserve"> Estimate</w:t>
      </w:r>
      <w:r w:rsidRPr="002701BB">
        <w:rPr>
          <w:rFonts w:ascii="Arial" w:hAnsi="Arial" w:cs="Arial"/>
          <w:sz w:val="20"/>
          <w:szCs w:val="20"/>
        </w:rPr>
        <w:t xml:space="preserve">, </w:t>
      </w:r>
      <w:r>
        <w:rPr>
          <w:rFonts w:ascii="Arial" w:hAnsi="Arial" w:cs="Arial"/>
          <w:sz w:val="20"/>
          <w:szCs w:val="20"/>
        </w:rPr>
        <w:t xml:space="preserve">purportedly </w:t>
      </w:r>
      <w:r w:rsidRPr="002701BB">
        <w:rPr>
          <w:rFonts w:ascii="Arial" w:hAnsi="Arial" w:cs="Arial"/>
          <w:sz w:val="20"/>
          <w:szCs w:val="20"/>
        </w:rPr>
        <w:t xml:space="preserve">reflecting quantity of content, </w:t>
      </w:r>
      <w:r w:rsidRPr="00136B4E">
        <w:rPr>
          <w:rFonts w:ascii="Arial" w:hAnsi="Arial" w:cs="Arial"/>
          <w:sz w:val="20"/>
          <w:szCs w:val="20"/>
          <w:u w:val="single"/>
        </w:rPr>
        <w:t>provides inadequate consumer protection</w:t>
      </w:r>
      <w:r>
        <w:rPr>
          <w:rFonts w:ascii="Arial" w:hAnsi="Arial" w:cs="Arial"/>
          <w:sz w:val="20"/>
          <w:szCs w:val="20"/>
          <w:u w:val="single"/>
        </w:rPr>
        <w:t xml:space="preserve"> </w:t>
      </w:r>
      <w:r w:rsidRPr="00136B4E">
        <w:rPr>
          <w:rFonts w:ascii="Arial" w:hAnsi="Arial" w:cs="Arial"/>
          <w:sz w:val="20"/>
          <w:szCs w:val="20"/>
        </w:rPr>
        <w:t>without at least one additional design feature (</w:t>
      </w:r>
      <w:r>
        <w:rPr>
          <w:rFonts w:ascii="Arial" w:hAnsi="Arial" w:cs="Arial"/>
          <w:sz w:val="20"/>
          <w:szCs w:val="20"/>
        </w:rPr>
        <w:t>in</w:t>
      </w:r>
      <w:r w:rsidRPr="00136B4E">
        <w:rPr>
          <w:rFonts w:ascii="Arial" w:hAnsi="Arial" w:cs="Arial"/>
          <w:sz w:val="20"/>
          <w:szCs w:val="20"/>
        </w:rPr>
        <w:t xml:space="preserve"> mechanism or software</w:t>
      </w:r>
      <w:r>
        <w:rPr>
          <w:rFonts w:ascii="Arial" w:hAnsi="Arial" w:cs="Arial"/>
          <w:sz w:val="20"/>
          <w:szCs w:val="20"/>
        </w:rPr>
        <w:t>)</w:t>
      </w:r>
      <w:r w:rsidRPr="00136B4E">
        <w:rPr>
          <w:rFonts w:ascii="Arial" w:hAnsi="Arial" w:cs="Arial"/>
          <w:sz w:val="20"/>
          <w:szCs w:val="20"/>
        </w:rPr>
        <w:t xml:space="preserve"> to deliver to</w:t>
      </w:r>
      <w:r>
        <w:rPr>
          <w:rFonts w:ascii="Arial" w:hAnsi="Arial" w:cs="Arial"/>
          <w:sz w:val="20"/>
          <w:szCs w:val="20"/>
        </w:rPr>
        <w:t>,</w:t>
      </w:r>
      <w:r w:rsidRPr="00136B4E">
        <w:rPr>
          <w:rFonts w:ascii="Arial" w:hAnsi="Arial" w:cs="Arial"/>
          <w:sz w:val="20"/>
          <w:szCs w:val="20"/>
        </w:rPr>
        <w:t xml:space="preserve"> and assure</w:t>
      </w:r>
      <w:r>
        <w:rPr>
          <w:rFonts w:ascii="Arial" w:hAnsi="Arial" w:cs="Arial"/>
          <w:sz w:val="20"/>
          <w:szCs w:val="20"/>
        </w:rPr>
        <w:t xml:space="preserve">, </w:t>
      </w:r>
      <w:r w:rsidRPr="00136B4E">
        <w:rPr>
          <w:rFonts w:ascii="Arial" w:hAnsi="Arial" w:cs="Arial"/>
          <w:sz w:val="20"/>
          <w:szCs w:val="20"/>
        </w:rPr>
        <w:t>consumer</w:t>
      </w:r>
      <w:r>
        <w:rPr>
          <w:rFonts w:ascii="Arial" w:hAnsi="Arial" w:cs="Arial"/>
          <w:sz w:val="20"/>
          <w:szCs w:val="20"/>
        </w:rPr>
        <w:t xml:space="preserve"> </w:t>
      </w:r>
      <w:proofErr w:type="gramStart"/>
      <w:r>
        <w:rPr>
          <w:rFonts w:ascii="Arial" w:hAnsi="Arial" w:cs="Arial"/>
          <w:sz w:val="20"/>
          <w:szCs w:val="20"/>
        </w:rPr>
        <w:t xml:space="preserve">of </w:t>
      </w:r>
      <w:r w:rsidRPr="00136B4E">
        <w:rPr>
          <w:rFonts w:ascii="Arial" w:hAnsi="Arial" w:cs="Arial"/>
          <w:sz w:val="20"/>
          <w:szCs w:val="20"/>
        </w:rPr>
        <w:t xml:space="preserve"> </w:t>
      </w:r>
      <w:r>
        <w:rPr>
          <w:rFonts w:ascii="Arial" w:hAnsi="Arial" w:cs="Arial"/>
          <w:b/>
          <w:sz w:val="20"/>
          <w:szCs w:val="20"/>
        </w:rPr>
        <w:t>full</w:t>
      </w:r>
      <w:proofErr w:type="gramEnd"/>
      <w:r w:rsidRPr="00136B4E">
        <w:rPr>
          <w:rFonts w:ascii="Arial" w:hAnsi="Arial" w:cs="Arial"/>
          <w:b/>
          <w:sz w:val="20"/>
          <w:szCs w:val="20"/>
        </w:rPr>
        <w:t xml:space="preserve"> usage</w:t>
      </w:r>
      <w:r w:rsidRPr="00136B4E">
        <w:rPr>
          <w:rFonts w:ascii="Arial" w:hAnsi="Arial" w:cs="Arial"/>
          <w:sz w:val="20"/>
          <w:szCs w:val="20"/>
        </w:rPr>
        <w:t xml:space="preserve"> of the</w:t>
      </w:r>
      <w:r>
        <w:rPr>
          <w:rFonts w:ascii="Arial" w:hAnsi="Arial" w:cs="Arial"/>
          <w:sz w:val="20"/>
          <w:szCs w:val="20"/>
        </w:rPr>
        <w:t xml:space="preserve"> cartridge’s Ink/Toner </w:t>
      </w:r>
      <w:r w:rsidRPr="00136B4E">
        <w:rPr>
          <w:rFonts w:ascii="Arial" w:hAnsi="Arial" w:cs="Arial"/>
          <w:sz w:val="20"/>
          <w:szCs w:val="20"/>
        </w:rPr>
        <w:t>contents</w:t>
      </w:r>
      <w:r>
        <w:rPr>
          <w:rFonts w:ascii="Arial" w:hAnsi="Arial" w:cs="Arial"/>
          <w:sz w:val="20"/>
          <w:szCs w:val="20"/>
        </w:rPr>
        <w:t>.</w:t>
      </w:r>
      <w:r w:rsidRPr="00136B4E">
        <w:rPr>
          <w:rFonts w:ascii="Arial" w:hAnsi="Arial" w:cs="Arial"/>
          <w:sz w:val="20"/>
          <w:szCs w:val="20"/>
        </w:rPr>
        <w:t xml:space="preserve"> </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Should not</w:t>
      </w:r>
      <w:r w:rsidRPr="00861777">
        <w:rPr>
          <w:rFonts w:ascii="Arial" w:hAnsi="Arial" w:cs="Arial"/>
          <w:sz w:val="20"/>
          <w:szCs w:val="20"/>
          <w:u w:val="single"/>
        </w:rPr>
        <w:t xml:space="preserve"> better</w:t>
      </w:r>
      <w:r>
        <w:rPr>
          <w:rFonts w:ascii="Arial" w:hAnsi="Arial" w:cs="Arial"/>
          <w:sz w:val="20"/>
          <w:szCs w:val="20"/>
        </w:rPr>
        <w:t xml:space="preserve"> Consumers Protection apply to the design of </w:t>
      </w:r>
      <w:r w:rsidRPr="0044105A">
        <w:rPr>
          <w:rFonts w:ascii="Arial" w:hAnsi="Arial" w:cs="Arial"/>
          <w:sz w:val="20"/>
          <w:szCs w:val="20"/>
        </w:rPr>
        <w:t xml:space="preserve">COMPLEX </w:t>
      </w:r>
      <w:r w:rsidRPr="002701BB">
        <w:rPr>
          <w:rFonts w:ascii="Arial" w:hAnsi="Arial" w:cs="Arial"/>
          <w:sz w:val="20"/>
          <w:szCs w:val="20"/>
        </w:rPr>
        <w:t xml:space="preserve">or </w:t>
      </w:r>
      <w:r w:rsidRPr="0044105A">
        <w:rPr>
          <w:rFonts w:ascii="Arial" w:hAnsi="Arial" w:cs="Arial"/>
          <w:sz w:val="20"/>
          <w:szCs w:val="20"/>
        </w:rPr>
        <w:t xml:space="preserve">PERMANENTLY SEALED CONTAINERS </w:t>
      </w:r>
      <w:r w:rsidRPr="002701BB">
        <w:rPr>
          <w:rFonts w:ascii="Arial" w:hAnsi="Arial" w:cs="Arial"/>
          <w:sz w:val="20"/>
          <w:szCs w:val="20"/>
        </w:rPr>
        <w:t xml:space="preserve">(i.e. </w:t>
      </w:r>
      <w:r>
        <w:rPr>
          <w:rFonts w:ascii="Arial" w:hAnsi="Arial" w:cs="Arial"/>
          <w:sz w:val="20"/>
          <w:szCs w:val="20"/>
        </w:rPr>
        <w:t>Ink/</w:t>
      </w:r>
      <w:r w:rsidRPr="002701BB">
        <w:rPr>
          <w:rFonts w:ascii="Arial" w:hAnsi="Arial" w:cs="Arial"/>
          <w:sz w:val="20"/>
          <w:szCs w:val="20"/>
        </w:rPr>
        <w:t>Toner Cartridge</w:t>
      </w:r>
      <w:r>
        <w:rPr>
          <w:rFonts w:ascii="Arial" w:hAnsi="Arial" w:cs="Arial"/>
          <w:sz w:val="20"/>
          <w:szCs w:val="20"/>
        </w:rPr>
        <w:t>s</w:t>
      </w:r>
      <w:r w:rsidRPr="002701BB">
        <w:rPr>
          <w:rFonts w:ascii="Arial" w:hAnsi="Arial" w:cs="Arial"/>
          <w:sz w:val="20"/>
          <w:szCs w:val="20"/>
        </w:rPr>
        <w:t>)</w:t>
      </w:r>
      <w:r>
        <w:rPr>
          <w:rFonts w:ascii="Arial" w:hAnsi="Arial" w:cs="Arial"/>
          <w:sz w:val="20"/>
          <w:szCs w:val="20"/>
        </w:rPr>
        <w:t xml:space="preserve">? </w:t>
      </w:r>
      <w:r w:rsidRPr="002701BB">
        <w:rPr>
          <w:rFonts w:ascii="Arial" w:hAnsi="Arial" w:cs="Arial"/>
          <w:sz w:val="20"/>
          <w:szCs w:val="20"/>
        </w:rPr>
        <w:t xml:space="preserve"> </w:t>
      </w:r>
      <w:r>
        <w:rPr>
          <w:rFonts w:ascii="Arial" w:hAnsi="Arial" w:cs="Arial"/>
          <w:sz w:val="20"/>
          <w:szCs w:val="20"/>
        </w:rPr>
        <w:t>These devices, during design, should</w:t>
      </w:r>
      <w:r w:rsidRPr="00861777">
        <w:rPr>
          <w:rFonts w:ascii="Arial" w:hAnsi="Arial" w:cs="Arial"/>
          <w:sz w:val="20"/>
          <w:szCs w:val="20"/>
        </w:rPr>
        <w:t xml:space="preserve"> trigger</w:t>
      </w:r>
      <w:r>
        <w:rPr>
          <w:rFonts w:ascii="Arial" w:hAnsi="Arial" w:cs="Arial"/>
          <w:sz w:val="20"/>
          <w:szCs w:val="20"/>
        </w:rPr>
        <w:t xml:space="preserve"> </w:t>
      </w:r>
      <w:r w:rsidRPr="00861777">
        <w:rPr>
          <w:rFonts w:ascii="Arial" w:hAnsi="Arial" w:cs="Arial"/>
          <w:b/>
          <w:sz w:val="20"/>
          <w:szCs w:val="20"/>
        </w:rPr>
        <w:t>design</w:t>
      </w:r>
      <w:r>
        <w:rPr>
          <w:rFonts w:ascii="Arial" w:hAnsi="Arial" w:cs="Arial"/>
          <w:sz w:val="20"/>
          <w:szCs w:val="20"/>
        </w:rPr>
        <w:t xml:space="preserve"> </w:t>
      </w:r>
      <w:r w:rsidRPr="00BC2769">
        <w:rPr>
          <w:rFonts w:ascii="Arial" w:hAnsi="Arial" w:cs="Arial"/>
          <w:b/>
          <w:sz w:val="20"/>
          <w:szCs w:val="20"/>
        </w:rPr>
        <w:t xml:space="preserve">compliance with additional </w:t>
      </w:r>
      <w:r>
        <w:rPr>
          <w:rFonts w:ascii="Arial" w:hAnsi="Arial" w:cs="Arial"/>
          <w:b/>
          <w:sz w:val="20"/>
          <w:szCs w:val="20"/>
        </w:rPr>
        <w:t>new s</w:t>
      </w:r>
      <w:r w:rsidRPr="00BC2769">
        <w:rPr>
          <w:rFonts w:ascii="Arial" w:hAnsi="Arial" w:cs="Arial"/>
          <w:b/>
          <w:sz w:val="20"/>
          <w:szCs w:val="20"/>
        </w:rPr>
        <w:t>tandards and regulations,</w:t>
      </w:r>
      <w:r w:rsidRPr="002701BB">
        <w:rPr>
          <w:rFonts w:ascii="Arial" w:hAnsi="Arial" w:cs="Arial"/>
          <w:sz w:val="20"/>
          <w:szCs w:val="20"/>
        </w:rPr>
        <w:t xml:space="preserve"> </w:t>
      </w:r>
      <w:r>
        <w:rPr>
          <w:rFonts w:ascii="Arial" w:hAnsi="Arial" w:cs="Arial"/>
          <w:sz w:val="20"/>
          <w:szCs w:val="20"/>
        </w:rPr>
        <w:t xml:space="preserve">generated by the appropriate </w:t>
      </w:r>
      <w:r w:rsidRPr="002701BB">
        <w:rPr>
          <w:rFonts w:ascii="Arial" w:hAnsi="Arial" w:cs="Arial"/>
          <w:sz w:val="20"/>
          <w:szCs w:val="20"/>
        </w:rPr>
        <w:t>agency, to assure</w:t>
      </w:r>
      <w:r>
        <w:rPr>
          <w:rFonts w:ascii="Arial" w:hAnsi="Arial" w:cs="Arial"/>
          <w:sz w:val="20"/>
          <w:szCs w:val="20"/>
        </w:rPr>
        <w:t xml:space="preserve"> the customer of</w:t>
      </w:r>
      <w:r w:rsidRPr="002701BB">
        <w:rPr>
          <w:rFonts w:ascii="Arial" w:hAnsi="Arial" w:cs="Arial"/>
          <w:sz w:val="20"/>
          <w:szCs w:val="20"/>
        </w:rPr>
        <w:t>:</w:t>
      </w:r>
    </w:p>
    <w:p w:rsidR="00451994" w:rsidRPr="002701BB" w:rsidRDefault="00451994" w:rsidP="003E41B3">
      <w:pPr>
        <w:numPr>
          <w:ilvl w:val="0"/>
          <w:numId w:val="1"/>
        </w:numPr>
        <w:rPr>
          <w:rFonts w:ascii="Arial" w:hAnsi="Arial" w:cs="Arial"/>
          <w:sz w:val="20"/>
          <w:szCs w:val="20"/>
        </w:rPr>
      </w:pPr>
      <w:r w:rsidRPr="002701BB">
        <w:rPr>
          <w:rFonts w:ascii="Arial" w:hAnsi="Arial" w:cs="Arial"/>
          <w:sz w:val="20"/>
          <w:szCs w:val="20"/>
        </w:rPr>
        <w:t xml:space="preserve">Quantity of </w:t>
      </w:r>
      <w:r>
        <w:rPr>
          <w:rFonts w:ascii="Arial" w:hAnsi="Arial" w:cs="Arial"/>
          <w:sz w:val="20"/>
          <w:szCs w:val="20"/>
        </w:rPr>
        <w:t xml:space="preserve">container’s </w:t>
      </w:r>
      <w:r w:rsidRPr="002701BB">
        <w:rPr>
          <w:rFonts w:ascii="Arial" w:hAnsi="Arial" w:cs="Arial"/>
          <w:sz w:val="20"/>
          <w:szCs w:val="20"/>
        </w:rPr>
        <w:t>Contents</w:t>
      </w:r>
    </w:p>
    <w:p w:rsidR="00451994" w:rsidRPr="002701BB" w:rsidRDefault="00451994" w:rsidP="003E41B3">
      <w:pPr>
        <w:numPr>
          <w:ilvl w:val="0"/>
          <w:numId w:val="1"/>
        </w:numPr>
        <w:rPr>
          <w:rFonts w:ascii="Arial" w:hAnsi="Arial" w:cs="Arial"/>
          <w:sz w:val="20"/>
          <w:szCs w:val="20"/>
        </w:rPr>
      </w:pPr>
      <w:r w:rsidRPr="002701BB">
        <w:rPr>
          <w:rFonts w:ascii="Arial" w:hAnsi="Arial" w:cs="Arial"/>
          <w:sz w:val="20"/>
          <w:szCs w:val="20"/>
        </w:rPr>
        <w:t>Delivery of Entirety of Contents, as</w:t>
      </w:r>
      <w:r>
        <w:rPr>
          <w:rFonts w:ascii="Arial" w:hAnsi="Arial" w:cs="Arial"/>
          <w:sz w:val="20"/>
          <w:szCs w:val="20"/>
        </w:rPr>
        <w:t xml:space="preserve"> is </w:t>
      </w:r>
      <w:r w:rsidRPr="002701BB">
        <w:rPr>
          <w:rFonts w:ascii="Arial" w:hAnsi="Arial" w:cs="Arial"/>
          <w:sz w:val="20"/>
          <w:szCs w:val="20"/>
        </w:rPr>
        <w:t>practical.</w:t>
      </w:r>
    </w:p>
    <w:p w:rsidR="00451994" w:rsidRPr="002701BB" w:rsidRDefault="00451994" w:rsidP="003E41B3">
      <w:pPr>
        <w:numPr>
          <w:ilvl w:val="0"/>
          <w:numId w:val="1"/>
        </w:numPr>
        <w:rPr>
          <w:rFonts w:ascii="Arial" w:hAnsi="Arial" w:cs="Arial"/>
          <w:sz w:val="20"/>
          <w:szCs w:val="20"/>
        </w:rPr>
      </w:pPr>
      <w:proofErr w:type="gramStart"/>
      <w:r>
        <w:rPr>
          <w:rFonts w:ascii="Arial" w:hAnsi="Arial" w:cs="Arial"/>
          <w:sz w:val="20"/>
          <w:szCs w:val="20"/>
        </w:rPr>
        <w:t>Provide  consumer</w:t>
      </w:r>
      <w:proofErr w:type="gramEnd"/>
      <w:r>
        <w:rPr>
          <w:rFonts w:ascii="Arial" w:hAnsi="Arial" w:cs="Arial"/>
          <w:sz w:val="20"/>
          <w:szCs w:val="20"/>
        </w:rPr>
        <w:t xml:space="preserve"> with a</w:t>
      </w:r>
      <w:r w:rsidRPr="002701BB">
        <w:rPr>
          <w:rFonts w:ascii="Arial" w:hAnsi="Arial" w:cs="Arial"/>
          <w:sz w:val="20"/>
          <w:szCs w:val="20"/>
        </w:rPr>
        <w:t xml:space="preserve"> Print Count </w:t>
      </w:r>
      <w:r>
        <w:rPr>
          <w:rFonts w:ascii="Arial" w:hAnsi="Arial" w:cs="Arial"/>
          <w:sz w:val="20"/>
          <w:szCs w:val="20"/>
        </w:rPr>
        <w:t xml:space="preserve">or Ink/Toner quantity </w:t>
      </w:r>
      <w:r w:rsidRPr="002701BB">
        <w:rPr>
          <w:rFonts w:ascii="Arial" w:hAnsi="Arial" w:cs="Arial"/>
          <w:sz w:val="20"/>
          <w:szCs w:val="20"/>
        </w:rPr>
        <w:t xml:space="preserve">verification </w:t>
      </w:r>
      <w:r>
        <w:rPr>
          <w:rFonts w:ascii="Arial" w:hAnsi="Arial" w:cs="Arial"/>
          <w:sz w:val="20"/>
          <w:szCs w:val="20"/>
        </w:rPr>
        <w:t>tool</w:t>
      </w:r>
      <w:r w:rsidRPr="002701BB">
        <w:rPr>
          <w:rFonts w:ascii="Arial" w:hAnsi="Arial" w:cs="Arial"/>
          <w:sz w:val="20"/>
          <w:szCs w:val="20"/>
        </w:rPr>
        <w:t xml:space="preserve">, (on Cartridge or Printer Display Screen) as </w:t>
      </w:r>
      <w:r>
        <w:rPr>
          <w:rFonts w:ascii="Arial" w:hAnsi="Arial" w:cs="Arial"/>
          <w:sz w:val="20"/>
          <w:szCs w:val="20"/>
        </w:rPr>
        <w:t xml:space="preserve">offered </w:t>
      </w:r>
      <w:r w:rsidRPr="002701BB">
        <w:rPr>
          <w:rFonts w:ascii="Arial" w:hAnsi="Arial" w:cs="Arial"/>
          <w:sz w:val="20"/>
          <w:szCs w:val="20"/>
        </w:rPr>
        <w:t>in larger printers.</w:t>
      </w:r>
    </w:p>
    <w:p w:rsidR="00451994" w:rsidRPr="0017552C" w:rsidRDefault="00451994" w:rsidP="003E41B3">
      <w:pPr>
        <w:rPr>
          <w:rFonts w:ascii="Arial" w:hAnsi="Arial" w:cs="Arial"/>
          <w:sz w:val="20"/>
          <w:szCs w:val="20"/>
        </w:rPr>
      </w:pP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E3A5E" w:rsidRDefault="005E3A5E" w:rsidP="003E41B3">
      <w:pPr>
        <w:rPr>
          <w:rFonts w:ascii="Arial" w:hAnsi="Arial" w:cs="Arial"/>
          <w:sz w:val="20"/>
          <w:szCs w:val="20"/>
        </w:rPr>
      </w:pPr>
    </w:p>
    <w:p w:rsidR="00451994" w:rsidRPr="0017552C" w:rsidRDefault="00451994" w:rsidP="003E41B3">
      <w:pPr>
        <w:rPr>
          <w:rFonts w:ascii="Arial" w:hAnsi="Arial" w:cs="Arial"/>
          <w:sz w:val="20"/>
          <w:szCs w:val="20"/>
        </w:rPr>
      </w:pPr>
      <w:r w:rsidRPr="0017552C">
        <w:rPr>
          <w:rFonts w:ascii="Arial" w:hAnsi="Arial" w:cs="Arial"/>
          <w:sz w:val="20"/>
          <w:szCs w:val="20"/>
        </w:rPr>
        <w:t>WHICH COMPARISON IS MORE APT?</w:t>
      </w:r>
    </w:p>
    <w:p w:rsidR="00451994" w:rsidRPr="002701BB" w:rsidRDefault="00451994" w:rsidP="003E41B3">
      <w:pPr>
        <w:rPr>
          <w:rFonts w:ascii="Arial" w:hAnsi="Arial" w:cs="Arial"/>
          <w:sz w:val="20"/>
          <w:szCs w:val="20"/>
        </w:rPr>
      </w:pPr>
      <w:r w:rsidRPr="002701BB">
        <w:rPr>
          <w:rFonts w:ascii="Arial" w:hAnsi="Arial" w:cs="Arial"/>
          <w:sz w:val="20"/>
          <w:szCs w:val="20"/>
        </w:rPr>
        <w:t xml:space="preserve">Consider the comparison of </w:t>
      </w:r>
      <w:r>
        <w:rPr>
          <w:rFonts w:ascii="Arial" w:hAnsi="Arial" w:cs="Arial"/>
          <w:sz w:val="20"/>
          <w:szCs w:val="20"/>
        </w:rPr>
        <w:t xml:space="preserve">a sophisticated, </w:t>
      </w:r>
      <w:r w:rsidRPr="002701BB">
        <w:rPr>
          <w:rFonts w:ascii="Arial" w:hAnsi="Arial" w:cs="Arial"/>
          <w:sz w:val="20"/>
          <w:szCs w:val="20"/>
        </w:rPr>
        <w:t>complex</w:t>
      </w:r>
      <w:r>
        <w:rPr>
          <w:rFonts w:ascii="Arial" w:hAnsi="Arial" w:cs="Arial"/>
          <w:sz w:val="20"/>
          <w:szCs w:val="20"/>
        </w:rPr>
        <w:t>,</w:t>
      </w:r>
      <w:r w:rsidRPr="002701BB">
        <w:rPr>
          <w:rFonts w:ascii="Arial" w:hAnsi="Arial" w:cs="Arial"/>
          <w:sz w:val="20"/>
          <w:szCs w:val="20"/>
        </w:rPr>
        <w:t xml:space="preserve"> injection-molded </w:t>
      </w:r>
      <w:r>
        <w:rPr>
          <w:rFonts w:ascii="Arial" w:hAnsi="Arial" w:cs="Arial"/>
          <w:sz w:val="20"/>
          <w:szCs w:val="20"/>
        </w:rPr>
        <w:t>Ink/</w:t>
      </w:r>
      <w:r w:rsidRPr="002701BB">
        <w:rPr>
          <w:rFonts w:ascii="Arial" w:hAnsi="Arial" w:cs="Arial"/>
          <w:sz w:val="20"/>
          <w:szCs w:val="20"/>
        </w:rPr>
        <w:t xml:space="preserve">Toner </w:t>
      </w:r>
      <w:r>
        <w:rPr>
          <w:rFonts w:ascii="Arial" w:hAnsi="Arial" w:cs="Arial"/>
          <w:sz w:val="20"/>
          <w:szCs w:val="20"/>
        </w:rPr>
        <w:t>Cartridge vs. an</w:t>
      </w:r>
      <w:r w:rsidRPr="002701BB">
        <w:rPr>
          <w:rFonts w:ascii="Arial" w:hAnsi="Arial" w:cs="Arial"/>
          <w:sz w:val="20"/>
          <w:szCs w:val="20"/>
        </w:rPr>
        <w:t xml:space="preserve"> old-fashio</w:t>
      </w:r>
      <w:r>
        <w:rPr>
          <w:rFonts w:ascii="Arial" w:hAnsi="Arial" w:cs="Arial"/>
          <w:sz w:val="20"/>
          <w:szCs w:val="20"/>
        </w:rPr>
        <w:t>ned Burlap</w:t>
      </w:r>
      <w:r w:rsidRPr="002701BB">
        <w:rPr>
          <w:rFonts w:ascii="Arial" w:hAnsi="Arial" w:cs="Arial"/>
          <w:sz w:val="20"/>
          <w:szCs w:val="20"/>
        </w:rPr>
        <w:t xml:space="preserve"> Bag for Grain</w:t>
      </w:r>
      <w:r>
        <w:rPr>
          <w:rFonts w:ascii="Arial" w:hAnsi="Arial" w:cs="Arial"/>
          <w:sz w:val="20"/>
          <w:szCs w:val="20"/>
        </w:rPr>
        <w:t xml:space="preserve"> or Paper Bag for Cement</w:t>
      </w:r>
      <w:r w:rsidRPr="002701BB">
        <w:rPr>
          <w:rFonts w:ascii="Arial" w:hAnsi="Arial" w:cs="Arial"/>
          <w:sz w:val="20"/>
          <w:szCs w:val="20"/>
        </w:rPr>
        <w:t xml:space="preserve">, where </w:t>
      </w:r>
      <w:r>
        <w:rPr>
          <w:rFonts w:ascii="Arial" w:hAnsi="Arial" w:cs="Arial"/>
          <w:sz w:val="20"/>
          <w:szCs w:val="20"/>
        </w:rPr>
        <w:t>measurement can</w:t>
      </w:r>
      <w:r w:rsidRPr="002701BB">
        <w:rPr>
          <w:rFonts w:ascii="Arial" w:hAnsi="Arial" w:cs="Arial"/>
          <w:sz w:val="20"/>
          <w:szCs w:val="20"/>
        </w:rPr>
        <w:t xml:space="preserve"> </w:t>
      </w:r>
      <w:r>
        <w:rPr>
          <w:rFonts w:ascii="Arial" w:hAnsi="Arial" w:cs="Arial"/>
          <w:sz w:val="20"/>
          <w:szCs w:val="20"/>
        </w:rPr>
        <w:t>be</w:t>
      </w:r>
      <w:r w:rsidRPr="002701BB">
        <w:rPr>
          <w:rFonts w:ascii="Arial" w:hAnsi="Arial" w:cs="Arial"/>
          <w:sz w:val="20"/>
          <w:szCs w:val="20"/>
        </w:rPr>
        <w:t xml:space="preserve"> easily confirmed because of the container’s </w:t>
      </w:r>
      <w:r>
        <w:rPr>
          <w:rFonts w:ascii="Arial" w:hAnsi="Arial" w:cs="Arial"/>
          <w:sz w:val="20"/>
          <w:szCs w:val="20"/>
        </w:rPr>
        <w:t xml:space="preserve">scale, flexibility and </w:t>
      </w:r>
      <w:r w:rsidRPr="002701BB">
        <w:rPr>
          <w:rFonts w:ascii="Arial" w:hAnsi="Arial" w:cs="Arial"/>
          <w:sz w:val="20"/>
          <w:szCs w:val="20"/>
        </w:rPr>
        <w:t xml:space="preserve">negligible weight </w:t>
      </w:r>
      <w:r>
        <w:rPr>
          <w:rFonts w:ascii="Arial" w:hAnsi="Arial" w:cs="Arial"/>
          <w:sz w:val="20"/>
          <w:szCs w:val="20"/>
        </w:rPr>
        <w:t>--after all, it’s just a BAG!</w:t>
      </w:r>
    </w:p>
    <w:p w:rsidR="00451994" w:rsidRPr="002701BB" w:rsidRDefault="00451994" w:rsidP="003E41B3">
      <w:pPr>
        <w:rPr>
          <w:rFonts w:ascii="Arial" w:hAnsi="Arial" w:cs="Arial"/>
          <w:sz w:val="20"/>
          <w:szCs w:val="20"/>
        </w:rPr>
      </w:pPr>
      <w:r w:rsidRPr="002701BB">
        <w:rPr>
          <w:rFonts w:ascii="Arial" w:hAnsi="Arial" w:cs="Arial"/>
          <w:sz w:val="20"/>
          <w:szCs w:val="20"/>
        </w:rPr>
        <w:t xml:space="preserve"> </w:t>
      </w:r>
    </w:p>
    <w:p w:rsidR="00451994" w:rsidRPr="002701BB" w:rsidRDefault="00451994" w:rsidP="003E41B3">
      <w:pPr>
        <w:rPr>
          <w:rFonts w:ascii="Arial" w:hAnsi="Arial" w:cs="Arial"/>
          <w:sz w:val="20"/>
          <w:szCs w:val="20"/>
        </w:rPr>
      </w:pPr>
      <w:r>
        <w:rPr>
          <w:rFonts w:ascii="Arial" w:hAnsi="Arial" w:cs="Arial"/>
          <w:sz w:val="20"/>
          <w:szCs w:val="20"/>
        </w:rPr>
        <w:t xml:space="preserve">Now consider </w:t>
      </w:r>
      <w:r w:rsidRPr="002701BB">
        <w:rPr>
          <w:rFonts w:ascii="Arial" w:hAnsi="Arial" w:cs="Arial"/>
          <w:sz w:val="20"/>
          <w:szCs w:val="20"/>
        </w:rPr>
        <w:t xml:space="preserve">the same Toner Cartridge </w:t>
      </w:r>
      <w:r>
        <w:rPr>
          <w:rFonts w:ascii="Arial" w:hAnsi="Arial" w:cs="Arial"/>
          <w:sz w:val="20"/>
          <w:szCs w:val="20"/>
        </w:rPr>
        <w:t>vs</w:t>
      </w:r>
      <w:r w:rsidRPr="00861777">
        <w:rPr>
          <w:rFonts w:ascii="Arial" w:hAnsi="Arial" w:cs="Arial"/>
          <w:sz w:val="20"/>
          <w:szCs w:val="20"/>
        </w:rPr>
        <w:t>. a craftily-</w:t>
      </w:r>
      <w:proofErr w:type="gramStart"/>
      <w:r w:rsidRPr="00861777">
        <w:rPr>
          <w:rFonts w:ascii="Arial" w:hAnsi="Arial" w:cs="Arial"/>
          <w:sz w:val="20"/>
          <w:szCs w:val="20"/>
        </w:rPr>
        <w:t xml:space="preserve">designed  </w:t>
      </w:r>
      <w:r>
        <w:rPr>
          <w:rFonts w:ascii="Arial" w:hAnsi="Arial" w:cs="Arial"/>
          <w:sz w:val="20"/>
          <w:szCs w:val="20"/>
        </w:rPr>
        <w:t>rigid</w:t>
      </w:r>
      <w:proofErr w:type="gramEnd"/>
      <w:r w:rsidRPr="00861777">
        <w:rPr>
          <w:rFonts w:ascii="Arial" w:hAnsi="Arial" w:cs="Arial"/>
          <w:sz w:val="20"/>
          <w:szCs w:val="20"/>
        </w:rPr>
        <w:t xml:space="preserve"> Magician’s Box </w:t>
      </w:r>
      <w:r w:rsidRPr="00861777">
        <w:rPr>
          <w:rFonts w:ascii="Arial" w:hAnsi="Arial" w:cs="Arial"/>
          <w:sz w:val="20"/>
          <w:szCs w:val="20"/>
          <w:u w:val="single"/>
        </w:rPr>
        <w:t>with a false bottom</w:t>
      </w:r>
      <w:r w:rsidRPr="00861777">
        <w:rPr>
          <w:rFonts w:ascii="Arial" w:hAnsi="Arial" w:cs="Arial"/>
          <w:sz w:val="20"/>
          <w:szCs w:val="20"/>
        </w:rPr>
        <w:t xml:space="preserve"> (designed by the Magician or Manufacturer),</w:t>
      </w:r>
      <w:r w:rsidRPr="002701BB">
        <w:rPr>
          <w:rFonts w:ascii="Arial" w:hAnsi="Arial" w:cs="Arial"/>
          <w:sz w:val="20"/>
          <w:szCs w:val="20"/>
        </w:rPr>
        <w:t xml:space="preserve"> which by accident or design, conceals </w:t>
      </w:r>
      <w:r>
        <w:rPr>
          <w:rFonts w:ascii="Arial" w:hAnsi="Arial" w:cs="Arial"/>
          <w:sz w:val="20"/>
          <w:szCs w:val="20"/>
        </w:rPr>
        <w:t>a portion  (i.e.3</w:t>
      </w:r>
      <w:r w:rsidRPr="002701BB">
        <w:rPr>
          <w:rFonts w:ascii="Arial" w:hAnsi="Arial" w:cs="Arial"/>
          <w:sz w:val="20"/>
          <w:szCs w:val="20"/>
        </w:rPr>
        <w:t>0%</w:t>
      </w:r>
      <w:r>
        <w:rPr>
          <w:rFonts w:ascii="Arial" w:hAnsi="Arial" w:cs="Arial"/>
          <w:sz w:val="20"/>
          <w:szCs w:val="20"/>
        </w:rPr>
        <w:t>)</w:t>
      </w:r>
      <w:r w:rsidRPr="002701BB">
        <w:rPr>
          <w:rFonts w:ascii="Arial" w:hAnsi="Arial" w:cs="Arial"/>
          <w:sz w:val="20"/>
          <w:szCs w:val="20"/>
        </w:rPr>
        <w:t xml:space="preserve"> of the grain--which remains unused and ultimately</w:t>
      </w:r>
      <w:r>
        <w:rPr>
          <w:rFonts w:ascii="Arial" w:hAnsi="Arial" w:cs="Arial"/>
          <w:sz w:val="20"/>
          <w:szCs w:val="20"/>
        </w:rPr>
        <w:t xml:space="preserve"> is then </w:t>
      </w:r>
      <w:r w:rsidRPr="002701BB">
        <w:rPr>
          <w:rFonts w:ascii="Arial" w:hAnsi="Arial" w:cs="Arial"/>
          <w:sz w:val="20"/>
          <w:szCs w:val="20"/>
        </w:rPr>
        <w:t xml:space="preserve">unknowingly discarded </w:t>
      </w:r>
      <w:r>
        <w:rPr>
          <w:rFonts w:ascii="Arial" w:hAnsi="Arial" w:cs="Arial"/>
          <w:sz w:val="20"/>
          <w:szCs w:val="20"/>
        </w:rPr>
        <w:t>by the Consu</w:t>
      </w:r>
      <w:r w:rsidRPr="002701BB">
        <w:rPr>
          <w:rFonts w:ascii="Arial" w:hAnsi="Arial" w:cs="Arial"/>
          <w:sz w:val="20"/>
          <w:szCs w:val="20"/>
        </w:rPr>
        <w:t>mer.</w:t>
      </w:r>
      <w:r>
        <w:rPr>
          <w:rFonts w:ascii="Arial" w:hAnsi="Arial" w:cs="Arial"/>
          <w:sz w:val="20"/>
          <w:szCs w:val="20"/>
        </w:rPr>
        <w:t xml:space="preserve"> Is that right?</w:t>
      </w:r>
    </w:p>
    <w:p w:rsidR="00451994" w:rsidRDefault="00451994" w:rsidP="003E41B3">
      <w:pPr>
        <w:rPr>
          <w:rFonts w:ascii="Arial" w:hAnsi="Arial" w:cs="Arial"/>
          <w:b/>
          <w:sz w:val="20"/>
          <w:szCs w:val="20"/>
        </w:rPr>
      </w:pPr>
    </w:p>
    <w:p w:rsidR="00451994" w:rsidRPr="002701BB" w:rsidRDefault="00451994" w:rsidP="003E41B3">
      <w:pPr>
        <w:rPr>
          <w:rFonts w:ascii="Arial" w:hAnsi="Arial" w:cs="Arial"/>
          <w:b/>
          <w:sz w:val="20"/>
          <w:szCs w:val="20"/>
        </w:rPr>
      </w:pPr>
      <w:r w:rsidRPr="002701BB">
        <w:rPr>
          <w:rFonts w:ascii="Arial" w:hAnsi="Arial" w:cs="Arial"/>
          <w:b/>
          <w:sz w:val="20"/>
          <w:szCs w:val="20"/>
        </w:rPr>
        <w:t>Through</w:t>
      </w:r>
      <w:r>
        <w:rPr>
          <w:rFonts w:ascii="Arial" w:hAnsi="Arial" w:cs="Arial"/>
          <w:b/>
          <w:sz w:val="20"/>
          <w:szCs w:val="20"/>
        </w:rPr>
        <w:t xml:space="preserve">out history, did not the </w:t>
      </w:r>
      <w:r w:rsidRPr="002701BB">
        <w:rPr>
          <w:rFonts w:ascii="Arial" w:hAnsi="Arial" w:cs="Arial"/>
          <w:b/>
          <w:sz w:val="20"/>
          <w:szCs w:val="20"/>
        </w:rPr>
        <w:t xml:space="preserve">science of measurements </w:t>
      </w:r>
      <w:r>
        <w:rPr>
          <w:rFonts w:ascii="Arial" w:hAnsi="Arial" w:cs="Arial"/>
          <w:b/>
          <w:sz w:val="20"/>
          <w:szCs w:val="20"/>
        </w:rPr>
        <w:t>ultimately evolve in most every society</w:t>
      </w:r>
      <w:r w:rsidRPr="002701BB">
        <w:rPr>
          <w:rFonts w:ascii="Arial" w:hAnsi="Arial" w:cs="Arial"/>
          <w:b/>
          <w:sz w:val="20"/>
          <w:szCs w:val="20"/>
        </w:rPr>
        <w:t xml:space="preserve"> </w:t>
      </w:r>
      <w:r>
        <w:rPr>
          <w:rFonts w:ascii="Arial" w:hAnsi="Arial" w:cs="Arial"/>
          <w:b/>
          <w:sz w:val="20"/>
          <w:szCs w:val="20"/>
        </w:rPr>
        <w:t xml:space="preserve">so as </w:t>
      </w:r>
      <w:r w:rsidRPr="002701BB">
        <w:rPr>
          <w:rFonts w:ascii="Arial" w:hAnsi="Arial" w:cs="Arial"/>
          <w:b/>
          <w:sz w:val="20"/>
          <w:szCs w:val="20"/>
        </w:rPr>
        <w:t xml:space="preserve">to </w:t>
      </w:r>
      <w:r>
        <w:rPr>
          <w:rFonts w:ascii="Arial" w:hAnsi="Arial" w:cs="Arial"/>
          <w:b/>
          <w:sz w:val="20"/>
          <w:szCs w:val="20"/>
        </w:rPr>
        <w:t xml:space="preserve">identify and </w:t>
      </w:r>
      <w:r w:rsidRPr="002701BB">
        <w:rPr>
          <w:rFonts w:ascii="Arial" w:hAnsi="Arial" w:cs="Arial"/>
          <w:b/>
          <w:sz w:val="20"/>
          <w:szCs w:val="20"/>
        </w:rPr>
        <w:t>prevent the proliferation of deceptive</w:t>
      </w:r>
      <w:r>
        <w:rPr>
          <w:rFonts w:ascii="Arial" w:hAnsi="Arial" w:cs="Arial"/>
          <w:b/>
          <w:sz w:val="20"/>
          <w:szCs w:val="20"/>
        </w:rPr>
        <w:t xml:space="preserve"> and/or irregular </w:t>
      </w:r>
      <w:r w:rsidRPr="002701BB">
        <w:rPr>
          <w:rFonts w:ascii="Arial" w:hAnsi="Arial" w:cs="Arial"/>
          <w:b/>
          <w:sz w:val="20"/>
          <w:szCs w:val="20"/>
        </w:rPr>
        <w:t>measurement practices</w:t>
      </w:r>
      <w:r>
        <w:rPr>
          <w:rFonts w:ascii="Arial" w:hAnsi="Arial" w:cs="Arial"/>
          <w:b/>
          <w:sz w:val="20"/>
          <w:szCs w:val="20"/>
        </w:rPr>
        <w:t xml:space="preserve"> (whether for government tax gain or for the public’s protection)?</w:t>
      </w:r>
      <w:r w:rsidRPr="002701BB">
        <w:rPr>
          <w:rFonts w:ascii="Arial" w:hAnsi="Arial" w:cs="Arial"/>
          <w:b/>
          <w:sz w:val="20"/>
          <w:szCs w:val="20"/>
        </w:rPr>
        <w:t xml:space="preserve"> </w:t>
      </w:r>
    </w:p>
    <w:p w:rsidR="00451994" w:rsidRDefault="00451994" w:rsidP="003E41B3">
      <w:pPr>
        <w:rPr>
          <w:rFonts w:ascii="Arial" w:hAnsi="Arial" w:cs="Arial"/>
          <w:b/>
          <w:sz w:val="20"/>
          <w:szCs w:val="20"/>
        </w:rPr>
      </w:pPr>
    </w:p>
    <w:p w:rsidR="00451994" w:rsidRDefault="00451994" w:rsidP="003E41B3">
      <w:pPr>
        <w:rPr>
          <w:rFonts w:ascii="Arial" w:hAnsi="Arial" w:cs="Arial"/>
          <w:b/>
          <w:sz w:val="20"/>
          <w:szCs w:val="20"/>
        </w:rPr>
      </w:pPr>
      <w:r>
        <w:rPr>
          <w:rFonts w:ascii="Arial" w:hAnsi="Arial" w:cs="Arial"/>
          <w:b/>
          <w:sz w:val="20"/>
          <w:szCs w:val="20"/>
        </w:rPr>
        <w:t>So Why Not Now</w:t>
      </w:r>
      <w:r w:rsidRPr="002701BB">
        <w:rPr>
          <w:rFonts w:ascii="Arial" w:hAnsi="Arial" w:cs="Arial"/>
          <w:b/>
          <w:sz w:val="20"/>
          <w:szCs w:val="20"/>
        </w:rPr>
        <w:t>?</w:t>
      </w:r>
    </w:p>
    <w:p w:rsidR="00451994" w:rsidRDefault="00451994" w:rsidP="003E41B3">
      <w:pPr>
        <w:rPr>
          <w:rFonts w:ascii="Arial" w:hAnsi="Arial" w:cs="Arial"/>
          <w:b/>
          <w:sz w:val="20"/>
          <w:szCs w:val="20"/>
        </w:rPr>
      </w:pPr>
    </w:p>
    <w:p w:rsidR="00451994" w:rsidRPr="00762F75" w:rsidRDefault="00451994" w:rsidP="003E41B3">
      <w:pPr>
        <w:rPr>
          <w:rFonts w:ascii="Arial" w:hAnsi="Arial" w:cs="Arial"/>
          <w:b/>
          <w:sz w:val="20"/>
          <w:szCs w:val="20"/>
        </w:rPr>
      </w:pPr>
      <w:r>
        <w:rPr>
          <w:rFonts w:ascii="Arial" w:hAnsi="Arial" w:cs="Arial"/>
          <w:b/>
          <w:sz w:val="20"/>
          <w:szCs w:val="20"/>
        </w:rPr>
        <w:t xml:space="preserve">EXAMPLE OFTHE </w:t>
      </w:r>
      <w:r w:rsidRPr="00061EA6">
        <w:rPr>
          <w:rFonts w:ascii="Arial" w:hAnsi="Arial" w:cs="Arial"/>
          <w:b/>
          <w:sz w:val="20"/>
          <w:szCs w:val="20"/>
        </w:rPr>
        <w:t>NEW PARADIGM</w:t>
      </w:r>
      <w:r>
        <w:rPr>
          <w:rFonts w:ascii="Arial" w:hAnsi="Arial" w:cs="Arial"/>
          <w:b/>
          <w:sz w:val="20"/>
          <w:szCs w:val="20"/>
        </w:rPr>
        <w:t>--</w:t>
      </w:r>
      <w:r w:rsidRPr="00762F75">
        <w:rPr>
          <w:rFonts w:ascii="Arial" w:hAnsi="Arial" w:cs="Arial"/>
          <w:b/>
          <w:sz w:val="20"/>
          <w:szCs w:val="20"/>
        </w:rPr>
        <w:t>REFILL THE REFILL:</w:t>
      </w:r>
    </w:p>
    <w:p w:rsidR="00451994" w:rsidRDefault="00451994" w:rsidP="003E41B3">
      <w:pPr>
        <w:rPr>
          <w:rFonts w:ascii="Arial" w:hAnsi="Arial" w:cs="Arial"/>
          <w:sz w:val="20"/>
          <w:szCs w:val="20"/>
        </w:rPr>
      </w:pPr>
      <w:r>
        <w:rPr>
          <w:rFonts w:ascii="Arial" w:hAnsi="Arial" w:cs="Arial"/>
          <w:sz w:val="20"/>
          <w:szCs w:val="20"/>
        </w:rPr>
        <w:t xml:space="preserve">The job of providing “replacement toner” could be done just as well with a Refill-the-Refill design.  An affordable, small, lightweight, saltshaker-sized, two-ounce $3.00 Ink/Toner refill snap-on module or squeeze-dispenser bottle enabling a customer </w:t>
      </w:r>
      <w:r w:rsidRPr="00924742">
        <w:rPr>
          <w:rFonts w:ascii="Arial" w:hAnsi="Arial" w:cs="Arial"/>
          <w:sz w:val="20"/>
          <w:szCs w:val="20"/>
          <w:u w:val="single"/>
        </w:rPr>
        <w:t>to</w:t>
      </w:r>
      <w:r>
        <w:rPr>
          <w:rFonts w:ascii="Arial" w:hAnsi="Arial" w:cs="Arial"/>
          <w:sz w:val="20"/>
          <w:szCs w:val="20"/>
          <w:u w:val="single"/>
        </w:rPr>
        <w:t xml:space="preserve"> conveniently </w:t>
      </w:r>
      <w:r w:rsidRPr="00924742">
        <w:rPr>
          <w:rFonts w:ascii="Arial" w:hAnsi="Arial" w:cs="Arial"/>
          <w:sz w:val="20"/>
          <w:szCs w:val="20"/>
          <w:u w:val="single"/>
        </w:rPr>
        <w:t xml:space="preserve">refill </w:t>
      </w:r>
      <w:r>
        <w:rPr>
          <w:rFonts w:ascii="Arial" w:hAnsi="Arial" w:cs="Arial"/>
          <w:sz w:val="20"/>
          <w:szCs w:val="20"/>
          <w:u w:val="single"/>
        </w:rPr>
        <w:t xml:space="preserve">an </w:t>
      </w:r>
      <w:r w:rsidRPr="00924742">
        <w:rPr>
          <w:rFonts w:ascii="Arial" w:hAnsi="Arial" w:cs="Arial"/>
          <w:sz w:val="20"/>
          <w:szCs w:val="20"/>
          <w:u w:val="single"/>
        </w:rPr>
        <w:t xml:space="preserve">empty </w:t>
      </w:r>
      <w:r>
        <w:rPr>
          <w:rFonts w:ascii="Arial" w:hAnsi="Arial" w:cs="Arial"/>
          <w:sz w:val="20"/>
          <w:szCs w:val="20"/>
          <w:u w:val="single"/>
        </w:rPr>
        <w:t xml:space="preserve">toner </w:t>
      </w:r>
      <w:r w:rsidRPr="00924742">
        <w:rPr>
          <w:rFonts w:ascii="Arial" w:hAnsi="Arial" w:cs="Arial"/>
          <w:sz w:val="20"/>
          <w:szCs w:val="20"/>
          <w:u w:val="single"/>
        </w:rPr>
        <w:t>cartridge</w:t>
      </w:r>
      <w:r>
        <w:rPr>
          <w:rFonts w:ascii="Arial" w:hAnsi="Arial" w:cs="Arial"/>
          <w:sz w:val="20"/>
          <w:szCs w:val="20"/>
          <w:u w:val="single"/>
        </w:rPr>
        <w:t xml:space="preserve"> </w:t>
      </w:r>
      <w:r w:rsidRPr="008F5320">
        <w:rPr>
          <w:rFonts w:ascii="Arial" w:hAnsi="Arial" w:cs="Arial"/>
          <w:sz w:val="20"/>
          <w:szCs w:val="20"/>
        </w:rPr>
        <w:t xml:space="preserve"> </w:t>
      </w:r>
      <w:r>
        <w:rPr>
          <w:rFonts w:ascii="Arial" w:hAnsi="Arial" w:cs="Arial"/>
          <w:sz w:val="20"/>
          <w:szCs w:val="20"/>
        </w:rPr>
        <w:t>(</w:t>
      </w:r>
      <w:r w:rsidRPr="008F5320">
        <w:rPr>
          <w:rFonts w:ascii="Arial" w:hAnsi="Arial" w:cs="Arial"/>
          <w:sz w:val="20"/>
          <w:szCs w:val="20"/>
        </w:rPr>
        <w:t>purchased in $18.00</w:t>
      </w:r>
      <w:r>
        <w:rPr>
          <w:rFonts w:ascii="Arial" w:hAnsi="Arial" w:cs="Arial"/>
          <w:sz w:val="20"/>
          <w:szCs w:val="20"/>
        </w:rPr>
        <w:t xml:space="preserve"> </w:t>
      </w:r>
      <w:r w:rsidRPr="008F5320">
        <w:rPr>
          <w:rFonts w:ascii="Arial" w:hAnsi="Arial" w:cs="Arial"/>
          <w:sz w:val="20"/>
          <w:szCs w:val="20"/>
        </w:rPr>
        <w:t>six-packs instead</w:t>
      </w:r>
      <w:r>
        <w:rPr>
          <w:rFonts w:ascii="Arial" w:hAnsi="Arial" w:cs="Arial"/>
          <w:sz w:val="20"/>
          <w:szCs w:val="20"/>
        </w:rPr>
        <w:t xml:space="preserve"> of buying one</w:t>
      </w:r>
      <w:r w:rsidRPr="00924742">
        <w:rPr>
          <w:rFonts w:ascii="Arial" w:hAnsi="Arial" w:cs="Arial"/>
          <w:sz w:val="20"/>
          <w:szCs w:val="20"/>
        </w:rPr>
        <w:t xml:space="preserve"> </w:t>
      </w:r>
      <w:r>
        <w:rPr>
          <w:rFonts w:ascii="Arial" w:hAnsi="Arial" w:cs="Arial"/>
          <w:sz w:val="20"/>
          <w:szCs w:val="20"/>
        </w:rPr>
        <w:t>$50.00 traditional cartridge on six separate trip occasions). When do we “outlaw” UNAFFORDABLE</w:t>
      </w:r>
      <w:proofErr w:type="gramStart"/>
      <w:r>
        <w:rPr>
          <w:rFonts w:ascii="Arial" w:hAnsi="Arial" w:cs="Arial"/>
          <w:sz w:val="20"/>
          <w:szCs w:val="20"/>
        </w:rPr>
        <w:t xml:space="preserve">,  </w:t>
      </w:r>
      <w:r w:rsidRPr="00924742">
        <w:rPr>
          <w:rFonts w:ascii="Arial" w:hAnsi="Arial" w:cs="Arial"/>
          <w:sz w:val="20"/>
          <w:szCs w:val="20"/>
        </w:rPr>
        <w:t>LARGE</w:t>
      </w:r>
      <w:proofErr w:type="gramEnd"/>
      <w:r>
        <w:rPr>
          <w:rFonts w:ascii="Arial" w:hAnsi="Arial" w:cs="Arial"/>
          <w:sz w:val="20"/>
          <w:szCs w:val="20"/>
        </w:rPr>
        <w:t xml:space="preserve">, HEAVY, PACKAGED, PALLETED and TRANSPORTED cartridges produced and sold in the usual way? </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A side-by-side Energy Audit of the two approaches would indicate at least NINE BILLION DOLLARS OF WASTE and FAR MORE IN UNNECESSARY ENERGY COSTS in the ten billion dollars per year Ink/Toner Cartridge !ndustry.  Did I read ten billion somewhere?</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 xml:space="preserve">In closing, the Ink/Toner cartridge </w:t>
      </w:r>
      <w:r>
        <w:rPr>
          <w:rFonts w:ascii="Arial" w:hAnsi="Arial" w:cs="Arial"/>
          <w:sz w:val="20"/>
          <w:szCs w:val="20"/>
        </w:rPr>
        <w:t xml:space="preserve">is </w:t>
      </w:r>
      <w:r w:rsidRPr="002701BB">
        <w:rPr>
          <w:rFonts w:ascii="Arial" w:hAnsi="Arial" w:cs="Arial"/>
          <w:sz w:val="20"/>
          <w:szCs w:val="20"/>
        </w:rPr>
        <w:t xml:space="preserve">only one of </w:t>
      </w:r>
      <w:r>
        <w:rPr>
          <w:rFonts w:ascii="Arial" w:hAnsi="Arial" w:cs="Arial"/>
          <w:sz w:val="20"/>
          <w:szCs w:val="20"/>
        </w:rPr>
        <w:t>countless</w:t>
      </w:r>
      <w:r w:rsidRPr="002701BB">
        <w:rPr>
          <w:rFonts w:ascii="Arial" w:hAnsi="Arial" w:cs="Arial"/>
          <w:sz w:val="20"/>
          <w:szCs w:val="20"/>
        </w:rPr>
        <w:t xml:space="preserve"> ethically-challenged</w:t>
      </w:r>
      <w:r>
        <w:rPr>
          <w:rFonts w:ascii="Arial" w:hAnsi="Arial" w:cs="Arial"/>
          <w:sz w:val="20"/>
          <w:szCs w:val="20"/>
        </w:rPr>
        <w:t xml:space="preserve"> manufactured products</w:t>
      </w:r>
      <w:r w:rsidRPr="002701BB">
        <w:rPr>
          <w:rFonts w:ascii="Arial" w:hAnsi="Arial" w:cs="Arial"/>
          <w:sz w:val="20"/>
          <w:szCs w:val="20"/>
        </w:rPr>
        <w:t xml:space="preserve"> </w:t>
      </w:r>
      <w:r>
        <w:rPr>
          <w:rFonts w:ascii="Arial" w:hAnsi="Arial" w:cs="Arial"/>
          <w:sz w:val="20"/>
          <w:szCs w:val="20"/>
        </w:rPr>
        <w:t>cluttering and consuming our environment. My experience, though very minor in the big scheme of things, again</w:t>
      </w:r>
      <w:r w:rsidRPr="002701BB">
        <w:rPr>
          <w:rFonts w:ascii="Arial" w:hAnsi="Arial" w:cs="Arial"/>
          <w:sz w:val="20"/>
          <w:szCs w:val="20"/>
        </w:rPr>
        <w:t xml:space="preserve"> illustrates </w:t>
      </w:r>
      <w:r>
        <w:rPr>
          <w:rFonts w:ascii="Arial" w:hAnsi="Arial" w:cs="Arial"/>
          <w:sz w:val="20"/>
          <w:szCs w:val="20"/>
        </w:rPr>
        <w:t xml:space="preserve">the range of social and environmental losses </w:t>
      </w:r>
      <w:r w:rsidRPr="008C0A63">
        <w:rPr>
          <w:rFonts w:ascii="Arial" w:hAnsi="Arial" w:cs="Arial"/>
          <w:sz w:val="20"/>
          <w:szCs w:val="20"/>
          <w:u w:val="single"/>
        </w:rPr>
        <w:t>resulting from the current license manufacturers often have to legally harvest unearned profits and waste substantial energy</w:t>
      </w:r>
      <w:r>
        <w:rPr>
          <w:rFonts w:ascii="Arial" w:hAnsi="Arial" w:cs="Arial"/>
          <w:sz w:val="20"/>
          <w:szCs w:val="20"/>
        </w:rPr>
        <w:t xml:space="preserve"> in the process of producing these small-scale consumer products.</w:t>
      </w:r>
      <w:r w:rsidRPr="002701BB">
        <w:rPr>
          <w:rFonts w:ascii="Arial" w:hAnsi="Arial" w:cs="Arial"/>
          <w:sz w:val="20"/>
          <w:szCs w:val="20"/>
        </w:rPr>
        <w:t xml:space="preserve"> </w:t>
      </w:r>
      <w:r>
        <w:rPr>
          <w:rFonts w:ascii="Arial" w:hAnsi="Arial" w:cs="Arial"/>
          <w:sz w:val="20"/>
          <w:szCs w:val="20"/>
        </w:rPr>
        <w:t xml:space="preserve"> The public suffers.</w:t>
      </w:r>
    </w:p>
    <w:p w:rsidR="00451994" w:rsidRPr="00762F75" w:rsidRDefault="00451994" w:rsidP="003E41B3">
      <w:pPr>
        <w:rPr>
          <w:rFonts w:ascii="Arial" w:hAnsi="Arial" w:cs="Arial"/>
          <w:b/>
          <w:sz w:val="20"/>
          <w:szCs w:val="20"/>
        </w:rPr>
      </w:pP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sidRPr="002701BB">
        <w:rPr>
          <w:rFonts w:ascii="Arial" w:hAnsi="Arial" w:cs="Arial"/>
          <w:sz w:val="20"/>
          <w:szCs w:val="20"/>
        </w:rPr>
        <w:t>Respectfully,</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Gary J. Neville</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cc: Lisa Warfield,</w:t>
      </w:r>
    </w:p>
    <w:p w:rsidR="00451994" w:rsidRPr="002701BB" w:rsidRDefault="00451994" w:rsidP="003E41B3">
      <w:pPr>
        <w:rPr>
          <w:rFonts w:ascii="Arial" w:hAnsi="Arial" w:cs="Arial"/>
          <w:sz w:val="20"/>
          <w:szCs w:val="20"/>
        </w:rPr>
      </w:pPr>
      <w:r>
        <w:rPr>
          <w:rFonts w:ascii="Arial" w:hAnsi="Arial" w:cs="Arial"/>
          <w:sz w:val="20"/>
          <w:szCs w:val="20"/>
        </w:rPr>
        <w:t xml:space="preserve">     Ed Williams</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Pr="007C1E2A" w:rsidRDefault="00451994" w:rsidP="003E41B3">
      <w:pPr>
        <w:rPr>
          <w:rFonts w:ascii="Arial" w:hAnsi="Arial" w:cs="Arial"/>
          <w:sz w:val="20"/>
          <w:szCs w:val="20"/>
        </w:rPr>
      </w:pPr>
    </w:p>
    <w:p w:rsidR="00451994" w:rsidRPr="007C1E2A" w:rsidRDefault="00451994" w:rsidP="003E41B3">
      <w:pPr>
        <w:rPr>
          <w:rFonts w:ascii="Arial" w:hAnsi="Arial" w:cs="Arial"/>
          <w:sz w:val="20"/>
          <w:szCs w:val="20"/>
        </w:rPr>
      </w:pPr>
      <w:r w:rsidRPr="007C1E2A">
        <w:rPr>
          <w:rFonts w:ascii="Arial" w:hAnsi="Arial" w:cs="Arial"/>
          <w:sz w:val="20"/>
          <w:szCs w:val="20"/>
        </w:rPr>
        <w:t xml:space="preserve"> </w:t>
      </w:r>
    </w:p>
    <w:p w:rsidR="008E1638" w:rsidRDefault="008E1638" w:rsidP="008E1638">
      <w:r>
        <w:br w:type="page"/>
      </w:r>
      <w:bookmarkStart w:id="3" w:name="LR_AppC_4"/>
      <w:r w:rsidRPr="008E1638">
        <w:lastRenderedPageBreak/>
        <w:pict>
          <v:shape id="_x0000_i1030" type="#_x0000_t75" style="width:459.35pt;height:9in">
            <v:imagedata r:id="rId16" o:title=""/>
          </v:shape>
        </w:pict>
      </w:r>
      <w:bookmarkEnd w:id="3"/>
    </w:p>
    <w:p w:rsidR="008E1638" w:rsidRDefault="008E1638" w:rsidP="008E1638">
      <w:r>
        <w:br w:type="page"/>
      </w:r>
      <w:r w:rsidRPr="008E1638">
        <w:lastRenderedPageBreak/>
        <w:pict>
          <v:shape id="_x0000_i1031" type="#_x0000_t75" style="width:468pt;height:636.5pt">
            <v:imagedata r:id="rId17" o:title=""/>
          </v:shape>
        </w:pict>
      </w:r>
    </w:p>
    <w:p w:rsidR="00DD1B91" w:rsidRDefault="008E1638" w:rsidP="008E1638">
      <w:r>
        <w:br w:type="page"/>
      </w:r>
      <w:r w:rsidRPr="008E1638">
        <w:lastRenderedPageBreak/>
        <w:pict>
          <v:shape id="_x0000_i1032" type="#_x0000_t75" style="width:465.1pt;height:646.55pt">
            <v:imagedata r:id="rId18" o:title=""/>
          </v:shape>
        </w:pict>
      </w:r>
    </w:p>
    <w:p w:rsidR="0048051D" w:rsidRDefault="00DD1B91" w:rsidP="008E1638">
      <w:r>
        <w:br w:type="page"/>
      </w:r>
      <w:r w:rsidR="0048051D" w:rsidRPr="00DD1B91">
        <w:lastRenderedPageBreak/>
        <w:pict>
          <v:shape id="_x0000_i1033" type="#_x0000_t75" style="width:468pt;height:623.5pt">
            <v:imagedata r:id="rId19" o:title=""/>
          </v:shape>
        </w:pict>
      </w:r>
    </w:p>
    <w:p w:rsidR="00DD1B91" w:rsidRDefault="0048051D" w:rsidP="00115171">
      <w:r>
        <w:br w:type="page"/>
      </w:r>
      <w:bookmarkStart w:id="4" w:name="LR_AppC_5"/>
      <w:r w:rsidR="00115171">
        <w:lastRenderedPageBreak/>
        <w:pict>
          <v:shape id="_x0000_i1034" type="#_x0000_t75" style="width:468pt;height:635.05pt">
            <v:imagedata r:id="rId20" o:title=""/>
          </v:shape>
        </w:pict>
      </w:r>
      <w:bookmarkEnd w:id="4"/>
    </w:p>
    <w:p w:rsidR="00115171" w:rsidRDefault="00115171" w:rsidP="00115171">
      <w:pPr>
        <w:rPr>
          <w:sz w:val="20"/>
          <w:szCs w:val="20"/>
        </w:rPr>
      </w:pPr>
      <w:r>
        <w:rPr>
          <w:sz w:val="20"/>
          <w:szCs w:val="20"/>
        </w:rPr>
        <w:br w:type="page"/>
      </w:r>
      <w:r>
        <w:rPr>
          <w:sz w:val="20"/>
          <w:szCs w:val="20"/>
        </w:rPr>
        <w:lastRenderedPageBreak/>
        <w:pict>
          <v:shape id="_x0000_i1035" type="#_x0000_t75" style="width:499.7pt;height:613.45pt">
            <v:imagedata r:id="rId21" o:title=""/>
          </v:shape>
        </w:pict>
      </w:r>
    </w:p>
    <w:p w:rsidR="00115171" w:rsidRDefault="00115171" w:rsidP="00115171">
      <w:pPr>
        <w:rPr>
          <w:sz w:val="20"/>
          <w:szCs w:val="20"/>
        </w:rPr>
      </w:pPr>
    </w:p>
    <w:p w:rsidR="00B84C65" w:rsidRDefault="00115171" w:rsidP="00115171">
      <w:pPr>
        <w:rPr>
          <w:sz w:val="20"/>
          <w:szCs w:val="20"/>
        </w:rPr>
      </w:pPr>
      <w:r>
        <w:rPr>
          <w:sz w:val="20"/>
          <w:szCs w:val="20"/>
        </w:rPr>
        <w:br w:type="page"/>
      </w:r>
    </w:p>
    <w:tbl>
      <w:tblPr>
        <w:tblW w:w="0" w:type="auto"/>
        <w:tblBorders>
          <w:top w:val="single" w:sz="4" w:space="0" w:color="auto"/>
          <w:left w:val="single" w:sz="4" w:space="0" w:color="auto"/>
          <w:bottom w:val="single" w:sz="4" w:space="0" w:color="auto"/>
          <w:right w:val="single" w:sz="4" w:space="0" w:color="auto"/>
        </w:tblBorders>
        <w:tblLook w:val="04A0"/>
      </w:tblPr>
      <w:tblGrid>
        <w:gridCol w:w="8568"/>
      </w:tblGrid>
      <w:tr w:rsidR="00B84C65" w:rsidRPr="00F94B6A" w:rsidTr="00F94B6A">
        <w:tc>
          <w:tcPr>
            <w:tcW w:w="8568" w:type="dxa"/>
            <w:tcBorders>
              <w:bottom w:val="single" w:sz="4" w:space="0" w:color="auto"/>
            </w:tcBorders>
          </w:tcPr>
          <w:p w:rsidR="00B84C65" w:rsidRPr="00F94B6A" w:rsidRDefault="00AD5CB7" w:rsidP="00115171">
            <w:pPr>
              <w:rPr>
                <w:sz w:val="20"/>
                <w:szCs w:val="20"/>
              </w:rPr>
            </w:pPr>
            <w:r w:rsidRPr="00F94B6A">
              <w:rPr>
                <w:sz w:val="20"/>
                <w:szCs w:val="20"/>
              </w:rPr>
              <w:pict>
                <v:shape id="_x0000_i1036" type="#_x0000_t75" style="width:411.85pt;height:306.7pt">
                  <v:imagedata r:id="rId22" o:title=""/>
                </v:shape>
              </w:pict>
            </w:r>
          </w:p>
        </w:tc>
      </w:tr>
      <w:tr w:rsidR="00B84C65" w:rsidRPr="00F94B6A" w:rsidTr="00F94B6A">
        <w:tc>
          <w:tcPr>
            <w:tcW w:w="8568" w:type="dxa"/>
            <w:tcBorders>
              <w:top w:val="single" w:sz="4" w:space="0" w:color="auto"/>
              <w:left w:val="nil"/>
              <w:bottom w:val="single" w:sz="4" w:space="0" w:color="auto"/>
              <w:right w:val="nil"/>
            </w:tcBorders>
          </w:tcPr>
          <w:p w:rsidR="00B84C65" w:rsidRPr="00F94B6A" w:rsidRDefault="00B84C65" w:rsidP="00115171">
            <w:pPr>
              <w:rPr>
                <w:sz w:val="20"/>
                <w:szCs w:val="20"/>
              </w:rPr>
            </w:pPr>
          </w:p>
        </w:tc>
      </w:tr>
      <w:tr w:rsidR="00B84C65" w:rsidRPr="00F94B6A" w:rsidTr="00F94B6A">
        <w:tc>
          <w:tcPr>
            <w:tcW w:w="8568" w:type="dxa"/>
            <w:tcBorders>
              <w:top w:val="single" w:sz="4" w:space="0" w:color="auto"/>
            </w:tcBorders>
          </w:tcPr>
          <w:p w:rsidR="00B84C65" w:rsidRPr="00F94B6A" w:rsidRDefault="00AD5CB7" w:rsidP="00115171">
            <w:pPr>
              <w:rPr>
                <w:sz w:val="20"/>
                <w:szCs w:val="20"/>
              </w:rPr>
            </w:pPr>
            <w:r w:rsidRPr="00F94B6A">
              <w:rPr>
                <w:sz w:val="20"/>
                <w:szCs w:val="20"/>
              </w:rPr>
              <w:pict>
                <v:shape id="_x0000_i1037" type="#_x0000_t75" style="width:411.85pt;height:308.15pt">
                  <v:imagedata r:id="rId23" o:title=""/>
                </v:shape>
              </w:pict>
            </w:r>
          </w:p>
        </w:tc>
      </w:tr>
      <w:tr w:rsidR="00B84C65" w:rsidRPr="00F94B6A" w:rsidTr="00F94B6A">
        <w:tc>
          <w:tcPr>
            <w:tcW w:w="8568" w:type="dxa"/>
          </w:tcPr>
          <w:p w:rsidR="00B84C65" w:rsidRPr="00F94B6A" w:rsidRDefault="00B84C65" w:rsidP="00115171">
            <w:pPr>
              <w:rPr>
                <w:sz w:val="20"/>
                <w:szCs w:val="20"/>
              </w:rPr>
            </w:pPr>
          </w:p>
        </w:tc>
      </w:tr>
      <w:tr w:rsidR="00B84C65" w:rsidRPr="00F94B6A" w:rsidTr="00F94B6A">
        <w:tc>
          <w:tcPr>
            <w:tcW w:w="8568" w:type="dxa"/>
            <w:tcBorders>
              <w:bottom w:val="single" w:sz="4" w:space="0" w:color="auto"/>
            </w:tcBorders>
          </w:tcPr>
          <w:p w:rsidR="00B84C65" w:rsidRPr="00F94B6A" w:rsidRDefault="00AD5CB7" w:rsidP="00115171">
            <w:pPr>
              <w:rPr>
                <w:sz w:val="20"/>
                <w:szCs w:val="20"/>
              </w:rPr>
            </w:pPr>
            <w:r w:rsidRPr="00F94B6A">
              <w:rPr>
                <w:sz w:val="20"/>
                <w:szCs w:val="20"/>
              </w:rPr>
              <w:pict>
                <v:shape id="_x0000_i1038" type="#_x0000_t75" style="width:413.3pt;height:308.15pt">
                  <v:imagedata r:id="rId24" o:title=""/>
                </v:shape>
              </w:pict>
            </w:r>
          </w:p>
        </w:tc>
      </w:tr>
      <w:tr w:rsidR="00B84C65" w:rsidRPr="00F94B6A" w:rsidTr="00F94B6A">
        <w:tc>
          <w:tcPr>
            <w:tcW w:w="8568" w:type="dxa"/>
            <w:tcBorders>
              <w:top w:val="single" w:sz="4" w:space="0" w:color="auto"/>
              <w:left w:val="nil"/>
              <w:bottom w:val="single" w:sz="4" w:space="0" w:color="auto"/>
              <w:right w:val="nil"/>
            </w:tcBorders>
          </w:tcPr>
          <w:p w:rsidR="00B84C65" w:rsidRPr="00F94B6A" w:rsidRDefault="00B84C65" w:rsidP="00115171">
            <w:pPr>
              <w:rPr>
                <w:sz w:val="20"/>
                <w:szCs w:val="20"/>
              </w:rPr>
            </w:pPr>
          </w:p>
        </w:tc>
      </w:tr>
      <w:tr w:rsidR="00B84C65" w:rsidRPr="00F94B6A" w:rsidTr="00F94B6A">
        <w:tc>
          <w:tcPr>
            <w:tcW w:w="8568" w:type="dxa"/>
            <w:tcBorders>
              <w:top w:val="single" w:sz="4" w:space="0" w:color="auto"/>
            </w:tcBorders>
          </w:tcPr>
          <w:p w:rsidR="00B84C65" w:rsidRPr="00F94B6A" w:rsidRDefault="00AD5CB7" w:rsidP="00115171">
            <w:pPr>
              <w:rPr>
                <w:sz w:val="20"/>
                <w:szCs w:val="20"/>
              </w:rPr>
            </w:pPr>
            <w:r w:rsidRPr="00F94B6A">
              <w:rPr>
                <w:sz w:val="20"/>
                <w:szCs w:val="20"/>
              </w:rPr>
              <w:pict>
                <v:shape id="_x0000_i1039" type="#_x0000_t75" style="width:413.3pt;height:309.6pt">
                  <v:imagedata r:id="rId25" o:title=""/>
                </v:shape>
              </w:pict>
            </w:r>
          </w:p>
        </w:tc>
      </w:tr>
      <w:tr w:rsidR="00B84C65" w:rsidRPr="00F94B6A" w:rsidTr="00F94B6A">
        <w:tc>
          <w:tcPr>
            <w:tcW w:w="8568" w:type="dxa"/>
          </w:tcPr>
          <w:p w:rsidR="00B84C65" w:rsidRPr="00F94B6A" w:rsidRDefault="00B84C65" w:rsidP="00115171">
            <w:pPr>
              <w:rPr>
                <w:sz w:val="20"/>
                <w:szCs w:val="20"/>
              </w:rPr>
            </w:pPr>
          </w:p>
        </w:tc>
      </w:tr>
      <w:tr w:rsidR="00946BC2" w:rsidRPr="00F94B6A" w:rsidTr="00F94B6A">
        <w:tc>
          <w:tcPr>
            <w:tcW w:w="8568" w:type="dxa"/>
            <w:tcBorders>
              <w:bottom w:val="single" w:sz="4" w:space="0" w:color="auto"/>
            </w:tcBorders>
          </w:tcPr>
          <w:p w:rsidR="00946BC2" w:rsidRPr="00F94B6A" w:rsidRDefault="00AD5CB7" w:rsidP="00115171">
            <w:pPr>
              <w:rPr>
                <w:sz w:val="20"/>
                <w:szCs w:val="20"/>
              </w:rPr>
            </w:pPr>
            <w:r w:rsidRPr="00F94B6A">
              <w:rPr>
                <w:sz w:val="20"/>
                <w:szCs w:val="20"/>
              </w:rPr>
              <w:pict>
                <v:shape id="_x0000_i1040" type="#_x0000_t75" style="width:414.7pt;height:311.05pt">
                  <v:imagedata r:id="rId26" o:title=""/>
                </v:shape>
              </w:pict>
            </w:r>
          </w:p>
        </w:tc>
      </w:tr>
      <w:tr w:rsidR="00946BC2" w:rsidRPr="00F94B6A" w:rsidTr="00F94B6A">
        <w:tc>
          <w:tcPr>
            <w:tcW w:w="8568" w:type="dxa"/>
            <w:tcBorders>
              <w:top w:val="single" w:sz="4" w:space="0" w:color="auto"/>
              <w:left w:val="nil"/>
              <w:bottom w:val="single" w:sz="4" w:space="0" w:color="auto"/>
              <w:right w:val="nil"/>
            </w:tcBorders>
          </w:tcPr>
          <w:p w:rsidR="00946BC2" w:rsidRPr="00F94B6A" w:rsidRDefault="00946BC2" w:rsidP="00115171">
            <w:pPr>
              <w:rPr>
                <w:sz w:val="20"/>
                <w:szCs w:val="20"/>
              </w:rPr>
            </w:pPr>
          </w:p>
        </w:tc>
      </w:tr>
      <w:tr w:rsidR="00946BC2" w:rsidRPr="00F94B6A" w:rsidTr="00F94B6A">
        <w:tc>
          <w:tcPr>
            <w:tcW w:w="8568" w:type="dxa"/>
            <w:tcBorders>
              <w:top w:val="single" w:sz="4" w:space="0" w:color="auto"/>
            </w:tcBorders>
          </w:tcPr>
          <w:p w:rsidR="00946BC2" w:rsidRPr="00F94B6A" w:rsidRDefault="00AD5CB7" w:rsidP="00115171">
            <w:pPr>
              <w:rPr>
                <w:sz w:val="20"/>
                <w:szCs w:val="20"/>
              </w:rPr>
            </w:pPr>
            <w:r w:rsidRPr="00F94B6A">
              <w:rPr>
                <w:sz w:val="20"/>
                <w:szCs w:val="20"/>
              </w:rPr>
              <w:pict>
                <v:shape id="_x0000_i1041" type="#_x0000_t75" style="width:416.15pt;height:311.05pt">
                  <v:imagedata r:id="rId27" o:title=""/>
                </v:shape>
              </w:pict>
            </w:r>
          </w:p>
        </w:tc>
      </w:tr>
      <w:tr w:rsidR="00946BC2" w:rsidRPr="00F94B6A" w:rsidTr="00F94B6A">
        <w:tc>
          <w:tcPr>
            <w:tcW w:w="8568" w:type="dxa"/>
          </w:tcPr>
          <w:p w:rsidR="00946BC2" w:rsidRPr="00F94B6A" w:rsidRDefault="00946BC2" w:rsidP="00115171">
            <w:pPr>
              <w:rPr>
                <w:sz w:val="20"/>
                <w:szCs w:val="20"/>
              </w:rPr>
            </w:pPr>
          </w:p>
        </w:tc>
      </w:tr>
      <w:tr w:rsidR="00946BC2" w:rsidRPr="00F94B6A" w:rsidTr="00F94B6A">
        <w:tc>
          <w:tcPr>
            <w:tcW w:w="8568" w:type="dxa"/>
            <w:tcBorders>
              <w:bottom w:val="single" w:sz="4" w:space="0" w:color="auto"/>
            </w:tcBorders>
          </w:tcPr>
          <w:p w:rsidR="00946BC2" w:rsidRPr="00F94B6A" w:rsidRDefault="00AD5CB7" w:rsidP="00115171">
            <w:pPr>
              <w:rPr>
                <w:sz w:val="20"/>
                <w:szCs w:val="20"/>
              </w:rPr>
            </w:pPr>
            <w:r w:rsidRPr="00F94B6A">
              <w:rPr>
                <w:sz w:val="20"/>
                <w:szCs w:val="20"/>
              </w:rPr>
              <w:pict>
                <v:shape id="_x0000_i1042" type="#_x0000_t75" style="width:414.7pt;height:311.05pt">
                  <v:imagedata r:id="rId28" o:title=""/>
                </v:shape>
              </w:pict>
            </w:r>
          </w:p>
        </w:tc>
      </w:tr>
      <w:tr w:rsidR="00946BC2" w:rsidRPr="00F94B6A" w:rsidTr="00F94B6A">
        <w:tc>
          <w:tcPr>
            <w:tcW w:w="8568" w:type="dxa"/>
            <w:tcBorders>
              <w:top w:val="single" w:sz="4" w:space="0" w:color="auto"/>
              <w:left w:val="nil"/>
              <w:bottom w:val="single" w:sz="4" w:space="0" w:color="auto"/>
              <w:right w:val="nil"/>
            </w:tcBorders>
          </w:tcPr>
          <w:p w:rsidR="00946BC2" w:rsidRPr="00F94B6A" w:rsidRDefault="00946BC2" w:rsidP="00115171">
            <w:pPr>
              <w:rPr>
                <w:sz w:val="20"/>
                <w:szCs w:val="20"/>
              </w:rPr>
            </w:pPr>
          </w:p>
        </w:tc>
      </w:tr>
      <w:tr w:rsidR="00946BC2" w:rsidRPr="00F94B6A" w:rsidTr="00F94B6A">
        <w:tc>
          <w:tcPr>
            <w:tcW w:w="8568" w:type="dxa"/>
            <w:tcBorders>
              <w:top w:val="single" w:sz="4" w:space="0" w:color="auto"/>
            </w:tcBorders>
          </w:tcPr>
          <w:p w:rsidR="00946BC2" w:rsidRPr="00F94B6A" w:rsidRDefault="00AD5CB7" w:rsidP="00115171">
            <w:pPr>
              <w:rPr>
                <w:sz w:val="20"/>
                <w:szCs w:val="20"/>
              </w:rPr>
            </w:pPr>
            <w:r w:rsidRPr="00F94B6A">
              <w:rPr>
                <w:sz w:val="20"/>
                <w:szCs w:val="20"/>
              </w:rPr>
              <w:pict>
                <v:shape id="_x0000_i1043" type="#_x0000_t75" style="width:413.3pt;height:309.6pt">
                  <v:imagedata r:id="rId29" o:title=""/>
                </v:shape>
              </w:pict>
            </w:r>
          </w:p>
        </w:tc>
      </w:tr>
      <w:tr w:rsidR="00946BC2" w:rsidRPr="00F94B6A" w:rsidTr="00F94B6A">
        <w:tc>
          <w:tcPr>
            <w:tcW w:w="8568" w:type="dxa"/>
          </w:tcPr>
          <w:p w:rsidR="00946BC2" w:rsidRPr="00F94B6A" w:rsidRDefault="00946BC2" w:rsidP="00115171">
            <w:pPr>
              <w:rPr>
                <w:sz w:val="20"/>
                <w:szCs w:val="20"/>
              </w:rPr>
            </w:pPr>
          </w:p>
        </w:tc>
      </w:tr>
      <w:tr w:rsidR="00946BC2" w:rsidRPr="00F94B6A" w:rsidTr="00F94B6A">
        <w:tc>
          <w:tcPr>
            <w:tcW w:w="8568" w:type="dxa"/>
            <w:tcBorders>
              <w:bottom w:val="single" w:sz="4" w:space="0" w:color="auto"/>
            </w:tcBorders>
          </w:tcPr>
          <w:p w:rsidR="00946BC2" w:rsidRPr="00F94B6A" w:rsidRDefault="00AD5CB7" w:rsidP="00115171">
            <w:pPr>
              <w:rPr>
                <w:sz w:val="20"/>
                <w:szCs w:val="20"/>
              </w:rPr>
            </w:pPr>
            <w:r w:rsidRPr="00F94B6A">
              <w:rPr>
                <w:sz w:val="20"/>
                <w:szCs w:val="20"/>
              </w:rPr>
              <w:pict>
                <v:shape id="_x0000_i1044" type="#_x0000_t75" style="width:413.3pt;height:309.6pt">
                  <v:imagedata r:id="rId30" o:title=""/>
                </v:shape>
              </w:pict>
            </w:r>
          </w:p>
        </w:tc>
      </w:tr>
      <w:tr w:rsidR="00946BC2" w:rsidRPr="00F94B6A" w:rsidTr="00F94B6A">
        <w:tc>
          <w:tcPr>
            <w:tcW w:w="8568" w:type="dxa"/>
            <w:tcBorders>
              <w:top w:val="single" w:sz="4" w:space="0" w:color="auto"/>
              <w:left w:val="nil"/>
              <w:bottom w:val="single" w:sz="4" w:space="0" w:color="auto"/>
              <w:right w:val="nil"/>
            </w:tcBorders>
          </w:tcPr>
          <w:p w:rsidR="00946BC2" w:rsidRPr="00F94B6A" w:rsidRDefault="00946BC2" w:rsidP="00115171">
            <w:pPr>
              <w:rPr>
                <w:sz w:val="20"/>
                <w:szCs w:val="20"/>
              </w:rPr>
            </w:pPr>
          </w:p>
        </w:tc>
      </w:tr>
      <w:tr w:rsidR="00946BC2" w:rsidRPr="00F94B6A" w:rsidTr="00F94B6A">
        <w:tc>
          <w:tcPr>
            <w:tcW w:w="8568" w:type="dxa"/>
            <w:tcBorders>
              <w:top w:val="single" w:sz="4" w:space="0" w:color="auto"/>
            </w:tcBorders>
          </w:tcPr>
          <w:p w:rsidR="00946BC2" w:rsidRPr="00F94B6A" w:rsidRDefault="00AD5CB7" w:rsidP="00115171">
            <w:pPr>
              <w:rPr>
                <w:sz w:val="20"/>
                <w:szCs w:val="20"/>
              </w:rPr>
            </w:pPr>
            <w:r w:rsidRPr="00F94B6A">
              <w:rPr>
                <w:sz w:val="20"/>
                <w:szCs w:val="20"/>
              </w:rPr>
              <w:pict>
                <v:shape id="_x0000_i1045" type="#_x0000_t75" style="width:413.3pt;height:309.6pt">
                  <v:imagedata r:id="rId31" o:title=""/>
                </v:shape>
              </w:pict>
            </w:r>
          </w:p>
        </w:tc>
      </w:tr>
      <w:tr w:rsidR="00946BC2" w:rsidRPr="00F94B6A" w:rsidTr="00F94B6A">
        <w:tc>
          <w:tcPr>
            <w:tcW w:w="8568" w:type="dxa"/>
          </w:tcPr>
          <w:p w:rsidR="00946BC2" w:rsidRPr="00F94B6A" w:rsidRDefault="00946BC2" w:rsidP="00115171">
            <w:pPr>
              <w:rPr>
                <w:sz w:val="20"/>
                <w:szCs w:val="20"/>
              </w:rPr>
            </w:pPr>
          </w:p>
        </w:tc>
      </w:tr>
      <w:tr w:rsidR="00946BC2" w:rsidRPr="00F94B6A" w:rsidTr="00F94B6A">
        <w:tc>
          <w:tcPr>
            <w:tcW w:w="8568" w:type="dxa"/>
            <w:tcBorders>
              <w:bottom w:val="single" w:sz="4" w:space="0" w:color="auto"/>
            </w:tcBorders>
          </w:tcPr>
          <w:p w:rsidR="00946BC2" w:rsidRPr="00F94B6A" w:rsidRDefault="00AD5CB7" w:rsidP="00115171">
            <w:pPr>
              <w:rPr>
                <w:sz w:val="20"/>
                <w:szCs w:val="20"/>
              </w:rPr>
            </w:pPr>
            <w:r w:rsidRPr="00F94B6A">
              <w:rPr>
                <w:sz w:val="20"/>
                <w:szCs w:val="20"/>
              </w:rPr>
              <w:pict>
                <v:shape id="_x0000_i1046" type="#_x0000_t75" style="width:413.3pt;height:309.6pt">
                  <v:imagedata r:id="rId32" o:title=""/>
                </v:shape>
              </w:pict>
            </w:r>
          </w:p>
        </w:tc>
      </w:tr>
      <w:tr w:rsidR="00946BC2" w:rsidRPr="00F94B6A" w:rsidTr="00F94B6A">
        <w:tc>
          <w:tcPr>
            <w:tcW w:w="8568" w:type="dxa"/>
            <w:tcBorders>
              <w:top w:val="single" w:sz="4" w:space="0" w:color="auto"/>
              <w:left w:val="nil"/>
              <w:bottom w:val="single" w:sz="4" w:space="0" w:color="auto"/>
              <w:right w:val="nil"/>
            </w:tcBorders>
          </w:tcPr>
          <w:p w:rsidR="00946BC2" w:rsidRPr="00F94B6A" w:rsidRDefault="00946BC2" w:rsidP="00115171">
            <w:pPr>
              <w:rPr>
                <w:sz w:val="20"/>
                <w:szCs w:val="20"/>
              </w:rPr>
            </w:pPr>
          </w:p>
        </w:tc>
      </w:tr>
      <w:tr w:rsidR="00946BC2" w:rsidRPr="00F94B6A" w:rsidTr="00F94B6A">
        <w:tc>
          <w:tcPr>
            <w:tcW w:w="8568" w:type="dxa"/>
            <w:tcBorders>
              <w:top w:val="single" w:sz="4" w:space="0" w:color="auto"/>
            </w:tcBorders>
          </w:tcPr>
          <w:p w:rsidR="00946BC2" w:rsidRPr="00F94B6A" w:rsidRDefault="00AD5CB7" w:rsidP="00115171">
            <w:pPr>
              <w:rPr>
                <w:sz w:val="20"/>
                <w:szCs w:val="20"/>
              </w:rPr>
            </w:pPr>
            <w:r w:rsidRPr="00F94B6A">
              <w:rPr>
                <w:sz w:val="20"/>
                <w:szCs w:val="20"/>
              </w:rPr>
              <w:pict>
                <v:shape id="_x0000_i1047" type="#_x0000_t75" style="width:413.3pt;height:309.6pt">
                  <v:imagedata r:id="rId33" o:title=""/>
                </v:shape>
              </w:pict>
            </w:r>
          </w:p>
        </w:tc>
      </w:tr>
      <w:tr w:rsidR="00946BC2" w:rsidRPr="00F94B6A" w:rsidTr="00F94B6A">
        <w:tc>
          <w:tcPr>
            <w:tcW w:w="8568" w:type="dxa"/>
          </w:tcPr>
          <w:p w:rsidR="00946BC2" w:rsidRPr="00F94B6A" w:rsidRDefault="00946BC2" w:rsidP="00115171">
            <w:pPr>
              <w:rPr>
                <w:sz w:val="20"/>
                <w:szCs w:val="20"/>
              </w:rPr>
            </w:pPr>
          </w:p>
        </w:tc>
      </w:tr>
      <w:tr w:rsidR="00946BC2" w:rsidRPr="00F94B6A" w:rsidTr="00F94B6A">
        <w:tc>
          <w:tcPr>
            <w:tcW w:w="8568" w:type="dxa"/>
            <w:tcBorders>
              <w:bottom w:val="single" w:sz="4" w:space="0" w:color="auto"/>
            </w:tcBorders>
          </w:tcPr>
          <w:p w:rsidR="00946BC2" w:rsidRPr="00F94B6A" w:rsidRDefault="00AD5CB7" w:rsidP="00115171">
            <w:pPr>
              <w:rPr>
                <w:sz w:val="20"/>
                <w:szCs w:val="20"/>
              </w:rPr>
            </w:pPr>
            <w:r w:rsidRPr="00F94B6A">
              <w:rPr>
                <w:sz w:val="20"/>
                <w:szCs w:val="20"/>
              </w:rPr>
              <w:pict>
                <v:shape id="_x0000_i1048" type="#_x0000_t75" style="width:411.85pt;height:309.6pt">
                  <v:imagedata r:id="rId34" o:title=""/>
                </v:shape>
              </w:pict>
            </w:r>
          </w:p>
        </w:tc>
      </w:tr>
      <w:tr w:rsidR="00946BC2" w:rsidRPr="00F94B6A" w:rsidTr="00F94B6A">
        <w:tc>
          <w:tcPr>
            <w:tcW w:w="8568" w:type="dxa"/>
            <w:tcBorders>
              <w:top w:val="single" w:sz="4" w:space="0" w:color="auto"/>
              <w:left w:val="nil"/>
              <w:bottom w:val="single" w:sz="4" w:space="0" w:color="auto"/>
              <w:right w:val="nil"/>
            </w:tcBorders>
          </w:tcPr>
          <w:p w:rsidR="00946BC2" w:rsidRPr="00F94B6A" w:rsidRDefault="00946BC2" w:rsidP="00115171">
            <w:pPr>
              <w:rPr>
                <w:sz w:val="20"/>
                <w:szCs w:val="20"/>
              </w:rPr>
            </w:pPr>
          </w:p>
        </w:tc>
      </w:tr>
      <w:tr w:rsidR="00946BC2" w:rsidRPr="00F94B6A" w:rsidTr="00F94B6A">
        <w:tc>
          <w:tcPr>
            <w:tcW w:w="8568" w:type="dxa"/>
            <w:tcBorders>
              <w:top w:val="single" w:sz="4" w:space="0" w:color="auto"/>
            </w:tcBorders>
          </w:tcPr>
          <w:p w:rsidR="00946BC2" w:rsidRPr="00F94B6A" w:rsidRDefault="00AD5CB7" w:rsidP="00115171">
            <w:pPr>
              <w:rPr>
                <w:sz w:val="20"/>
                <w:szCs w:val="20"/>
              </w:rPr>
            </w:pPr>
            <w:r w:rsidRPr="00F94B6A">
              <w:rPr>
                <w:sz w:val="20"/>
                <w:szCs w:val="20"/>
              </w:rPr>
              <w:pict>
                <v:shape id="_x0000_i1049" type="#_x0000_t75" style="width:413.3pt;height:311.05pt">
                  <v:imagedata r:id="rId35" o:title=""/>
                </v:shape>
              </w:pict>
            </w:r>
          </w:p>
        </w:tc>
      </w:tr>
      <w:tr w:rsidR="00946BC2" w:rsidRPr="00F94B6A" w:rsidTr="00F94B6A">
        <w:tc>
          <w:tcPr>
            <w:tcW w:w="8568" w:type="dxa"/>
          </w:tcPr>
          <w:p w:rsidR="00946BC2" w:rsidRPr="00F94B6A" w:rsidRDefault="00946BC2" w:rsidP="00115171">
            <w:pPr>
              <w:rPr>
                <w:sz w:val="20"/>
                <w:szCs w:val="20"/>
              </w:rPr>
            </w:pPr>
          </w:p>
        </w:tc>
      </w:tr>
      <w:tr w:rsidR="00946BC2" w:rsidRPr="00F94B6A" w:rsidTr="00F94B6A">
        <w:tc>
          <w:tcPr>
            <w:tcW w:w="8568" w:type="dxa"/>
          </w:tcPr>
          <w:p w:rsidR="00946BC2" w:rsidRPr="00F94B6A" w:rsidRDefault="00AD5CB7" w:rsidP="00115171">
            <w:pPr>
              <w:rPr>
                <w:sz w:val="20"/>
                <w:szCs w:val="20"/>
              </w:rPr>
            </w:pPr>
            <w:r w:rsidRPr="00F94B6A">
              <w:rPr>
                <w:sz w:val="20"/>
                <w:szCs w:val="20"/>
              </w:rPr>
              <w:pict>
                <v:shape id="_x0000_i1050" type="#_x0000_t75" style="width:414.7pt;height:311.05pt">
                  <v:imagedata r:id="rId36" o:title=""/>
                </v:shape>
              </w:pict>
            </w:r>
          </w:p>
        </w:tc>
      </w:tr>
      <w:tr w:rsidR="00946BC2" w:rsidRPr="00F94B6A" w:rsidTr="00F94B6A">
        <w:tc>
          <w:tcPr>
            <w:tcW w:w="8568" w:type="dxa"/>
          </w:tcPr>
          <w:p w:rsidR="00946BC2" w:rsidRPr="00F94B6A" w:rsidRDefault="00946BC2" w:rsidP="00115171">
            <w:pPr>
              <w:rPr>
                <w:sz w:val="20"/>
                <w:szCs w:val="20"/>
              </w:rPr>
            </w:pPr>
          </w:p>
        </w:tc>
      </w:tr>
    </w:tbl>
    <w:p w:rsidR="00115171" w:rsidRDefault="00B84C65" w:rsidP="00115171">
      <w:pPr>
        <w:rPr>
          <w:sz w:val="20"/>
          <w:szCs w:val="20"/>
        </w:rPr>
      </w:pPr>
      <w:r>
        <w:rPr>
          <w:sz w:val="20"/>
          <w:szCs w:val="20"/>
        </w:rPr>
        <w:br w:type="page"/>
      </w: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Default="00115171" w:rsidP="00115171">
      <w:pPr>
        <w:rPr>
          <w:sz w:val="20"/>
          <w:szCs w:val="20"/>
        </w:rPr>
      </w:pPr>
    </w:p>
    <w:p w:rsidR="00115171" w:rsidRPr="00413094" w:rsidRDefault="00115171" w:rsidP="00115171">
      <w:pPr>
        <w:jc w:val="center"/>
        <w:rPr>
          <w:sz w:val="20"/>
          <w:szCs w:val="20"/>
        </w:rPr>
      </w:pPr>
      <w:r>
        <w:rPr>
          <w:sz w:val="20"/>
          <w:szCs w:val="20"/>
        </w:rPr>
        <w:t>THIS PAGE INTENTIONALLY LEFT BLANK</w:t>
      </w:r>
    </w:p>
    <w:sectPr w:rsidR="00115171" w:rsidRPr="00413094" w:rsidSect="00B305A6">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F3A" w:rsidRDefault="00057F3A">
      <w:r>
        <w:separator/>
      </w:r>
    </w:p>
  </w:endnote>
  <w:endnote w:type="continuationSeparator" w:id="0">
    <w:p w:rsidR="00057F3A" w:rsidRDefault="00057F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25" w:rsidRPr="005C066E" w:rsidRDefault="001E0925" w:rsidP="00093950">
    <w:pPr>
      <w:pStyle w:val="Footer"/>
      <w:framePr w:wrap="around" w:vAnchor="text" w:hAnchor="margin" w:xAlign="center" w:y="1"/>
      <w:rPr>
        <w:rStyle w:val="PageNumber"/>
        <w:sz w:val="20"/>
        <w:szCs w:val="20"/>
      </w:rPr>
    </w:pPr>
    <w:r>
      <w:rPr>
        <w:rStyle w:val="PageNumber"/>
        <w:sz w:val="20"/>
        <w:szCs w:val="20"/>
      </w:rPr>
      <w:t>L&amp;R - C</w:t>
    </w:r>
    <w:r w:rsidRPr="005C066E">
      <w:rPr>
        <w:rStyle w:val="PageNumber"/>
        <w:sz w:val="20"/>
        <w:szCs w:val="20"/>
      </w:rPr>
      <w:fldChar w:fldCharType="begin"/>
    </w:r>
    <w:r w:rsidRPr="005C066E">
      <w:rPr>
        <w:rStyle w:val="PageNumber"/>
        <w:sz w:val="20"/>
        <w:szCs w:val="20"/>
      </w:rPr>
      <w:instrText xml:space="preserve">PAGE  </w:instrText>
    </w:r>
    <w:r w:rsidRPr="005C066E">
      <w:rPr>
        <w:rStyle w:val="PageNumber"/>
        <w:sz w:val="20"/>
        <w:szCs w:val="20"/>
      </w:rPr>
      <w:fldChar w:fldCharType="separate"/>
    </w:r>
    <w:r w:rsidR="00BA6ACE">
      <w:rPr>
        <w:rStyle w:val="PageNumber"/>
        <w:noProof/>
        <w:sz w:val="20"/>
        <w:szCs w:val="20"/>
      </w:rPr>
      <w:t>28</w:t>
    </w:r>
    <w:r w:rsidRPr="005C066E">
      <w:rPr>
        <w:rStyle w:val="PageNumber"/>
        <w:sz w:val="20"/>
        <w:szCs w:val="20"/>
      </w:rPr>
      <w:fldChar w:fldCharType="end"/>
    </w:r>
  </w:p>
  <w:p w:rsidR="001E0925" w:rsidRDefault="001E0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25" w:rsidRPr="00B305A6" w:rsidRDefault="001E0925" w:rsidP="00093950">
    <w:pPr>
      <w:pStyle w:val="Footer"/>
      <w:framePr w:wrap="around" w:vAnchor="text" w:hAnchor="margin" w:xAlign="center" w:y="1"/>
      <w:rPr>
        <w:rStyle w:val="PageNumber"/>
        <w:sz w:val="20"/>
        <w:szCs w:val="20"/>
      </w:rPr>
    </w:pPr>
    <w:r>
      <w:rPr>
        <w:rStyle w:val="PageNumber"/>
        <w:sz w:val="20"/>
        <w:szCs w:val="20"/>
      </w:rPr>
      <w:t>L&amp;R - C</w:t>
    </w:r>
    <w:r w:rsidRPr="00B305A6">
      <w:rPr>
        <w:rStyle w:val="PageNumber"/>
        <w:sz w:val="20"/>
        <w:szCs w:val="20"/>
      </w:rPr>
      <w:fldChar w:fldCharType="begin"/>
    </w:r>
    <w:r w:rsidRPr="00B305A6">
      <w:rPr>
        <w:rStyle w:val="PageNumber"/>
        <w:sz w:val="20"/>
        <w:szCs w:val="20"/>
      </w:rPr>
      <w:instrText xml:space="preserve">PAGE  </w:instrText>
    </w:r>
    <w:r w:rsidRPr="00B305A6">
      <w:rPr>
        <w:rStyle w:val="PageNumber"/>
        <w:sz w:val="20"/>
        <w:szCs w:val="20"/>
      </w:rPr>
      <w:fldChar w:fldCharType="separate"/>
    </w:r>
    <w:r w:rsidR="00BA6ACE">
      <w:rPr>
        <w:rStyle w:val="PageNumber"/>
        <w:noProof/>
        <w:sz w:val="20"/>
        <w:szCs w:val="20"/>
      </w:rPr>
      <w:t>27</w:t>
    </w:r>
    <w:r w:rsidRPr="00B305A6">
      <w:rPr>
        <w:rStyle w:val="PageNumber"/>
        <w:sz w:val="20"/>
        <w:szCs w:val="20"/>
      </w:rPr>
      <w:fldChar w:fldCharType="end"/>
    </w:r>
  </w:p>
  <w:p w:rsidR="001E0925" w:rsidRDefault="001E09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F3A" w:rsidRDefault="00057F3A">
      <w:r>
        <w:separator/>
      </w:r>
    </w:p>
  </w:footnote>
  <w:footnote w:type="continuationSeparator" w:id="0">
    <w:p w:rsidR="00057F3A" w:rsidRDefault="00057F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25" w:rsidRDefault="001E0925" w:rsidP="00B305A6">
    <w:pPr>
      <w:pStyle w:val="Header"/>
      <w:rPr>
        <w:sz w:val="20"/>
        <w:szCs w:val="20"/>
      </w:rPr>
    </w:pPr>
    <w:r w:rsidRPr="00CD0C6C">
      <w:rPr>
        <w:sz w:val="20"/>
        <w:szCs w:val="20"/>
      </w:rPr>
      <w:t xml:space="preserve">L&amp;R Committee 2010 </w:t>
    </w:r>
    <w:r>
      <w:rPr>
        <w:sz w:val="20"/>
        <w:szCs w:val="20"/>
      </w:rPr>
      <w:t>Final</w:t>
    </w:r>
    <w:r w:rsidRPr="00CD0C6C">
      <w:rPr>
        <w:sz w:val="20"/>
        <w:szCs w:val="20"/>
      </w:rPr>
      <w:t xml:space="preserve"> </w:t>
    </w:r>
    <w:r>
      <w:rPr>
        <w:sz w:val="20"/>
        <w:szCs w:val="20"/>
      </w:rPr>
      <w:t>Report</w:t>
    </w:r>
  </w:p>
  <w:p w:rsidR="001E0925" w:rsidRPr="008E1638" w:rsidRDefault="001E0925" w:rsidP="008E1638">
    <w:pPr>
      <w:pStyle w:val="Header"/>
      <w:rPr>
        <w:sz w:val="20"/>
        <w:szCs w:val="20"/>
      </w:rPr>
    </w:pPr>
    <w:r>
      <w:rPr>
        <w:sz w:val="20"/>
        <w:szCs w:val="20"/>
      </w:rPr>
      <w:t>Appendix C – Packaged Printer Ink and Toner Cartridges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25" w:rsidRDefault="001E0925" w:rsidP="00B305A6">
    <w:pPr>
      <w:pStyle w:val="Header"/>
      <w:jc w:val="right"/>
      <w:rPr>
        <w:sz w:val="20"/>
        <w:szCs w:val="20"/>
      </w:rPr>
    </w:pPr>
    <w:r w:rsidRPr="00CD0C6C">
      <w:rPr>
        <w:sz w:val="20"/>
        <w:szCs w:val="20"/>
      </w:rPr>
      <w:t xml:space="preserve">L&amp;R Committee 2010 </w:t>
    </w:r>
    <w:r>
      <w:rPr>
        <w:sz w:val="20"/>
        <w:szCs w:val="20"/>
      </w:rPr>
      <w:t>Final</w:t>
    </w:r>
    <w:r w:rsidRPr="00CD0C6C">
      <w:rPr>
        <w:sz w:val="20"/>
        <w:szCs w:val="20"/>
      </w:rPr>
      <w:t xml:space="preserve"> </w:t>
    </w:r>
    <w:r>
      <w:rPr>
        <w:sz w:val="20"/>
        <w:szCs w:val="20"/>
      </w:rPr>
      <w:t>Report</w:t>
    </w:r>
  </w:p>
  <w:p w:rsidR="001E0925" w:rsidRPr="00CD0C6C" w:rsidRDefault="001E0925" w:rsidP="00B305A6">
    <w:pPr>
      <w:pStyle w:val="Header"/>
      <w:jc w:val="right"/>
      <w:rPr>
        <w:sz w:val="20"/>
        <w:szCs w:val="20"/>
      </w:rPr>
    </w:pPr>
    <w:r>
      <w:rPr>
        <w:sz w:val="20"/>
        <w:szCs w:val="20"/>
      </w:rPr>
      <w:t>Appendix C – Packaged Printer Ink and Toner Cartridges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1F54"/>
    <w:multiLevelType w:val="hybridMultilevel"/>
    <w:tmpl w:val="082E4A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FDA37E9"/>
    <w:multiLevelType w:val="hybridMultilevel"/>
    <w:tmpl w:val="6A98B9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B30A2"/>
    <w:multiLevelType w:val="hybridMultilevel"/>
    <w:tmpl w:val="D1B466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proofState w:grammar="clean"/>
  <w:stylePaneFormatFilter w:val="3F01"/>
  <w:doNotTrackMoves/>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0C6C"/>
    <w:rsid w:val="00006685"/>
    <w:rsid w:val="0000750E"/>
    <w:rsid w:val="000172F4"/>
    <w:rsid w:val="00020820"/>
    <w:rsid w:val="00026F06"/>
    <w:rsid w:val="00030293"/>
    <w:rsid w:val="00040CE4"/>
    <w:rsid w:val="00040D19"/>
    <w:rsid w:val="0004294E"/>
    <w:rsid w:val="000462A5"/>
    <w:rsid w:val="00052BDA"/>
    <w:rsid w:val="000540CC"/>
    <w:rsid w:val="000549DA"/>
    <w:rsid w:val="00057F3A"/>
    <w:rsid w:val="00060E02"/>
    <w:rsid w:val="00073581"/>
    <w:rsid w:val="000831A1"/>
    <w:rsid w:val="00084800"/>
    <w:rsid w:val="0009281A"/>
    <w:rsid w:val="00093950"/>
    <w:rsid w:val="00095751"/>
    <w:rsid w:val="000A04DF"/>
    <w:rsid w:val="000A5142"/>
    <w:rsid w:val="000A5ED2"/>
    <w:rsid w:val="000A7ADA"/>
    <w:rsid w:val="000B264A"/>
    <w:rsid w:val="000B338F"/>
    <w:rsid w:val="000B36D1"/>
    <w:rsid w:val="000B538E"/>
    <w:rsid w:val="000B5A69"/>
    <w:rsid w:val="000B5ECD"/>
    <w:rsid w:val="000C08DF"/>
    <w:rsid w:val="000C2552"/>
    <w:rsid w:val="000D1C3A"/>
    <w:rsid w:val="000E20CC"/>
    <w:rsid w:val="000E262A"/>
    <w:rsid w:val="000E7072"/>
    <w:rsid w:val="000F728D"/>
    <w:rsid w:val="000F7CDB"/>
    <w:rsid w:val="0010474F"/>
    <w:rsid w:val="00105553"/>
    <w:rsid w:val="001114E3"/>
    <w:rsid w:val="00111732"/>
    <w:rsid w:val="00115171"/>
    <w:rsid w:val="00121C37"/>
    <w:rsid w:val="001249D4"/>
    <w:rsid w:val="00134A02"/>
    <w:rsid w:val="0014084C"/>
    <w:rsid w:val="00141A42"/>
    <w:rsid w:val="0015383C"/>
    <w:rsid w:val="00157AA7"/>
    <w:rsid w:val="001660BC"/>
    <w:rsid w:val="0017089C"/>
    <w:rsid w:val="00170F9F"/>
    <w:rsid w:val="0017171F"/>
    <w:rsid w:val="0017526F"/>
    <w:rsid w:val="001765C1"/>
    <w:rsid w:val="001770CF"/>
    <w:rsid w:val="00177E25"/>
    <w:rsid w:val="001856DF"/>
    <w:rsid w:val="001858F0"/>
    <w:rsid w:val="00187510"/>
    <w:rsid w:val="001B0957"/>
    <w:rsid w:val="001B1AB9"/>
    <w:rsid w:val="001B2FE2"/>
    <w:rsid w:val="001B7119"/>
    <w:rsid w:val="001C5AA3"/>
    <w:rsid w:val="001D373E"/>
    <w:rsid w:val="001D4AB2"/>
    <w:rsid w:val="001D6204"/>
    <w:rsid w:val="001E0925"/>
    <w:rsid w:val="001E0ECA"/>
    <w:rsid w:val="001E151A"/>
    <w:rsid w:val="001F3BE9"/>
    <w:rsid w:val="001F4B5A"/>
    <w:rsid w:val="001F536C"/>
    <w:rsid w:val="00201598"/>
    <w:rsid w:val="00203DA0"/>
    <w:rsid w:val="0020546E"/>
    <w:rsid w:val="00210423"/>
    <w:rsid w:val="0021136C"/>
    <w:rsid w:val="00215B76"/>
    <w:rsid w:val="00217BB4"/>
    <w:rsid w:val="0023058F"/>
    <w:rsid w:val="00230F51"/>
    <w:rsid w:val="0023451F"/>
    <w:rsid w:val="00240E76"/>
    <w:rsid w:val="00241639"/>
    <w:rsid w:val="00244E0D"/>
    <w:rsid w:val="00245AB8"/>
    <w:rsid w:val="00254CCC"/>
    <w:rsid w:val="00257689"/>
    <w:rsid w:val="00257E02"/>
    <w:rsid w:val="00260261"/>
    <w:rsid w:val="0026562D"/>
    <w:rsid w:val="00272E93"/>
    <w:rsid w:val="00277FEB"/>
    <w:rsid w:val="0029289C"/>
    <w:rsid w:val="0029313B"/>
    <w:rsid w:val="002933F8"/>
    <w:rsid w:val="002937E2"/>
    <w:rsid w:val="00296E56"/>
    <w:rsid w:val="002A0B6B"/>
    <w:rsid w:val="002A11D4"/>
    <w:rsid w:val="002A7867"/>
    <w:rsid w:val="002B0E64"/>
    <w:rsid w:val="002B3DAD"/>
    <w:rsid w:val="002B6E3F"/>
    <w:rsid w:val="002C38B0"/>
    <w:rsid w:val="002C4451"/>
    <w:rsid w:val="002C4802"/>
    <w:rsid w:val="002E318E"/>
    <w:rsid w:val="002E3BC5"/>
    <w:rsid w:val="002E5A9F"/>
    <w:rsid w:val="002E7DD3"/>
    <w:rsid w:val="002F3995"/>
    <w:rsid w:val="002F6134"/>
    <w:rsid w:val="0030039C"/>
    <w:rsid w:val="003120D1"/>
    <w:rsid w:val="0031468C"/>
    <w:rsid w:val="00317BB5"/>
    <w:rsid w:val="00321FDF"/>
    <w:rsid w:val="00322DA2"/>
    <w:rsid w:val="00324665"/>
    <w:rsid w:val="00324C9D"/>
    <w:rsid w:val="00326851"/>
    <w:rsid w:val="00327075"/>
    <w:rsid w:val="00330A11"/>
    <w:rsid w:val="00331AD3"/>
    <w:rsid w:val="00333EBF"/>
    <w:rsid w:val="003538CB"/>
    <w:rsid w:val="00354D38"/>
    <w:rsid w:val="00356D53"/>
    <w:rsid w:val="003605EC"/>
    <w:rsid w:val="00362C75"/>
    <w:rsid w:val="00365FA7"/>
    <w:rsid w:val="00366810"/>
    <w:rsid w:val="00366D6E"/>
    <w:rsid w:val="003714FD"/>
    <w:rsid w:val="00381913"/>
    <w:rsid w:val="003949BC"/>
    <w:rsid w:val="003A36C4"/>
    <w:rsid w:val="003A4DE3"/>
    <w:rsid w:val="003A7DB2"/>
    <w:rsid w:val="003B32C8"/>
    <w:rsid w:val="003B7E3B"/>
    <w:rsid w:val="003C05D0"/>
    <w:rsid w:val="003C239D"/>
    <w:rsid w:val="003C708C"/>
    <w:rsid w:val="003D0265"/>
    <w:rsid w:val="003E41B3"/>
    <w:rsid w:val="003E7B0B"/>
    <w:rsid w:val="003F226C"/>
    <w:rsid w:val="003F7245"/>
    <w:rsid w:val="003F739A"/>
    <w:rsid w:val="00402E32"/>
    <w:rsid w:val="004034BB"/>
    <w:rsid w:val="00413094"/>
    <w:rsid w:val="00414547"/>
    <w:rsid w:val="0041794F"/>
    <w:rsid w:val="00422BD8"/>
    <w:rsid w:val="004230DC"/>
    <w:rsid w:val="00423584"/>
    <w:rsid w:val="00425329"/>
    <w:rsid w:val="0042781C"/>
    <w:rsid w:val="00451994"/>
    <w:rsid w:val="00451A06"/>
    <w:rsid w:val="00463387"/>
    <w:rsid w:val="00463763"/>
    <w:rsid w:val="00465A13"/>
    <w:rsid w:val="004672F4"/>
    <w:rsid w:val="004722B1"/>
    <w:rsid w:val="00473761"/>
    <w:rsid w:val="0048051D"/>
    <w:rsid w:val="004841E6"/>
    <w:rsid w:val="0049193C"/>
    <w:rsid w:val="004B124B"/>
    <w:rsid w:val="004B5EF0"/>
    <w:rsid w:val="004B683F"/>
    <w:rsid w:val="004C47B9"/>
    <w:rsid w:val="004C6845"/>
    <w:rsid w:val="004C746E"/>
    <w:rsid w:val="004D39F5"/>
    <w:rsid w:val="004F4354"/>
    <w:rsid w:val="004F4B1D"/>
    <w:rsid w:val="00510A7B"/>
    <w:rsid w:val="005123D7"/>
    <w:rsid w:val="00512846"/>
    <w:rsid w:val="0051342C"/>
    <w:rsid w:val="005144A4"/>
    <w:rsid w:val="00514630"/>
    <w:rsid w:val="00515C49"/>
    <w:rsid w:val="00520FB9"/>
    <w:rsid w:val="005228F5"/>
    <w:rsid w:val="005350C6"/>
    <w:rsid w:val="00544789"/>
    <w:rsid w:val="005454AF"/>
    <w:rsid w:val="005624C9"/>
    <w:rsid w:val="005628E5"/>
    <w:rsid w:val="005630B8"/>
    <w:rsid w:val="0056794A"/>
    <w:rsid w:val="00586CF7"/>
    <w:rsid w:val="00590833"/>
    <w:rsid w:val="00593040"/>
    <w:rsid w:val="00595923"/>
    <w:rsid w:val="005A0D5D"/>
    <w:rsid w:val="005A1942"/>
    <w:rsid w:val="005A1C5B"/>
    <w:rsid w:val="005B15D3"/>
    <w:rsid w:val="005C066E"/>
    <w:rsid w:val="005C359E"/>
    <w:rsid w:val="005C54D1"/>
    <w:rsid w:val="005D1FB6"/>
    <w:rsid w:val="005D5DD6"/>
    <w:rsid w:val="005D6593"/>
    <w:rsid w:val="005D7303"/>
    <w:rsid w:val="005D787D"/>
    <w:rsid w:val="005E1E7E"/>
    <w:rsid w:val="005E2207"/>
    <w:rsid w:val="005E3A5E"/>
    <w:rsid w:val="005E631C"/>
    <w:rsid w:val="005F0188"/>
    <w:rsid w:val="005F0BCE"/>
    <w:rsid w:val="005F16B7"/>
    <w:rsid w:val="005F1CFD"/>
    <w:rsid w:val="005F3C65"/>
    <w:rsid w:val="005F4802"/>
    <w:rsid w:val="00601E5B"/>
    <w:rsid w:val="00603E61"/>
    <w:rsid w:val="00612F91"/>
    <w:rsid w:val="006154B0"/>
    <w:rsid w:val="00616565"/>
    <w:rsid w:val="00621813"/>
    <w:rsid w:val="00633E0B"/>
    <w:rsid w:val="00633FA9"/>
    <w:rsid w:val="00650E71"/>
    <w:rsid w:val="0065203C"/>
    <w:rsid w:val="006521CA"/>
    <w:rsid w:val="00653339"/>
    <w:rsid w:val="00654596"/>
    <w:rsid w:val="006558C5"/>
    <w:rsid w:val="00660C24"/>
    <w:rsid w:val="00660F42"/>
    <w:rsid w:val="00662ED9"/>
    <w:rsid w:val="0066433D"/>
    <w:rsid w:val="00674469"/>
    <w:rsid w:val="00674D7E"/>
    <w:rsid w:val="006907D0"/>
    <w:rsid w:val="0069215A"/>
    <w:rsid w:val="00693858"/>
    <w:rsid w:val="00695A68"/>
    <w:rsid w:val="00696572"/>
    <w:rsid w:val="006A620F"/>
    <w:rsid w:val="006B22CC"/>
    <w:rsid w:val="006B45BC"/>
    <w:rsid w:val="006B5336"/>
    <w:rsid w:val="006D26D3"/>
    <w:rsid w:val="006D46A1"/>
    <w:rsid w:val="006D62E6"/>
    <w:rsid w:val="006E382E"/>
    <w:rsid w:val="006F17C4"/>
    <w:rsid w:val="006F24CE"/>
    <w:rsid w:val="006F3E2E"/>
    <w:rsid w:val="007016F1"/>
    <w:rsid w:val="007049CE"/>
    <w:rsid w:val="00704B49"/>
    <w:rsid w:val="00707A1F"/>
    <w:rsid w:val="007113F7"/>
    <w:rsid w:val="00711405"/>
    <w:rsid w:val="00711D12"/>
    <w:rsid w:val="00720071"/>
    <w:rsid w:val="00722667"/>
    <w:rsid w:val="00725425"/>
    <w:rsid w:val="00726358"/>
    <w:rsid w:val="007308DA"/>
    <w:rsid w:val="0073250A"/>
    <w:rsid w:val="00735207"/>
    <w:rsid w:val="007379D6"/>
    <w:rsid w:val="007425FD"/>
    <w:rsid w:val="0074332D"/>
    <w:rsid w:val="00745EC9"/>
    <w:rsid w:val="00751614"/>
    <w:rsid w:val="00751F9F"/>
    <w:rsid w:val="0076196E"/>
    <w:rsid w:val="00765210"/>
    <w:rsid w:val="00772B08"/>
    <w:rsid w:val="00774C99"/>
    <w:rsid w:val="00786C31"/>
    <w:rsid w:val="00797389"/>
    <w:rsid w:val="007A17BA"/>
    <w:rsid w:val="007A3A38"/>
    <w:rsid w:val="007A6770"/>
    <w:rsid w:val="007A6C54"/>
    <w:rsid w:val="007A6EA8"/>
    <w:rsid w:val="007A72BA"/>
    <w:rsid w:val="007B13C4"/>
    <w:rsid w:val="007B61B6"/>
    <w:rsid w:val="007D1E75"/>
    <w:rsid w:val="007D6B1C"/>
    <w:rsid w:val="007D6D03"/>
    <w:rsid w:val="007D7C71"/>
    <w:rsid w:val="007E1035"/>
    <w:rsid w:val="007E663D"/>
    <w:rsid w:val="007F1390"/>
    <w:rsid w:val="007F1A66"/>
    <w:rsid w:val="007F46E1"/>
    <w:rsid w:val="008001EC"/>
    <w:rsid w:val="008036C9"/>
    <w:rsid w:val="0081666E"/>
    <w:rsid w:val="008206BE"/>
    <w:rsid w:val="00820728"/>
    <w:rsid w:val="00820EB3"/>
    <w:rsid w:val="00825630"/>
    <w:rsid w:val="00832513"/>
    <w:rsid w:val="008327AC"/>
    <w:rsid w:val="0083316A"/>
    <w:rsid w:val="008449F3"/>
    <w:rsid w:val="00854A4E"/>
    <w:rsid w:val="00855422"/>
    <w:rsid w:val="0085652D"/>
    <w:rsid w:val="00856AB2"/>
    <w:rsid w:val="0085778C"/>
    <w:rsid w:val="00860080"/>
    <w:rsid w:val="008605E0"/>
    <w:rsid w:val="00864ABA"/>
    <w:rsid w:val="0086590D"/>
    <w:rsid w:val="0087377A"/>
    <w:rsid w:val="0088003A"/>
    <w:rsid w:val="00881E1C"/>
    <w:rsid w:val="008849F2"/>
    <w:rsid w:val="00890D19"/>
    <w:rsid w:val="0089135A"/>
    <w:rsid w:val="008951A8"/>
    <w:rsid w:val="008A5821"/>
    <w:rsid w:val="008B7997"/>
    <w:rsid w:val="008C6AB4"/>
    <w:rsid w:val="008D21B4"/>
    <w:rsid w:val="008D3335"/>
    <w:rsid w:val="008D434A"/>
    <w:rsid w:val="008D5B02"/>
    <w:rsid w:val="008D6A93"/>
    <w:rsid w:val="008E0D71"/>
    <w:rsid w:val="008E1638"/>
    <w:rsid w:val="008E3800"/>
    <w:rsid w:val="008F4358"/>
    <w:rsid w:val="008F5CDF"/>
    <w:rsid w:val="00900284"/>
    <w:rsid w:val="00905B0E"/>
    <w:rsid w:val="00905D4A"/>
    <w:rsid w:val="00912D79"/>
    <w:rsid w:val="00917ABF"/>
    <w:rsid w:val="00922FEB"/>
    <w:rsid w:val="00927164"/>
    <w:rsid w:val="00927906"/>
    <w:rsid w:val="00930CC0"/>
    <w:rsid w:val="00933474"/>
    <w:rsid w:val="00946BC2"/>
    <w:rsid w:val="009472CF"/>
    <w:rsid w:val="00953FAA"/>
    <w:rsid w:val="009540EE"/>
    <w:rsid w:val="00964892"/>
    <w:rsid w:val="00973005"/>
    <w:rsid w:val="00980B65"/>
    <w:rsid w:val="00981147"/>
    <w:rsid w:val="00981DAC"/>
    <w:rsid w:val="00997642"/>
    <w:rsid w:val="009A5499"/>
    <w:rsid w:val="009A55CF"/>
    <w:rsid w:val="009B05B8"/>
    <w:rsid w:val="009B0A31"/>
    <w:rsid w:val="009B56D2"/>
    <w:rsid w:val="009B5B2B"/>
    <w:rsid w:val="009D2CD2"/>
    <w:rsid w:val="009D32A8"/>
    <w:rsid w:val="009D3C05"/>
    <w:rsid w:val="009D5418"/>
    <w:rsid w:val="009E48B3"/>
    <w:rsid w:val="009E4C12"/>
    <w:rsid w:val="009E5EC2"/>
    <w:rsid w:val="009E721E"/>
    <w:rsid w:val="009F66F2"/>
    <w:rsid w:val="009F70A4"/>
    <w:rsid w:val="009F7C06"/>
    <w:rsid w:val="00A060FC"/>
    <w:rsid w:val="00A06BE4"/>
    <w:rsid w:val="00A07326"/>
    <w:rsid w:val="00A10B23"/>
    <w:rsid w:val="00A20D65"/>
    <w:rsid w:val="00A30BD6"/>
    <w:rsid w:val="00A31956"/>
    <w:rsid w:val="00A401B3"/>
    <w:rsid w:val="00A7165E"/>
    <w:rsid w:val="00A7467C"/>
    <w:rsid w:val="00A74B85"/>
    <w:rsid w:val="00A76818"/>
    <w:rsid w:val="00A77E13"/>
    <w:rsid w:val="00A77F77"/>
    <w:rsid w:val="00A8372D"/>
    <w:rsid w:val="00A9115A"/>
    <w:rsid w:val="00AA1C59"/>
    <w:rsid w:val="00AA399A"/>
    <w:rsid w:val="00AA4572"/>
    <w:rsid w:val="00AA687E"/>
    <w:rsid w:val="00AB466F"/>
    <w:rsid w:val="00AC7B20"/>
    <w:rsid w:val="00AD278E"/>
    <w:rsid w:val="00AD5543"/>
    <w:rsid w:val="00AD5CB7"/>
    <w:rsid w:val="00AE0E63"/>
    <w:rsid w:val="00AE4981"/>
    <w:rsid w:val="00AF322A"/>
    <w:rsid w:val="00B0239E"/>
    <w:rsid w:val="00B02E18"/>
    <w:rsid w:val="00B07BB2"/>
    <w:rsid w:val="00B1760D"/>
    <w:rsid w:val="00B23459"/>
    <w:rsid w:val="00B25D10"/>
    <w:rsid w:val="00B2602F"/>
    <w:rsid w:val="00B2636B"/>
    <w:rsid w:val="00B305A6"/>
    <w:rsid w:val="00B30923"/>
    <w:rsid w:val="00B34D17"/>
    <w:rsid w:val="00B45E98"/>
    <w:rsid w:val="00B518D6"/>
    <w:rsid w:val="00B52BF8"/>
    <w:rsid w:val="00B56891"/>
    <w:rsid w:val="00B571D4"/>
    <w:rsid w:val="00B57C11"/>
    <w:rsid w:val="00B60F4A"/>
    <w:rsid w:val="00B65D5E"/>
    <w:rsid w:val="00B77D94"/>
    <w:rsid w:val="00B804B5"/>
    <w:rsid w:val="00B84ACE"/>
    <w:rsid w:val="00B84C65"/>
    <w:rsid w:val="00B8660E"/>
    <w:rsid w:val="00B90AB7"/>
    <w:rsid w:val="00B929C2"/>
    <w:rsid w:val="00B9323B"/>
    <w:rsid w:val="00B978BD"/>
    <w:rsid w:val="00BA0E36"/>
    <w:rsid w:val="00BA1BFF"/>
    <w:rsid w:val="00BA2749"/>
    <w:rsid w:val="00BA3478"/>
    <w:rsid w:val="00BA6005"/>
    <w:rsid w:val="00BA6ACE"/>
    <w:rsid w:val="00BA767D"/>
    <w:rsid w:val="00BC1108"/>
    <w:rsid w:val="00BC3535"/>
    <w:rsid w:val="00BC4A8D"/>
    <w:rsid w:val="00BC5020"/>
    <w:rsid w:val="00BC52E8"/>
    <w:rsid w:val="00BC6C19"/>
    <w:rsid w:val="00BC79AF"/>
    <w:rsid w:val="00BD1291"/>
    <w:rsid w:val="00BD520E"/>
    <w:rsid w:val="00BE2B91"/>
    <w:rsid w:val="00BE3995"/>
    <w:rsid w:val="00BE5C6C"/>
    <w:rsid w:val="00BF6232"/>
    <w:rsid w:val="00C00884"/>
    <w:rsid w:val="00C16750"/>
    <w:rsid w:val="00C269F3"/>
    <w:rsid w:val="00C31AFC"/>
    <w:rsid w:val="00C33696"/>
    <w:rsid w:val="00C368CF"/>
    <w:rsid w:val="00C43917"/>
    <w:rsid w:val="00C44A5C"/>
    <w:rsid w:val="00C456B8"/>
    <w:rsid w:val="00C458E5"/>
    <w:rsid w:val="00C52DE2"/>
    <w:rsid w:val="00C532D3"/>
    <w:rsid w:val="00C56187"/>
    <w:rsid w:val="00C642AC"/>
    <w:rsid w:val="00C7077A"/>
    <w:rsid w:val="00C71585"/>
    <w:rsid w:val="00C71611"/>
    <w:rsid w:val="00C76FF0"/>
    <w:rsid w:val="00C84760"/>
    <w:rsid w:val="00CA13F5"/>
    <w:rsid w:val="00CA44BC"/>
    <w:rsid w:val="00CA5B8A"/>
    <w:rsid w:val="00CA5FE3"/>
    <w:rsid w:val="00CA6AF8"/>
    <w:rsid w:val="00CB2B4E"/>
    <w:rsid w:val="00CB5B8A"/>
    <w:rsid w:val="00CC3EA7"/>
    <w:rsid w:val="00CD0C6C"/>
    <w:rsid w:val="00CD65C2"/>
    <w:rsid w:val="00CE007E"/>
    <w:rsid w:val="00CE16CB"/>
    <w:rsid w:val="00CE6DF3"/>
    <w:rsid w:val="00CF0E9C"/>
    <w:rsid w:val="00D034B3"/>
    <w:rsid w:val="00D1452A"/>
    <w:rsid w:val="00D21427"/>
    <w:rsid w:val="00D25D2A"/>
    <w:rsid w:val="00D27D94"/>
    <w:rsid w:val="00D27DCD"/>
    <w:rsid w:val="00D41A0B"/>
    <w:rsid w:val="00D41CE4"/>
    <w:rsid w:val="00D42608"/>
    <w:rsid w:val="00D45F54"/>
    <w:rsid w:val="00D56F49"/>
    <w:rsid w:val="00D66932"/>
    <w:rsid w:val="00D704B7"/>
    <w:rsid w:val="00D72756"/>
    <w:rsid w:val="00D7519F"/>
    <w:rsid w:val="00D7593E"/>
    <w:rsid w:val="00D81E15"/>
    <w:rsid w:val="00D8495C"/>
    <w:rsid w:val="00D85B2A"/>
    <w:rsid w:val="00D921F5"/>
    <w:rsid w:val="00D929C3"/>
    <w:rsid w:val="00D92A0E"/>
    <w:rsid w:val="00D94219"/>
    <w:rsid w:val="00DA1613"/>
    <w:rsid w:val="00DC1A99"/>
    <w:rsid w:val="00DC3C01"/>
    <w:rsid w:val="00DD1B91"/>
    <w:rsid w:val="00DD26F2"/>
    <w:rsid w:val="00DD5EC6"/>
    <w:rsid w:val="00DE0099"/>
    <w:rsid w:val="00DE61D7"/>
    <w:rsid w:val="00DE658E"/>
    <w:rsid w:val="00DF4A08"/>
    <w:rsid w:val="00E074A5"/>
    <w:rsid w:val="00E07B94"/>
    <w:rsid w:val="00E07D73"/>
    <w:rsid w:val="00E07F00"/>
    <w:rsid w:val="00E104CB"/>
    <w:rsid w:val="00E22859"/>
    <w:rsid w:val="00E259B5"/>
    <w:rsid w:val="00E341CF"/>
    <w:rsid w:val="00E36B61"/>
    <w:rsid w:val="00E42573"/>
    <w:rsid w:val="00E45AF6"/>
    <w:rsid w:val="00E55378"/>
    <w:rsid w:val="00E56E1D"/>
    <w:rsid w:val="00E64ED0"/>
    <w:rsid w:val="00E66A42"/>
    <w:rsid w:val="00E8172D"/>
    <w:rsid w:val="00E83164"/>
    <w:rsid w:val="00E91901"/>
    <w:rsid w:val="00EA2D0C"/>
    <w:rsid w:val="00EA5801"/>
    <w:rsid w:val="00EC7306"/>
    <w:rsid w:val="00ED0C8C"/>
    <w:rsid w:val="00ED61D9"/>
    <w:rsid w:val="00EE7960"/>
    <w:rsid w:val="00EF30FF"/>
    <w:rsid w:val="00EF6998"/>
    <w:rsid w:val="00F024E7"/>
    <w:rsid w:val="00F04424"/>
    <w:rsid w:val="00F110B1"/>
    <w:rsid w:val="00F27B87"/>
    <w:rsid w:val="00F372B9"/>
    <w:rsid w:val="00F37823"/>
    <w:rsid w:val="00F44125"/>
    <w:rsid w:val="00F46342"/>
    <w:rsid w:val="00F47C23"/>
    <w:rsid w:val="00F663E1"/>
    <w:rsid w:val="00F67535"/>
    <w:rsid w:val="00F72F49"/>
    <w:rsid w:val="00F74D3C"/>
    <w:rsid w:val="00F94B6A"/>
    <w:rsid w:val="00F96AED"/>
    <w:rsid w:val="00FA0E39"/>
    <w:rsid w:val="00FA5BA5"/>
    <w:rsid w:val="00FA6AFB"/>
    <w:rsid w:val="00FB0A15"/>
    <w:rsid w:val="00FB5651"/>
    <w:rsid w:val="00FB5CC0"/>
    <w:rsid w:val="00FC166A"/>
    <w:rsid w:val="00FD0C6B"/>
    <w:rsid w:val="00FD457F"/>
    <w:rsid w:val="00FE06D7"/>
    <w:rsid w:val="00FF03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numberlist811">
    <w:name w:val="Style1-number list 811"/>
    <w:basedOn w:val="Normal"/>
    <w:rsid w:val="00BE2B91"/>
    <w:pPr>
      <w:tabs>
        <w:tab w:val="left" w:pos="720"/>
      </w:tabs>
      <w:autoSpaceDE w:val="0"/>
      <w:autoSpaceDN w:val="0"/>
      <w:adjustRightInd w:val="0"/>
      <w:ind w:left="720" w:hanging="360"/>
      <w:jc w:val="both"/>
    </w:pPr>
    <w:rPr>
      <w:color w:val="000000"/>
      <w:sz w:val="20"/>
      <w:szCs w:val="20"/>
    </w:rPr>
  </w:style>
  <w:style w:type="paragraph" w:styleId="Header">
    <w:name w:val="header"/>
    <w:basedOn w:val="Normal"/>
    <w:rsid w:val="00CD0C6C"/>
    <w:pPr>
      <w:tabs>
        <w:tab w:val="center" w:pos="4320"/>
        <w:tab w:val="right" w:pos="8640"/>
      </w:tabs>
    </w:pPr>
  </w:style>
  <w:style w:type="paragraph" w:styleId="Footer">
    <w:name w:val="footer"/>
    <w:basedOn w:val="Normal"/>
    <w:rsid w:val="00CD0C6C"/>
    <w:pPr>
      <w:tabs>
        <w:tab w:val="center" w:pos="4320"/>
        <w:tab w:val="right" w:pos="8640"/>
      </w:tabs>
    </w:pPr>
  </w:style>
  <w:style w:type="character" w:styleId="PageNumber">
    <w:name w:val="page number"/>
    <w:basedOn w:val="DefaultParagraphFont"/>
    <w:rsid w:val="00B305A6"/>
  </w:style>
  <w:style w:type="paragraph" w:styleId="PlainText">
    <w:name w:val="Plain Text"/>
    <w:basedOn w:val="Normal"/>
    <w:rsid w:val="00BC52E8"/>
    <w:rPr>
      <w:rFonts w:ascii="Courier New" w:eastAsia="Times" w:hAnsi="Courier New" w:cs="Courier New"/>
      <w:sz w:val="20"/>
      <w:szCs w:val="20"/>
    </w:rPr>
  </w:style>
  <w:style w:type="character" w:styleId="Hyperlink">
    <w:name w:val="Hyperlink"/>
    <w:basedOn w:val="DefaultParagraphFont"/>
    <w:rsid w:val="0083316A"/>
    <w:rPr>
      <w:rFonts w:ascii="Times New Roman" w:hAnsi="Times New Roman"/>
      <w:color w:val="auto"/>
      <w:sz w:val="20"/>
      <w:u w:val="none"/>
    </w:rPr>
  </w:style>
  <w:style w:type="paragraph" w:customStyle="1" w:styleId="Default">
    <w:name w:val="Default"/>
    <w:rsid w:val="0085652D"/>
    <w:pPr>
      <w:widowControl w:val="0"/>
      <w:autoSpaceDE w:val="0"/>
      <w:autoSpaceDN w:val="0"/>
      <w:adjustRightInd w:val="0"/>
    </w:pPr>
    <w:rPr>
      <w:rFonts w:ascii="Calibri" w:hAnsi="Calibri" w:cs="Calibri"/>
      <w:color w:val="000000"/>
      <w:sz w:val="24"/>
      <w:szCs w:val="24"/>
    </w:rPr>
  </w:style>
  <w:style w:type="paragraph" w:customStyle="1" w:styleId="CM1">
    <w:name w:val="CM1"/>
    <w:basedOn w:val="Default"/>
    <w:next w:val="Default"/>
    <w:rsid w:val="0085652D"/>
    <w:rPr>
      <w:rFonts w:cs="Times New Roman"/>
      <w:color w:val="auto"/>
    </w:rPr>
  </w:style>
  <w:style w:type="paragraph" w:customStyle="1" w:styleId="CM2">
    <w:name w:val="CM2"/>
    <w:basedOn w:val="Default"/>
    <w:next w:val="Default"/>
    <w:rsid w:val="0085652D"/>
    <w:pPr>
      <w:spacing w:line="288" w:lineRule="atLeast"/>
    </w:pPr>
    <w:rPr>
      <w:rFonts w:cs="Times New Roman"/>
      <w:color w:val="auto"/>
    </w:rPr>
  </w:style>
  <w:style w:type="paragraph" w:customStyle="1" w:styleId="CM6">
    <w:name w:val="CM6"/>
    <w:basedOn w:val="Default"/>
    <w:next w:val="Default"/>
    <w:rsid w:val="0085652D"/>
    <w:rPr>
      <w:rFonts w:cs="Times New Roman"/>
      <w:color w:val="auto"/>
    </w:rPr>
  </w:style>
  <w:style w:type="paragraph" w:customStyle="1" w:styleId="CM3">
    <w:name w:val="CM3"/>
    <w:basedOn w:val="Default"/>
    <w:next w:val="Default"/>
    <w:rsid w:val="0085652D"/>
    <w:pPr>
      <w:spacing w:line="291" w:lineRule="atLeast"/>
    </w:pPr>
    <w:rPr>
      <w:rFonts w:cs="Times New Roman"/>
      <w:color w:val="auto"/>
    </w:rPr>
  </w:style>
  <w:style w:type="paragraph" w:customStyle="1" w:styleId="CM7">
    <w:name w:val="CM7"/>
    <w:basedOn w:val="Default"/>
    <w:next w:val="Default"/>
    <w:rsid w:val="0085652D"/>
    <w:rPr>
      <w:rFonts w:cs="Times New Roman"/>
      <w:color w:val="auto"/>
    </w:rPr>
  </w:style>
  <w:style w:type="paragraph" w:customStyle="1" w:styleId="CM5">
    <w:name w:val="CM5"/>
    <w:basedOn w:val="Default"/>
    <w:next w:val="Default"/>
    <w:rsid w:val="0085652D"/>
    <w:pPr>
      <w:spacing w:line="288" w:lineRule="atLeast"/>
    </w:pPr>
    <w:rPr>
      <w:rFonts w:cs="Times New Roman"/>
      <w:color w:val="auto"/>
    </w:rPr>
  </w:style>
  <w:style w:type="paragraph" w:customStyle="1" w:styleId="CM8">
    <w:name w:val="CM8"/>
    <w:basedOn w:val="Default"/>
    <w:next w:val="Default"/>
    <w:rsid w:val="0085652D"/>
    <w:rPr>
      <w:rFonts w:cs="Times New Roman"/>
      <w:color w:val="auto"/>
    </w:rPr>
  </w:style>
  <w:style w:type="paragraph" w:styleId="BalloonText">
    <w:name w:val="Balloon Text"/>
    <w:basedOn w:val="Normal"/>
    <w:link w:val="BalloonTextChar"/>
    <w:rsid w:val="006F17C4"/>
    <w:rPr>
      <w:rFonts w:ascii="Tahoma" w:hAnsi="Tahoma" w:cs="Tahoma"/>
      <w:sz w:val="16"/>
      <w:szCs w:val="16"/>
    </w:rPr>
  </w:style>
  <w:style w:type="character" w:customStyle="1" w:styleId="BalloonTextChar">
    <w:name w:val="Balloon Text Char"/>
    <w:basedOn w:val="DefaultParagraphFont"/>
    <w:link w:val="BalloonText"/>
    <w:rsid w:val="006F17C4"/>
    <w:rPr>
      <w:rFonts w:ascii="Tahoma" w:hAnsi="Tahoma" w:cs="Tahoma"/>
      <w:sz w:val="16"/>
      <w:szCs w:val="16"/>
    </w:rPr>
  </w:style>
  <w:style w:type="character" w:styleId="FollowedHyperlink">
    <w:name w:val="FollowedHyperlink"/>
    <w:basedOn w:val="DefaultParagraphFont"/>
    <w:rsid w:val="0083316A"/>
    <w:rPr>
      <w:rFonts w:ascii="Times New Roman" w:hAnsi="Times New Roman"/>
      <w:color w:val="auto"/>
      <w:sz w:val="20"/>
      <w:u w:val="none"/>
    </w:rPr>
  </w:style>
  <w:style w:type="table" w:styleId="TableGrid">
    <w:name w:val="Table Grid"/>
    <w:basedOn w:val="TableNormal"/>
    <w:rsid w:val="00B84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4.jpeg"/><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2578</Words>
  <Characters>14699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NIST</Company>
  <LinksUpToDate>false</LinksUpToDate>
  <CharactersWithSpaces>17243</CharactersWithSpaces>
  <SharedDoc>false</SharedDoc>
  <HLinks>
    <vt:vector size="30" baseType="variant">
      <vt:variant>
        <vt:i4>3932192</vt:i4>
      </vt:variant>
      <vt:variant>
        <vt:i4>12</vt:i4>
      </vt:variant>
      <vt:variant>
        <vt:i4>0</vt:i4>
      </vt:variant>
      <vt:variant>
        <vt:i4>5</vt:i4>
      </vt:variant>
      <vt:variant>
        <vt:lpwstr/>
      </vt:variant>
      <vt:variant>
        <vt:lpwstr>LR_AppC_5</vt:lpwstr>
      </vt:variant>
      <vt:variant>
        <vt:i4>3932192</vt:i4>
      </vt:variant>
      <vt:variant>
        <vt:i4>9</vt:i4>
      </vt:variant>
      <vt:variant>
        <vt:i4>0</vt:i4>
      </vt:variant>
      <vt:variant>
        <vt:i4>5</vt:i4>
      </vt:variant>
      <vt:variant>
        <vt:lpwstr/>
      </vt:variant>
      <vt:variant>
        <vt:lpwstr>LR_AppC_4</vt:lpwstr>
      </vt:variant>
      <vt:variant>
        <vt:i4>3932192</vt:i4>
      </vt:variant>
      <vt:variant>
        <vt:i4>6</vt:i4>
      </vt:variant>
      <vt:variant>
        <vt:i4>0</vt:i4>
      </vt:variant>
      <vt:variant>
        <vt:i4>5</vt:i4>
      </vt:variant>
      <vt:variant>
        <vt:lpwstr/>
      </vt:variant>
      <vt:variant>
        <vt:lpwstr>LR_AppC_3</vt:lpwstr>
      </vt:variant>
      <vt:variant>
        <vt:i4>3932192</vt:i4>
      </vt:variant>
      <vt:variant>
        <vt:i4>3</vt:i4>
      </vt:variant>
      <vt:variant>
        <vt:i4>0</vt:i4>
      </vt:variant>
      <vt:variant>
        <vt:i4>5</vt:i4>
      </vt:variant>
      <vt:variant>
        <vt:lpwstr/>
      </vt:variant>
      <vt:variant>
        <vt:lpwstr>LR_AppC_2</vt:lpwstr>
      </vt:variant>
      <vt:variant>
        <vt:i4>3932192</vt:i4>
      </vt:variant>
      <vt:variant>
        <vt:i4>0</vt:i4>
      </vt:variant>
      <vt:variant>
        <vt:i4>0</vt:i4>
      </vt:variant>
      <vt:variant>
        <vt:i4>5</vt:i4>
      </vt:variant>
      <vt:variant>
        <vt:lpwstr/>
      </vt:variant>
      <vt:variant>
        <vt:lpwstr>LR_AppC_1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dc:creator>
  <cp:lastModifiedBy>Dana Greiner</cp:lastModifiedBy>
  <cp:revision>2</cp:revision>
  <cp:lastPrinted>2011-05-10T22:14:00Z</cp:lastPrinted>
  <dcterms:created xsi:type="dcterms:W3CDTF">2011-05-25T16:37:00Z</dcterms:created>
  <dcterms:modified xsi:type="dcterms:W3CDTF">2011-05-25T16:37:00Z</dcterms:modified>
</cp:coreProperties>
</file>