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B6D" w:rsidRPr="008716E6" w:rsidRDefault="00290B6D" w:rsidP="008716E6">
      <w:pPr>
        <w:widowControl/>
        <w:kinsoku/>
        <w:spacing w:line="276" w:lineRule="auto"/>
        <w:jc w:val="center"/>
        <w:rPr>
          <w:sz w:val="28"/>
          <w:szCs w:val="28"/>
        </w:rPr>
      </w:pPr>
    </w:p>
    <w:p w:rsidR="00290B6D" w:rsidRPr="008716E6" w:rsidRDefault="00290B6D" w:rsidP="008716E6">
      <w:pPr>
        <w:widowControl/>
        <w:kinsoku/>
        <w:spacing w:line="276" w:lineRule="auto"/>
        <w:jc w:val="center"/>
        <w:rPr>
          <w:sz w:val="28"/>
          <w:szCs w:val="28"/>
        </w:rPr>
      </w:pPr>
    </w:p>
    <w:p w:rsidR="00290B6D" w:rsidRPr="00C8620D" w:rsidRDefault="00290B6D" w:rsidP="00290B6D">
      <w:pPr>
        <w:widowControl/>
        <w:kinsoku/>
        <w:spacing w:after="200" w:line="276" w:lineRule="auto"/>
        <w:jc w:val="center"/>
        <w:rPr>
          <w:b/>
          <w:sz w:val="28"/>
          <w:szCs w:val="28"/>
        </w:rPr>
      </w:pPr>
      <w:r w:rsidRPr="00C8620D">
        <w:rPr>
          <w:b/>
          <w:sz w:val="28"/>
          <w:szCs w:val="28"/>
        </w:rPr>
        <w:t>Appendix B</w:t>
      </w:r>
    </w:p>
    <w:p w:rsidR="00290B6D" w:rsidRPr="00E177A1" w:rsidRDefault="00290B6D" w:rsidP="00290B6D">
      <w:pPr>
        <w:widowControl/>
        <w:kinsoku/>
        <w:spacing w:after="200" w:line="276" w:lineRule="auto"/>
        <w:jc w:val="center"/>
        <w:rPr>
          <w:b/>
          <w:sz w:val="28"/>
          <w:szCs w:val="28"/>
        </w:rPr>
      </w:pPr>
      <w:r w:rsidRPr="00E177A1">
        <w:rPr>
          <w:b/>
          <w:sz w:val="28"/>
          <w:szCs w:val="28"/>
        </w:rPr>
        <w:t>Item 232-1:  Handbook</w:t>
      </w:r>
      <w:r w:rsidR="00973FE1">
        <w:rPr>
          <w:b/>
          <w:sz w:val="28"/>
          <w:szCs w:val="28"/>
        </w:rPr>
        <w:t> </w:t>
      </w:r>
      <w:r w:rsidRPr="00E177A1">
        <w:rPr>
          <w:b/>
          <w:sz w:val="28"/>
          <w:szCs w:val="28"/>
        </w:rPr>
        <w:t>130, Method of Sale Regulation</w:t>
      </w:r>
    </w:p>
    <w:p w:rsidR="00290B6D" w:rsidRDefault="00290B6D" w:rsidP="00290B6D">
      <w:pPr>
        <w:widowControl/>
        <w:kinsoku/>
        <w:spacing w:after="200" w:line="276" w:lineRule="auto"/>
        <w:jc w:val="center"/>
      </w:pPr>
      <w:proofErr w:type="gramStart"/>
      <w:r>
        <w:t>Section 2.13.4.</w:t>
      </w:r>
      <w:proofErr w:type="gramEnd"/>
      <w:r>
        <w:t xml:space="preserve"> Declaration of Weight</w:t>
      </w:r>
    </w:p>
    <w:p w:rsidR="00AC5335" w:rsidRDefault="00AC5335" w:rsidP="00730E8D">
      <w:pPr>
        <w:widowControl/>
        <w:kinsoku/>
        <w:spacing w:line="276" w:lineRule="auto"/>
        <w:jc w:val="center"/>
      </w:pPr>
    </w:p>
    <w:p w:rsidR="00AC5335" w:rsidRDefault="00AC5335" w:rsidP="00730E8D">
      <w:pPr>
        <w:widowControl/>
        <w:kinsoku/>
        <w:spacing w:line="276" w:lineRule="auto"/>
      </w:pPr>
    </w:p>
    <w:p w:rsidR="00AC5335" w:rsidRDefault="00AC5335" w:rsidP="00AC5335">
      <w:pPr>
        <w:widowControl/>
        <w:kinsoku/>
        <w:spacing w:after="200" w:line="276" w:lineRule="auto"/>
        <w:jc w:val="center"/>
        <w:rPr>
          <w:b/>
        </w:rPr>
      </w:pPr>
      <w:r w:rsidRPr="00AC5335">
        <w:rPr>
          <w:b/>
        </w:rPr>
        <w:t>Table of Contents</w:t>
      </w:r>
    </w:p>
    <w:p w:rsidR="00AC5335" w:rsidRPr="00730E8D" w:rsidRDefault="00AC5335" w:rsidP="00AC5335">
      <w:pPr>
        <w:widowControl/>
        <w:tabs>
          <w:tab w:val="right" w:pos="9360"/>
        </w:tabs>
        <w:kinsoku/>
        <w:spacing w:after="200" w:line="276" w:lineRule="auto"/>
        <w:rPr>
          <w:b/>
          <w:sz w:val="20"/>
          <w:szCs w:val="20"/>
        </w:rPr>
      </w:pPr>
      <w:r>
        <w:tab/>
      </w:r>
      <w:r w:rsidRPr="00730E8D">
        <w:rPr>
          <w:b/>
          <w:sz w:val="20"/>
          <w:szCs w:val="20"/>
        </w:rPr>
        <w:t>Page</w:t>
      </w:r>
    </w:p>
    <w:p w:rsidR="00AC5335" w:rsidRDefault="00511B4A" w:rsidP="00A50C61">
      <w:pPr>
        <w:widowControl/>
        <w:tabs>
          <w:tab w:val="right" w:leader="dot" w:pos="9360"/>
        </w:tabs>
        <w:kinsoku/>
        <w:spacing w:line="276" w:lineRule="auto"/>
      </w:pPr>
      <w:hyperlink w:anchor="Godwin" w:history="1">
        <w:r w:rsidR="003C058F" w:rsidRPr="005D45C9">
          <w:rPr>
            <w:rStyle w:val="Hyperlink"/>
          </w:rPr>
          <w:t>A. Godwin, Ventura County, Californ</w:t>
        </w:r>
        <w:r w:rsidR="00C8620D" w:rsidRPr="005D45C9">
          <w:rPr>
            <w:rStyle w:val="Hyperlink"/>
          </w:rPr>
          <w:t>i</w:t>
        </w:r>
        <w:r w:rsidR="003C058F" w:rsidRPr="005D45C9">
          <w:rPr>
            <w:rStyle w:val="Hyperlink"/>
          </w:rPr>
          <w:t>a</w:t>
        </w:r>
        <w:r w:rsidR="00AC5335" w:rsidRPr="005D45C9">
          <w:rPr>
            <w:rStyle w:val="Hyperlink"/>
          </w:rPr>
          <w:t xml:space="preserve"> </w:t>
        </w:r>
        <w:r w:rsidR="00AC5335" w:rsidRPr="005D45C9">
          <w:rPr>
            <w:rStyle w:val="Hyperlink"/>
          </w:rPr>
          <w:tab/>
        </w:r>
        <w:r w:rsidR="00CE196B" w:rsidRPr="00CE196B">
          <w:rPr>
            <w:rStyle w:val="Hyperlink"/>
          </w:rPr>
          <w:t xml:space="preserve">L&amp;R - </w:t>
        </w:r>
        <w:r w:rsidR="00AC5335" w:rsidRPr="005D45C9">
          <w:rPr>
            <w:rStyle w:val="Hyperlink"/>
          </w:rPr>
          <w:t>B3</w:t>
        </w:r>
      </w:hyperlink>
    </w:p>
    <w:p w:rsidR="002310B7" w:rsidRPr="00A50C61" w:rsidRDefault="00511B4A" w:rsidP="00A50C61">
      <w:pPr>
        <w:widowControl/>
        <w:tabs>
          <w:tab w:val="right" w:leader="dot" w:pos="9360"/>
        </w:tabs>
        <w:kinsoku/>
        <w:spacing w:line="276" w:lineRule="auto"/>
        <w:rPr>
          <w:sz w:val="20"/>
          <w:szCs w:val="20"/>
        </w:rPr>
      </w:pPr>
      <w:hyperlink w:anchor="Plastics" w:history="1">
        <w:r w:rsidR="002310B7" w:rsidRPr="00A50C61">
          <w:rPr>
            <w:rStyle w:val="Hyperlink"/>
            <w:szCs w:val="20"/>
          </w:rPr>
          <w:t>Berry Plastics Corporation</w:t>
        </w:r>
        <w:r w:rsidR="002310B7" w:rsidRPr="00A50C61">
          <w:rPr>
            <w:rStyle w:val="Hyperlink"/>
            <w:szCs w:val="20"/>
          </w:rPr>
          <w:tab/>
        </w:r>
        <w:r w:rsidR="00CE196B" w:rsidRPr="00CE196B">
          <w:rPr>
            <w:rStyle w:val="Hyperlink"/>
            <w:szCs w:val="20"/>
          </w:rPr>
          <w:t xml:space="preserve">L&amp;R - </w:t>
        </w:r>
        <w:r w:rsidR="002310B7" w:rsidRPr="00A50C61">
          <w:rPr>
            <w:rStyle w:val="Hyperlink"/>
            <w:szCs w:val="20"/>
          </w:rPr>
          <w:t>B5</w:t>
        </w:r>
      </w:hyperlink>
    </w:p>
    <w:p w:rsidR="00290B6D" w:rsidRPr="00A50C61" w:rsidRDefault="00511B4A" w:rsidP="00A50C61">
      <w:pPr>
        <w:widowControl/>
        <w:tabs>
          <w:tab w:val="right" w:leader="dot" w:pos="9360"/>
        </w:tabs>
        <w:kinsoku/>
        <w:spacing w:line="276" w:lineRule="auto"/>
        <w:rPr>
          <w:sz w:val="20"/>
          <w:szCs w:val="20"/>
        </w:rPr>
      </w:pPr>
      <w:hyperlink w:anchor="SafetyData" w:history="1">
        <w:r w:rsidR="000D05F2" w:rsidRPr="00A50C61">
          <w:rPr>
            <w:rStyle w:val="Hyperlink"/>
            <w:szCs w:val="20"/>
          </w:rPr>
          <w:t>Safety Data Sheets</w:t>
        </w:r>
        <w:r w:rsidR="000D05F2" w:rsidRPr="00A50C61">
          <w:rPr>
            <w:rStyle w:val="Hyperlink"/>
            <w:szCs w:val="20"/>
          </w:rPr>
          <w:tab/>
        </w:r>
        <w:r w:rsidR="00CE196B" w:rsidRPr="00CE196B">
          <w:rPr>
            <w:rStyle w:val="Hyperlink"/>
            <w:szCs w:val="20"/>
          </w:rPr>
          <w:t xml:space="preserve">L&amp;R - </w:t>
        </w:r>
        <w:r w:rsidR="002A4A3B" w:rsidRPr="00A50C61">
          <w:rPr>
            <w:rStyle w:val="Hyperlink"/>
            <w:szCs w:val="20"/>
          </w:rPr>
          <w:t>B</w:t>
        </w:r>
        <w:r w:rsidR="002047FD">
          <w:rPr>
            <w:rStyle w:val="Hyperlink"/>
            <w:szCs w:val="20"/>
          </w:rPr>
          <w:t>7</w:t>
        </w:r>
      </w:hyperlink>
    </w:p>
    <w:p w:rsidR="00A50C61" w:rsidRPr="00A50C61" w:rsidRDefault="00511B4A" w:rsidP="00A50C61">
      <w:pPr>
        <w:widowControl/>
        <w:tabs>
          <w:tab w:val="right" w:leader="dot" w:pos="9360"/>
        </w:tabs>
        <w:kinsoku/>
        <w:spacing w:line="276" w:lineRule="auto"/>
        <w:rPr>
          <w:sz w:val="20"/>
          <w:szCs w:val="20"/>
        </w:rPr>
      </w:pPr>
      <w:hyperlink w:anchor="LR_appd_b_AmerPkg" w:history="1">
        <w:r w:rsidR="00A50C61" w:rsidRPr="00A3197D">
          <w:rPr>
            <w:rStyle w:val="Hyperlink"/>
            <w:szCs w:val="20"/>
          </w:rPr>
          <w:t>American Packaging</w:t>
        </w:r>
        <w:r w:rsidR="00A50C61" w:rsidRPr="00A3197D">
          <w:rPr>
            <w:rStyle w:val="Hyperlink"/>
            <w:szCs w:val="20"/>
          </w:rPr>
          <w:tab/>
        </w:r>
        <w:r w:rsidR="00CE196B" w:rsidRPr="00CE196B">
          <w:rPr>
            <w:rStyle w:val="Hyperlink"/>
            <w:szCs w:val="20"/>
          </w:rPr>
          <w:t xml:space="preserve">L&amp;R - </w:t>
        </w:r>
        <w:r w:rsidR="00A50C61" w:rsidRPr="00A3197D">
          <w:rPr>
            <w:rStyle w:val="Hyperlink"/>
            <w:szCs w:val="20"/>
          </w:rPr>
          <w:t>B37</w:t>
        </w:r>
      </w:hyperlink>
    </w:p>
    <w:p w:rsidR="00A50C61" w:rsidRPr="00A50C61" w:rsidRDefault="00511B4A" w:rsidP="00A50C61">
      <w:pPr>
        <w:widowControl/>
        <w:tabs>
          <w:tab w:val="right" w:leader="dot" w:pos="9360"/>
        </w:tabs>
        <w:kinsoku/>
        <w:spacing w:line="276" w:lineRule="auto"/>
        <w:rPr>
          <w:sz w:val="20"/>
          <w:szCs w:val="20"/>
        </w:rPr>
      </w:pPr>
      <w:hyperlink w:anchor="LR_appd_b_Wardley" w:history="1">
        <w:proofErr w:type="spellStart"/>
        <w:r w:rsidR="00A50C61" w:rsidRPr="00A3197D">
          <w:rPr>
            <w:rStyle w:val="Hyperlink"/>
            <w:szCs w:val="20"/>
          </w:rPr>
          <w:t>Wardley</w:t>
        </w:r>
        <w:proofErr w:type="spellEnd"/>
        <w:r w:rsidR="00A50C61" w:rsidRPr="00A3197D">
          <w:rPr>
            <w:rStyle w:val="Hyperlink"/>
            <w:szCs w:val="20"/>
          </w:rPr>
          <w:t xml:space="preserve"> Industries, Inc.</w:t>
        </w:r>
        <w:r w:rsidR="00A50C61" w:rsidRPr="00A3197D">
          <w:rPr>
            <w:rStyle w:val="Hyperlink"/>
            <w:szCs w:val="20"/>
          </w:rPr>
          <w:tab/>
        </w:r>
        <w:r w:rsidR="00CE196B" w:rsidRPr="00CE196B">
          <w:rPr>
            <w:rStyle w:val="Hyperlink"/>
            <w:szCs w:val="20"/>
          </w:rPr>
          <w:t xml:space="preserve">L&amp;R - </w:t>
        </w:r>
        <w:r w:rsidR="00A50C61" w:rsidRPr="00A3197D">
          <w:rPr>
            <w:rStyle w:val="Hyperlink"/>
            <w:szCs w:val="20"/>
          </w:rPr>
          <w:t>B42</w:t>
        </w:r>
      </w:hyperlink>
    </w:p>
    <w:p w:rsidR="00A50C61" w:rsidRPr="005D475D" w:rsidRDefault="00A50C61" w:rsidP="00A50C61">
      <w:pPr>
        <w:widowControl/>
        <w:tabs>
          <w:tab w:val="right" w:leader="dot" w:pos="9360"/>
        </w:tabs>
        <w:kinsoku/>
        <w:spacing w:after="200" w:line="276" w:lineRule="auto"/>
        <w:rPr>
          <w:sz w:val="20"/>
          <w:szCs w:val="20"/>
        </w:rPr>
      </w:pPr>
    </w:p>
    <w:p w:rsidR="00AC5335" w:rsidRPr="00AC5335" w:rsidRDefault="00AC5335">
      <w:pPr>
        <w:widowControl/>
        <w:kinsoku/>
        <w:spacing w:after="200" w:line="276" w:lineRule="auto"/>
        <w:rPr>
          <w:b/>
        </w:rPr>
      </w:pPr>
    </w:p>
    <w:p w:rsidR="001F3440" w:rsidRDefault="001F3440">
      <w:pPr>
        <w:widowControl/>
        <w:kinsoku/>
        <w:spacing w:after="200" w:line="276" w:lineRule="auto"/>
      </w:pPr>
    </w:p>
    <w:p w:rsidR="001F3440" w:rsidRDefault="001F3440">
      <w:pPr>
        <w:widowControl/>
        <w:kinsoku/>
        <w:spacing w:after="200" w:line="276" w:lineRule="auto"/>
      </w:pPr>
    </w:p>
    <w:p w:rsidR="001F3440" w:rsidRDefault="001F3440">
      <w:pPr>
        <w:widowControl/>
        <w:kinsoku/>
        <w:spacing w:after="200" w:line="276" w:lineRule="auto"/>
      </w:pPr>
    </w:p>
    <w:p w:rsidR="001F3440" w:rsidRDefault="001F3440">
      <w:pPr>
        <w:widowControl/>
        <w:kinsoku/>
        <w:spacing w:after="200" w:line="276" w:lineRule="auto"/>
      </w:pPr>
    </w:p>
    <w:p w:rsidR="001F3440" w:rsidRDefault="001F3440">
      <w:pPr>
        <w:widowControl/>
        <w:kinsoku/>
        <w:spacing w:after="200" w:line="276" w:lineRule="auto"/>
      </w:pPr>
    </w:p>
    <w:p w:rsidR="001F3440" w:rsidRDefault="001F3440">
      <w:pPr>
        <w:widowControl/>
        <w:kinsoku/>
        <w:spacing w:after="200" w:line="276" w:lineRule="auto"/>
      </w:pPr>
    </w:p>
    <w:p w:rsidR="001F3440" w:rsidRDefault="001F3440">
      <w:pPr>
        <w:widowControl/>
        <w:kinsoku/>
        <w:spacing w:after="200" w:line="276" w:lineRule="auto"/>
      </w:pPr>
    </w:p>
    <w:p w:rsidR="001F3440" w:rsidRDefault="001F3440">
      <w:pPr>
        <w:widowControl/>
        <w:kinsoku/>
        <w:spacing w:after="200" w:line="276" w:lineRule="auto"/>
      </w:pPr>
    </w:p>
    <w:p w:rsidR="001F3440" w:rsidRDefault="001F3440">
      <w:pPr>
        <w:widowControl/>
        <w:kinsoku/>
        <w:spacing w:after="200" w:line="276" w:lineRule="auto"/>
      </w:pPr>
    </w:p>
    <w:p w:rsidR="001F3440" w:rsidRDefault="001F3440">
      <w:pPr>
        <w:widowControl/>
        <w:kinsoku/>
        <w:spacing w:after="200" w:line="276" w:lineRule="auto"/>
      </w:pPr>
    </w:p>
    <w:p w:rsidR="001F3440" w:rsidRDefault="001F3440">
      <w:pPr>
        <w:widowControl/>
        <w:kinsoku/>
        <w:spacing w:after="200" w:line="276" w:lineRule="auto"/>
      </w:pPr>
    </w:p>
    <w:p w:rsidR="00C83729" w:rsidRDefault="00C83729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C83729" w:rsidRDefault="00C83729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363235" w:rsidRDefault="00363235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363235" w:rsidRDefault="00363235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363235" w:rsidRDefault="00363235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363235" w:rsidRDefault="00363235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363235" w:rsidRDefault="00363235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363235" w:rsidRDefault="00363235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363235" w:rsidRDefault="00363235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363235" w:rsidRDefault="00363235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363235" w:rsidRDefault="00363235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363235" w:rsidRDefault="00363235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363235" w:rsidRDefault="00363235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363235" w:rsidRDefault="00363235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THIS PAGE INTENTIONALLY LEFT BLANK</w:t>
      </w:r>
    </w:p>
    <w:p w:rsidR="00C83729" w:rsidRDefault="00C83729" w:rsidP="001F3440">
      <w:pPr>
        <w:widowControl/>
        <w:kinsoku/>
        <w:spacing w:after="200" w:line="276" w:lineRule="auto"/>
        <w:jc w:val="center"/>
        <w:rPr>
          <w:sz w:val="20"/>
          <w:szCs w:val="20"/>
        </w:rPr>
      </w:pPr>
    </w:p>
    <w:p w:rsidR="00A46B63" w:rsidRDefault="00363235" w:rsidP="00326EC7">
      <w:pPr>
        <w:widowControl/>
        <w:kinsoku/>
        <w:spacing w:after="200" w:line="276" w:lineRule="auto"/>
        <w:jc w:val="center"/>
      </w:pPr>
      <w:r>
        <w:rPr>
          <w:sz w:val="20"/>
          <w:szCs w:val="20"/>
        </w:rPr>
        <w:br w:type="page"/>
      </w:r>
      <w:r w:rsidR="00511B4A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83.5pt;margin-top:124pt;width:416.75pt;height:569.75pt;z-index:251657216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style="mso-next-textbox:#_x0000_s1029" inset="0,0,0,0">
              <w:txbxContent>
                <w:p w:rsidR="00D50B1A" w:rsidRPr="00947DAE" w:rsidRDefault="00D50B1A" w:rsidP="00D50B1A">
                  <w:pPr>
                    <w:spacing w:line="230" w:lineRule="auto"/>
                    <w:ind w:left="72"/>
                    <w:rPr>
                      <w:rFonts w:ascii="Verdana" w:hAnsi="Verdana"/>
                      <w:spacing w:val="-12"/>
                      <w:w w:val="110"/>
                    </w:rPr>
                  </w:pPr>
                  <w:r w:rsidRPr="00947DAE">
                    <w:rPr>
                      <w:rFonts w:ascii="Verdana" w:hAnsi="Verdana"/>
                      <w:spacing w:val="-12"/>
                      <w:w w:val="110"/>
                    </w:rPr>
                    <w:t>F</w:t>
                  </w:r>
                  <w:bookmarkStart w:id="0" w:name="Godwin"/>
                  <w:bookmarkEnd w:id="0"/>
                  <w:r w:rsidRPr="00947DAE">
                    <w:rPr>
                      <w:rFonts w:ascii="Verdana" w:hAnsi="Verdana"/>
                      <w:spacing w:val="-12"/>
                      <w:w w:val="110"/>
                    </w:rPr>
                    <w:t>ROM:  A. Godwin, Ventura County, California</w:t>
                  </w:r>
                </w:p>
                <w:p w:rsidR="00D50B1A" w:rsidRDefault="00D50B1A" w:rsidP="00D50B1A">
                  <w:pPr>
                    <w:spacing w:line="230" w:lineRule="auto"/>
                    <w:ind w:left="72"/>
                    <w:rPr>
                      <w:spacing w:val="-12"/>
                      <w:w w:val="110"/>
                      <w:sz w:val="28"/>
                      <w:szCs w:val="28"/>
                    </w:rPr>
                  </w:pPr>
                </w:p>
                <w:p w:rsidR="00D50B1A" w:rsidRDefault="00D50B1A" w:rsidP="00D50B1A">
                  <w:pPr>
                    <w:spacing w:line="230" w:lineRule="auto"/>
                    <w:ind w:left="72"/>
                    <w:rPr>
                      <w:spacing w:val="-12"/>
                      <w:w w:val="110"/>
                      <w:sz w:val="28"/>
                      <w:szCs w:val="28"/>
                    </w:rPr>
                  </w:pP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>Specification and Tolerance Committee:</w:t>
                  </w:r>
                </w:p>
                <w:p w:rsidR="00D50B1A" w:rsidRDefault="00D50B1A" w:rsidP="00D50B1A">
                  <w:pPr>
                    <w:spacing w:before="252" w:line="216" w:lineRule="auto"/>
                    <w:ind w:left="72" w:right="432"/>
                    <w:rPr>
                      <w:spacing w:val="-4"/>
                      <w:w w:val="110"/>
                      <w:sz w:val="28"/>
                      <w:szCs w:val="28"/>
                    </w:rPr>
                  </w:pPr>
                  <w:r>
                    <w:rPr>
                      <w:spacing w:val="-17"/>
                      <w:w w:val="110"/>
                      <w:sz w:val="28"/>
                      <w:szCs w:val="28"/>
                    </w:rPr>
                    <w:t xml:space="preserve">Method of sale regulations </w:t>
                  </w:r>
                  <w:proofErr w:type="gramStart"/>
                  <w:r>
                    <w:rPr>
                      <w:spacing w:val="-17"/>
                      <w:w w:val="110"/>
                      <w:sz w:val="28"/>
                      <w:szCs w:val="28"/>
                    </w:rPr>
                    <w:t>require</w:t>
                  </w:r>
                  <w:proofErr w:type="gramEnd"/>
                  <w:r>
                    <w:rPr>
                      <w:spacing w:val="-17"/>
                      <w:w w:val="110"/>
                      <w:sz w:val="28"/>
                      <w:szCs w:val="28"/>
                    </w:rPr>
                    <w:t xml:space="preserve"> that </w:t>
                  </w:r>
                  <w:proofErr w:type="spellStart"/>
                  <w:r>
                    <w:rPr>
                      <w:spacing w:val="-17"/>
                      <w:w w:val="110"/>
                      <w:sz w:val="28"/>
                      <w:szCs w:val="28"/>
                    </w:rPr>
                    <w:t>Polyethelene</w:t>
                  </w:r>
                  <w:proofErr w:type="spellEnd"/>
                  <w:r>
                    <w:rPr>
                      <w:spacing w:val="-17"/>
                      <w:w w:val="110"/>
                      <w:sz w:val="28"/>
                      <w:szCs w:val="28"/>
                    </w:rPr>
                    <w:t xml:space="preserve"> sheeting and bags be </w:t>
                  </w:r>
                  <w:r>
                    <w:rPr>
                      <w:spacing w:val="-4"/>
                      <w:w w:val="110"/>
                      <w:sz w:val="28"/>
                      <w:szCs w:val="28"/>
                    </w:rPr>
                    <w:t>labeled with:</w:t>
                  </w:r>
                </w:p>
                <w:p w:rsidR="00D50B1A" w:rsidRDefault="00D50B1A" w:rsidP="00D50B1A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864"/>
                    </w:tabs>
                    <w:spacing w:line="235" w:lineRule="auto"/>
                    <w:rPr>
                      <w:spacing w:val="6"/>
                      <w:w w:val="110"/>
                      <w:sz w:val="28"/>
                      <w:szCs w:val="28"/>
                    </w:rPr>
                  </w:pPr>
                  <w:r>
                    <w:rPr>
                      <w:spacing w:val="6"/>
                      <w:w w:val="110"/>
                      <w:sz w:val="28"/>
                      <w:szCs w:val="28"/>
                    </w:rPr>
                    <w:t>Length and width</w:t>
                  </w:r>
                </w:p>
                <w:p w:rsidR="00D50B1A" w:rsidRDefault="00D50B1A" w:rsidP="00D50B1A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864"/>
                    </w:tabs>
                    <w:spacing w:line="196" w:lineRule="auto"/>
                    <w:rPr>
                      <w:w w:val="110"/>
                      <w:sz w:val="28"/>
                      <w:szCs w:val="28"/>
                    </w:rPr>
                  </w:pPr>
                  <w:r>
                    <w:rPr>
                      <w:w w:val="110"/>
                      <w:sz w:val="28"/>
                      <w:szCs w:val="28"/>
                    </w:rPr>
                    <w:t>Thickness in mil or micron</w:t>
                  </w:r>
                </w:p>
                <w:p w:rsidR="00D50B1A" w:rsidRDefault="00D50B1A" w:rsidP="00D50B1A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864"/>
                    </w:tabs>
                    <w:rPr>
                      <w:spacing w:val="8"/>
                      <w:w w:val="110"/>
                      <w:sz w:val="28"/>
                      <w:szCs w:val="28"/>
                    </w:rPr>
                  </w:pPr>
                  <w:r>
                    <w:rPr>
                      <w:spacing w:val="8"/>
                      <w:w w:val="110"/>
                      <w:sz w:val="28"/>
                      <w:szCs w:val="28"/>
                    </w:rPr>
                    <w:t>Count (bags only)</w:t>
                  </w:r>
                </w:p>
                <w:p w:rsidR="00D50B1A" w:rsidRDefault="00D50B1A" w:rsidP="00D50B1A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864"/>
                    </w:tabs>
                    <w:spacing w:line="225" w:lineRule="auto"/>
                    <w:rPr>
                      <w:spacing w:val="6"/>
                      <w:w w:val="110"/>
                      <w:sz w:val="28"/>
                      <w:szCs w:val="28"/>
                    </w:rPr>
                  </w:pPr>
                  <w:r>
                    <w:rPr>
                      <w:spacing w:val="6"/>
                      <w:w w:val="110"/>
                      <w:sz w:val="28"/>
                      <w:szCs w:val="28"/>
                    </w:rPr>
                    <w:t>Net weight</w:t>
                  </w:r>
                </w:p>
                <w:p w:rsidR="00D50B1A" w:rsidRDefault="00D50B1A" w:rsidP="00D50B1A">
                  <w:pPr>
                    <w:spacing w:before="324" w:line="218" w:lineRule="auto"/>
                    <w:ind w:left="72"/>
                    <w:rPr>
                      <w:spacing w:val="-2"/>
                      <w:w w:val="110"/>
                      <w:sz w:val="28"/>
                      <w:szCs w:val="28"/>
                    </w:rPr>
                  </w:pPr>
                  <w:r>
                    <w:rPr>
                      <w:spacing w:val="-15"/>
                      <w:w w:val="110"/>
                      <w:sz w:val="28"/>
                      <w:szCs w:val="28"/>
                    </w:rPr>
                    <w:t xml:space="preserve">The theoretical weight is used by weights and measure officials to verify the </w:t>
                  </w:r>
                  <w:r>
                    <w:rPr>
                      <w:spacing w:val="-11"/>
                      <w:w w:val="110"/>
                      <w:sz w:val="28"/>
                      <w:szCs w:val="28"/>
                    </w:rPr>
                    <w:t xml:space="preserve">required net weight statement. The net weight for the product is determined </w:t>
                  </w:r>
                  <w:r>
                    <w:rPr>
                      <w:spacing w:val="-15"/>
                      <w:w w:val="110"/>
                      <w:sz w:val="28"/>
                      <w:szCs w:val="28"/>
                    </w:rPr>
                    <w:t xml:space="preserve">by the dimensions stated on the label. If the thickness is missing then the net </w:t>
                  </w:r>
                  <w:r>
                    <w:rPr>
                      <w:spacing w:val="-14"/>
                      <w:w w:val="110"/>
                      <w:sz w:val="28"/>
                      <w:szCs w:val="28"/>
                    </w:rPr>
                    <w:t xml:space="preserve">weight cannot be verified. If the count of the bags is missing, the net weight </w:t>
                  </w:r>
                  <w:r>
                    <w:rPr>
                      <w:spacing w:val="-10"/>
                      <w:w w:val="110"/>
                      <w:sz w:val="28"/>
                      <w:szCs w:val="28"/>
                    </w:rPr>
                    <w:t xml:space="preserve">cannot be verified. However, if the label has no net weight, but is labeled otherwise in full compliance (1-3) then a theoretical net weight can be </w:t>
                  </w:r>
                  <w:r>
                    <w:rPr>
                      <w:spacing w:val="-2"/>
                      <w:w w:val="110"/>
                      <w:sz w:val="28"/>
                      <w:szCs w:val="28"/>
                    </w:rPr>
                    <w:t>calculated.</w:t>
                  </w:r>
                </w:p>
                <w:p w:rsidR="00D50B1A" w:rsidRDefault="00D50B1A" w:rsidP="00D50B1A">
                  <w:pPr>
                    <w:spacing w:before="288"/>
                    <w:rPr>
                      <w:spacing w:val="-11"/>
                      <w:w w:val="110"/>
                      <w:sz w:val="28"/>
                      <w:szCs w:val="28"/>
                    </w:rPr>
                  </w:pPr>
                  <w:r>
                    <w:rPr>
                      <w:spacing w:val="-11"/>
                      <w:w w:val="110"/>
                      <w:sz w:val="28"/>
                      <w:szCs w:val="28"/>
                    </w:rPr>
                    <w:t>Now, there are several misunderstandings within the plastics industry.</w:t>
                  </w:r>
                </w:p>
                <w:p w:rsidR="00D50B1A" w:rsidRDefault="00D50B1A" w:rsidP="00D50B1A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num" w:pos="792"/>
                    </w:tabs>
                    <w:spacing w:before="288" w:line="218" w:lineRule="auto"/>
                    <w:ind w:right="432"/>
                    <w:rPr>
                      <w:w w:val="110"/>
                      <w:sz w:val="28"/>
                      <w:szCs w:val="28"/>
                    </w:rPr>
                  </w:pPr>
                  <w:r>
                    <w:rPr>
                      <w:spacing w:val="-17"/>
                      <w:w w:val="110"/>
                      <w:sz w:val="28"/>
                      <w:szCs w:val="28"/>
                    </w:rPr>
                    <w:t xml:space="preserve">The Plastics Industry believe they have a 10% Tolerance on the net </w:t>
                  </w:r>
                  <w:r>
                    <w:rPr>
                      <w:w w:val="110"/>
                      <w:sz w:val="28"/>
                      <w:szCs w:val="28"/>
                    </w:rPr>
                    <w:t>weight and</w:t>
                  </w:r>
                </w:p>
                <w:p w:rsidR="00D50B1A" w:rsidRDefault="00D50B1A" w:rsidP="00D50B1A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num" w:pos="792"/>
                    </w:tabs>
                    <w:spacing w:line="225" w:lineRule="auto"/>
                    <w:rPr>
                      <w:spacing w:val="-5"/>
                      <w:w w:val="110"/>
                      <w:sz w:val="28"/>
                      <w:szCs w:val="28"/>
                    </w:rPr>
                  </w:pPr>
                  <w:r>
                    <w:rPr>
                      <w:spacing w:val="-5"/>
                      <w:w w:val="110"/>
                      <w:sz w:val="28"/>
                      <w:szCs w:val="28"/>
                    </w:rPr>
                    <w:t>Weights and Measures can only test polyethylene by weight.</w:t>
                  </w:r>
                </w:p>
                <w:p w:rsidR="00D50B1A" w:rsidRDefault="00D50B1A" w:rsidP="00D50B1A">
                  <w:pPr>
                    <w:spacing w:before="252" w:line="244" w:lineRule="auto"/>
                    <w:rPr>
                      <w:spacing w:val="-11"/>
                      <w:w w:val="110"/>
                      <w:sz w:val="28"/>
                      <w:szCs w:val="28"/>
                    </w:rPr>
                  </w:pPr>
                  <w:r>
                    <w:rPr>
                      <w:spacing w:val="-11"/>
                      <w:w w:val="110"/>
                      <w:sz w:val="28"/>
                      <w:szCs w:val="28"/>
                    </w:rPr>
                    <w:t>First there has never been a 10% or any tolerance for polyethylene products.</w:t>
                  </w:r>
                </w:p>
                <w:p w:rsidR="00D50B1A" w:rsidRDefault="00D50B1A" w:rsidP="00D50B1A">
                  <w:pPr>
                    <w:spacing w:before="288" w:line="220" w:lineRule="auto"/>
                    <w:ind w:right="144"/>
                    <w:rPr>
                      <w:spacing w:val="-10"/>
                      <w:w w:val="110"/>
                      <w:sz w:val="28"/>
                      <w:szCs w:val="28"/>
                    </w:rPr>
                  </w:pPr>
                  <w:r>
                    <w:rPr>
                      <w:spacing w:val="-10"/>
                      <w:w w:val="110"/>
                      <w:sz w:val="28"/>
                      <w:szCs w:val="28"/>
                    </w:rPr>
                    <w:t xml:space="preserve">Second, we test by weight as a courtesy to the holder of the product. All </w:t>
                  </w:r>
                  <w:r>
                    <w:rPr>
                      <w:spacing w:val="-13"/>
                      <w:w w:val="110"/>
                      <w:sz w:val="28"/>
                      <w:szCs w:val="28"/>
                    </w:rPr>
                    <w:t xml:space="preserve">dimensions are required to be accurate. If the bag has an inaccurate length, </w:t>
                  </w:r>
                  <w:r>
                    <w:rPr>
                      <w:spacing w:val="-9"/>
                      <w:w w:val="110"/>
                      <w:sz w:val="28"/>
                      <w:szCs w:val="28"/>
                    </w:rPr>
                    <w:t xml:space="preserve">width, thickness or count, weights and measures can still test the product. </w:t>
                  </w: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 xml:space="preserve">We can open the boxes in the sample; measure the length by unrolling the product. We can destroy the bags by cutting the bags in half to measure the </w:t>
                  </w:r>
                  <w:r>
                    <w:rPr>
                      <w:spacing w:val="-13"/>
                      <w:w w:val="110"/>
                      <w:sz w:val="28"/>
                      <w:szCs w:val="28"/>
                    </w:rPr>
                    <w:t xml:space="preserve">mil. We can test and average the dimensions of the bags and count the total </w:t>
                  </w:r>
                  <w:r>
                    <w:rPr>
                      <w:spacing w:val="-15"/>
                      <w:w w:val="110"/>
                      <w:sz w:val="28"/>
                      <w:szCs w:val="28"/>
                    </w:rPr>
                    <w:t xml:space="preserve">bags inside the box. All of these testing procedures of </w:t>
                  </w:r>
                  <w:proofErr w:type="spellStart"/>
                  <w:r>
                    <w:rPr>
                      <w:spacing w:val="-15"/>
                      <w:w w:val="110"/>
                      <w:sz w:val="28"/>
                      <w:szCs w:val="28"/>
                    </w:rPr>
                    <w:t>coarse</w:t>
                  </w:r>
                  <w:proofErr w:type="spellEnd"/>
                  <w:r>
                    <w:rPr>
                      <w:spacing w:val="-15"/>
                      <w:w w:val="110"/>
                      <w:sz w:val="28"/>
                      <w:szCs w:val="28"/>
                    </w:rPr>
                    <w:t xml:space="preserve"> will render the product no longer able to go back into the original box and will increase the </w:t>
                  </w:r>
                  <w:r>
                    <w:rPr>
                      <w:spacing w:val="-10"/>
                      <w:w w:val="110"/>
                      <w:sz w:val="28"/>
                      <w:szCs w:val="28"/>
                    </w:rPr>
                    <w:t>testing time substantially.</w:t>
                  </w:r>
                </w:p>
                <w:p w:rsidR="00D50B1A" w:rsidRDefault="00D50B1A" w:rsidP="00D50B1A">
                  <w:pPr>
                    <w:spacing w:before="252" w:after="72" w:line="218" w:lineRule="auto"/>
                    <w:ind w:right="216"/>
                    <w:rPr>
                      <w:spacing w:val="-11"/>
                      <w:w w:val="110"/>
                      <w:sz w:val="28"/>
                      <w:szCs w:val="28"/>
                    </w:rPr>
                  </w:pP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 xml:space="preserve">Several years ago TYCO plastics contacted Marianne </w:t>
                  </w:r>
                  <w:proofErr w:type="spellStart"/>
                  <w:r>
                    <w:rPr>
                      <w:spacing w:val="-12"/>
                      <w:w w:val="110"/>
                      <w:sz w:val="28"/>
                      <w:szCs w:val="28"/>
                    </w:rPr>
                    <w:t>Delperdang</w:t>
                  </w:r>
                  <w:proofErr w:type="spellEnd"/>
                  <w:r>
                    <w:rPr>
                      <w:spacing w:val="-12"/>
                      <w:w w:val="110"/>
                      <w:sz w:val="28"/>
                      <w:szCs w:val="28"/>
                    </w:rPr>
                    <w:t xml:space="preserve"> and </w:t>
                  </w:r>
                  <w:r>
                    <w:rPr>
                      <w:spacing w:val="-10"/>
                      <w:w w:val="110"/>
                      <w:sz w:val="28"/>
                      <w:szCs w:val="28"/>
                    </w:rPr>
                    <w:t xml:space="preserve">inquired about the Plastics formula. At that time Marianne did not realize </w:t>
                  </w: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 xml:space="preserve">that there was a difference in Poly densities. She explained to TYCO about </w:t>
                  </w:r>
                  <w:r>
                    <w:rPr>
                      <w:spacing w:val="-11"/>
                      <w:w w:val="110"/>
                      <w:sz w:val="28"/>
                      <w:szCs w:val="28"/>
                    </w:rPr>
                    <w:t>the verification formula set in HB 133. TYCO then took that formula and</w:t>
                  </w:r>
                </w:p>
              </w:txbxContent>
            </v:textbox>
            <w10:wrap type="square" anchorx="page" anchory="page"/>
          </v:shape>
        </w:pict>
      </w:r>
      <w:r w:rsidR="00DD4258">
        <w:br w:type="page"/>
      </w:r>
      <w:r w:rsidR="00511B4A">
        <w:rPr>
          <w:noProof/>
        </w:rPr>
        <w:lastRenderedPageBreak/>
        <w:pict>
          <v:shape id="_x0000_s1030" type="#_x0000_t202" style="position:absolute;left:0;text-align:left;margin-left:85.75pt;margin-top:92.1pt;width:458.45pt;height:588.55pt;z-index:251658240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style="mso-next-textbox:#_x0000_s1030" inset="0,0,0,0">
              <w:txbxContent>
                <w:p w:rsidR="00D50B1A" w:rsidRDefault="00D50B1A" w:rsidP="00D50B1A">
                  <w:pPr>
                    <w:spacing w:line="213" w:lineRule="auto"/>
                    <w:ind w:left="72"/>
                    <w:rPr>
                      <w:spacing w:val="-12"/>
                      <w:w w:val="110"/>
                      <w:sz w:val="28"/>
                      <w:szCs w:val="28"/>
                    </w:rPr>
                  </w:pPr>
                  <w:proofErr w:type="gramStart"/>
                  <w:r>
                    <w:rPr>
                      <w:spacing w:val="-8"/>
                      <w:w w:val="110"/>
                      <w:sz w:val="28"/>
                      <w:szCs w:val="28"/>
                    </w:rPr>
                    <w:t>used</w:t>
                  </w:r>
                  <w:proofErr w:type="gramEnd"/>
                  <w:r>
                    <w:rPr>
                      <w:spacing w:val="-8"/>
                      <w:w w:val="110"/>
                      <w:sz w:val="28"/>
                      <w:szCs w:val="28"/>
                    </w:rPr>
                    <w:t xml:space="preserve"> it too there advantage. If Weights and Measures can only hold us to </w:t>
                  </w:r>
                  <w:r>
                    <w:rPr>
                      <w:spacing w:val="-15"/>
                      <w:w w:val="110"/>
                      <w:sz w:val="28"/>
                      <w:szCs w:val="28"/>
                    </w:rPr>
                    <w:t>0.92 g/cm</w:t>
                  </w:r>
                  <w:r>
                    <w:rPr>
                      <w:rFonts w:ascii="Bookman Old Style" w:hAnsi="Bookman Old Style" w:cs="Bookman Old Style"/>
                      <w:spacing w:val="-15"/>
                      <w:w w:val="105"/>
                      <w:sz w:val="28"/>
                      <w:szCs w:val="28"/>
                      <w:vertAlign w:val="superscript"/>
                    </w:rPr>
                    <w:t>3</w:t>
                  </w:r>
                  <w:r>
                    <w:rPr>
                      <w:spacing w:val="-15"/>
                      <w:w w:val="110"/>
                      <w:sz w:val="28"/>
                      <w:szCs w:val="28"/>
                    </w:rPr>
                    <w:t xml:space="preserve"> then they could have an automatic 3% advantage in their weights. </w:t>
                  </w: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>For example take the following dimensions</w:t>
                  </w:r>
                </w:p>
                <w:p w:rsidR="00D50B1A" w:rsidRDefault="00D50B1A" w:rsidP="00D50B1A">
                  <w:pPr>
                    <w:spacing w:before="324" w:line="211" w:lineRule="auto"/>
                    <w:ind w:left="72"/>
                    <w:rPr>
                      <w:spacing w:val="-10"/>
                      <w:w w:val="110"/>
                      <w:sz w:val="28"/>
                      <w:szCs w:val="28"/>
                    </w:rPr>
                  </w:pPr>
                  <w:r>
                    <w:rPr>
                      <w:spacing w:val="-10"/>
                      <w:w w:val="110"/>
                      <w:sz w:val="28"/>
                      <w:szCs w:val="28"/>
                    </w:rPr>
                    <w:t>40 in x 48 in x 0.5 mil x 500 ct HDPD Can Liners</w:t>
                  </w:r>
                </w:p>
                <w:p w:rsidR="00D50B1A" w:rsidRDefault="00D50B1A" w:rsidP="00D50B1A">
                  <w:pPr>
                    <w:spacing w:before="252"/>
                    <w:ind w:left="72" w:right="1440"/>
                    <w:rPr>
                      <w:spacing w:val="-12"/>
                      <w:w w:val="110"/>
                      <w:sz w:val="28"/>
                      <w:szCs w:val="28"/>
                    </w:rPr>
                  </w:pPr>
                  <w:r>
                    <w:rPr>
                      <w:spacing w:val="-16"/>
                      <w:w w:val="110"/>
                      <w:sz w:val="28"/>
                      <w:szCs w:val="28"/>
                    </w:rPr>
                    <w:t>Using 0.92 g/cm</w:t>
                  </w:r>
                  <w:r>
                    <w:rPr>
                      <w:rFonts w:ascii="Bookman Old Style" w:hAnsi="Bookman Old Style" w:cs="Bookman Old Style"/>
                      <w:spacing w:val="-16"/>
                      <w:w w:val="105"/>
                      <w:sz w:val="28"/>
                      <w:szCs w:val="28"/>
                      <w:vertAlign w:val="superscript"/>
                    </w:rPr>
                    <w:t>3</w:t>
                  </w:r>
                  <w:r>
                    <w:rPr>
                      <w:spacing w:val="-16"/>
                      <w:w w:val="110"/>
                      <w:sz w:val="28"/>
                      <w:szCs w:val="28"/>
                    </w:rPr>
                    <w:t xml:space="preserve"> the net weight for this box would be 31.91 lb. </w:t>
                  </w: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>Using 0.95 g/cm</w:t>
                  </w:r>
                  <w:r>
                    <w:rPr>
                      <w:rFonts w:ascii="Bookman Old Style" w:hAnsi="Bookman Old Style" w:cs="Bookman Old Style"/>
                      <w:spacing w:val="-12"/>
                      <w:w w:val="105"/>
                      <w:sz w:val="28"/>
                      <w:szCs w:val="28"/>
                      <w:vertAlign w:val="superscript"/>
                    </w:rPr>
                    <w:t>3</w:t>
                  </w: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 xml:space="preserve"> the net weight for this box would be 32.95 lb</w:t>
                  </w:r>
                </w:p>
                <w:p w:rsidR="00D50B1A" w:rsidRDefault="00D50B1A" w:rsidP="00D50B1A">
                  <w:pPr>
                    <w:tabs>
                      <w:tab w:val="right" w:pos="5742"/>
                    </w:tabs>
                    <w:spacing w:before="216" w:line="208" w:lineRule="auto"/>
                    <w:ind w:left="72"/>
                    <w:rPr>
                      <w:spacing w:val="-14"/>
                      <w:w w:val="110"/>
                      <w:sz w:val="28"/>
                      <w:szCs w:val="28"/>
                    </w:rPr>
                  </w:pP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>32.95-31.91= 1.04</w:t>
                  </w: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ab/>
                  </w:r>
                  <w:r>
                    <w:rPr>
                      <w:spacing w:val="-14"/>
                      <w:w w:val="110"/>
                      <w:sz w:val="28"/>
                      <w:szCs w:val="28"/>
                    </w:rPr>
                    <w:t>1.04/32.95= .003 x 100= 3%</w:t>
                  </w:r>
                </w:p>
                <w:p w:rsidR="00D50B1A" w:rsidRDefault="00D50B1A" w:rsidP="00D50B1A">
                  <w:pPr>
                    <w:spacing w:before="216"/>
                    <w:ind w:left="72" w:right="144"/>
                    <w:rPr>
                      <w:spacing w:val="-11"/>
                      <w:w w:val="110"/>
                      <w:sz w:val="28"/>
                      <w:szCs w:val="28"/>
                    </w:rPr>
                  </w:pPr>
                  <w:r>
                    <w:rPr>
                      <w:spacing w:val="-9"/>
                      <w:w w:val="110"/>
                      <w:sz w:val="28"/>
                      <w:szCs w:val="28"/>
                    </w:rPr>
                    <w:t xml:space="preserve">If the manufacturer of this product places a net weight statement on this </w:t>
                  </w: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 xml:space="preserve">label at 32.00 LB, then we as weights and measures officials can only hold </w:t>
                  </w:r>
                  <w:r>
                    <w:rPr>
                      <w:spacing w:val="-10"/>
                      <w:w w:val="110"/>
                      <w:sz w:val="28"/>
                      <w:szCs w:val="28"/>
                    </w:rPr>
                    <w:t xml:space="preserve">the product to 32.00 lbs. This means that when I test the product and it </w:t>
                  </w:r>
                  <w:r>
                    <w:rPr>
                      <w:spacing w:val="-11"/>
                      <w:w w:val="110"/>
                      <w:sz w:val="28"/>
                      <w:szCs w:val="28"/>
                    </w:rPr>
                    <w:t xml:space="preserve">averages 32.00 lbs net weight, I know the product is still short measure on </w:t>
                  </w:r>
                  <w:r>
                    <w:rPr>
                      <w:spacing w:val="-10"/>
                      <w:w w:val="110"/>
                      <w:sz w:val="28"/>
                      <w:szCs w:val="28"/>
                    </w:rPr>
                    <w:t xml:space="preserve">one or more of the dimensions or count, since the product is not making a </w:t>
                  </w: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 xml:space="preserve">net weight at 32.95 lbs. As a weights and measures official, I can use this </w:t>
                  </w:r>
                  <w:r>
                    <w:rPr>
                      <w:spacing w:val="-13"/>
                      <w:w w:val="110"/>
                      <w:sz w:val="28"/>
                      <w:szCs w:val="28"/>
                    </w:rPr>
                    <w:t xml:space="preserve">formula now to identify that this product has a shortage because I know that </w:t>
                  </w:r>
                  <w:r>
                    <w:rPr>
                      <w:spacing w:val="-14"/>
                      <w:w w:val="110"/>
                      <w:sz w:val="28"/>
                      <w:szCs w:val="28"/>
                    </w:rPr>
                    <w:t xml:space="preserve">as a high density product this package is short on one or more dimensions. </w:t>
                  </w:r>
                  <w:r>
                    <w:rPr>
                      <w:spacing w:val="-11"/>
                      <w:w w:val="110"/>
                      <w:sz w:val="28"/>
                      <w:szCs w:val="28"/>
                    </w:rPr>
                    <w:t>Therefore, I can start opening the boxes and measuring the product inside.</w:t>
                  </w:r>
                </w:p>
                <w:p w:rsidR="00D50B1A" w:rsidRDefault="00D50B1A" w:rsidP="00D50B1A">
                  <w:pPr>
                    <w:spacing w:before="216"/>
                    <w:ind w:left="72"/>
                    <w:rPr>
                      <w:spacing w:val="-10"/>
                      <w:w w:val="110"/>
                      <w:sz w:val="28"/>
                      <w:szCs w:val="28"/>
                    </w:rPr>
                  </w:pPr>
                  <w:r>
                    <w:rPr>
                      <w:spacing w:val="-9"/>
                      <w:w w:val="110"/>
                      <w:sz w:val="28"/>
                      <w:szCs w:val="28"/>
                    </w:rPr>
                    <w:t xml:space="preserve">The original formula was developed when the only Poly product out there </w:t>
                  </w:r>
                  <w:r>
                    <w:rPr>
                      <w:spacing w:val="-8"/>
                      <w:w w:val="110"/>
                      <w:sz w:val="28"/>
                      <w:szCs w:val="28"/>
                    </w:rPr>
                    <w:t xml:space="preserve">was linear low density. This is the minimum density for linear low density </w:t>
                  </w: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>is 0.92 g/cm</w:t>
                  </w:r>
                  <w:r>
                    <w:rPr>
                      <w:rFonts w:ascii="Bookman Old Style" w:hAnsi="Bookman Old Style" w:cs="Bookman Old Style"/>
                      <w:spacing w:val="-12"/>
                      <w:w w:val="105"/>
                      <w:sz w:val="28"/>
                      <w:szCs w:val="28"/>
                      <w:vertAlign w:val="superscript"/>
                    </w:rPr>
                    <w:t>3</w:t>
                  </w: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 xml:space="preserve"> which </w:t>
                  </w:r>
                  <w:proofErr w:type="gramStart"/>
                  <w:r>
                    <w:rPr>
                      <w:spacing w:val="-12"/>
                      <w:w w:val="110"/>
                      <w:sz w:val="28"/>
                      <w:szCs w:val="28"/>
                    </w:rPr>
                    <w:t>is</w:t>
                  </w:r>
                  <w:proofErr w:type="gramEnd"/>
                  <w:r>
                    <w:rPr>
                      <w:spacing w:val="-12"/>
                      <w:w w:val="110"/>
                      <w:sz w:val="28"/>
                      <w:szCs w:val="28"/>
                    </w:rPr>
                    <w:t xml:space="preserve"> reflected in the FIB 133 formula. The formula was </w:t>
                  </w:r>
                  <w:r>
                    <w:rPr>
                      <w:spacing w:val="-13"/>
                      <w:w w:val="110"/>
                      <w:sz w:val="28"/>
                      <w:szCs w:val="28"/>
                    </w:rPr>
                    <w:t xml:space="preserve">developed and agreed upon so that weights and measures officials would test </w:t>
                  </w:r>
                  <w:r>
                    <w:rPr>
                      <w:spacing w:val="-8"/>
                      <w:w w:val="110"/>
                      <w:sz w:val="28"/>
                      <w:szCs w:val="28"/>
                    </w:rPr>
                    <w:t xml:space="preserve">the product without destroying the product. Unless there is a change made </w:t>
                  </w:r>
                  <w:r>
                    <w:rPr>
                      <w:spacing w:val="-9"/>
                      <w:w w:val="110"/>
                      <w:sz w:val="28"/>
                      <w:szCs w:val="28"/>
                    </w:rPr>
                    <w:t xml:space="preserve">to the formula officially recognizing the different densities then the only </w:t>
                  </w:r>
                  <w:r>
                    <w:rPr>
                      <w:spacing w:val="-12"/>
                      <w:w w:val="110"/>
                      <w:sz w:val="28"/>
                      <w:szCs w:val="28"/>
                    </w:rPr>
                    <w:t xml:space="preserve">option left for weights and measures officials is to test to the dimensions to ensure fair value comparisons. Allowing an unfair advantage to the HDPE </w:t>
                  </w:r>
                  <w:r>
                    <w:rPr>
                      <w:spacing w:val="-6"/>
                      <w:w w:val="110"/>
                      <w:sz w:val="28"/>
                      <w:szCs w:val="28"/>
                    </w:rPr>
                    <w:t xml:space="preserve">Distributors is not an option. We will just use the industry recognized </w:t>
                  </w:r>
                  <w:r>
                    <w:rPr>
                      <w:spacing w:val="-8"/>
                      <w:w w:val="110"/>
                      <w:sz w:val="28"/>
                      <w:szCs w:val="28"/>
                    </w:rPr>
                    <w:t xml:space="preserve">density factor to identify the short measure product. It is their choice to </w:t>
                  </w:r>
                  <w:r>
                    <w:rPr>
                      <w:spacing w:val="-10"/>
                      <w:w w:val="110"/>
                      <w:sz w:val="28"/>
                      <w:szCs w:val="28"/>
                    </w:rPr>
                    <w:t>correctly label density.</w:t>
                  </w:r>
                </w:p>
                <w:p w:rsidR="00D50B1A" w:rsidRDefault="00D50B1A" w:rsidP="00D50B1A">
                  <w:pPr>
                    <w:spacing w:before="216"/>
                    <w:rPr>
                      <w:spacing w:val="-2"/>
                      <w:w w:val="110"/>
                      <w:sz w:val="28"/>
                      <w:szCs w:val="28"/>
                    </w:rPr>
                  </w:pPr>
                  <w:r>
                    <w:rPr>
                      <w:spacing w:val="-2"/>
                      <w:w w:val="110"/>
                      <w:sz w:val="28"/>
                      <w:szCs w:val="28"/>
                    </w:rPr>
                    <w:t>Respectfully,</w:t>
                  </w:r>
                </w:p>
                <w:p w:rsidR="00D50B1A" w:rsidRDefault="00D50B1A" w:rsidP="00D50B1A">
                  <w:pPr>
                    <w:spacing w:before="540"/>
                    <w:rPr>
                      <w:spacing w:val="-2"/>
                      <w:w w:val="110"/>
                      <w:sz w:val="28"/>
                      <w:szCs w:val="28"/>
                    </w:rPr>
                  </w:pPr>
                  <w:r>
                    <w:rPr>
                      <w:spacing w:val="-2"/>
                      <w:w w:val="110"/>
                      <w:sz w:val="28"/>
                      <w:szCs w:val="28"/>
                    </w:rPr>
                    <w:t>Angela Godwin</w:t>
                  </w:r>
                </w:p>
                <w:p w:rsidR="00D50B1A" w:rsidRDefault="00D50B1A" w:rsidP="00D50B1A">
                  <w:pPr>
                    <w:rPr>
                      <w:spacing w:val="-2"/>
                      <w:w w:val="110"/>
                      <w:sz w:val="28"/>
                      <w:szCs w:val="28"/>
                    </w:rPr>
                  </w:pPr>
                  <w:r>
                    <w:rPr>
                      <w:spacing w:val="-2"/>
                      <w:w w:val="110"/>
                      <w:sz w:val="28"/>
                      <w:szCs w:val="28"/>
                    </w:rPr>
                    <w:t>Deputy Sealer</w:t>
                  </w:r>
                </w:p>
                <w:p w:rsidR="00D50B1A" w:rsidRDefault="00D50B1A" w:rsidP="00D50B1A">
                  <w:pPr>
                    <w:spacing w:after="108"/>
                    <w:rPr>
                      <w:spacing w:val="-10"/>
                      <w:w w:val="110"/>
                      <w:sz w:val="28"/>
                      <w:szCs w:val="28"/>
                    </w:rPr>
                  </w:pPr>
                  <w:r>
                    <w:rPr>
                      <w:spacing w:val="-10"/>
                      <w:w w:val="110"/>
                      <w:sz w:val="28"/>
                      <w:szCs w:val="28"/>
                    </w:rPr>
                    <w:t>County of Ventura, California</w:t>
                  </w:r>
                </w:p>
              </w:txbxContent>
            </v:textbox>
            <w10:wrap type="square" anchorx="page" anchory="page"/>
          </v:shape>
        </w:pict>
      </w:r>
      <w:r w:rsidR="00D50B1A">
        <w:br w:type="page"/>
      </w:r>
    </w:p>
    <w:p w:rsidR="00A46B63" w:rsidRDefault="00A46B63"/>
    <w:p w:rsidR="00947DAE" w:rsidRDefault="0085092D" w:rsidP="00947DAE">
      <w:pPr>
        <w:spacing w:before="612" w:line="264" w:lineRule="auto"/>
        <w:ind w:right="6192"/>
        <w:rPr>
          <w:rFonts w:ascii="Arial Narrow" w:hAnsi="Arial Narrow" w:cs="Arial Narrow"/>
          <w:i/>
          <w:iCs/>
          <w:color w:val="1D5A9B"/>
          <w:spacing w:val="4"/>
          <w:sz w:val="15"/>
          <w:szCs w:val="15"/>
        </w:rPr>
      </w:pPr>
      <w:bookmarkStart w:id="1" w:name="Plastics"/>
      <w:bookmarkEnd w:id="1"/>
      <w:r>
        <w:rPr>
          <w:rFonts w:ascii="Arial" w:hAnsi="Arial" w:cs="Arial"/>
          <w:b/>
          <w:bCs/>
          <w:color w:val="1D5A9B"/>
          <w:spacing w:val="90"/>
          <w:sz w:val="17"/>
          <w:szCs w:val="17"/>
        </w:rPr>
        <w:t>P</w:t>
      </w:r>
      <w:r w:rsidR="00947DAE">
        <w:rPr>
          <w:rFonts w:ascii="Arial" w:hAnsi="Arial" w:cs="Arial"/>
          <w:b/>
          <w:bCs/>
          <w:color w:val="1D5A9B"/>
          <w:spacing w:val="90"/>
          <w:sz w:val="17"/>
          <w:szCs w:val="17"/>
        </w:rPr>
        <w:t>LASTICS</w:t>
      </w:r>
      <w:r>
        <w:rPr>
          <w:rFonts w:ascii="Arial" w:hAnsi="Arial" w:cs="Arial"/>
          <w:b/>
          <w:bCs/>
          <w:color w:val="1D5A9B"/>
          <w:spacing w:val="90"/>
          <w:sz w:val="17"/>
          <w:szCs w:val="17"/>
        </w:rPr>
        <w:t xml:space="preserve"> </w:t>
      </w:r>
      <w:proofErr w:type="spellStart"/>
      <w:r w:rsidR="00947DAE">
        <w:rPr>
          <w:rFonts w:ascii="Arial" w:hAnsi="Arial" w:cs="Arial"/>
          <w:b/>
          <w:bCs/>
          <w:color w:val="1D5A9B"/>
          <w:spacing w:val="90"/>
          <w:sz w:val="17"/>
          <w:szCs w:val="17"/>
        </w:rPr>
        <w:t>iiir</w:t>
      </w:r>
      <w:proofErr w:type="spellEnd"/>
      <w:r w:rsidR="00947DAE">
        <w:rPr>
          <w:rFonts w:ascii="Arial" w:hAnsi="Arial" w:cs="Arial"/>
          <w:b/>
          <w:bCs/>
          <w:color w:val="1D5A9B"/>
          <w:spacing w:val="90"/>
          <w:sz w:val="17"/>
          <w:szCs w:val="17"/>
        </w:rPr>
        <w:t xml:space="preserve"> </w:t>
      </w:r>
      <w:r w:rsidR="00947DAE">
        <w:rPr>
          <w:rFonts w:ascii="Arial" w:hAnsi="Arial" w:cs="Arial"/>
          <w:b/>
          <w:bCs/>
          <w:color w:val="1D5A9B"/>
          <w:spacing w:val="86"/>
          <w:sz w:val="17"/>
          <w:szCs w:val="17"/>
        </w:rPr>
        <w:t xml:space="preserve">CORPORATION </w:t>
      </w:r>
      <w:r w:rsidR="00947DAE">
        <w:rPr>
          <w:rFonts w:ascii="Arial Narrow" w:hAnsi="Arial Narrow" w:cs="Arial Narrow"/>
          <w:i/>
          <w:iCs/>
          <w:color w:val="1D5A9B"/>
          <w:spacing w:val="4"/>
          <w:sz w:val="15"/>
          <w:szCs w:val="15"/>
        </w:rPr>
        <w:t>AND SUBSIDIARIES</w:t>
      </w:r>
    </w:p>
    <w:p w:rsidR="00947DAE" w:rsidRDefault="00947DAE" w:rsidP="00947DAE">
      <w:pPr>
        <w:spacing w:before="108" w:line="213" w:lineRule="auto"/>
        <w:rPr>
          <w:rFonts w:ascii="Verdana" w:hAnsi="Verdana" w:cs="Verdana"/>
          <w:b/>
          <w:bCs/>
          <w:color w:val="1D5A9B"/>
          <w:spacing w:val="24"/>
          <w:sz w:val="15"/>
          <w:szCs w:val="15"/>
        </w:rPr>
      </w:pPr>
      <w:r>
        <w:rPr>
          <w:rFonts w:ascii="Verdana" w:hAnsi="Verdana" w:cs="Verdana"/>
          <w:b/>
          <w:bCs/>
          <w:color w:val="1D5A9B"/>
          <w:spacing w:val="24"/>
          <w:sz w:val="15"/>
          <w:szCs w:val="15"/>
        </w:rPr>
        <w:t>LEADERSHIP BY DESIGN</w:t>
      </w:r>
    </w:p>
    <w:p w:rsidR="00947DAE" w:rsidRPr="00947DAE" w:rsidRDefault="00947DAE" w:rsidP="00947DAE">
      <w:pPr>
        <w:spacing w:before="252"/>
        <w:rPr>
          <w:spacing w:val="-10"/>
          <w:w w:val="110"/>
          <w:sz w:val="21"/>
          <w:szCs w:val="21"/>
        </w:rPr>
      </w:pPr>
      <w:r w:rsidRPr="00947DAE">
        <w:rPr>
          <w:spacing w:val="-10"/>
          <w:w w:val="110"/>
          <w:sz w:val="21"/>
          <w:szCs w:val="21"/>
        </w:rPr>
        <w:t>June 26, 2010</w:t>
      </w:r>
    </w:p>
    <w:p w:rsidR="00947DAE" w:rsidRPr="00947DAE" w:rsidRDefault="00947DAE" w:rsidP="00947DAE">
      <w:pPr>
        <w:spacing w:before="288"/>
        <w:ind w:right="4176"/>
        <w:rPr>
          <w:spacing w:val="-4"/>
          <w:w w:val="110"/>
          <w:sz w:val="21"/>
          <w:szCs w:val="21"/>
        </w:rPr>
      </w:pPr>
      <w:r w:rsidRPr="00947DAE">
        <w:rPr>
          <w:spacing w:val="-14"/>
          <w:w w:val="110"/>
          <w:sz w:val="21"/>
          <w:szCs w:val="21"/>
        </w:rPr>
        <w:t xml:space="preserve">National Conference on Weights and Measures </w:t>
      </w:r>
      <w:r w:rsidRPr="00947DAE">
        <w:rPr>
          <w:spacing w:val="-4"/>
          <w:w w:val="110"/>
          <w:sz w:val="21"/>
          <w:szCs w:val="21"/>
        </w:rPr>
        <w:t>1135 M Street</w:t>
      </w:r>
    </w:p>
    <w:p w:rsidR="00947DAE" w:rsidRPr="00947DAE" w:rsidRDefault="00947DAE" w:rsidP="00947DAE">
      <w:pPr>
        <w:spacing w:before="36" w:line="204" w:lineRule="auto"/>
        <w:rPr>
          <w:w w:val="110"/>
          <w:sz w:val="21"/>
          <w:szCs w:val="21"/>
        </w:rPr>
      </w:pPr>
      <w:r w:rsidRPr="00947DAE">
        <w:rPr>
          <w:w w:val="110"/>
          <w:sz w:val="21"/>
          <w:szCs w:val="21"/>
        </w:rPr>
        <w:t>Suite 110</w:t>
      </w:r>
    </w:p>
    <w:p w:rsidR="00947DAE" w:rsidRPr="00947DAE" w:rsidRDefault="00947DAE" w:rsidP="00947DAE">
      <w:pPr>
        <w:rPr>
          <w:spacing w:val="-10"/>
          <w:w w:val="110"/>
          <w:sz w:val="21"/>
          <w:szCs w:val="21"/>
        </w:rPr>
      </w:pPr>
      <w:r w:rsidRPr="00947DAE">
        <w:rPr>
          <w:spacing w:val="-10"/>
          <w:w w:val="110"/>
          <w:sz w:val="21"/>
          <w:szCs w:val="21"/>
        </w:rPr>
        <w:t>Lincoln, Nebraska 68508</w:t>
      </w:r>
    </w:p>
    <w:p w:rsidR="00947DAE" w:rsidRPr="00947DAE" w:rsidRDefault="00947DAE" w:rsidP="00947DAE">
      <w:pPr>
        <w:rPr>
          <w:spacing w:val="-10"/>
          <w:w w:val="110"/>
          <w:sz w:val="21"/>
          <w:szCs w:val="21"/>
        </w:rPr>
      </w:pPr>
      <w:r w:rsidRPr="00947DAE">
        <w:rPr>
          <w:spacing w:val="-10"/>
          <w:w w:val="110"/>
          <w:sz w:val="21"/>
          <w:szCs w:val="21"/>
        </w:rPr>
        <w:t xml:space="preserve">E-mail• </w:t>
      </w:r>
      <w:hyperlink r:id="rId8" w:history="1">
        <w:r w:rsidRPr="00947DAE">
          <w:rPr>
            <w:color w:val="0000FF"/>
            <w:spacing w:val="-10"/>
            <w:w w:val="110"/>
            <w:sz w:val="21"/>
            <w:szCs w:val="21"/>
            <w:u w:val="single"/>
          </w:rPr>
          <w:t>don.onwiler@ncwm.net</w:t>
        </w:r>
      </w:hyperlink>
    </w:p>
    <w:p w:rsidR="00947DAE" w:rsidRPr="00947DAE" w:rsidRDefault="00947DAE" w:rsidP="00947DAE">
      <w:pPr>
        <w:spacing w:before="36" w:line="201" w:lineRule="auto"/>
        <w:rPr>
          <w:w w:val="110"/>
          <w:sz w:val="21"/>
          <w:szCs w:val="21"/>
        </w:rPr>
      </w:pPr>
      <w:r w:rsidRPr="00947DAE">
        <w:rPr>
          <w:w w:val="110"/>
          <w:sz w:val="21"/>
          <w:szCs w:val="21"/>
        </w:rPr>
        <w:t>Attn: Don Onwiler</w:t>
      </w:r>
    </w:p>
    <w:p w:rsidR="00947DAE" w:rsidRPr="00947DAE" w:rsidRDefault="00947DAE" w:rsidP="00947DAE">
      <w:pPr>
        <w:spacing w:before="324" w:line="216" w:lineRule="auto"/>
        <w:ind w:left="720" w:right="648" w:hanging="720"/>
        <w:rPr>
          <w:b/>
          <w:bCs/>
          <w:spacing w:val="-6"/>
          <w:sz w:val="21"/>
          <w:szCs w:val="21"/>
        </w:rPr>
      </w:pPr>
      <w:r w:rsidRPr="00947DAE">
        <w:rPr>
          <w:spacing w:val="-8"/>
          <w:w w:val="110"/>
          <w:sz w:val="21"/>
          <w:szCs w:val="21"/>
        </w:rPr>
        <w:t xml:space="preserve">RE: </w:t>
      </w:r>
      <w:r w:rsidRPr="00947DAE">
        <w:rPr>
          <w:b/>
          <w:bCs/>
          <w:spacing w:val="-8"/>
          <w:sz w:val="21"/>
          <w:szCs w:val="21"/>
        </w:rPr>
        <w:t xml:space="preserve">Proposed Changes to Handbook 130, Method of Sale Regulation Section </w:t>
      </w:r>
      <w:r w:rsidRPr="00947DAE">
        <w:rPr>
          <w:b/>
          <w:bCs/>
          <w:spacing w:val="-6"/>
          <w:sz w:val="21"/>
          <w:szCs w:val="21"/>
        </w:rPr>
        <w:t>2.13.4. "Declaration of Weight"</w:t>
      </w:r>
    </w:p>
    <w:p w:rsidR="00947DAE" w:rsidRPr="00947DAE" w:rsidRDefault="00947DAE" w:rsidP="00947DAE">
      <w:pPr>
        <w:spacing w:before="288" w:line="204" w:lineRule="auto"/>
        <w:rPr>
          <w:w w:val="110"/>
          <w:sz w:val="21"/>
          <w:szCs w:val="21"/>
        </w:rPr>
      </w:pPr>
      <w:r w:rsidRPr="00947DAE">
        <w:rPr>
          <w:w w:val="110"/>
          <w:sz w:val="21"/>
          <w:szCs w:val="21"/>
        </w:rPr>
        <w:t>Dear Don:</w:t>
      </w:r>
    </w:p>
    <w:p w:rsidR="00947DAE" w:rsidRPr="00947DAE" w:rsidRDefault="00947DAE" w:rsidP="00947DAE">
      <w:pPr>
        <w:spacing w:before="324"/>
        <w:ind w:right="648"/>
        <w:rPr>
          <w:spacing w:val="-9"/>
          <w:w w:val="110"/>
          <w:sz w:val="21"/>
          <w:szCs w:val="21"/>
        </w:rPr>
      </w:pPr>
      <w:r w:rsidRPr="00947DAE">
        <w:rPr>
          <w:spacing w:val="-14"/>
          <w:w w:val="110"/>
          <w:sz w:val="21"/>
          <w:szCs w:val="21"/>
        </w:rPr>
        <w:t xml:space="preserve">This letter is in reference to the proposed changes to Handbook 130, Method of Sale </w:t>
      </w:r>
      <w:r w:rsidRPr="00947DAE">
        <w:rPr>
          <w:spacing w:val="-9"/>
          <w:w w:val="110"/>
          <w:sz w:val="21"/>
          <w:szCs w:val="21"/>
        </w:rPr>
        <w:t>Regulation Section 2.13.4. "Declaration of Weight" (copy attached).</w:t>
      </w:r>
    </w:p>
    <w:p w:rsidR="00947DAE" w:rsidRPr="00947DAE" w:rsidRDefault="00947DAE" w:rsidP="00947DAE">
      <w:pPr>
        <w:spacing w:before="252"/>
        <w:ind w:right="432"/>
        <w:rPr>
          <w:spacing w:val="-8"/>
          <w:w w:val="110"/>
          <w:sz w:val="21"/>
          <w:szCs w:val="21"/>
        </w:rPr>
      </w:pPr>
      <w:r w:rsidRPr="00947DAE">
        <w:rPr>
          <w:spacing w:val="-14"/>
          <w:w w:val="110"/>
          <w:sz w:val="21"/>
          <w:szCs w:val="21"/>
        </w:rPr>
        <w:t xml:space="preserve">As you know, we attended the NCWM meeting in Nashville this year to present Berry </w:t>
      </w:r>
      <w:r w:rsidRPr="00947DAE">
        <w:rPr>
          <w:spacing w:val="-9"/>
          <w:w w:val="110"/>
          <w:sz w:val="21"/>
          <w:szCs w:val="21"/>
        </w:rPr>
        <w:t xml:space="preserve">Plastics' opposition to the above referenced Handbook 130 proposed changes. The </w:t>
      </w:r>
      <w:r w:rsidRPr="00947DAE">
        <w:rPr>
          <w:spacing w:val="-8"/>
          <w:w w:val="110"/>
          <w:sz w:val="21"/>
          <w:szCs w:val="21"/>
        </w:rPr>
        <w:t>purpose of this letter is to reiterate our opposition to this proposal.</w:t>
      </w:r>
    </w:p>
    <w:p w:rsidR="00947DAE" w:rsidRPr="00947DAE" w:rsidRDefault="00947DAE" w:rsidP="00947DAE">
      <w:pPr>
        <w:spacing w:before="288"/>
        <w:rPr>
          <w:b/>
          <w:bCs/>
          <w:sz w:val="21"/>
          <w:szCs w:val="21"/>
        </w:rPr>
      </w:pPr>
      <w:r w:rsidRPr="00947DAE">
        <w:rPr>
          <w:b/>
          <w:bCs/>
          <w:sz w:val="21"/>
          <w:szCs w:val="21"/>
        </w:rPr>
        <w:t>Background</w:t>
      </w:r>
    </w:p>
    <w:p w:rsidR="00947DAE" w:rsidRPr="00947DAE" w:rsidRDefault="00947DAE" w:rsidP="00947DAE">
      <w:pPr>
        <w:rPr>
          <w:spacing w:val="-10"/>
          <w:w w:val="110"/>
          <w:sz w:val="21"/>
          <w:szCs w:val="21"/>
        </w:rPr>
      </w:pPr>
      <w:r w:rsidRPr="00947DAE">
        <w:rPr>
          <w:spacing w:val="-12"/>
          <w:w w:val="110"/>
          <w:sz w:val="21"/>
          <w:szCs w:val="21"/>
        </w:rPr>
        <w:t xml:space="preserve">Berry Plastics Corporation is a leading manufacturer and marketer of HDPE and LLDPE </w:t>
      </w:r>
      <w:r w:rsidRPr="00947DAE">
        <w:rPr>
          <w:spacing w:val="-11"/>
          <w:w w:val="110"/>
          <w:sz w:val="21"/>
          <w:szCs w:val="21"/>
        </w:rPr>
        <w:t xml:space="preserve">Institutional Can Liners. Berry Plastics is a long time participant in this market and is well </w:t>
      </w:r>
      <w:r w:rsidRPr="00947DAE">
        <w:rPr>
          <w:spacing w:val="-8"/>
          <w:w w:val="110"/>
          <w:sz w:val="21"/>
          <w:szCs w:val="21"/>
        </w:rPr>
        <w:t xml:space="preserve">versed in the category mechanics and needs of stakeholders (end user, distributor and </w:t>
      </w:r>
      <w:r w:rsidRPr="00947DAE">
        <w:rPr>
          <w:spacing w:val="-10"/>
          <w:w w:val="110"/>
          <w:sz w:val="21"/>
          <w:szCs w:val="21"/>
        </w:rPr>
        <w:t>manufacturer).</w:t>
      </w:r>
    </w:p>
    <w:p w:rsidR="00947DAE" w:rsidRPr="00947DAE" w:rsidRDefault="00947DAE" w:rsidP="00947DAE">
      <w:pPr>
        <w:spacing w:before="288" w:line="194" w:lineRule="auto"/>
        <w:rPr>
          <w:b/>
          <w:bCs/>
          <w:spacing w:val="-10"/>
          <w:sz w:val="21"/>
          <w:szCs w:val="21"/>
        </w:rPr>
      </w:pPr>
      <w:r w:rsidRPr="00947DAE">
        <w:rPr>
          <w:b/>
          <w:bCs/>
          <w:spacing w:val="-10"/>
          <w:sz w:val="21"/>
          <w:szCs w:val="21"/>
        </w:rPr>
        <w:t>Recommendation</w:t>
      </w:r>
    </w:p>
    <w:p w:rsidR="00947DAE" w:rsidRPr="00947DAE" w:rsidRDefault="00947DAE" w:rsidP="00947DAE">
      <w:pPr>
        <w:spacing w:before="36"/>
        <w:ind w:right="288"/>
        <w:rPr>
          <w:spacing w:val="-9"/>
          <w:w w:val="110"/>
          <w:sz w:val="21"/>
          <w:szCs w:val="21"/>
        </w:rPr>
      </w:pPr>
      <w:r w:rsidRPr="00947DAE">
        <w:rPr>
          <w:spacing w:val="-11"/>
          <w:w w:val="110"/>
          <w:sz w:val="21"/>
          <w:szCs w:val="21"/>
        </w:rPr>
        <w:t xml:space="preserve">Berry Plastics respectfully requests the NCWM Laws and Regulations Committee reject </w:t>
      </w:r>
      <w:r w:rsidRPr="00947DAE">
        <w:rPr>
          <w:spacing w:val="-9"/>
          <w:w w:val="110"/>
          <w:sz w:val="21"/>
          <w:szCs w:val="21"/>
        </w:rPr>
        <w:t>the above referenced proposal for three reasons:</w:t>
      </w:r>
    </w:p>
    <w:p w:rsidR="00947DAE" w:rsidRPr="00947DAE" w:rsidRDefault="00947DAE" w:rsidP="00947DAE">
      <w:pPr>
        <w:numPr>
          <w:ilvl w:val="0"/>
          <w:numId w:val="3"/>
        </w:numPr>
        <w:tabs>
          <w:tab w:val="clear" w:pos="360"/>
          <w:tab w:val="num" w:pos="792"/>
        </w:tabs>
        <w:spacing w:before="252"/>
        <w:ind w:right="144"/>
        <w:rPr>
          <w:spacing w:val="-10"/>
          <w:w w:val="110"/>
          <w:sz w:val="21"/>
          <w:szCs w:val="21"/>
        </w:rPr>
      </w:pPr>
      <w:r w:rsidRPr="00947DAE">
        <w:rPr>
          <w:b/>
          <w:bCs/>
          <w:spacing w:val="-10"/>
          <w:sz w:val="21"/>
          <w:szCs w:val="21"/>
        </w:rPr>
        <w:t xml:space="preserve">Blends — </w:t>
      </w:r>
      <w:r w:rsidRPr="00947DAE">
        <w:rPr>
          <w:spacing w:val="-10"/>
          <w:w w:val="110"/>
          <w:sz w:val="21"/>
          <w:szCs w:val="21"/>
        </w:rPr>
        <w:t xml:space="preserve">Most HDPE Can Liners utilize blends of various materials (HDPE, </w:t>
      </w:r>
      <w:r w:rsidRPr="00947DAE">
        <w:rPr>
          <w:spacing w:val="-12"/>
          <w:w w:val="110"/>
          <w:sz w:val="21"/>
          <w:szCs w:val="21"/>
        </w:rPr>
        <w:t xml:space="preserve">LLDPE, LDPE and post consumer and post industrial resins as well as additives). </w:t>
      </w:r>
      <w:r w:rsidRPr="00947DAE">
        <w:rPr>
          <w:spacing w:val="-10"/>
          <w:w w:val="110"/>
          <w:sz w:val="21"/>
          <w:szCs w:val="21"/>
        </w:rPr>
        <w:t xml:space="preserve">The current use of the .92 density factor sets a bottom limit on product weight. If </w:t>
      </w:r>
      <w:r w:rsidRPr="00947DAE">
        <w:rPr>
          <w:spacing w:val="-7"/>
          <w:w w:val="110"/>
          <w:sz w:val="21"/>
          <w:szCs w:val="21"/>
        </w:rPr>
        <w:t xml:space="preserve">the .95 density factor is adopted it will require manufacturers to overstate the </w:t>
      </w:r>
      <w:r w:rsidRPr="00947DAE">
        <w:rPr>
          <w:spacing w:val="-10"/>
          <w:w w:val="110"/>
          <w:sz w:val="21"/>
          <w:szCs w:val="21"/>
        </w:rPr>
        <w:t>weight of the product.</w:t>
      </w:r>
    </w:p>
    <w:p w:rsidR="00947DAE" w:rsidRPr="00947DAE" w:rsidRDefault="00947DAE" w:rsidP="00947DAE">
      <w:pPr>
        <w:numPr>
          <w:ilvl w:val="0"/>
          <w:numId w:val="3"/>
        </w:numPr>
        <w:tabs>
          <w:tab w:val="clear" w:pos="360"/>
          <w:tab w:val="num" w:pos="792"/>
        </w:tabs>
        <w:spacing w:before="216" w:after="72"/>
        <w:rPr>
          <w:spacing w:val="-10"/>
          <w:w w:val="110"/>
          <w:sz w:val="21"/>
          <w:szCs w:val="21"/>
        </w:rPr>
      </w:pPr>
      <w:r w:rsidRPr="00947DAE">
        <w:rPr>
          <w:b/>
          <w:bCs/>
          <w:spacing w:val="-14"/>
          <w:sz w:val="21"/>
          <w:szCs w:val="21"/>
        </w:rPr>
        <w:t xml:space="preserve">Convention — </w:t>
      </w:r>
      <w:r w:rsidRPr="00947DAE">
        <w:rPr>
          <w:spacing w:val="-14"/>
          <w:w w:val="110"/>
          <w:sz w:val="21"/>
          <w:szCs w:val="21"/>
        </w:rPr>
        <w:t xml:space="preserve">HDPE Can Liner product weights based on the .92 density factor are </w:t>
      </w:r>
      <w:r w:rsidRPr="00947DAE">
        <w:rPr>
          <w:spacing w:val="-8"/>
          <w:w w:val="110"/>
          <w:sz w:val="21"/>
          <w:szCs w:val="21"/>
        </w:rPr>
        <w:t xml:space="preserve">well accepted in the industry and the category participants (manufacturers, distributors and end users) are very accustomed to these product weights. Instead </w:t>
      </w:r>
      <w:r w:rsidRPr="00947DAE">
        <w:rPr>
          <w:spacing w:val="-11"/>
          <w:w w:val="110"/>
          <w:sz w:val="21"/>
          <w:szCs w:val="21"/>
        </w:rPr>
        <w:t xml:space="preserve">of clarifying the issue, changing the density factor will actually lead to confusion in </w:t>
      </w:r>
      <w:r w:rsidRPr="00947DAE">
        <w:rPr>
          <w:spacing w:val="-10"/>
          <w:w w:val="110"/>
          <w:sz w:val="21"/>
          <w:szCs w:val="21"/>
        </w:rPr>
        <w:t>the marketplace.</w:t>
      </w:r>
    </w:p>
    <w:p w:rsidR="00A46B63" w:rsidRDefault="00D50B1A">
      <w:r>
        <w:br w:type="page"/>
      </w:r>
    </w:p>
    <w:p w:rsidR="0064438A" w:rsidRPr="0064438A" w:rsidRDefault="0064438A" w:rsidP="0064438A">
      <w:pPr>
        <w:spacing w:line="286" w:lineRule="exact"/>
        <w:ind w:left="360"/>
        <w:rPr>
          <w:spacing w:val="-8"/>
          <w:w w:val="110"/>
          <w:sz w:val="21"/>
          <w:szCs w:val="21"/>
        </w:rPr>
      </w:pPr>
      <w:r>
        <w:rPr>
          <w:spacing w:val="-8"/>
          <w:w w:val="110"/>
        </w:rPr>
        <w:lastRenderedPageBreak/>
        <w:t>3</w:t>
      </w:r>
      <w:r w:rsidRPr="0064438A">
        <w:rPr>
          <w:spacing w:val="-8"/>
          <w:w w:val="110"/>
          <w:sz w:val="21"/>
          <w:szCs w:val="21"/>
        </w:rPr>
        <w:t xml:space="preserve">) </w:t>
      </w:r>
      <w:r w:rsidRPr="0064438A">
        <w:rPr>
          <w:b/>
          <w:bCs/>
          <w:spacing w:val="-8"/>
          <w:sz w:val="21"/>
          <w:szCs w:val="21"/>
        </w:rPr>
        <w:t xml:space="preserve">Sustainability — </w:t>
      </w:r>
      <w:proofErr w:type="gramStart"/>
      <w:r w:rsidRPr="0064438A">
        <w:rPr>
          <w:spacing w:val="-8"/>
          <w:w w:val="110"/>
          <w:sz w:val="21"/>
          <w:szCs w:val="21"/>
        </w:rPr>
        <w:t>The</w:t>
      </w:r>
      <w:proofErr w:type="gramEnd"/>
      <w:r w:rsidRPr="0064438A">
        <w:rPr>
          <w:spacing w:val="-8"/>
          <w:w w:val="110"/>
          <w:sz w:val="21"/>
          <w:szCs w:val="21"/>
        </w:rPr>
        <w:t xml:space="preserve"> strongest reason for rejecting this proposal relates to</w:t>
      </w:r>
    </w:p>
    <w:p w:rsidR="0064438A" w:rsidRPr="0064438A" w:rsidRDefault="0064438A" w:rsidP="0064438A">
      <w:pPr>
        <w:spacing w:line="272" w:lineRule="exact"/>
        <w:ind w:left="720" w:right="576"/>
        <w:rPr>
          <w:spacing w:val="-9"/>
          <w:w w:val="110"/>
          <w:sz w:val="21"/>
          <w:szCs w:val="21"/>
        </w:rPr>
      </w:pPr>
      <w:proofErr w:type="gramStart"/>
      <w:r w:rsidRPr="0064438A">
        <w:rPr>
          <w:spacing w:val="-13"/>
          <w:w w:val="110"/>
          <w:sz w:val="21"/>
          <w:szCs w:val="21"/>
        </w:rPr>
        <w:t>Sustainability.</w:t>
      </w:r>
      <w:proofErr w:type="gramEnd"/>
      <w:r w:rsidRPr="0064438A">
        <w:rPr>
          <w:spacing w:val="-13"/>
          <w:w w:val="110"/>
          <w:sz w:val="21"/>
          <w:szCs w:val="21"/>
        </w:rPr>
        <w:t xml:space="preserve"> The Institutional Can Liner market is untracked; however, we </w:t>
      </w:r>
      <w:r w:rsidRPr="0064438A">
        <w:rPr>
          <w:spacing w:val="-9"/>
          <w:w w:val="110"/>
          <w:sz w:val="21"/>
          <w:szCs w:val="21"/>
        </w:rPr>
        <w:t>estimate the size of the HDPE segment at 400 million pounds per year.</w:t>
      </w:r>
    </w:p>
    <w:p w:rsidR="0064438A" w:rsidRPr="0064438A" w:rsidRDefault="0064438A" w:rsidP="0064438A">
      <w:pPr>
        <w:numPr>
          <w:ilvl w:val="0"/>
          <w:numId w:val="4"/>
        </w:numPr>
        <w:tabs>
          <w:tab w:val="clear" w:pos="360"/>
          <w:tab w:val="num" w:pos="1512"/>
        </w:tabs>
        <w:spacing w:line="267" w:lineRule="exact"/>
        <w:rPr>
          <w:spacing w:val="-10"/>
          <w:w w:val="110"/>
          <w:sz w:val="21"/>
          <w:szCs w:val="21"/>
        </w:rPr>
      </w:pPr>
      <w:r w:rsidRPr="0064438A">
        <w:rPr>
          <w:spacing w:val="-5"/>
          <w:w w:val="110"/>
          <w:sz w:val="21"/>
          <w:szCs w:val="21"/>
        </w:rPr>
        <w:t xml:space="preserve">If the .95 density factor is adopted, and if industry increases product </w:t>
      </w:r>
      <w:r w:rsidRPr="0064438A">
        <w:rPr>
          <w:spacing w:val="-12"/>
          <w:w w:val="110"/>
          <w:sz w:val="21"/>
          <w:szCs w:val="21"/>
        </w:rPr>
        <w:t xml:space="preserve">weights an additional </w:t>
      </w:r>
      <w:r w:rsidRPr="0064438A">
        <w:rPr>
          <w:b/>
          <w:bCs/>
          <w:spacing w:val="-12"/>
          <w:sz w:val="21"/>
          <w:szCs w:val="21"/>
        </w:rPr>
        <w:t xml:space="preserve">12 million pounds </w:t>
      </w:r>
      <w:r w:rsidRPr="0064438A">
        <w:rPr>
          <w:spacing w:val="-12"/>
          <w:w w:val="110"/>
          <w:sz w:val="21"/>
          <w:szCs w:val="21"/>
        </w:rPr>
        <w:t xml:space="preserve">of plastic will find its way into the </w:t>
      </w:r>
      <w:r w:rsidRPr="0064438A">
        <w:rPr>
          <w:spacing w:val="-10"/>
          <w:w w:val="110"/>
          <w:sz w:val="21"/>
          <w:szCs w:val="21"/>
        </w:rPr>
        <w:t>waste stream.</w:t>
      </w:r>
    </w:p>
    <w:p w:rsidR="0064438A" w:rsidRPr="0064438A" w:rsidRDefault="0064438A" w:rsidP="0064438A">
      <w:pPr>
        <w:numPr>
          <w:ilvl w:val="0"/>
          <w:numId w:val="4"/>
        </w:numPr>
        <w:tabs>
          <w:tab w:val="clear" w:pos="360"/>
          <w:tab w:val="num" w:pos="1512"/>
        </w:tabs>
        <w:spacing w:line="282" w:lineRule="exact"/>
        <w:rPr>
          <w:b/>
          <w:bCs/>
          <w:spacing w:val="-8"/>
          <w:sz w:val="21"/>
          <w:szCs w:val="21"/>
        </w:rPr>
      </w:pPr>
      <w:r w:rsidRPr="0064438A">
        <w:rPr>
          <w:spacing w:val="-13"/>
          <w:w w:val="110"/>
          <w:sz w:val="21"/>
          <w:szCs w:val="21"/>
        </w:rPr>
        <w:t xml:space="preserve">Just the production of this additional plastic will generate an additional </w:t>
      </w:r>
      <w:r w:rsidRPr="0064438A">
        <w:rPr>
          <w:b/>
          <w:bCs/>
          <w:spacing w:val="-13"/>
          <w:sz w:val="21"/>
          <w:szCs w:val="21"/>
        </w:rPr>
        <w:t xml:space="preserve">18.5 </w:t>
      </w:r>
      <w:r w:rsidRPr="0064438A">
        <w:rPr>
          <w:b/>
          <w:bCs/>
          <w:spacing w:val="-8"/>
          <w:sz w:val="21"/>
          <w:szCs w:val="21"/>
        </w:rPr>
        <w:t>million pounds of CO2.</w:t>
      </w:r>
    </w:p>
    <w:p w:rsidR="0064438A" w:rsidRPr="0064438A" w:rsidRDefault="0064438A" w:rsidP="0064438A">
      <w:pPr>
        <w:numPr>
          <w:ilvl w:val="0"/>
          <w:numId w:val="4"/>
        </w:numPr>
        <w:tabs>
          <w:tab w:val="clear" w:pos="360"/>
          <w:tab w:val="num" w:pos="1512"/>
        </w:tabs>
        <w:spacing w:line="274" w:lineRule="exact"/>
        <w:ind w:right="288"/>
        <w:rPr>
          <w:w w:val="110"/>
          <w:sz w:val="21"/>
          <w:szCs w:val="21"/>
        </w:rPr>
      </w:pPr>
      <w:r w:rsidRPr="0064438A">
        <w:rPr>
          <w:spacing w:val="-15"/>
          <w:w w:val="110"/>
          <w:sz w:val="21"/>
          <w:szCs w:val="21"/>
        </w:rPr>
        <w:t xml:space="preserve">Additional CO2 would be generated to transport and package the heavier </w:t>
      </w:r>
      <w:r w:rsidRPr="0064438A">
        <w:rPr>
          <w:w w:val="110"/>
          <w:sz w:val="21"/>
          <w:szCs w:val="21"/>
        </w:rPr>
        <w:t>product.</w:t>
      </w:r>
    </w:p>
    <w:p w:rsidR="0064438A" w:rsidRPr="0064438A" w:rsidRDefault="0064438A" w:rsidP="0064438A">
      <w:pPr>
        <w:spacing w:before="180" w:line="283" w:lineRule="exact"/>
        <w:rPr>
          <w:spacing w:val="-9"/>
          <w:w w:val="110"/>
          <w:sz w:val="21"/>
          <w:szCs w:val="21"/>
        </w:rPr>
      </w:pPr>
      <w:r w:rsidRPr="0064438A">
        <w:rPr>
          <w:spacing w:val="-9"/>
          <w:w w:val="110"/>
          <w:sz w:val="21"/>
          <w:szCs w:val="21"/>
        </w:rPr>
        <w:t>Given the above, we strongly recommend that this proposed revision be rejected.</w:t>
      </w:r>
    </w:p>
    <w:p w:rsidR="0064438A" w:rsidRPr="0064438A" w:rsidRDefault="0064438A" w:rsidP="0064438A">
      <w:pPr>
        <w:spacing w:before="216" w:line="278" w:lineRule="exact"/>
        <w:ind w:right="792"/>
        <w:rPr>
          <w:spacing w:val="-9"/>
          <w:w w:val="110"/>
          <w:sz w:val="21"/>
          <w:szCs w:val="21"/>
        </w:rPr>
      </w:pPr>
      <w:r w:rsidRPr="0064438A">
        <w:rPr>
          <w:spacing w:val="-14"/>
          <w:w w:val="110"/>
          <w:sz w:val="21"/>
          <w:szCs w:val="21"/>
        </w:rPr>
        <w:t xml:space="preserve">Don, as always we appreciate all you do for the organization and we thank you for </w:t>
      </w:r>
      <w:r w:rsidRPr="0064438A">
        <w:rPr>
          <w:spacing w:val="-9"/>
          <w:w w:val="110"/>
          <w:sz w:val="21"/>
          <w:szCs w:val="21"/>
        </w:rPr>
        <w:t>reviewing our position on this proposal.</w:t>
      </w:r>
    </w:p>
    <w:p w:rsidR="0064438A" w:rsidRPr="0064438A" w:rsidRDefault="0064438A" w:rsidP="0064438A">
      <w:pPr>
        <w:spacing w:before="180" w:after="288" w:line="417" w:lineRule="exact"/>
        <w:ind w:right="4032"/>
        <w:rPr>
          <w:spacing w:val="-10"/>
          <w:w w:val="110"/>
          <w:sz w:val="21"/>
          <w:szCs w:val="21"/>
        </w:rPr>
      </w:pPr>
      <w:r w:rsidRPr="0064438A">
        <w:rPr>
          <w:spacing w:val="-12"/>
          <w:w w:val="110"/>
          <w:sz w:val="21"/>
          <w:szCs w:val="21"/>
        </w:rPr>
        <w:t xml:space="preserve">I look forward to seeing you in St. Paul this July. </w:t>
      </w:r>
      <w:r w:rsidRPr="0064438A">
        <w:rPr>
          <w:spacing w:val="-10"/>
          <w:w w:val="110"/>
          <w:sz w:val="21"/>
          <w:szCs w:val="21"/>
        </w:rPr>
        <w:t>Best regards,</w:t>
      </w:r>
    </w:p>
    <w:p w:rsidR="0064438A" w:rsidRPr="0064438A" w:rsidRDefault="004932B7" w:rsidP="0064438A">
      <w:pPr>
        <w:spacing w:after="324"/>
        <w:ind w:left="144" w:right="6821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>
            <wp:extent cx="1116330" cy="581660"/>
            <wp:effectExtent l="19050" t="0" r="7620" b="0"/>
            <wp:docPr id="1" name="Picture 2" descr="_Pi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Pic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38A" w:rsidRPr="0064438A" w:rsidRDefault="0064438A" w:rsidP="0064438A">
      <w:pPr>
        <w:spacing w:line="204" w:lineRule="auto"/>
        <w:rPr>
          <w:spacing w:val="-8"/>
          <w:w w:val="110"/>
          <w:sz w:val="21"/>
          <w:szCs w:val="21"/>
        </w:rPr>
      </w:pPr>
      <w:r w:rsidRPr="0064438A">
        <w:rPr>
          <w:spacing w:val="-8"/>
          <w:w w:val="110"/>
          <w:sz w:val="21"/>
          <w:szCs w:val="21"/>
        </w:rPr>
        <w:t xml:space="preserve">Michael T. </w:t>
      </w:r>
      <w:proofErr w:type="spellStart"/>
      <w:r w:rsidRPr="0064438A">
        <w:rPr>
          <w:spacing w:val="-8"/>
          <w:w w:val="110"/>
          <w:sz w:val="21"/>
          <w:szCs w:val="21"/>
        </w:rPr>
        <w:t>Jackelen</w:t>
      </w:r>
      <w:proofErr w:type="spellEnd"/>
    </w:p>
    <w:p w:rsidR="0064438A" w:rsidRPr="0064438A" w:rsidRDefault="0064438A" w:rsidP="0064438A">
      <w:pPr>
        <w:spacing w:before="36" w:line="204" w:lineRule="auto"/>
        <w:rPr>
          <w:spacing w:val="-8"/>
          <w:w w:val="110"/>
          <w:sz w:val="21"/>
          <w:szCs w:val="21"/>
        </w:rPr>
      </w:pPr>
      <w:r w:rsidRPr="0064438A">
        <w:rPr>
          <w:spacing w:val="-8"/>
          <w:w w:val="110"/>
          <w:sz w:val="21"/>
          <w:szCs w:val="21"/>
        </w:rPr>
        <w:t>Vice President</w:t>
      </w:r>
    </w:p>
    <w:p w:rsidR="0064438A" w:rsidRPr="0064438A" w:rsidRDefault="0064438A" w:rsidP="0064438A">
      <w:pPr>
        <w:rPr>
          <w:spacing w:val="-8"/>
          <w:w w:val="110"/>
          <w:sz w:val="21"/>
          <w:szCs w:val="21"/>
        </w:rPr>
      </w:pPr>
      <w:r w:rsidRPr="0064438A">
        <w:rPr>
          <w:spacing w:val="-8"/>
          <w:w w:val="110"/>
          <w:sz w:val="21"/>
          <w:szCs w:val="21"/>
        </w:rPr>
        <w:t>Berry Plastics Corporation</w:t>
      </w:r>
    </w:p>
    <w:p w:rsidR="0064438A" w:rsidRPr="0064438A" w:rsidRDefault="0064438A" w:rsidP="0064438A">
      <w:pPr>
        <w:spacing w:line="216" w:lineRule="auto"/>
        <w:rPr>
          <w:spacing w:val="-12"/>
          <w:w w:val="110"/>
          <w:sz w:val="21"/>
          <w:szCs w:val="21"/>
        </w:rPr>
      </w:pPr>
      <w:r w:rsidRPr="0064438A">
        <w:rPr>
          <w:spacing w:val="-12"/>
          <w:w w:val="110"/>
          <w:sz w:val="21"/>
          <w:szCs w:val="21"/>
        </w:rPr>
        <w:t>1401 West 94</w:t>
      </w:r>
      <w:r w:rsidRPr="0064438A">
        <w:rPr>
          <w:spacing w:val="-12"/>
          <w:sz w:val="21"/>
          <w:szCs w:val="21"/>
          <w:vertAlign w:val="superscript"/>
        </w:rPr>
        <w:t>th</w:t>
      </w:r>
      <w:r w:rsidRPr="0064438A">
        <w:rPr>
          <w:spacing w:val="-12"/>
          <w:w w:val="110"/>
          <w:sz w:val="21"/>
          <w:szCs w:val="21"/>
        </w:rPr>
        <w:t xml:space="preserve"> Street</w:t>
      </w:r>
    </w:p>
    <w:p w:rsidR="0064438A" w:rsidRPr="0064438A" w:rsidRDefault="0064438A" w:rsidP="0064438A">
      <w:pPr>
        <w:rPr>
          <w:spacing w:val="-6"/>
          <w:w w:val="110"/>
          <w:sz w:val="21"/>
          <w:szCs w:val="21"/>
        </w:rPr>
      </w:pPr>
      <w:r w:rsidRPr="0064438A">
        <w:rPr>
          <w:spacing w:val="-6"/>
          <w:w w:val="110"/>
          <w:sz w:val="21"/>
          <w:szCs w:val="21"/>
        </w:rPr>
        <w:t>Minneapolis, MN 55431</w:t>
      </w:r>
    </w:p>
    <w:p w:rsidR="0064438A" w:rsidRPr="0064438A" w:rsidRDefault="00511B4A" w:rsidP="0064438A">
      <w:pPr>
        <w:spacing w:after="540"/>
        <w:ind w:right="5328"/>
        <w:rPr>
          <w:spacing w:val="-18"/>
          <w:w w:val="110"/>
          <w:sz w:val="21"/>
          <w:szCs w:val="21"/>
        </w:rPr>
      </w:pPr>
      <w:hyperlink r:id="rId10" w:history="1">
        <w:r w:rsidR="0064438A" w:rsidRPr="0064438A">
          <w:rPr>
            <w:color w:val="0000FF"/>
            <w:spacing w:val="-10"/>
            <w:w w:val="110"/>
            <w:sz w:val="21"/>
            <w:szCs w:val="21"/>
            <w:u w:val="single"/>
          </w:rPr>
          <w:t>mikejackelen@berryplastics.com</w:t>
        </w:r>
      </w:hyperlink>
      <w:r w:rsidR="0064438A" w:rsidRPr="0064438A">
        <w:rPr>
          <w:spacing w:val="-10"/>
          <w:w w:val="110"/>
          <w:sz w:val="21"/>
          <w:szCs w:val="21"/>
        </w:rPr>
        <w:t xml:space="preserve"> </w:t>
      </w:r>
      <w:r w:rsidR="0064438A" w:rsidRPr="0064438A">
        <w:rPr>
          <w:spacing w:val="-18"/>
          <w:w w:val="110"/>
          <w:sz w:val="21"/>
          <w:szCs w:val="21"/>
        </w:rPr>
        <w:t>Telephone Number — 952/885-9232</w:t>
      </w:r>
    </w:p>
    <w:p w:rsidR="0064438A" w:rsidRPr="0064438A" w:rsidRDefault="0064438A" w:rsidP="0064438A">
      <w:pPr>
        <w:rPr>
          <w:spacing w:val="-8"/>
          <w:w w:val="110"/>
          <w:sz w:val="21"/>
          <w:szCs w:val="21"/>
        </w:rPr>
      </w:pPr>
      <w:r w:rsidRPr="0064438A">
        <w:rPr>
          <w:spacing w:val="-8"/>
          <w:w w:val="110"/>
          <w:sz w:val="21"/>
          <w:szCs w:val="21"/>
        </w:rPr>
        <w:t>CC Lisa Warfield (</w:t>
      </w:r>
      <w:hyperlink r:id="rId11" w:history="1">
        <w:r w:rsidRPr="0064438A">
          <w:rPr>
            <w:color w:val="0000FF"/>
            <w:spacing w:val="-8"/>
            <w:w w:val="110"/>
            <w:sz w:val="21"/>
            <w:szCs w:val="21"/>
            <w:u w:val="single"/>
          </w:rPr>
          <w:t>lisa.warfield@nist.gov</w:t>
        </w:r>
      </w:hyperlink>
      <w:r w:rsidRPr="0064438A">
        <w:rPr>
          <w:spacing w:val="-8"/>
          <w:w w:val="110"/>
          <w:sz w:val="21"/>
          <w:szCs w:val="21"/>
        </w:rPr>
        <w:t>)</w:t>
      </w:r>
    </w:p>
    <w:p w:rsidR="00627954" w:rsidRDefault="00627954"/>
    <w:p w:rsidR="00C24845" w:rsidRDefault="0064438A">
      <w:pPr>
        <w:rPr>
          <w:noProof/>
        </w:rPr>
      </w:pPr>
      <w:r>
        <w:br w:type="page"/>
      </w:r>
      <w:bookmarkStart w:id="2" w:name="SafetyData"/>
      <w:r w:rsidR="004932B7">
        <w:rPr>
          <w:noProof/>
        </w:rPr>
        <w:lastRenderedPageBreak/>
        <w:drawing>
          <wp:inline distT="0" distB="0" distL="0" distR="0">
            <wp:extent cx="5165725" cy="763587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763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p w:rsidR="00C24845" w:rsidRDefault="00C83729">
      <w:pPr>
        <w:rPr>
          <w:noProof/>
        </w:rPr>
      </w:pPr>
      <w:r>
        <w:br w:type="page"/>
      </w:r>
      <w:r w:rsidR="004932B7">
        <w:rPr>
          <w:noProof/>
        </w:rPr>
        <w:lastRenderedPageBreak/>
        <w:drawing>
          <wp:inline distT="0" distB="0" distL="0" distR="0">
            <wp:extent cx="5130165" cy="7825740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782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845" w:rsidRDefault="00C83729">
      <w:pPr>
        <w:rPr>
          <w:noProof/>
        </w:rPr>
      </w:pPr>
      <w:r>
        <w:br w:type="page"/>
      </w:r>
      <w:r w:rsidR="004932B7">
        <w:rPr>
          <w:noProof/>
        </w:rPr>
        <w:lastRenderedPageBreak/>
        <w:drawing>
          <wp:inline distT="0" distB="0" distL="0" distR="0">
            <wp:extent cx="5509895" cy="8075295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807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729" w:rsidRDefault="00C24845"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011420" cy="8134350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C83729">
      <w:pPr>
        <w:rPr>
          <w:noProof/>
        </w:rPr>
      </w:pPr>
      <w:r>
        <w:br w:type="page"/>
      </w:r>
      <w:r w:rsidR="004932B7">
        <w:rPr>
          <w:noProof/>
        </w:rPr>
        <w:lastRenderedPageBreak/>
        <w:drawing>
          <wp:inline distT="0" distB="0" distL="0" distR="0">
            <wp:extent cx="4940300" cy="8015605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801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B7415A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379720" cy="8027670"/>
            <wp:effectExtent l="1905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802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B7415A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37885" cy="8087360"/>
            <wp:effectExtent l="19050" t="0" r="5715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08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B7415A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73445" cy="7694930"/>
            <wp:effectExtent l="19050" t="0" r="8255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769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B7415A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49315" cy="7980045"/>
            <wp:effectExtent l="19050" t="0" r="0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798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B7415A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49315" cy="7683500"/>
            <wp:effectExtent l="19050" t="0" r="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768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B7415A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49315" cy="7576185"/>
            <wp:effectExtent l="19050" t="0" r="0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757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32B7">
        <w:rPr>
          <w:noProof/>
        </w:rPr>
        <w:lastRenderedPageBreak/>
        <w:drawing>
          <wp:inline distT="0" distB="0" distL="0" distR="0">
            <wp:extent cx="5949315" cy="8027670"/>
            <wp:effectExtent l="19050" t="0" r="0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02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B7415A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49315" cy="7956550"/>
            <wp:effectExtent l="19050" t="0" r="0" b="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795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B7415A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49315" cy="8134350"/>
            <wp:effectExtent l="19050" t="0" r="0" b="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729" w:rsidRDefault="00B7415A"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49315" cy="4215765"/>
            <wp:effectExtent l="19050" t="0" r="0" b="0"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21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729" w:rsidRDefault="004932B7">
      <w:r>
        <w:rPr>
          <w:noProof/>
        </w:rPr>
        <w:drawing>
          <wp:inline distT="0" distB="0" distL="0" distR="0">
            <wp:extent cx="5949315" cy="178435"/>
            <wp:effectExtent l="19050" t="0" r="0" b="0"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C83729">
      <w:pPr>
        <w:rPr>
          <w:noProof/>
        </w:rPr>
      </w:pPr>
      <w:r>
        <w:br w:type="page"/>
      </w:r>
      <w:r w:rsidR="004932B7">
        <w:rPr>
          <w:noProof/>
        </w:rPr>
        <w:lastRenderedPageBreak/>
        <w:drawing>
          <wp:inline distT="0" distB="0" distL="0" distR="0">
            <wp:extent cx="5118100" cy="8158480"/>
            <wp:effectExtent l="19050" t="0" r="6350" b="0"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B7415A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4940300" cy="808736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808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B7415A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142230" cy="8194040"/>
            <wp:effectExtent l="19050" t="0" r="1270" b="0"/>
            <wp:docPr id="2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819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5A" w:rsidRDefault="00B7415A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153660" cy="8194040"/>
            <wp:effectExtent l="19050" t="0" r="8890" b="0"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819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1B" w:rsidRDefault="00B7415A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4857115" cy="7896860"/>
            <wp:effectExtent l="19050" t="0" r="635" b="0"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789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1B" w:rsidRDefault="002A0D1B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6092190" cy="7706995"/>
            <wp:effectExtent l="19050" t="0" r="3810" b="0"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77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1B" w:rsidRDefault="002A0D1B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37885" cy="7659370"/>
            <wp:effectExtent l="19050" t="0" r="5715" b="0"/>
            <wp:docPr id="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5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1B" w:rsidRDefault="002A0D1B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6092190" cy="7386320"/>
            <wp:effectExtent l="19050" t="0" r="3810" b="0"/>
            <wp:docPr id="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738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1B" w:rsidRDefault="002A0D1B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6175375" cy="7635875"/>
            <wp:effectExtent l="19050" t="0" r="0" b="0"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75" cy="763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1B" w:rsidRDefault="002A0D1B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6115685" cy="7362825"/>
            <wp:effectExtent l="19050" t="0" r="0" b="0"/>
            <wp:docPr id="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1B" w:rsidRDefault="002A0D1B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49315" cy="7576185"/>
            <wp:effectExtent l="19050" t="0" r="0" b="0"/>
            <wp:docPr id="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757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1B" w:rsidRDefault="002A0D1B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49315" cy="7731125"/>
            <wp:effectExtent l="19050" t="0" r="0" b="0"/>
            <wp:docPr id="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773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1B" w:rsidRDefault="002A0D1B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49315" cy="7706995"/>
            <wp:effectExtent l="19050" t="0" r="0" b="0"/>
            <wp:docPr id="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77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2A0D1B" w:rsidRDefault="002A0D1B">
      <w:pPr>
        <w:rPr>
          <w:noProof/>
        </w:rPr>
      </w:pPr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49315" cy="7576185"/>
            <wp:effectExtent l="19050" t="0" r="0" b="0"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757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729" w:rsidRDefault="002A0D1B">
      <w:r>
        <w:rPr>
          <w:noProof/>
        </w:rPr>
        <w:br w:type="page"/>
      </w:r>
      <w:r w:rsidR="004932B7">
        <w:rPr>
          <w:noProof/>
        </w:rPr>
        <w:lastRenderedPageBreak/>
        <w:drawing>
          <wp:inline distT="0" distB="0" distL="0" distR="0">
            <wp:extent cx="5937885" cy="3930650"/>
            <wp:effectExtent l="19050" t="0" r="5715" b="0"/>
            <wp:docPr id="3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38A" w:rsidRDefault="0064438A">
      <w:pPr>
        <w:widowControl/>
        <w:kinsoku/>
        <w:spacing w:after="200" w:line="276" w:lineRule="auto"/>
      </w:pPr>
    </w:p>
    <w:p w:rsidR="0064438A" w:rsidRDefault="0064438A"/>
    <w:p w:rsidR="0064438A" w:rsidRDefault="0064438A"/>
    <w:p w:rsidR="005E443E" w:rsidRDefault="005E443E">
      <w:pPr>
        <w:widowControl/>
        <w:kinsoku/>
      </w:pPr>
      <w:r>
        <w:br w:type="page"/>
      </w:r>
    </w:p>
    <w:p w:rsidR="00A83508" w:rsidRDefault="005E443E">
      <w:bookmarkStart w:id="4" w:name="LR_appd_b_AmerPkg"/>
      <w:r>
        <w:rPr>
          <w:noProof/>
        </w:rPr>
        <w:lastRenderedPageBreak/>
        <w:drawing>
          <wp:inline distT="0" distB="0" distL="0" distR="0">
            <wp:extent cx="5943600" cy="4975040"/>
            <wp:effectExtent l="19050" t="0" r="0" b="0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4"/>
    </w:p>
    <w:p w:rsidR="00A83508" w:rsidRDefault="00A83508">
      <w:pPr>
        <w:widowControl/>
        <w:kinsoku/>
      </w:pPr>
      <w:r>
        <w:br w:type="page"/>
      </w:r>
    </w:p>
    <w:p w:rsidR="00A83508" w:rsidRDefault="00A83508">
      <w:r>
        <w:rPr>
          <w:noProof/>
        </w:rPr>
        <w:lastRenderedPageBreak/>
        <w:drawing>
          <wp:inline distT="0" distB="0" distL="0" distR="0">
            <wp:extent cx="5943600" cy="7544725"/>
            <wp:effectExtent l="19050" t="0" r="0" b="0"/>
            <wp:docPr id="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4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508" w:rsidRDefault="00A83508">
      <w:pPr>
        <w:widowControl/>
        <w:kinsoku/>
      </w:pPr>
      <w:r>
        <w:br w:type="page"/>
      </w:r>
    </w:p>
    <w:p w:rsidR="00A83508" w:rsidRDefault="00A83508">
      <w:r>
        <w:rPr>
          <w:noProof/>
        </w:rPr>
        <w:lastRenderedPageBreak/>
        <w:drawing>
          <wp:inline distT="0" distB="0" distL="0" distR="0">
            <wp:extent cx="5550477" cy="8300251"/>
            <wp:effectExtent l="19050" t="0" r="0" b="0"/>
            <wp:docPr id="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181" cy="830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508" w:rsidRDefault="00A83508">
      <w:pPr>
        <w:widowControl/>
        <w:kinsoku/>
      </w:pPr>
      <w:r>
        <w:rPr>
          <w:noProof/>
        </w:rPr>
        <w:lastRenderedPageBreak/>
        <w:drawing>
          <wp:inline distT="0" distB="0" distL="0" distR="0">
            <wp:extent cx="5564667" cy="8300852"/>
            <wp:effectExtent l="19050" t="0" r="0" b="0"/>
            <wp:docPr id="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013" cy="8304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508"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2996875"/>
            <wp:effectExtent l="19050" t="0" r="0" b="0"/>
            <wp:docPr id="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4438A" w:rsidRDefault="00641A74">
      <w:bookmarkStart w:id="5" w:name="LR_appd_b_Wardley"/>
      <w:r>
        <w:rPr>
          <w:noProof/>
        </w:rPr>
        <w:lastRenderedPageBreak/>
        <w:drawing>
          <wp:inline distT="0" distB="0" distL="0" distR="0">
            <wp:extent cx="5943600" cy="4185111"/>
            <wp:effectExtent l="19050" t="0" r="0" b="0"/>
            <wp:docPr id="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5"/>
    </w:p>
    <w:p w:rsidR="00A83508" w:rsidRDefault="00A83508"/>
    <w:p w:rsidR="00A83508" w:rsidRDefault="00A83508"/>
    <w:p w:rsidR="00A83508" w:rsidRDefault="00A83508"/>
    <w:p w:rsidR="00641A74" w:rsidRDefault="00641A74">
      <w:pPr>
        <w:widowControl/>
        <w:kinsoku/>
      </w:pPr>
      <w:r>
        <w:br w:type="page"/>
      </w:r>
    </w:p>
    <w:p w:rsidR="00641A74" w:rsidRDefault="00641A74">
      <w:r>
        <w:rPr>
          <w:noProof/>
        </w:rPr>
        <w:lastRenderedPageBreak/>
        <w:drawing>
          <wp:inline distT="0" distB="0" distL="0" distR="0">
            <wp:extent cx="5943600" cy="8366566"/>
            <wp:effectExtent l="19050" t="0" r="0" b="0"/>
            <wp:docPr id="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A74" w:rsidRDefault="00641A74">
      <w:pPr>
        <w:widowControl/>
        <w:kinsoku/>
      </w:pPr>
      <w:r>
        <w:rPr>
          <w:noProof/>
        </w:rPr>
        <w:lastRenderedPageBreak/>
        <w:drawing>
          <wp:inline distT="0" distB="0" distL="0" distR="0">
            <wp:extent cx="5943600" cy="8247538"/>
            <wp:effectExtent l="19050" t="0" r="0" b="0"/>
            <wp:docPr id="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1A74">
        <w:lastRenderedPageBreak/>
        <w:t xml:space="preserve"> </w:t>
      </w:r>
      <w:r>
        <w:rPr>
          <w:noProof/>
        </w:rPr>
        <w:drawing>
          <wp:inline distT="0" distB="0" distL="0" distR="0">
            <wp:extent cx="5943600" cy="7959070"/>
            <wp:effectExtent l="19050" t="0" r="0" b="0"/>
            <wp:docPr id="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508" w:rsidRDefault="00A83508"/>
    <w:p w:rsidR="00A83508" w:rsidRDefault="00A83508"/>
    <w:p w:rsidR="00A83508" w:rsidRDefault="00A83508"/>
    <w:p w:rsidR="00A83508" w:rsidRDefault="00A83508"/>
    <w:p w:rsidR="00A83508" w:rsidRDefault="00A83508"/>
    <w:p w:rsidR="00A83508" w:rsidRDefault="00A83508"/>
    <w:p w:rsidR="00A83508" w:rsidRDefault="00A83508"/>
    <w:p w:rsidR="00A83508" w:rsidRDefault="00A83508"/>
    <w:p w:rsidR="00A83508" w:rsidRDefault="00A83508"/>
    <w:p w:rsidR="00A83508" w:rsidRDefault="00A83508"/>
    <w:p w:rsidR="00A83508" w:rsidRDefault="00A83508"/>
    <w:p w:rsidR="00A83508" w:rsidRDefault="00A83508"/>
    <w:p w:rsidR="00A83508" w:rsidRDefault="00A83508"/>
    <w:p w:rsidR="00A83508" w:rsidRPr="00A83508" w:rsidRDefault="00A83508" w:rsidP="00A83508">
      <w:pPr>
        <w:jc w:val="center"/>
        <w:rPr>
          <w:sz w:val="20"/>
          <w:szCs w:val="20"/>
        </w:rPr>
      </w:pPr>
      <w:r w:rsidRPr="00A83508">
        <w:rPr>
          <w:sz w:val="20"/>
          <w:szCs w:val="20"/>
        </w:rPr>
        <w:t>THIS PAGE LEFT INTENTIONALLY BLANK</w:t>
      </w:r>
    </w:p>
    <w:sectPr w:rsidR="00A83508" w:rsidRPr="00A83508" w:rsidSect="00A72FD2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type w:val="continuous"/>
      <w:pgSz w:w="12240" w:h="15840" w:code="1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21E" w:rsidRDefault="00A5521E" w:rsidP="00293CB8">
      <w:r>
        <w:separator/>
      </w:r>
    </w:p>
  </w:endnote>
  <w:endnote w:type="continuationSeparator" w:id="0">
    <w:p w:rsidR="00A5521E" w:rsidRDefault="00A5521E" w:rsidP="00293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9BC" w:rsidRPr="009109BC" w:rsidRDefault="009109BC" w:rsidP="009109BC">
    <w:pPr>
      <w:pStyle w:val="Footer"/>
      <w:jc w:val="center"/>
      <w:rPr>
        <w:sz w:val="20"/>
        <w:szCs w:val="20"/>
      </w:rPr>
    </w:pPr>
    <w:r w:rsidRPr="009109BC">
      <w:rPr>
        <w:sz w:val="20"/>
        <w:szCs w:val="20"/>
      </w:rPr>
      <w:t>L&amp;R - B</w:t>
    </w:r>
    <w:r w:rsidR="00511B4A" w:rsidRPr="009109BC">
      <w:rPr>
        <w:sz w:val="20"/>
        <w:szCs w:val="20"/>
      </w:rPr>
      <w:fldChar w:fldCharType="begin"/>
    </w:r>
    <w:r w:rsidRPr="009109BC">
      <w:rPr>
        <w:sz w:val="20"/>
        <w:szCs w:val="20"/>
      </w:rPr>
      <w:instrText xml:space="preserve"> PAGE   \* MERGEFORMAT </w:instrText>
    </w:r>
    <w:r w:rsidR="00511B4A" w:rsidRPr="009109BC">
      <w:rPr>
        <w:sz w:val="20"/>
        <w:szCs w:val="20"/>
      </w:rPr>
      <w:fldChar w:fldCharType="separate"/>
    </w:r>
    <w:r w:rsidR="005647A9">
      <w:rPr>
        <w:noProof/>
        <w:sz w:val="20"/>
        <w:szCs w:val="20"/>
      </w:rPr>
      <w:t>40</w:t>
    </w:r>
    <w:r w:rsidR="00511B4A" w:rsidRPr="009109BC">
      <w:rPr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9BC" w:rsidRPr="009109BC" w:rsidRDefault="009109BC" w:rsidP="009109BC">
    <w:pPr>
      <w:pStyle w:val="Footer"/>
      <w:jc w:val="center"/>
      <w:rPr>
        <w:sz w:val="20"/>
        <w:szCs w:val="20"/>
      </w:rPr>
    </w:pPr>
    <w:r w:rsidRPr="009109BC">
      <w:rPr>
        <w:sz w:val="20"/>
        <w:szCs w:val="20"/>
      </w:rPr>
      <w:t>L&amp;R - B</w:t>
    </w:r>
    <w:r w:rsidR="00511B4A" w:rsidRPr="009109BC">
      <w:rPr>
        <w:sz w:val="20"/>
        <w:szCs w:val="20"/>
      </w:rPr>
      <w:fldChar w:fldCharType="begin"/>
    </w:r>
    <w:r w:rsidRPr="009109BC">
      <w:rPr>
        <w:sz w:val="20"/>
        <w:szCs w:val="20"/>
      </w:rPr>
      <w:instrText xml:space="preserve"> PAGE   \* MERGEFORMAT </w:instrText>
    </w:r>
    <w:r w:rsidR="00511B4A" w:rsidRPr="009109BC">
      <w:rPr>
        <w:sz w:val="20"/>
        <w:szCs w:val="20"/>
      </w:rPr>
      <w:fldChar w:fldCharType="separate"/>
    </w:r>
    <w:r w:rsidR="005647A9">
      <w:rPr>
        <w:noProof/>
        <w:sz w:val="20"/>
        <w:szCs w:val="20"/>
      </w:rPr>
      <w:t>39</w:t>
    </w:r>
    <w:r w:rsidR="00511B4A" w:rsidRPr="009109BC">
      <w:rPr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2E" w:rsidRDefault="007C13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21E" w:rsidRDefault="00A5521E" w:rsidP="00293CB8">
      <w:r>
        <w:separator/>
      </w:r>
    </w:p>
  </w:footnote>
  <w:footnote w:type="continuationSeparator" w:id="0">
    <w:p w:rsidR="00A5521E" w:rsidRDefault="00A5521E" w:rsidP="00293C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9BC" w:rsidRPr="009109BC" w:rsidRDefault="009109BC" w:rsidP="009109BC">
    <w:pPr>
      <w:pStyle w:val="Header"/>
      <w:rPr>
        <w:sz w:val="20"/>
        <w:szCs w:val="20"/>
      </w:rPr>
    </w:pPr>
    <w:r w:rsidRPr="009109BC">
      <w:rPr>
        <w:sz w:val="20"/>
        <w:szCs w:val="20"/>
      </w:rPr>
      <w:t>L&amp;R 2011</w:t>
    </w:r>
    <w:r w:rsidR="0070182B">
      <w:rPr>
        <w:sz w:val="20"/>
        <w:szCs w:val="20"/>
      </w:rPr>
      <w:t>Committee</w:t>
    </w:r>
    <w:r w:rsidR="007C132E">
      <w:rPr>
        <w:sz w:val="20"/>
        <w:szCs w:val="20"/>
      </w:rPr>
      <w:t xml:space="preserve"> Final</w:t>
    </w:r>
    <w:r w:rsidRPr="009109BC">
      <w:rPr>
        <w:sz w:val="20"/>
        <w:szCs w:val="20"/>
      </w:rPr>
      <w:t xml:space="preserve"> </w:t>
    </w:r>
    <w:r w:rsidR="002A4A3B">
      <w:rPr>
        <w:sz w:val="20"/>
        <w:szCs w:val="20"/>
      </w:rPr>
      <w:t>Report</w:t>
    </w:r>
  </w:p>
  <w:p w:rsidR="009109BC" w:rsidRPr="009109BC" w:rsidRDefault="009109BC">
    <w:pPr>
      <w:pStyle w:val="Header"/>
      <w:rPr>
        <w:sz w:val="20"/>
        <w:szCs w:val="20"/>
      </w:rPr>
    </w:pPr>
    <w:r w:rsidRPr="009109BC">
      <w:rPr>
        <w:sz w:val="20"/>
        <w:szCs w:val="20"/>
      </w:rPr>
      <w:t>Appendix B – Item 232-1:  Method of Sale Regulation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CB8" w:rsidRPr="009109BC" w:rsidRDefault="00293CB8" w:rsidP="002A4A3B">
    <w:pPr>
      <w:pStyle w:val="Header"/>
      <w:jc w:val="right"/>
      <w:rPr>
        <w:sz w:val="20"/>
        <w:szCs w:val="20"/>
      </w:rPr>
    </w:pPr>
    <w:r w:rsidRPr="009109BC">
      <w:rPr>
        <w:sz w:val="20"/>
        <w:szCs w:val="20"/>
      </w:rPr>
      <w:t xml:space="preserve">L&amp;R </w:t>
    </w:r>
    <w:r w:rsidR="0070182B">
      <w:rPr>
        <w:sz w:val="20"/>
        <w:szCs w:val="20"/>
      </w:rPr>
      <w:t xml:space="preserve">Committee </w:t>
    </w:r>
    <w:r w:rsidRPr="009109BC">
      <w:rPr>
        <w:sz w:val="20"/>
        <w:szCs w:val="20"/>
      </w:rPr>
      <w:t xml:space="preserve">2011 </w:t>
    </w:r>
    <w:r w:rsidR="007C132E">
      <w:rPr>
        <w:sz w:val="20"/>
        <w:szCs w:val="20"/>
      </w:rPr>
      <w:t xml:space="preserve">Final </w:t>
    </w:r>
    <w:r w:rsidR="002A4A3B">
      <w:rPr>
        <w:sz w:val="20"/>
        <w:szCs w:val="20"/>
      </w:rPr>
      <w:t>Report</w:t>
    </w:r>
  </w:p>
  <w:p w:rsidR="00293CB8" w:rsidRPr="009109BC" w:rsidRDefault="00293CB8" w:rsidP="002A4A3B">
    <w:pPr>
      <w:pStyle w:val="Header"/>
      <w:jc w:val="right"/>
      <w:rPr>
        <w:sz w:val="20"/>
        <w:szCs w:val="20"/>
      </w:rPr>
    </w:pPr>
    <w:r w:rsidRPr="009109BC">
      <w:rPr>
        <w:sz w:val="20"/>
        <w:szCs w:val="20"/>
      </w:rPr>
      <w:t>Appendix B – Item 232-1:  Method of Sale Regulation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2E" w:rsidRDefault="007C13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1434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1FEC6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8D86B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97E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26881D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8A6F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75AA7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1A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F6D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C200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808CDD"/>
    <w:multiLevelType w:val="singleLevel"/>
    <w:tmpl w:val="4D0D176D"/>
    <w:lvl w:ilvl="0">
      <w:start w:val="1"/>
      <w:numFmt w:val="decimal"/>
      <w:lvlText w:val="%1)"/>
      <w:lvlJc w:val="left"/>
      <w:pPr>
        <w:tabs>
          <w:tab w:val="num" w:pos="360"/>
        </w:tabs>
        <w:ind w:left="792" w:hanging="360"/>
      </w:pPr>
      <w:rPr>
        <w:rFonts w:ascii="Garamond" w:hAnsi="Garamond" w:cs="Garamond"/>
        <w:b/>
        <w:bCs/>
        <w:snapToGrid/>
        <w:spacing w:val="-10"/>
        <w:sz w:val="26"/>
        <w:szCs w:val="26"/>
      </w:rPr>
    </w:lvl>
  </w:abstractNum>
  <w:abstractNum w:abstractNumId="11">
    <w:nsid w:val="0369147A"/>
    <w:multiLevelType w:val="singleLevel"/>
    <w:tmpl w:val="3B20E8AA"/>
    <w:lvl w:ilvl="0">
      <w:start w:val="1"/>
      <w:numFmt w:val="lowerLetter"/>
      <w:lvlText w:val="%1."/>
      <w:lvlJc w:val="left"/>
      <w:pPr>
        <w:tabs>
          <w:tab w:val="num" w:pos="360"/>
        </w:tabs>
        <w:ind w:left="1512" w:hanging="360"/>
      </w:pPr>
      <w:rPr>
        <w:snapToGrid/>
        <w:spacing w:val="-5"/>
        <w:w w:val="110"/>
        <w:sz w:val="24"/>
        <w:szCs w:val="24"/>
      </w:rPr>
    </w:lvl>
  </w:abstractNum>
  <w:abstractNum w:abstractNumId="12">
    <w:nsid w:val="04E9A7C5"/>
    <w:multiLevelType w:val="singleLevel"/>
    <w:tmpl w:val="0AF56E32"/>
    <w:lvl w:ilvl="0">
      <w:start w:val="1"/>
      <w:numFmt w:val="decimal"/>
      <w:lvlText w:val="%1."/>
      <w:lvlJc w:val="left"/>
      <w:pPr>
        <w:tabs>
          <w:tab w:val="num" w:pos="360"/>
        </w:tabs>
        <w:ind w:left="792" w:hanging="360"/>
      </w:pPr>
      <w:rPr>
        <w:snapToGrid/>
        <w:spacing w:val="-17"/>
        <w:w w:val="110"/>
        <w:sz w:val="28"/>
        <w:szCs w:val="28"/>
      </w:rPr>
    </w:lvl>
  </w:abstractNum>
  <w:abstractNum w:abstractNumId="13">
    <w:nsid w:val="06B2A9A6"/>
    <w:multiLevelType w:val="singleLevel"/>
    <w:tmpl w:val="7B615066"/>
    <w:lvl w:ilvl="0">
      <w:start w:val="1"/>
      <w:numFmt w:val="decimal"/>
      <w:lvlText w:val="%1."/>
      <w:lvlJc w:val="left"/>
      <w:pPr>
        <w:tabs>
          <w:tab w:val="num" w:pos="360"/>
        </w:tabs>
        <w:ind w:left="504"/>
      </w:pPr>
      <w:rPr>
        <w:snapToGrid/>
        <w:spacing w:val="6"/>
        <w:w w:val="110"/>
        <w:sz w:val="28"/>
        <w:szCs w:val="28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1024"/>
  <w:defaultTabStop w:val="720"/>
  <w:evenAndOddHeaders/>
  <w:drawingGridHorizontalSpacing w:val="120"/>
  <w:drawingGridVerticalSpacing w:val="120"/>
  <w:displayHorizontalDrawingGridEvery w:val="0"/>
  <w:displayVerticalDrawingGridEvery w:val="3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627954"/>
    <w:rsid w:val="000D05F2"/>
    <w:rsid w:val="000F2762"/>
    <w:rsid w:val="00106862"/>
    <w:rsid w:val="00182EF3"/>
    <w:rsid w:val="001F3440"/>
    <w:rsid w:val="002047FD"/>
    <w:rsid w:val="002310B7"/>
    <w:rsid w:val="00290B6D"/>
    <w:rsid w:val="00293CB8"/>
    <w:rsid w:val="002A0D1B"/>
    <w:rsid w:val="002A4A3B"/>
    <w:rsid w:val="00326EC7"/>
    <w:rsid w:val="00363235"/>
    <w:rsid w:val="003C058F"/>
    <w:rsid w:val="003C6867"/>
    <w:rsid w:val="003E0D58"/>
    <w:rsid w:val="004010E4"/>
    <w:rsid w:val="00431116"/>
    <w:rsid w:val="004932B7"/>
    <w:rsid w:val="00493414"/>
    <w:rsid w:val="004D105A"/>
    <w:rsid w:val="005048DB"/>
    <w:rsid w:val="00511B4A"/>
    <w:rsid w:val="00511E84"/>
    <w:rsid w:val="005647A9"/>
    <w:rsid w:val="005D45C9"/>
    <w:rsid w:val="005D475D"/>
    <w:rsid w:val="005E443E"/>
    <w:rsid w:val="00600305"/>
    <w:rsid w:val="00627954"/>
    <w:rsid w:val="00641A74"/>
    <w:rsid w:val="0064438A"/>
    <w:rsid w:val="006E5C2E"/>
    <w:rsid w:val="0070182B"/>
    <w:rsid w:val="007145E0"/>
    <w:rsid w:val="00730E8D"/>
    <w:rsid w:val="00751A71"/>
    <w:rsid w:val="007C132E"/>
    <w:rsid w:val="0085092D"/>
    <w:rsid w:val="008716E6"/>
    <w:rsid w:val="008C4D3E"/>
    <w:rsid w:val="009109BC"/>
    <w:rsid w:val="00947DAE"/>
    <w:rsid w:val="00973FE1"/>
    <w:rsid w:val="009C4E50"/>
    <w:rsid w:val="009D5B46"/>
    <w:rsid w:val="009F0540"/>
    <w:rsid w:val="00A3197D"/>
    <w:rsid w:val="00A46B63"/>
    <w:rsid w:val="00A50C61"/>
    <w:rsid w:val="00A5521E"/>
    <w:rsid w:val="00A72FD2"/>
    <w:rsid w:val="00A83508"/>
    <w:rsid w:val="00AC5335"/>
    <w:rsid w:val="00B41F7D"/>
    <w:rsid w:val="00B7415A"/>
    <w:rsid w:val="00C24845"/>
    <w:rsid w:val="00C83729"/>
    <w:rsid w:val="00C8620D"/>
    <w:rsid w:val="00CE196B"/>
    <w:rsid w:val="00D20EBA"/>
    <w:rsid w:val="00D50B1A"/>
    <w:rsid w:val="00D77621"/>
    <w:rsid w:val="00DD4258"/>
    <w:rsid w:val="00E177A1"/>
    <w:rsid w:val="00E260C2"/>
    <w:rsid w:val="00E760BE"/>
    <w:rsid w:val="00E8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5C9"/>
    <w:pPr>
      <w:widowControl w:val="0"/>
      <w:kinsoku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93C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3CB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3C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3CB8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3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092D"/>
    <w:rPr>
      <w:rFonts w:ascii="Times New Roman" w:hAnsi="Times New Roman"/>
      <w:color w:val="auto"/>
      <w:sz w:val="20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D45C9"/>
    <w:rPr>
      <w:color w:val="000000"/>
      <w:sz w:val="20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D4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5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5C9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5C9"/>
    <w:rPr>
      <w:rFonts w:ascii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9" Type="http://schemas.openxmlformats.org/officeDocument/2006/relationships/image" Target="media/image29.emf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image" Target="media/image32.emf"/><Relationship Id="rId47" Type="http://schemas.openxmlformats.org/officeDocument/2006/relationships/image" Target="media/image37.emf"/><Relationship Id="rId50" Type="http://schemas.openxmlformats.org/officeDocument/2006/relationships/image" Target="media/image40.emf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46" Type="http://schemas.openxmlformats.org/officeDocument/2006/relationships/image" Target="media/image36.e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41" Type="http://schemas.openxmlformats.org/officeDocument/2006/relationships/image" Target="media/image31.emf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sa.warfield@nist.gov" TargetMode="Externa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image" Target="media/image30.emf"/><Relationship Id="rId45" Type="http://schemas.openxmlformats.org/officeDocument/2006/relationships/image" Target="media/image35.emf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49" Type="http://schemas.openxmlformats.org/officeDocument/2006/relationships/image" Target="media/image39.emf"/><Relationship Id="rId57" Type="http://schemas.openxmlformats.org/officeDocument/2006/relationships/footer" Target="footer3.xml"/><Relationship Id="rId10" Type="http://schemas.openxmlformats.org/officeDocument/2006/relationships/hyperlink" Target="mailto:mikejackelen@berryplastics.com" TargetMode="External"/><Relationship Id="rId19" Type="http://schemas.openxmlformats.org/officeDocument/2006/relationships/image" Target="media/image9.emf"/><Relationship Id="rId31" Type="http://schemas.openxmlformats.org/officeDocument/2006/relationships/image" Target="media/image21.emf"/><Relationship Id="rId44" Type="http://schemas.openxmlformats.org/officeDocument/2006/relationships/image" Target="media/image34.emf"/><Relationship Id="rId52" Type="http://schemas.openxmlformats.org/officeDocument/2006/relationships/header" Target="header1.xml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image" Target="media/image33.emf"/><Relationship Id="rId48" Type="http://schemas.openxmlformats.org/officeDocument/2006/relationships/image" Target="media/image38.emf"/><Relationship Id="rId56" Type="http://schemas.openxmlformats.org/officeDocument/2006/relationships/header" Target="header3.xml"/><Relationship Id="rId8" Type="http://schemas.openxmlformats.org/officeDocument/2006/relationships/hyperlink" Target="mailto:don.onwiler@ncwm.net" TargetMode="External"/><Relationship Id="rId51" Type="http://schemas.openxmlformats.org/officeDocument/2006/relationships/image" Target="media/image41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8D165-EF59-4F0C-9CC4-017E1DF25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46</Pages>
  <Words>511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Links>
    <vt:vector size="36" baseType="variant">
      <vt:variant>
        <vt:i4>589944</vt:i4>
      </vt:variant>
      <vt:variant>
        <vt:i4>15</vt:i4>
      </vt:variant>
      <vt:variant>
        <vt:i4>0</vt:i4>
      </vt:variant>
      <vt:variant>
        <vt:i4>5</vt:i4>
      </vt:variant>
      <vt:variant>
        <vt:lpwstr>mailto:lisa.warfield@nist.gov</vt:lpwstr>
      </vt:variant>
      <vt:variant>
        <vt:lpwstr/>
      </vt:variant>
      <vt:variant>
        <vt:i4>8192065</vt:i4>
      </vt:variant>
      <vt:variant>
        <vt:i4>12</vt:i4>
      </vt:variant>
      <vt:variant>
        <vt:i4>0</vt:i4>
      </vt:variant>
      <vt:variant>
        <vt:i4>5</vt:i4>
      </vt:variant>
      <vt:variant>
        <vt:lpwstr>mailto:mikejackelen@berryplastics.com</vt:lpwstr>
      </vt:variant>
      <vt:variant>
        <vt:lpwstr/>
      </vt:variant>
      <vt:variant>
        <vt:i4>3932233</vt:i4>
      </vt:variant>
      <vt:variant>
        <vt:i4>9</vt:i4>
      </vt:variant>
      <vt:variant>
        <vt:i4>0</vt:i4>
      </vt:variant>
      <vt:variant>
        <vt:i4>5</vt:i4>
      </vt:variant>
      <vt:variant>
        <vt:lpwstr>mailto:don.onwiler@ncwm.net</vt:lpwstr>
      </vt:variant>
      <vt:variant>
        <vt:lpwstr/>
      </vt:variant>
      <vt:variant>
        <vt:i4>8192113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SafetyData</vt:lpwstr>
      </vt:variant>
      <vt:variant>
        <vt:i4>327686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Plastics</vt:lpwstr>
      </vt:variant>
      <vt:variant>
        <vt:i4>7733354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Godwin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Crown</dc:creator>
  <cp:lastModifiedBy>Linda Crown</cp:lastModifiedBy>
  <cp:revision>6</cp:revision>
  <dcterms:created xsi:type="dcterms:W3CDTF">2011-11-01T13:45:00Z</dcterms:created>
  <dcterms:modified xsi:type="dcterms:W3CDTF">2011-11-09T19:07:00Z</dcterms:modified>
</cp:coreProperties>
</file>