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0A4B" w:rsidRDefault="000F0AC3" w:rsidP="004246D3">
      <w:pPr>
        <w:pStyle w:val="Heading1"/>
      </w:pPr>
      <w:bookmarkStart w:id="0" w:name="PresidentsAddress"/>
      <w:bookmarkEnd w:id="0"/>
      <w:r>
        <w:t>President’s Address</w:t>
      </w:r>
    </w:p>
    <w:p w:rsidR="000F0AC3" w:rsidRDefault="000F0AC3" w:rsidP="004246D3">
      <w:pPr>
        <w:pStyle w:val="Heading2"/>
      </w:pPr>
      <w:r>
        <w:t>National Institute of Standards and Technology</w:t>
      </w:r>
    </w:p>
    <w:p w:rsidR="000F0AC3" w:rsidRPr="004246D3" w:rsidRDefault="000F0AC3" w:rsidP="004246D3">
      <w:pPr>
        <w:pStyle w:val="Style1"/>
      </w:pPr>
      <w:r w:rsidRPr="004246D3">
        <w:t>Louisville, Kentucky</w:t>
      </w:r>
    </w:p>
    <w:p w:rsidR="000F0AC3" w:rsidRDefault="000F0AC3" w:rsidP="004246D3">
      <w:pPr>
        <w:pStyle w:val="Style1"/>
      </w:pPr>
      <w:r>
        <w:t>July 16, 2013</w:t>
      </w:r>
    </w:p>
    <w:p w:rsidR="000F0AC3" w:rsidRPr="00B96429" w:rsidRDefault="000F0AC3" w:rsidP="00B96429">
      <w:pPr>
        <w:pStyle w:val="Style1"/>
        <w:spacing w:before="200"/>
        <w:rPr>
          <w:sz w:val="20"/>
          <w:szCs w:val="20"/>
        </w:rPr>
      </w:pPr>
      <w:r w:rsidRPr="00B96429">
        <w:rPr>
          <w:sz w:val="20"/>
          <w:szCs w:val="20"/>
        </w:rPr>
        <w:t>Dr. Willie E. May</w:t>
      </w:r>
    </w:p>
    <w:p w:rsidR="000F0AC3" w:rsidRPr="00B96429" w:rsidRDefault="000F0AC3" w:rsidP="00B96429">
      <w:pPr>
        <w:pStyle w:val="Style1"/>
        <w:spacing w:before="200"/>
        <w:rPr>
          <w:sz w:val="20"/>
          <w:szCs w:val="20"/>
        </w:rPr>
      </w:pPr>
      <w:r w:rsidRPr="00B96429">
        <w:rPr>
          <w:sz w:val="20"/>
          <w:szCs w:val="20"/>
        </w:rPr>
        <w:t>Associate Director for Laboratory Programs/Principle Deputy</w:t>
      </w:r>
    </w:p>
    <w:p w:rsidR="00755E87" w:rsidRDefault="00755E87" w:rsidP="00755E87">
      <w:pPr>
        <w:pStyle w:val="Style1"/>
        <w:jc w:val="both"/>
        <w:rPr>
          <w:b w:val="0"/>
          <w:sz w:val="20"/>
          <w:szCs w:val="20"/>
        </w:rPr>
      </w:pPr>
    </w:p>
    <w:p w:rsidR="00755E87" w:rsidRDefault="00755E87" w:rsidP="00755E87">
      <w:pPr>
        <w:pStyle w:val="Style1"/>
        <w:jc w:val="both"/>
        <w:rPr>
          <w:b w:val="0"/>
          <w:sz w:val="20"/>
          <w:szCs w:val="20"/>
        </w:rPr>
      </w:pPr>
      <w:r>
        <w:rPr>
          <w:b w:val="0"/>
          <w:sz w:val="20"/>
          <w:szCs w:val="20"/>
        </w:rPr>
        <w:t xml:space="preserve">Dr. Willie E. May presented the following presentation on the behalf of the National Institute of Standards and Technology.  </w:t>
      </w:r>
    </w:p>
    <w:p w:rsidR="0083294C" w:rsidRDefault="0083294C" w:rsidP="00755E87">
      <w:pPr>
        <w:pStyle w:val="Style1"/>
        <w:jc w:val="both"/>
        <w:rPr>
          <w:b w:val="0"/>
          <w:sz w:val="20"/>
          <w:szCs w:val="20"/>
        </w:rPr>
        <w:sectPr w:rsidR="0083294C" w:rsidSect="008A5420">
          <w:headerReference w:type="even" r:id="rId8"/>
          <w:headerReference w:type="default" r:id="rId9"/>
          <w:footerReference w:type="even" r:id="rId10"/>
          <w:footerReference w:type="default" r:id="rId11"/>
          <w:pgSz w:w="12240" w:h="15840"/>
          <w:pgMar w:top="1440" w:right="1440" w:bottom="1440" w:left="1440" w:header="720" w:footer="720" w:gutter="0"/>
          <w:cols w:space="720"/>
          <w:docGrid w:linePitch="360"/>
        </w:sectPr>
      </w:pPr>
    </w:p>
    <w:p w:rsidR="001902D4" w:rsidRDefault="001902D4" w:rsidP="00755E87">
      <w:pPr>
        <w:pStyle w:val="Style1"/>
        <w:jc w:val="both"/>
        <w:rPr>
          <w:b w:val="0"/>
          <w:sz w:val="20"/>
          <w:szCs w:val="20"/>
        </w:rPr>
      </w:pPr>
    </w:p>
    <w:tbl>
      <w:tblPr>
        <w:tblStyle w:val="TableGrid"/>
        <w:tblW w:w="0" w:type="auto"/>
        <w:tblInd w:w="3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90"/>
      </w:tblGrid>
      <w:tr w:rsidR="001902D4" w:rsidTr="00B630F8">
        <w:tc>
          <w:tcPr>
            <w:tcW w:w="8190" w:type="dxa"/>
          </w:tcPr>
          <w:p w:rsidR="001902D4" w:rsidRDefault="001902D4" w:rsidP="00755E87">
            <w:pPr>
              <w:pStyle w:val="Style1"/>
              <w:jc w:val="both"/>
              <w:rPr>
                <w:b w:val="0"/>
                <w:sz w:val="20"/>
                <w:szCs w:val="20"/>
              </w:rPr>
            </w:pPr>
            <w:r>
              <w:rPr>
                <w:b w:val="0"/>
                <w:noProof/>
                <w:sz w:val="20"/>
                <w:szCs w:val="20"/>
              </w:rPr>
              <w:drawing>
                <wp:inline distT="0" distB="0" distL="0" distR="0" wp14:anchorId="1EAC8737" wp14:editId="5BCBFB55">
                  <wp:extent cx="5017273" cy="4041293"/>
                  <wp:effectExtent l="19050" t="19050" r="12065" b="165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17521" cy="4041493"/>
                          </a:xfrm>
                          <a:prstGeom prst="rect">
                            <a:avLst/>
                          </a:prstGeom>
                          <a:noFill/>
                          <a:ln w="6350">
                            <a:solidFill>
                              <a:schemeClr val="tx1"/>
                            </a:solidFill>
                          </a:ln>
                        </pic:spPr>
                      </pic:pic>
                    </a:graphicData>
                  </a:graphic>
                </wp:inline>
              </w:drawing>
            </w:r>
          </w:p>
        </w:tc>
      </w:tr>
      <w:tr w:rsidR="001902D4" w:rsidTr="00B630F8">
        <w:tc>
          <w:tcPr>
            <w:tcW w:w="8190" w:type="dxa"/>
          </w:tcPr>
          <w:p w:rsidR="001902D4" w:rsidRDefault="001902D4" w:rsidP="00755E87">
            <w:pPr>
              <w:pStyle w:val="Style1"/>
              <w:jc w:val="both"/>
              <w:rPr>
                <w:b w:val="0"/>
                <w:sz w:val="20"/>
                <w:szCs w:val="20"/>
              </w:rPr>
            </w:pPr>
          </w:p>
        </w:tc>
      </w:tr>
      <w:tr w:rsidR="001902D4" w:rsidTr="00B630F8">
        <w:tc>
          <w:tcPr>
            <w:tcW w:w="8190" w:type="dxa"/>
          </w:tcPr>
          <w:p w:rsidR="001902D4" w:rsidRDefault="0083294C" w:rsidP="00755E87">
            <w:pPr>
              <w:pStyle w:val="Style1"/>
              <w:jc w:val="both"/>
              <w:rPr>
                <w:b w:val="0"/>
                <w:sz w:val="20"/>
                <w:szCs w:val="20"/>
              </w:rPr>
            </w:pPr>
            <w:r>
              <w:rPr>
                <w:b w:val="0"/>
                <w:noProof/>
                <w:sz w:val="20"/>
                <w:szCs w:val="20"/>
              </w:rPr>
              <w:lastRenderedPageBreak/>
              <w:drawing>
                <wp:inline distT="0" distB="0" distL="0" distR="0" wp14:anchorId="3522ADBA" wp14:editId="0E6F7D5C">
                  <wp:extent cx="5029234" cy="3752602"/>
                  <wp:effectExtent l="19050" t="19050" r="19050" b="1968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50685" cy="3768608"/>
                          </a:xfrm>
                          <a:prstGeom prst="rect">
                            <a:avLst/>
                          </a:prstGeom>
                          <a:noFill/>
                          <a:ln w="6350">
                            <a:solidFill>
                              <a:schemeClr val="tx1"/>
                            </a:solidFill>
                          </a:ln>
                        </pic:spPr>
                      </pic:pic>
                    </a:graphicData>
                  </a:graphic>
                </wp:inline>
              </w:drawing>
            </w:r>
          </w:p>
        </w:tc>
      </w:tr>
      <w:tr w:rsidR="001902D4" w:rsidTr="00B630F8">
        <w:tc>
          <w:tcPr>
            <w:tcW w:w="8190" w:type="dxa"/>
          </w:tcPr>
          <w:p w:rsidR="001902D4" w:rsidRDefault="001902D4" w:rsidP="00755E87">
            <w:pPr>
              <w:pStyle w:val="Style1"/>
              <w:jc w:val="both"/>
              <w:rPr>
                <w:b w:val="0"/>
                <w:sz w:val="20"/>
                <w:szCs w:val="20"/>
              </w:rPr>
            </w:pPr>
          </w:p>
        </w:tc>
      </w:tr>
      <w:tr w:rsidR="001902D4" w:rsidTr="00B630F8">
        <w:tc>
          <w:tcPr>
            <w:tcW w:w="8190" w:type="dxa"/>
          </w:tcPr>
          <w:p w:rsidR="001902D4" w:rsidRDefault="001902D4" w:rsidP="00755E87">
            <w:pPr>
              <w:pStyle w:val="Style1"/>
              <w:jc w:val="both"/>
              <w:rPr>
                <w:b w:val="0"/>
                <w:sz w:val="20"/>
                <w:szCs w:val="20"/>
              </w:rPr>
            </w:pPr>
            <w:r>
              <w:rPr>
                <w:b w:val="0"/>
                <w:noProof/>
                <w:sz w:val="20"/>
                <w:szCs w:val="20"/>
              </w:rPr>
              <w:drawing>
                <wp:inline distT="0" distB="0" distL="0" distR="0" wp14:anchorId="512C71C9" wp14:editId="311600D7">
                  <wp:extent cx="4952011" cy="3704068"/>
                  <wp:effectExtent l="19050" t="19050" r="20320" b="1079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57758" cy="3708367"/>
                          </a:xfrm>
                          <a:prstGeom prst="rect">
                            <a:avLst/>
                          </a:prstGeom>
                          <a:noFill/>
                          <a:ln w="6350">
                            <a:solidFill>
                              <a:schemeClr val="tx1"/>
                            </a:solidFill>
                          </a:ln>
                        </pic:spPr>
                      </pic:pic>
                    </a:graphicData>
                  </a:graphic>
                </wp:inline>
              </w:drawing>
            </w:r>
          </w:p>
        </w:tc>
      </w:tr>
      <w:tr w:rsidR="001902D4" w:rsidTr="00CF445E">
        <w:trPr>
          <w:trHeight w:val="5949"/>
        </w:trPr>
        <w:tc>
          <w:tcPr>
            <w:tcW w:w="8190" w:type="dxa"/>
          </w:tcPr>
          <w:p w:rsidR="001902D4" w:rsidRDefault="001902D4" w:rsidP="00755E87">
            <w:pPr>
              <w:pStyle w:val="Style1"/>
              <w:jc w:val="both"/>
              <w:rPr>
                <w:b w:val="0"/>
                <w:sz w:val="20"/>
                <w:szCs w:val="20"/>
              </w:rPr>
            </w:pPr>
            <w:r>
              <w:rPr>
                <w:b w:val="0"/>
                <w:noProof/>
                <w:sz w:val="20"/>
                <w:szCs w:val="20"/>
              </w:rPr>
              <w:lastRenderedPageBreak/>
              <w:drawing>
                <wp:inline distT="0" distB="0" distL="0" distR="0" wp14:anchorId="0850D1BA" wp14:editId="1F8A8824">
                  <wp:extent cx="4940135" cy="3708409"/>
                  <wp:effectExtent l="19050" t="19050" r="13335" b="254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53529" cy="3718463"/>
                          </a:xfrm>
                          <a:prstGeom prst="rect">
                            <a:avLst/>
                          </a:prstGeom>
                          <a:noFill/>
                          <a:ln w="6350">
                            <a:solidFill>
                              <a:schemeClr val="tx1"/>
                            </a:solidFill>
                          </a:ln>
                        </pic:spPr>
                      </pic:pic>
                    </a:graphicData>
                  </a:graphic>
                </wp:inline>
              </w:drawing>
            </w:r>
          </w:p>
        </w:tc>
      </w:tr>
      <w:tr w:rsidR="001902D4" w:rsidTr="00B630F8">
        <w:tc>
          <w:tcPr>
            <w:tcW w:w="8190" w:type="dxa"/>
          </w:tcPr>
          <w:p w:rsidR="001902D4" w:rsidRDefault="001902D4" w:rsidP="00755E87">
            <w:pPr>
              <w:pStyle w:val="Style1"/>
              <w:jc w:val="both"/>
              <w:rPr>
                <w:b w:val="0"/>
                <w:sz w:val="20"/>
                <w:szCs w:val="20"/>
              </w:rPr>
            </w:pPr>
          </w:p>
        </w:tc>
      </w:tr>
      <w:tr w:rsidR="001902D4" w:rsidTr="00B630F8">
        <w:tc>
          <w:tcPr>
            <w:tcW w:w="8190" w:type="dxa"/>
          </w:tcPr>
          <w:p w:rsidR="001902D4" w:rsidRDefault="001902D4" w:rsidP="00755E87">
            <w:pPr>
              <w:pStyle w:val="Style1"/>
              <w:jc w:val="both"/>
              <w:rPr>
                <w:b w:val="0"/>
                <w:sz w:val="20"/>
                <w:szCs w:val="20"/>
              </w:rPr>
            </w:pPr>
            <w:r>
              <w:rPr>
                <w:b w:val="0"/>
                <w:noProof/>
                <w:sz w:val="20"/>
                <w:szCs w:val="20"/>
              </w:rPr>
              <w:drawing>
                <wp:inline distT="0" distB="0" distL="0" distR="0" wp14:anchorId="11C5E4D1" wp14:editId="6FE7E4F0">
                  <wp:extent cx="4940135" cy="3538846"/>
                  <wp:effectExtent l="19050" t="19050" r="13335" b="2413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69509" cy="3559888"/>
                          </a:xfrm>
                          <a:prstGeom prst="rect">
                            <a:avLst/>
                          </a:prstGeom>
                          <a:noFill/>
                          <a:ln w="6350">
                            <a:solidFill>
                              <a:schemeClr val="tx1"/>
                            </a:solidFill>
                          </a:ln>
                        </pic:spPr>
                      </pic:pic>
                    </a:graphicData>
                  </a:graphic>
                </wp:inline>
              </w:drawing>
            </w:r>
          </w:p>
        </w:tc>
      </w:tr>
      <w:tr w:rsidR="001902D4" w:rsidTr="00B630F8">
        <w:tc>
          <w:tcPr>
            <w:tcW w:w="8190" w:type="dxa"/>
          </w:tcPr>
          <w:p w:rsidR="001902D4" w:rsidRDefault="001902D4" w:rsidP="00755E87">
            <w:pPr>
              <w:pStyle w:val="Style1"/>
              <w:jc w:val="both"/>
              <w:rPr>
                <w:b w:val="0"/>
                <w:sz w:val="20"/>
                <w:szCs w:val="20"/>
              </w:rPr>
            </w:pPr>
          </w:p>
        </w:tc>
      </w:tr>
      <w:tr w:rsidR="001902D4" w:rsidTr="00B630F8">
        <w:tc>
          <w:tcPr>
            <w:tcW w:w="8190" w:type="dxa"/>
          </w:tcPr>
          <w:p w:rsidR="001902D4" w:rsidRDefault="001902D4" w:rsidP="00755E87">
            <w:pPr>
              <w:pStyle w:val="Style1"/>
              <w:jc w:val="both"/>
              <w:rPr>
                <w:b w:val="0"/>
                <w:sz w:val="20"/>
                <w:szCs w:val="20"/>
              </w:rPr>
            </w:pPr>
            <w:r>
              <w:rPr>
                <w:b w:val="0"/>
                <w:noProof/>
                <w:sz w:val="20"/>
                <w:szCs w:val="20"/>
              </w:rPr>
              <w:lastRenderedPageBreak/>
              <w:drawing>
                <wp:inline distT="0" distB="0" distL="0" distR="0" wp14:anchorId="332E1CF4" wp14:editId="0B198B18">
                  <wp:extent cx="4916385" cy="3671105"/>
                  <wp:effectExtent l="19050" t="19050" r="17780" b="2476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30477" cy="3681627"/>
                          </a:xfrm>
                          <a:prstGeom prst="rect">
                            <a:avLst/>
                          </a:prstGeom>
                          <a:noFill/>
                          <a:ln w="6350">
                            <a:solidFill>
                              <a:schemeClr val="tx1"/>
                            </a:solidFill>
                          </a:ln>
                        </pic:spPr>
                      </pic:pic>
                    </a:graphicData>
                  </a:graphic>
                </wp:inline>
              </w:drawing>
            </w:r>
          </w:p>
        </w:tc>
      </w:tr>
      <w:tr w:rsidR="001902D4" w:rsidTr="00B630F8">
        <w:tc>
          <w:tcPr>
            <w:tcW w:w="8190" w:type="dxa"/>
          </w:tcPr>
          <w:p w:rsidR="001902D4" w:rsidRDefault="001902D4" w:rsidP="00755E87">
            <w:pPr>
              <w:pStyle w:val="Style1"/>
              <w:jc w:val="both"/>
              <w:rPr>
                <w:b w:val="0"/>
                <w:sz w:val="20"/>
                <w:szCs w:val="20"/>
              </w:rPr>
            </w:pPr>
          </w:p>
        </w:tc>
      </w:tr>
      <w:tr w:rsidR="001902D4" w:rsidTr="00B630F8">
        <w:tc>
          <w:tcPr>
            <w:tcW w:w="8190" w:type="dxa"/>
          </w:tcPr>
          <w:p w:rsidR="001902D4" w:rsidRDefault="001902D4" w:rsidP="00755E87">
            <w:pPr>
              <w:pStyle w:val="Style1"/>
              <w:jc w:val="both"/>
              <w:rPr>
                <w:b w:val="0"/>
                <w:sz w:val="20"/>
                <w:szCs w:val="20"/>
              </w:rPr>
            </w:pPr>
            <w:r>
              <w:rPr>
                <w:b w:val="0"/>
                <w:noProof/>
                <w:sz w:val="20"/>
                <w:szCs w:val="20"/>
              </w:rPr>
              <w:drawing>
                <wp:inline distT="0" distB="0" distL="0" distR="0" wp14:anchorId="62B748FC" wp14:editId="2C77E2FC">
                  <wp:extent cx="5047013" cy="3788638"/>
                  <wp:effectExtent l="19050" t="19050" r="20320" b="215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51721" cy="3792172"/>
                          </a:xfrm>
                          <a:prstGeom prst="rect">
                            <a:avLst/>
                          </a:prstGeom>
                          <a:noFill/>
                          <a:ln w="6350">
                            <a:solidFill>
                              <a:schemeClr val="tx1"/>
                            </a:solidFill>
                          </a:ln>
                        </pic:spPr>
                      </pic:pic>
                    </a:graphicData>
                  </a:graphic>
                </wp:inline>
              </w:drawing>
            </w:r>
          </w:p>
        </w:tc>
      </w:tr>
      <w:tr w:rsidR="001902D4" w:rsidTr="00B630F8">
        <w:tc>
          <w:tcPr>
            <w:tcW w:w="8190" w:type="dxa"/>
          </w:tcPr>
          <w:p w:rsidR="001902D4" w:rsidRDefault="00F41143" w:rsidP="00755E87">
            <w:pPr>
              <w:pStyle w:val="Style1"/>
              <w:jc w:val="both"/>
              <w:rPr>
                <w:b w:val="0"/>
                <w:sz w:val="20"/>
                <w:szCs w:val="20"/>
              </w:rPr>
            </w:pPr>
            <w:r>
              <w:rPr>
                <w:b w:val="0"/>
                <w:noProof/>
                <w:sz w:val="20"/>
                <w:szCs w:val="20"/>
              </w:rPr>
              <w:lastRenderedPageBreak/>
              <w:drawing>
                <wp:inline distT="0" distB="0" distL="0" distR="0" wp14:anchorId="7F45A1B3" wp14:editId="2D593C00">
                  <wp:extent cx="5046134" cy="3760966"/>
                  <wp:effectExtent l="19050" t="19050" r="21590" b="1143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46017" cy="3760879"/>
                          </a:xfrm>
                          <a:prstGeom prst="rect">
                            <a:avLst/>
                          </a:prstGeom>
                          <a:noFill/>
                          <a:ln w="6350">
                            <a:solidFill>
                              <a:schemeClr val="tx1"/>
                            </a:solidFill>
                          </a:ln>
                        </pic:spPr>
                      </pic:pic>
                    </a:graphicData>
                  </a:graphic>
                </wp:inline>
              </w:drawing>
            </w:r>
          </w:p>
        </w:tc>
      </w:tr>
      <w:tr w:rsidR="001902D4" w:rsidTr="00B630F8">
        <w:tc>
          <w:tcPr>
            <w:tcW w:w="8190" w:type="dxa"/>
          </w:tcPr>
          <w:p w:rsidR="001902D4" w:rsidRDefault="001902D4" w:rsidP="00755E87">
            <w:pPr>
              <w:pStyle w:val="Style1"/>
              <w:jc w:val="both"/>
              <w:rPr>
                <w:b w:val="0"/>
                <w:sz w:val="20"/>
                <w:szCs w:val="20"/>
              </w:rPr>
            </w:pPr>
          </w:p>
        </w:tc>
      </w:tr>
      <w:tr w:rsidR="001902D4" w:rsidTr="00B630F8">
        <w:tc>
          <w:tcPr>
            <w:tcW w:w="8190" w:type="dxa"/>
          </w:tcPr>
          <w:p w:rsidR="001902D4" w:rsidRDefault="00F41143" w:rsidP="00755E87">
            <w:pPr>
              <w:pStyle w:val="Style1"/>
              <w:jc w:val="both"/>
              <w:rPr>
                <w:b w:val="0"/>
                <w:sz w:val="20"/>
                <w:szCs w:val="20"/>
              </w:rPr>
            </w:pPr>
            <w:r>
              <w:rPr>
                <w:b w:val="0"/>
                <w:noProof/>
                <w:sz w:val="20"/>
                <w:szCs w:val="20"/>
              </w:rPr>
              <w:drawing>
                <wp:inline distT="0" distB="0" distL="0" distR="0" wp14:anchorId="1DD6D642" wp14:editId="55E66736">
                  <wp:extent cx="5049078" cy="3763161"/>
                  <wp:effectExtent l="19050" t="19050" r="18415" b="279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48960" cy="3763073"/>
                          </a:xfrm>
                          <a:prstGeom prst="rect">
                            <a:avLst/>
                          </a:prstGeom>
                          <a:noFill/>
                          <a:ln w="6350">
                            <a:solidFill>
                              <a:schemeClr val="tx1"/>
                            </a:solidFill>
                          </a:ln>
                        </pic:spPr>
                      </pic:pic>
                    </a:graphicData>
                  </a:graphic>
                </wp:inline>
              </w:drawing>
            </w:r>
          </w:p>
        </w:tc>
      </w:tr>
      <w:tr w:rsidR="001902D4" w:rsidTr="00B630F8">
        <w:tc>
          <w:tcPr>
            <w:tcW w:w="8190" w:type="dxa"/>
          </w:tcPr>
          <w:p w:rsidR="00521F6D" w:rsidRDefault="00F41143" w:rsidP="00755E87">
            <w:pPr>
              <w:pStyle w:val="Style1"/>
              <w:jc w:val="both"/>
              <w:rPr>
                <w:b w:val="0"/>
                <w:sz w:val="20"/>
                <w:szCs w:val="20"/>
              </w:rPr>
            </w:pPr>
            <w:r>
              <w:rPr>
                <w:b w:val="0"/>
                <w:noProof/>
                <w:sz w:val="20"/>
                <w:szCs w:val="20"/>
              </w:rPr>
              <w:lastRenderedPageBreak/>
              <w:drawing>
                <wp:inline distT="0" distB="0" distL="0" distR="0" wp14:anchorId="1D50AA85" wp14:editId="3AAA819D">
                  <wp:extent cx="5011387" cy="3748481"/>
                  <wp:effectExtent l="19050" t="19050" r="18415" b="2349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40912" cy="3770566"/>
                          </a:xfrm>
                          <a:prstGeom prst="rect">
                            <a:avLst/>
                          </a:prstGeom>
                          <a:noFill/>
                          <a:ln w="6350">
                            <a:solidFill>
                              <a:schemeClr val="tx1"/>
                            </a:solidFill>
                          </a:ln>
                        </pic:spPr>
                      </pic:pic>
                    </a:graphicData>
                  </a:graphic>
                </wp:inline>
              </w:drawing>
            </w:r>
          </w:p>
        </w:tc>
      </w:tr>
      <w:tr w:rsidR="001902D4" w:rsidTr="00B630F8">
        <w:tc>
          <w:tcPr>
            <w:tcW w:w="8190" w:type="dxa"/>
          </w:tcPr>
          <w:p w:rsidR="001902D4" w:rsidRDefault="001902D4" w:rsidP="00755E87">
            <w:pPr>
              <w:pStyle w:val="Style1"/>
              <w:jc w:val="both"/>
              <w:rPr>
                <w:b w:val="0"/>
                <w:sz w:val="20"/>
                <w:szCs w:val="20"/>
              </w:rPr>
            </w:pPr>
          </w:p>
        </w:tc>
      </w:tr>
      <w:tr w:rsidR="001902D4" w:rsidTr="00B630F8">
        <w:tc>
          <w:tcPr>
            <w:tcW w:w="8190" w:type="dxa"/>
          </w:tcPr>
          <w:p w:rsidR="001902D4" w:rsidRDefault="00F41143" w:rsidP="00755E87">
            <w:pPr>
              <w:pStyle w:val="Style1"/>
              <w:jc w:val="both"/>
              <w:rPr>
                <w:b w:val="0"/>
                <w:sz w:val="20"/>
                <w:szCs w:val="20"/>
              </w:rPr>
            </w:pPr>
            <w:r>
              <w:rPr>
                <w:b w:val="0"/>
                <w:noProof/>
                <w:sz w:val="20"/>
                <w:szCs w:val="20"/>
              </w:rPr>
              <w:drawing>
                <wp:inline distT="0" distB="0" distL="0" distR="0" wp14:anchorId="3C5970C7" wp14:editId="4E48546A">
                  <wp:extent cx="4988969" cy="3745065"/>
                  <wp:effectExtent l="19050" t="19050" r="21590" b="273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988853" cy="3744978"/>
                          </a:xfrm>
                          <a:prstGeom prst="rect">
                            <a:avLst/>
                          </a:prstGeom>
                          <a:noFill/>
                          <a:ln w="6350">
                            <a:solidFill>
                              <a:schemeClr val="tx1"/>
                            </a:solidFill>
                          </a:ln>
                        </pic:spPr>
                      </pic:pic>
                    </a:graphicData>
                  </a:graphic>
                </wp:inline>
              </w:drawing>
            </w:r>
          </w:p>
        </w:tc>
      </w:tr>
      <w:tr w:rsidR="001902D4" w:rsidTr="00B630F8">
        <w:tc>
          <w:tcPr>
            <w:tcW w:w="8190" w:type="dxa"/>
          </w:tcPr>
          <w:p w:rsidR="001902D4" w:rsidRDefault="00F41143" w:rsidP="00755E87">
            <w:pPr>
              <w:pStyle w:val="Style1"/>
              <w:jc w:val="both"/>
              <w:rPr>
                <w:b w:val="0"/>
                <w:sz w:val="20"/>
                <w:szCs w:val="20"/>
              </w:rPr>
            </w:pPr>
            <w:r>
              <w:rPr>
                <w:b w:val="0"/>
                <w:noProof/>
                <w:sz w:val="20"/>
                <w:szCs w:val="20"/>
              </w:rPr>
              <w:lastRenderedPageBreak/>
              <w:drawing>
                <wp:inline distT="0" distB="0" distL="0" distR="0" wp14:anchorId="19F94D1F" wp14:editId="0C1057A9">
                  <wp:extent cx="4997521" cy="3745064"/>
                  <wp:effectExtent l="19050" t="19050" r="12700" b="273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999360" cy="3746442"/>
                          </a:xfrm>
                          <a:prstGeom prst="rect">
                            <a:avLst/>
                          </a:prstGeom>
                          <a:noFill/>
                          <a:ln w="6350">
                            <a:solidFill>
                              <a:schemeClr val="tx1"/>
                            </a:solidFill>
                          </a:ln>
                        </pic:spPr>
                      </pic:pic>
                    </a:graphicData>
                  </a:graphic>
                </wp:inline>
              </w:drawing>
            </w:r>
          </w:p>
        </w:tc>
      </w:tr>
      <w:tr w:rsidR="001902D4" w:rsidTr="00B630F8">
        <w:tc>
          <w:tcPr>
            <w:tcW w:w="8190" w:type="dxa"/>
          </w:tcPr>
          <w:p w:rsidR="001902D4" w:rsidRDefault="001902D4" w:rsidP="00755E87">
            <w:pPr>
              <w:pStyle w:val="Style1"/>
              <w:jc w:val="both"/>
              <w:rPr>
                <w:b w:val="0"/>
                <w:sz w:val="20"/>
                <w:szCs w:val="20"/>
              </w:rPr>
            </w:pPr>
          </w:p>
        </w:tc>
      </w:tr>
      <w:tr w:rsidR="001902D4" w:rsidTr="00B630F8">
        <w:tc>
          <w:tcPr>
            <w:tcW w:w="8190" w:type="dxa"/>
          </w:tcPr>
          <w:p w:rsidR="001902D4" w:rsidRDefault="00F41143" w:rsidP="00755E87">
            <w:pPr>
              <w:pStyle w:val="Style1"/>
              <w:jc w:val="both"/>
              <w:rPr>
                <w:b w:val="0"/>
                <w:sz w:val="20"/>
                <w:szCs w:val="20"/>
              </w:rPr>
            </w:pPr>
            <w:r>
              <w:rPr>
                <w:b w:val="0"/>
                <w:noProof/>
                <w:sz w:val="20"/>
                <w:szCs w:val="20"/>
              </w:rPr>
              <mc:AlternateContent>
                <mc:Choice Requires="wps">
                  <w:drawing>
                    <wp:anchor distT="0" distB="0" distL="114300" distR="114300" simplePos="0" relativeHeight="251659264" behindDoc="0" locked="0" layoutInCell="1" allowOverlap="1" wp14:anchorId="2DD691D6" wp14:editId="1BA58E52">
                      <wp:simplePos x="0" y="0"/>
                      <wp:positionH relativeFrom="column">
                        <wp:posOffset>1343660</wp:posOffset>
                      </wp:positionH>
                      <wp:positionV relativeFrom="paragraph">
                        <wp:posOffset>2227580</wp:posOffset>
                      </wp:positionV>
                      <wp:extent cx="3124863" cy="715617"/>
                      <wp:effectExtent l="0" t="0" r="18415" b="27940"/>
                      <wp:wrapNone/>
                      <wp:docPr id="14" name="Text Box 14"/>
                      <wp:cNvGraphicFramePr/>
                      <a:graphic xmlns:a="http://schemas.openxmlformats.org/drawingml/2006/main">
                        <a:graphicData uri="http://schemas.microsoft.com/office/word/2010/wordprocessingShape">
                          <wps:wsp>
                            <wps:cNvSpPr txBox="1"/>
                            <wps:spPr>
                              <a:xfrm>
                                <a:off x="0" y="0"/>
                                <a:ext cx="3124863" cy="71561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41143" w:rsidRDefault="00F41143">
                                  <w:r>
                                    <w:t xml:space="preserve">To view the embedded material, clink this link:  </w:t>
                                  </w:r>
                                  <w:hyperlink r:id="rId24" w:history="1">
                                    <w:r w:rsidRPr="00417C22">
                                      <w:rPr>
                                        <w:rStyle w:val="Hyperlink"/>
                                      </w:rPr>
                                      <w:t xml:space="preserve">http://www.youtube.com/watch?feature=player_embedded&amp;v=oQsbxT8DQ4U </w:t>
                                    </w:r>
                                  </w:hyperlink>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left:0;text-align:left;margin-left:105.8pt;margin-top:175.4pt;width:246.05pt;height:56.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" fillcolor="white [3201]" strokeweight=".5pt">
                      <v:textbox>
                        <w:txbxContent>
                          <w:p w:rsidR="00F41143" w:rsidRDefault="00F41143">
                            <w:r>
                              <w:t xml:space="preserve">To view the embedded material, clink this link:  </w:t>
                            </w:r>
                            <w:hyperlink r:id="rId25" w:history="1">
                              <w:r w:rsidRPr="00417C22">
                                <w:rPr>
                                  <w:rStyle w:val="Hyperlink"/>
                                </w:rPr>
                                <w:t xml:space="preserve">http://www.youtube.com/watch?feature=player_embedded&amp;v=oQsbxT8DQ4U </w:t>
                              </w:r>
                            </w:hyperlink>
                            <w:r>
                              <w:t xml:space="preserve"> </w:t>
                            </w:r>
                          </w:p>
                        </w:txbxContent>
                      </v:textbox>
                    </v:shape>
                  </w:pict>
                </mc:Fallback>
              </mc:AlternateContent>
            </w:r>
            <w:r>
              <w:rPr>
                <w:b w:val="0"/>
                <w:noProof/>
                <w:sz w:val="20"/>
                <w:szCs w:val="20"/>
              </w:rPr>
              <w:drawing>
                <wp:inline distT="0" distB="0" distL="0" distR="0" wp14:anchorId="39518F85" wp14:editId="08FBAFD8">
                  <wp:extent cx="5033175" cy="3771783"/>
                  <wp:effectExtent l="19050" t="19050" r="15240" b="1968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033425" cy="3771971"/>
                          </a:xfrm>
                          <a:prstGeom prst="rect">
                            <a:avLst/>
                          </a:prstGeom>
                          <a:noFill/>
                          <a:ln w="6350">
                            <a:solidFill>
                              <a:schemeClr val="tx1"/>
                            </a:solidFill>
                          </a:ln>
                        </pic:spPr>
                      </pic:pic>
                    </a:graphicData>
                  </a:graphic>
                </wp:inline>
              </w:drawing>
            </w:r>
          </w:p>
        </w:tc>
      </w:tr>
      <w:tr w:rsidR="001902D4" w:rsidTr="00B630F8">
        <w:tc>
          <w:tcPr>
            <w:tcW w:w="8190" w:type="dxa"/>
          </w:tcPr>
          <w:p w:rsidR="001902D4" w:rsidRDefault="00417C22" w:rsidP="00755E87">
            <w:pPr>
              <w:pStyle w:val="Style1"/>
              <w:jc w:val="both"/>
              <w:rPr>
                <w:b w:val="0"/>
                <w:sz w:val="20"/>
                <w:szCs w:val="20"/>
              </w:rPr>
            </w:pPr>
            <w:r>
              <w:rPr>
                <w:b w:val="0"/>
                <w:noProof/>
                <w:sz w:val="20"/>
                <w:szCs w:val="20"/>
              </w:rPr>
              <w:lastRenderedPageBreak/>
              <w:drawing>
                <wp:inline distT="0" distB="0" distL="0" distR="0" wp14:anchorId="34B8222A" wp14:editId="170377D5">
                  <wp:extent cx="5033175" cy="3744842"/>
                  <wp:effectExtent l="19050" t="19050" r="15240" b="2730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033058" cy="3744755"/>
                          </a:xfrm>
                          <a:prstGeom prst="rect">
                            <a:avLst/>
                          </a:prstGeom>
                          <a:noFill/>
                          <a:ln w="6350">
                            <a:solidFill>
                              <a:schemeClr val="tx1"/>
                            </a:solidFill>
                          </a:ln>
                        </pic:spPr>
                      </pic:pic>
                    </a:graphicData>
                  </a:graphic>
                </wp:inline>
              </w:drawing>
            </w:r>
          </w:p>
        </w:tc>
      </w:tr>
      <w:tr w:rsidR="001902D4" w:rsidTr="00B630F8">
        <w:tc>
          <w:tcPr>
            <w:tcW w:w="8190" w:type="dxa"/>
          </w:tcPr>
          <w:p w:rsidR="001902D4" w:rsidRDefault="001902D4" w:rsidP="00755E87">
            <w:pPr>
              <w:pStyle w:val="Style1"/>
              <w:jc w:val="both"/>
              <w:rPr>
                <w:b w:val="0"/>
                <w:sz w:val="20"/>
                <w:szCs w:val="20"/>
              </w:rPr>
            </w:pPr>
          </w:p>
        </w:tc>
      </w:tr>
      <w:tr w:rsidR="001902D4" w:rsidTr="00B630F8">
        <w:tc>
          <w:tcPr>
            <w:tcW w:w="8190" w:type="dxa"/>
          </w:tcPr>
          <w:p w:rsidR="001902D4" w:rsidRDefault="00417C22" w:rsidP="00755E87">
            <w:pPr>
              <w:pStyle w:val="Style1"/>
              <w:jc w:val="both"/>
              <w:rPr>
                <w:b w:val="0"/>
                <w:sz w:val="20"/>
                <w:szCs w:val="20"/>
              </w:rPr>
            </w:pPr>
            <w:r>
              <w:rPr>
                <w:b w:val="0"/>
                <w:noProof/>
                <w:sz w:val="20"/>
                <w:szCs w:val="20"/>
              </w:rPr>
              <w:drawing>
                <wp:inline distT="0" distB="0" distL="0" distR="0" wp14:anchorId="0A2DA13A" wp14:editId="138EF2B5">
                  <wp:extent cx="5009321" cy="3740499"/>
                  <wp:effectExtent l="19050" t="19050" r="20320" b="1270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006506" cy="3738397"/>
                          </a:xfrm>
                          <a:prstGeom prst="rect">
                            <a:avLst/>
                          </a:prstGeom>
                          <a:noFill/>
                          <a:ln w="6350">
                            <a:solidFill>
                              <a:schemeClr val="tx1"/>
                            </a:solidFill>
                          </a:ln>
                        </pic:spPr>
                      </pic:pic>
                    </a:graphicData>
                  </a:graphic>
                </wp:inline>
              </w:drawing>
            </w:r>
          </w:p>
        </w:tc>
      </w:tr>
      <w:tr w:rsidR="00417C22" w:rsidTr="00B630F8">
        <w:tc>
          <w:tcPr>
            <w:tcW w:w="8190" w:type="dxa"/>
          </w:tcPr>
          <w:p w:rsidR="00417C22" w:rsidRDefault="00417C22" w:rsidP="00755E87">
            <w:pPr>
              <w:pStyle w:val="Style1"/>
              <w:jc w:val="both"/>
              <w:rPr>
                <w:b w:val="0"/>
                <w:sz w:val="20"/>
                <w:szCs w:val="20"/>
              </w:rPr>
            </w:pPr>
            <w:r>
              <w:rPr>
                <w:b w:val="0"/>
                <w:noProof/>
                <w:sz w:val="20"/>
                <w:szCs w:val="20"/>
              </w:rPr>
              <w:lastRenderedPageBreak/>
              <w:drawing>
                <wp:inline distT="0" distB="0" distL="0" distR="0" wp14:anchorId="02E76D31" wp14:editId="0354B24B">
                  <wp:extent cx="5014130" cy="3737113"/>
                  <wp:effectExtent l="19050" t="19050" r="15240" b="1587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014014" cy="3737026"/>
                          </a:xfrm>
                          <a:prstGeom prst="rect">
                            <a:avLst/>
                          </a:prstGeom>
                          <a:noFill/>
                          <a:ln w="6350">
                            <a:solidFill>
                              <a:schemeClr val="tx1"/>
                            </a:solidFill>
                          </a:ln>
                        </pic:spPr>
                      </pic:pic>
                    </a:graphicData>
                  </a:graphic>
                </wp:inline>
              </w:drawing>
            </w:r>
          </w:p>
        </w:tc>
      </w:tr>
      <w:tr w:rsidR="00417C22" w:rsidTr="00B630F8">
        <w:tc>
          <w:tcPr>
            <w:tcW w:w="8190" w:type="dxa"/>
          </w:tcPr>
          <w:p w:rsidR="00417C22" w:rsidRDefault="00417C22" w:rsidP="00755E87">
            <w:pPr>
              <w:pStyle w:val="Style1"/>
              <w:jc w:val="both"/>
              <w:rPr>
                <w:b w:val="0"/>
                <w:sz w:val="20"/>
                <w:szCs w:val="20"/>
              </w:rPr>
            </w:pPr>
          </w:p>
        </w:tc>
      </w:tr>
      <w:tr w:rsidR="00417C22" w:rsidTr="00B630F8">
        <w:tc>
          <w:tcPr>
            <w:tcW w:w="8190" w:type="dxa"/>
          </w:tcPr>
          <w:p w:rsidR="00417C22" w:rsidRDefault="00417C22" w:rsidP="00755E87">
            <w:pPr>
              <w:pStyle w:val="Style1"/>
              <w:jc w:val="both"/>
              <w:rPr>
                <w:b w:val="0"/>
                <w:sz w:val="20"/>
                <w:szCs w:val="20"/>
              </w:rPr>
            </w:pPr>
            <w:r>
              <w:rPr>
                <w:b w:val="0"/>
                <w:noProof/>
                <w:sz w:val="20"/>
                <w:szCs w:val="20"/>
              </w:rPr>
              <w:drawing>
                <wp:inline distT="0" distB="0" distL="0" distR="0" wp14:anchorId="24F343A0" wp14:editId="237609D9">
                  <wp:extent cx="5023263" cy="3770809"/>
                  <wp:effectExtent l="19050" t="19050" r="25400" b="203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030058" cy="3775910"/>
                          </a:xfrm>
                          <a:prstGeom prst="rect">
                            <a:avLst/>
                          </a:prstGeom>
                          <a:noFill/>
                          <a:ln w="6350">
                            <a:solidFill>
                              <a:schemeClr val="tx1"/>
                            </a:solidFill>
                          </a:ln>
                        </pic:spPr>
                      </pic:pic>
                    </a:graphicData>
                  </a:graphic>
                </wp:inline>
              </w:drawing>
            </w:r>
          </w:p>
        </w:tc>
      </w:tr>
      <w:tr w:rsidR="00417C22" w:rsidTr="00B630F8">
        <w:tc>
          <w:tcPr>
            <w:tcW w:w="8190" w:type="dxa"/>
          </w:tcPr>
          <w:p w:rsidR="00417C22" w:rsidRDefault="00417C22" w:rsidP="00755E87">
            <w:pPr>
              <w:pStyle w:val="Style1"/>
              <w:jc w:val="both"/>
              <w:rPr>
                <w:b w:val="0"/>
                <w:sz w:val="20"/>
                <w:szCs w:val="20"/>
              </w:rPr>
            </w:pPr>
            <w:r>
              <w:rPr>
                <w:b w:val="0"/>
                <w:noProof/>
                <w:sz w:val="20"/>
                <w:szCs w:val="20"/>
              </w:rPr>
              <w:lastRenderedPageBreak/>
              <w:drawing>
                <wp:inline distT="0" distB="0" distL="0" distR="0" wp14:anchorId="67141352" wp14:editId="08362289">
                  <wp:extent cx="4999512" cy="3739599"/>
                  <wp:effectExtent l="19050" t="19050" r="10795" b="1333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001338" cy="3740965"/>
                          </a:xfrm>
                          <a:prstGeom prst="rect">
                            <a:avLst/>
                          </a:prstGeom>
                          <a:noFill/>
                          <a:ln w="6350">
                            <a:solidFill>
                              <a:schemeClr val="tx1"/>
                            </a:solidFill>
                          </a:ln>
                        </pic:spPr>
                      </pic:pic>
                    </a:graphicData>
                  </a:graphic>
                </wp:inline>
              </w:drawing>
            </w:r>
          </w:p>
        </w:tc>
      </w:tr>
      <w:tr w:rsidR="00417C22" w:rsidTr="00B630F8">
        <w:tc>
          <w:tcPr>
            <w:tcW w:w="8190" w:type="dxa"/>
          </w:tcPr>
          <w:p w:rsidR="00417C22" w:rsidRDefault="00417C22" w:rsidP="00755E87">
            <w:pPr>
              <w:pStyle w:val="Style1"/>
              <w:jc w:val="both"/>
              <w:rPr>
                <w:b w:val="0"/>
                <w:sz w:val="20"/>
                <w:szCs w:val="20"/>
              </w:rPr>
            </w:pPr>
          </w:p>
        </w:tc>
      </w:tr>
      <w:tr w:rsidR="00417C22" w:rsidTr="00B630F8">
        <w:tc>
          <w:tcPr>
            <w:tcW w:w="8190" w:type="dxa"/>
          </w:tcPr>
          <w:p w:rsidR="00417C22" w:rsidRDefault="00417C22" w:rsidP="00755E87">
            <w:pPr>
              <w:pStyle w:val="Style1"/>
              <w:jc w:val="both"/>
              <w:rPr>
                <w:b w:val="0"/>
                <w:sz w:val="20"/>
                <w:szCs w:val="20"/>
              </w:rPr>
            </w:pPr>
            <w:r>
              <w:rPr>
                <w:b w:val="0"/>
                <w:noProof/>
                <w:sz w:val="20"/>
                <w:szCs w:val="20"/>
              </w:rPr>
              <w:drawing>
                <wp:inline distT="0" distB="0" distL="0" distR="0" wp14:anchorId="790D6735" wp14:editId="123D533E">
                  <wp:extent cx="5036732" cy="3760966"/>
                  <wp:effectExtent l="19050" t="19050" r="12065" b="1143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029242" cy="3755373"/>
                          </a:xfrm>
                          <a:prstGeom prst="rect">
                            <a:avLst/>
                          </a:prstGeom>
                          <a:noFill/>
                          <a:ln w="6350">
                            <a:solidFill>
                              <a:schemeClr val="tx1"/>
                            </a:solidFill>
                          </a:ln>
                        </pic:spPr>
                      </pic:pic>
                    </a:graphicData>
                  </a:graphic>
                </wp:inline>
              </w:drawing>
            </w:r>
          </w:p>
        </w:tc>
      </w:tr>
      <w:tr w:rsidR="00417C22" w:rsidTr="00B630F8">
        <w:tc>
          <w:tcPr>
            <w:tcW w:w="8190" w:type="dxa"/>
          </w:tcPr>
          <w:p w:rsidR="00417C22" w:rsidRDefault="00417C22" w:rsidP="00755E87">
            <w:pPr>
              <w:pStyle w:val="Style1"/>
              <w:jc w:val="both"/>
              <w:rPr>
                <w:b w:val="0"/>
                <w:sz w:val="20"/>
                <w:szCs w:val="20"/>
              </w:rPr>
            </w:pPr>
            <w:r>
              <w:rPr>
                <w:b w:val="0"/>
                <w:noProof/>
                <w:sz w:val="20"/>
                <w:szCs w:val="20"/>
              </w:rPr>
              <w:lastRenderedPageBreak/>
              <w:drawing>
                <wp:inline distT="0" distB="0" distL="0" distR="0" wp14:anchorId="137453D5" wp14:editId="70C0CCAC">
                  <wp:extent cx="4977516" cy="3736467"/>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979220" cy="3737746"/>
                          </a:xfrm>
                          <a:prstGeom prst="rect">
                            <a:avLst/>
                          </a:prstGeom>
                          <a:noFill/>
                          <a:ln>
                            <a:noFill/>
                          </a:ln>
                        </pic:spPr>
                      </pic:pic>
                    </a:graphicData>
                  </a:graphic>
                </wp:inline>
              </w:drawing>
            </w:r>
          </w:p>
        </w:tc>
      </w:tr>
      <w:tr w:rsidR="00417C22" w:rsidTr="00B630F8">
        <w:tc>
          <w:tcPr>
            <w:tcW w:w="8190" w:type="dxa"/>
          </w:tcPr>
          <w:p w:rsidR="00417C22" w:rsidRDefault="00417C22" w:rsidP="00755E87">
            <w:pPr>
              <w:pStyle w:val="Style1"/>
              <w:jc w:val="both"/>
              <w:rPr>
                <w:b w:val="0"/>
                <w:sz w:val="20"/>
                <w:szCs w:val="20"/>
              </w:rPr>
            </w:pPr>
          </w:p>
        </w:tc>
      </w:tr>
      <w:tr w:rsidR="00417C22" w:rsidTr="00B630F8">
        <w:tc>
          <w:tcPr>
            <w:tcW w:w="8190" w:type="dxa"/>
          </w:tcPr>
          <w:p w:rsidR="00417C22" w:rsidRDefault="00417C22" w:rsidP="00755E87">
            <w:pPr>
              <w:pStyle w:val="Style1"/>
              <w:jc w:val="both"/>
              <w:rPr>
                <w:b w:val="0"/>
                <w:sz w:val="20"/>
                <w:szCs w:val="20"/>
              </w:rPr>
            </w:pPr>
            <w:r>
              <w:rPr>
                <w:b w:val="0"/>
                <w:noProof/>
                <w:sz w:val="20"/>
                <w:szCs w:val="20"/>
              </w:rPr>
              <w:drawing>
                <wp:inline distT="0" distB="0" distL="0" distR="0" wp14:anchorId="26A00D71" wp14:editId="6530700E">
                  <wp:extent cx="5047013" cy="3775128"/>
                  <wp:effectExtent l="19050" t="19050" r="20320" b="1587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047771" cy="3775695"/>
                          </a:xfrm>
                          <a:prstGeom prst="rect">
                            <a:avLst/>
                          </a:prstGeom>
                          <a:noFill/>
                          <a:ln w="6350">
                            <a:solidFill>
                              <a:schemeClr val="tx1"/>
                            </a:solidFill>
                          </a:ln>
                        </pic:spPr>
                      </pic:pic>
                    </a:graphicData>
                  </a:graphic>
                </wp:inline>
              </w:drawing>
            </w:r>
          </w:p>
        </w:tc>
      </w:tr>
      <w:tr w:rsidR="00417C22" w:rsidTr="00B630F8">
        <w:tc>
          <w:tcPr>
            <w:tcW w:w="8190" w:type="dxa"/>
          </w:tcPr>
          <w:p w:rsidR="00417C22" w:rsidRDefault="00417C22" w:rsidP="00755E87">
            <w:pPr>
              <w:pStyle w:val="Style1"/>
              <w:jc w:val="both"/>
              <w:rPr>
                <w:b w:val="0"/>
                <w:sz w:val="20"/>
                <w:szCs w:val="20"/>
              </w:rPr>
            </w:pPr>
            <w:r>
              <w:rPr>
                <w:b w:val="0"/>
                <w:noProof/>
                <w:sz w:val="20"/>
                <w:szCs w:val="20"/>
              </w:rPr>
              <w:lastRenderedPageBreak/>
              <w:drawing>
                <wp:inline distT="0" distB="0" distL="0" distR="0" wp14:anchorId="088D715B" wp14:editId="354252C0">
                  <wp:extent cx="5009321" cy="3746934"/>
                  <wp:effectExtent l="19050" t="19050" r="20320" b="2540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009227" cy="3746864"/>
                          </a:xfrm>
                          <a:prstGeom prst="rect">
                            <a:avLst/>
                          </a:prstGeom>
                          <a:noFill/>
                          <a:ln w="6350">
                            <a:solidFill>
                              <a:schemeClr val="tx1"/>
                            </a:solidFill>
                          </a:ln>
                        </pic:spPr>
                      </pic:pic>
                    </a:graphicData>
                  </a:graphic>
                </wp:inline>
              </w:drawing>
            </w:r>
          </w:p>
        </w:tc>
      </w:tr>
      <w:tr w:rsidR="00417C22" w:rsidTr="00B630F8">
        <w:tc>
          <w:tcPr>
            <w:tcW w:w="8190" w:type="dxa"/>
          </w:tcPr>
          <w:p w:rsidR="00417C22" w:rsidRDefault="00417C22" w:rsidP="00755E87">
            <w:pPr>
              <w:pStyle w:val="Style1"/>
              <w:jc w:val="both"/>
              <w:rPr>
                <w:b w:val="0"/>
                <w:sz w:val="20"/>
                <w:szCs w:val="20"/>
              </w:rPr>
            </w:pPr>
          </w:p>
        </w:tc>
      </w:tr>
      <w:tr w:rsidR="00417C22" w:rsidTr="00B630F8">
        <w:tc>
          <w:tcPr>
            <w:tcW w:w="8190" w:type="dxa"/>
          </w:tcPr>
          <w:p w:rsidR="00417C22" w:rsidRDefault="00417C22" w:rsidP="00755E87">
            <w:pPr>
              <w:pStyle w:val="Style1"/>
              <w:jc w:val="both"/>
              <w:rPr>
                <w:b w:val="0"/>
                <w:sz w:val="20"/>
                <w:szCs w:val="20"/>
              </w:rPr>
            </w:pPr>
            <w:r>
              <w:rPr>
                <w:b w:val="0"/>
                <w:noProof/>
                <w:sz w:val="20"/>
                <w:szCs w:val="20"/>
              </w:rPr>
              <w:drawing>
                <wp:inline distT="0" distB="0" distL="0" distR="0" wp14:anchorId="038E2BCC" wp14:editId="0032EE08">
                  <wp:extent cx="5003460" cy="3729161"/>
                  <wp:effectExtent l="19050" t="19050" r="26035" b="2413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003344" cy="3729074"/>
                          </a:xfrm>
                          <a:prstGeom prst="rect">
                            <a:avLst/>
                          </a:prstGeom>
                          <a:noFill/>
                          <a:ln w="6350">
                            <a:solidFill>
                              <a:schemeClr val="tx1"/>
                            </a:solidFill>
                          </a:ln>
                        </pic:spPr>
                      </pic:pic>
                    </a:graphicData>
                  </a:graphic>
                </wp:inline>
              </w:drawing>
            </w:r>
          </w:p>
        </w:tc>
      </w:tr>
      <w:tr w:rsidR="00417C22" w:rsidTr="00B630F8">
        <w:tc>
          <w:tcPr>
            <w:tcW w:w="8190" w:type="dxa"/>
          </w:tcPr>
          <w:p w:rsidR="00417C22" w:rsidRDefault="00417C22" w:rsidP="00755E87">
            <w:pPr>
              <w:pStyle w:val="Style1"/>
              <w:jc w:val="both"/>
              <w:rPr>
                <w:b w:val="0"/>
                <w:sz w:val="20"/>
                <w:szCs w:val="20"/>
              </w:rPr>
            </w:pPr>
            <w:r>
              <w:rPr>
                <w:b w:val="0"/>
                <w:noProof/>
                <w:sz w:val="20"/>
                <w:szCs w:val="20"/>
              </w:rPr>
              <w:lastRenderedPageBreak/>
              <w:drawing>
                <wp:inline distT="0" distB="0" distL="0" distR="0" wp14:anchorId="37701517" wp14:editId="61E5F549">
                  <wp:extent cx="5047013" cy="3775130"/>
                  <wp:effectExtent l="19050" t="19050" r="20320" b="1587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050155" cy="3777481"/>
                          </a:xfrm>
                          <a:prstGeom prst="rect">
                            <a:avLst/>
                          </a:prstGeom>
                          <a:noFill/>
                          <a:ln w="6350">
                            <a:solidFill>
                              <a:schemeClr val="tx1"/>
                            </a:solidFill>
                          </a:ln>
                        </pic:spPr>
                      </pic:pic>
                    </a:graphicData>
                  </a:graphic>
                </wp:inline>
              </w:drawing>
            </w:r>
          </w:p>
        </w:tc>
      </w:tr>
      <w:tr w:rsidR="00417C22" w:rsidTr="00B630F8">
        <w:tc>
          <w:tcPr>
            <w:tcW w:w="8190" w:type="dxa"/>
          </w:tcPr>
          <w:p w:rsidR="00417C22" w:rsidRDefault="00417C22" w:rsidP="00755E87">
            <w:pPr>
              <w:pStyle w:val="Style1"/>
              <w:jc w:val="both"/>
              <w:rPr>
                <w:b w:val="0"/>
                <w:sz w:val="20"/>
                <w:szCs w:val="20"/>
              </w:rPr>
            </w:pPr>
          </w:p>
        </w:tc>
      </w:tr>
      <w:tr w:rsidR="00417C22" w:rsidTr="00B630F8">
        <w:tc>
          <w:tcPr>
            <w:tcW w:w="8190" w:type="dxa"/>
          </w:tcPr>
          <w:p w:rsidR="00417C22" w:rsidRDefault="00417C22" w:rsidP="00755E87">
            <w:pPr>
              <w:pStyle w:val="Style1"/>
              <w:jc w:val="both"/>
              <w:rPr>
                <w:b w:val="0"/>
                <w:sz w:val="20"/>
                <w:szCs w:val="20"/>
              </w:rPr>
            </w:pPr>
            <w:r>
              <w:rPr>
                <w:b w:val="0"/>
                <w:noProof/>
                <w:sz w:val="20"/>
                <w:szCs w:val="20"/>
              </w:rPr>
              <w:drawing>
                <wp:inline distT="0" distB="0" distL="0" distR="0" wp14:anchorId="4E897E30" wp14:editId="0BBAE2D0">
                  <wp:extent cx="5035138" cy="3766245"/>
                  <wp:effectExtent l="19050" t="19050" r="13335" b="2476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047186" cy="3775257"/>
                          </a:xfrm>
                          <a:prstGeom prst="rect">
                            <a:avLst/>
                          </a:prstGeom>
                          <a:noFill/>
                          <a:ln w="6350">
                            <a:solidFill>
                              <a:schemeClr val="tx1"/>
                            </a:solidFill>
                          </a:ln>
                        </pic:spPr>
                      </pic:pic>
                    </a:graphicData>
                  </a:graphic>
                </wp:inline>
              </w:drawing>
            </w:r>
          </w:p>
        </w:tc>
      </w:tr>
      <w:tr w:rsidR="00417C22" w:rsidTr="00B630F8">
        <w:tc>
          <w:tcPr>
            <w:tcW w:w="8190" w:type="dxa"/>
          </w:tcPr>
          <w:p w:rsidR="00417C22" w:rsidRDefault="00417C22" w:rsidP="00755E87">
            <w:pPr>
              <w:pStyle w:val="Style1"/>
              <w:jc w:val="both"/>
              <w:rPr>
                <w:b w:val="0"/>
                <w:sz w:val="20"/>
                <w:szCs w:val="20"/>
              </w:rPr>
            </w:pPr>
            <w:r>
              <w:rPr>
                <w:b w:val="0"/>
                <w:noProof/>
                <w:sz w:val="20"/>
                <w:szCs w:val="20"/>
              </w:rPr>
              <w:lastRenderedPageBreak/>
              <w:drawing>
                <wp:inline distT="0" distB="0" distL="0" distR="0" wp14:anchorId="5DBAFFD7" wp14:editId="69F5CC52">
                  <wp:extent cx="5058889" cy="3726235"/>
                  <wp:effectExtent l="19050" t="19050" r="27940" b="2667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068419" cy="3733255"/>
                          </a:xfrm>
                          <a:prstGeom prst="rect">
                            <a:avLst/>
                          </a:prstGeom>
                          <a:noFill/>
                          <a:ln w="6350">
                            <a:solidFill>
                              <a:schemeClr val="tx1"/>
                            </a:solidFill>
                          </a:ln>
                        </pic:spPr>
                      </pic:pic>
                    </a:graphicData>
                  </a:graphic>
                </wp:inline>
              </w:drawing>
            </w:r>
          </w:p>
        </w:tc>
      </w:tr>
      <w:tr w:rsidR="00417C22" w:rsidTr="00B630F8">
        <w:tc>
          <w:tcPr>
            <w:tcW w:w="8190" w:type="dxa"/>
          </w:tcPr>
          <w:p w:rsidR="00417C22" w:rsidRDefault="00417C22" w:rsidP="00755E87">
            <w:pPr>
              <w:pStyle w:val="Style1"/>
              <w:jc w:val="both"/>
              <w:rPr>
                <w:b w:val="0"/>
                <w:sz w:val="20"/>
                <w:szCs w:val="20"/>
              </w:rPr>
            </w:pPr>
          </w:p>
        </w:tc>
      </w:tr>
      <w:tr w:rsidR="00417C22" w:rsidTr="00B630F8">
        <w:tc>
          <w:tcPr>
            <w:tcW w:w="8190" w:type="dxa"/>
          </w:tcPr>
          <w:p w:rsidR="00417C22" w:rsidRDefault="00417C22" w:rsidP="00755E87">
            <w:pPr>
              <w:pStyle w:val="Style1"/>
              <w:jc w:val="both"/>
              <w:rPr>
                <w:b w:val="0"/>
                <w:sz w:val="20"/>
                <w:szCs w:val="20"/>
              </w:rPr>
            </w:pPr>
            <w:r>
              <w:rPr>
                <w:b w:val="0"/>
                <w:noProof/>
                <w:sz w:val="20"/>
                <w:szCs w:val="20"/>
              </w:rPr>
              <w:drawing>
                <wp:inline distT="0" distB="0" distL="0" distR="0" wp14:anchorId="11D3BBDB" wp14:editId="02DA8413">
                  <wp:extent cx="5058889" cy="3797553"/>
                  <wp:effectExtent l="19050" t="19050" r="27940" b="1270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070407" cy="3806199"/>
                          </a:xfrm>
                          <a:prstGeom prst="rect">
                            <a:avLst/>
                          </a:prstGeom>
                          <a:noFill/>
                          <a:ln w="6350">
                            <a:solidFill>
                              <a:schemeClr val="tx1"/>
                            </a:solidFill>
                          </a:ln>
                        </pic:spPr>
                      </pic:pic>
                    </a:graphicData>
                  </a:graphic>
                </wp:inline>
              </w:drawing>
            </w:r>
          </w:p>
        </w:tc>
      </w:tr>
      <w:tr w:rsidR="00417C22" w:rsidTr="00B630F8">
        <w:tc>
          <w:tcPr>
            <w:tcW w:w="8190" w:type="dxa"/>
          </w:tcPr>
          <w:p w:rsidR="00417C22" w:rsidRDefault="00007D79" w:rsidP="00755E87">
            <w:pPr>
              <w:pStyle w:val="Style1"/>
              <w:jc w:val="both"/>
              <w:rPr>
                <w:b w:val="0"/>
                <w:sz w:val="20"/>
                <w:szCs w:val="20"/>
              </w:rPr>
            </w:pPr>
            <w:r>
              <w:rPr>
                <w:b w:val="0"/>
                <w:noProof/>
                <w:sz w:val="20"/>
                <w:szCs w:val="20"/>
              </w:rPr>
              <w:lastRenderedPageBreak/>
              <w:drawing>
                <wp:inline distT="0" distB="0" distL="0" distR="0" wp14:anchorId="59DAE7BF" wp14:editId="3DF97C6E">
                  <wp:extent cx="5035138" cy="3747554"/>
                  <wp:effectExtent l="19050" t="19050" r="13335" b="2476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048015" cy="3757138"/>
                          </a:xfrm>
                          <a:prstGeom prst="rect">
                            <a:avLst/>
                          </a:prstGeom>
                          <a:noFill/>
                          <a:ln w="6350">
                            <a:solidFill>
                              <a:schemeClr val="tx1"/>
                            </a:solidFill>
                          </a:ln>
                        </pic:spPr>
                      </pic:pic>
                    </a:graphicData>
                  </a:graphic>
                </wp:inline>
              </w:drawing>
            </w:r>
          </w:p>
        </w:tc>
      </w:tr>
      <w:tr w:rsidR="00417C22" w:rsidTr="00B630F8">
        <w:tc>
          <w:tcPr>
            <w:tcW w:w="8190" w:type="dxa"/>
          </w:tcPr>
          <w:p w:rsidR="00417C22" w:rsidRDefault="00417C22" w:rsidP="00755E87">
            <w:pPr>
              <w:pStyle w:val="Style1"/>
              <w:jc w:val="both"/>
              <w:rPr>
                <w:b w:val="0"/>
                <w:sz w:val="20"/>
                <w:szCs w:val="20"/>
              </w:rPr>
            </w:pPr>
          </w:p>
        </w:tc>
      </w:tr>
      <w:tr w:rsidR="00007D79" w:rsidTr="00B630F8">
        <w:tc>
          <w:tcPr>
            <w:tcW w:w="8190" w:type="dxa"/>
          </w:tcPr>
          <w:p w:rsidR="00007D79" w:rsidRDefault="00007D79" w:rsidP="00755E87">
            <w:pPr>
              <w:pStyle w:val="Style1"/>
              <w:jc w:val="both"/>
              <w:rPr>
                <w:b w:val="0"/>
                <w:sz w:val="20"/>
                <w:szCs w:val="20"/>
              </w:rPr>
            </w:pPr>
            <w:r>
              <w:rPr>
                <w:b w:val="0"/>
                <w:noProof/>
                <w:sz w:val="20"/>
                <w:szCs w:val="20"/>
              </w:rPr>
              <w:drawing>
                <wp:inline distT="0" distB="0" distL="0" distR="0" wp14:anchorId="154AC17C" wp14:editId="6FED63CC">
                  <wp:extent cx="5064980" cy="3795616"/>
                  <wp:effectExtent l="19050" t="19050" r="21590" b="1460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068947" cy="3798589"/>
                          </a:xfrm>
                          <a:prstGeom prst="rect">
                            <a:avLst/>
                          </a:prstGeom>
                          <a:noFill/>
                          <a:ln w="6350">
                            <a:solidFill>
                              <a:schemeClr val="tx1"/>
                            </a:solidFill>
                          </a:ln>
                        </pic:spPr>
                      </pic:pic>
                    </a:graphicData>
                  </a:graphic>
                </wp:inline>
              </w:drawing>
            </w:r>
          </w:p>
        </w:tc>
      </w:tr>
      <w:tr w:rsidR="00007D79" w:rsidTr="00B630F8">
        <w:tc>
          <w:tcPr>
            <w:tcW w:w="8190" w:type="dxa"/>
          </w:tcPr>
          <w:p w:rsidR="00007D79" w:rsidRDefault="00007D79" w:rsidP="00755E87">
            <w:pPr>
              <w:pStyle w:val="Style1"/>
              <w:jc w:val="both"/>
              <w:rPr>
                <w:b w:val="0"/>
                <w:sz w:val="20"/>
                <w:szCs w:val="20"/>
              </w:rPr>
            </w:pPr>
            <w:r>
              <w:rPr>
                <w:b w:val="0"/>
                <w:noProof/>
                <w:sz w:val="20"/>
                <w:szCs w:val="20"/>
              </w:rPr>
              <w:lastRenderedPageBreak/>
              <w:drawing>
                <wp:inline distT="0" distB="0" distL="0" distR="0" wp14:anchorId="121AFE56" wp14:editId="309BF466">
                  <wp:extent cx="5017273" cy="3752884"/>
                  <wp:effectExtent l="19050" t="19050" r="12065" b="1905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021918" cy="3756358"/>
                          </a:xfrm>
                          <a:prstGeom prst="rect">
                            <a:avLst/>
                          </a:prstGeom>
                          <a:noFill/>
                          <a:ln w="6350">
                            <a:solidFill>
                              <a:schemeClr val="tx1"/>
                            </a:solidFill>
                          </a:ln>
                        </pic:spPr>
                      </pic:pic>
                    </a:graphicData>
                  </a:graphic>
                </wp:inline>
              </w:drawing>
            </w:r>
          </w:p>
        </w:tc>
      </w:tr>
      <w:tr w:rsidR="00007D79" w:rsidTr="00B630F8">
        <w:tc>
          <w:tcPr>
            <w:tcW w:w="8190" w:type="dxa"/>
          </w:tcPr>
          <w:p w:rsidR="00007D79" w:rsidRDefault="00007D79" w:rsidP="00755E87">
            <w:pPr>
              <w:pStyle w:val="Style1"/>
              <w:jc w:val="both"/>
              <w:rPr>
                <w:b w:val="0"/>
                <w:sz w:val="20"/>
                <w:szCs w:val="20"/>
              </w:rPr>
            </w:pPr>
          </w:p>
        </w:tc>
      </w:tr>
      <w:tr w:rsidR="00007D79" w:rsidTr="00B630F8">
        <w:tc>
          <w:tcPr>
            <w:tcW w:w="8190" w:type="dxa"/>
          </w:tcPr>
          <w:p w:rsidR="00007D79" w:rsidRDefault="00007D79" w:rsidP="00755E87">
            <w:pPr>
              <w:pStyle w:val="Style1"/>
              <w:jc w:val="both"/>
              <w:rPr>
                <w:b w:val="0"/>
                <w:sz w:val="20"/>
                <w:szCs w:val="20"/>
              </w:rPr>
            </w:pPr>
            <w:r>
              <w:rPr>
                <w:b w:val="0"/>
                <w:noProof/>
                <w:sz w:val="20"/>
                <w:szCs w:val="20"/>
              </w:rPr>
              <w:drawing>
                <wp:inline distT="0" distB="0" distL="0" distR="0" wp14:anchorId="6F0901C8" wp14:editId="47964706">
                  <wp:extent cx="4975761" cy="3721833"/>
                  <wp:effectExtent l="19050" t="19050" r="15875" b="1206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985652" cy="3729231"/>
                          </a:xfrm>
                          <a:prstGeom prst="rect">
                            <a:avLst/>
                          </a:prstGeom>
                          <a:noFill/>
                          <a:ln w="6350">
                            <a:solidFill>
                              <a:schemeClr val="tx1"/>
                            </a:solidFill>
                          </a:ln>
                        </pic:spPr>
                      </pic:pic>
                    </a:graphicData>
                  </a:graphic>
                </wp:inline>
              </w:drawing>
            </w:r>
          </w:p>
        </w:tc>
      </w:tr>
      <w:tr w:rsidR="00007D79" w:rsidTr="00B630F8">
        <w:tc>
          <w:tcPr>
            <w:tcW w:w="8190" w:type="dxa"/>
          </w:tcPr>
          <w:p w:rsidR="00007D79" w:rsidRDefault="00007D79" w:rsidP="00755E87">
            <w:pPr>
              <w:pStyle w:val="Style1"/>
              <w:jc w:val="both"/>
              <w:rPr>
                <w:b w:val="0"/>
                <w:sz w:val="20"/>
                <w:szCs w:val="20"/>
              </w:rPr>
            </w:pPr>
            <w:r>
              <w:rPr>
                <w:b w:val="0"/>
                <w:noProof/>
                <w:sz w:val="20"/>
                <w:szCs w:val="20"/>
              </w:rPr>
              <w:lastRenderedPageBreak/>
              <w:drawing>
                <wp:inline distT="0" distB="0" distL="0" distR="0" wp14:anchorId="49A81992" wp14:editId="50E9CF0E">
                  <wp:extent cx="5057029" cy="3776124"/>
                  <wp:effectExtent l="19050" t="19050" r="10795" b="1524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052529" cy="3772764"/>
                          </a:xfrm>
                          <a:prstGeom prst="rect">
                            <a:avLst/>
                          </a:prstGeom>
                          <a:noFill/>
                          <a:ln w="6350">
                            <a:solidFill>
                              <a:schemeClr val="tx1"/>
                            </a:solidFill>
                          </a:ln>
                        </pic:spPr>
                      </pic:pic>
                    </a:graphicData>
                  </a:graphic>
                </wp:inline>
              </w:drawing>
            </w:r>
          </w:p>
        </w:tc>
      </w:tr>
      <w:tr w:rsidR="00007D79" w:rsidTr="00B630F8">
        <w:tc>
          <w:tcPr>
            <w:tcW w:w="8190" w:type="dxa"/>
          </w:tcPr>
          <w:p w:rsidR="00007D79" w:rsidRDefault="00007D79" w:rsidP="00755E87">
            <w:pPr>
              <w:pStyle w:val="Style1"/>
              <w:jc w:val="both"/>
              <w:rPr>
                <w:b w:val="0"/>
                <w:sz w:val="20"/>
                <w:szCs w:val="20"/>
              </w:rPr>
            </w:pPr>
          </w:p>
        </w:tc>
      </w:tr>
      <w:tr w:rsidR="00007D79" w:rsidTr="00B630F8">
        <w:tc>
          <w:tcPr>
            <w:tcW w:w="8190" w:type="dxa"/>
          </w:tcPr>
          <w:p w:rsidR="00007D79" w:rsidRDefault="00007D79" w:rsidP="00755E87">
            <w:pPr>
              <w:pStyle w:val="Style1"/>
              <w:jc w:val="both"/>
              <w:rPr>
                <w:b w:val="0"/>
                <w:sz w:val="20"/>
                <w:szCs w:val="20"/>
              </w:rPr>
            </w:pPr>
            <w:r>
              <w:rPr>
                <w:b w:val="0"/>
                <w:noProof/>
                <w:sz w:val="20"/>
                <w:szCs w:val="20"/>
              </w:rPr>
              <w:drawing>
                <wp:inline distT="0" distB="0" distL="0" distR="0" wp14:anchorId="4A03C456" wp14:editId="0D8FE399">
                  <wp:extent cx="5047013" cy="3768644"/>
                  <wp:effectExtent l="19050" t="19050" r="20320" b="2286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055647" cy="3775091"/>
                          </a:xfrm>
                          <a:prstGeom prst="rect">
                            <a:avLst/>
                          </a:prstGeom>
                          <a:noFill/>
                          <a:ln w="6350">
                            <a:solidFill>
                              <a:schemeClr val="tx1"/>
                            </a:solidFill>
                          </a:ln>
                        </pic:spPr>
                      </pic:pic>
                    </a:graphicData>
                  </a:graphic>
                </wp:inline>
              </w:drawing>
            </w:r>
          </w:p>
        </w:tc>
      </w:tr>
      <w:tr w:rsidR="00007D79" w:rsidTr="00B630F8">
        <w:tc>
          <w:tcPr>
            <w:tcW w:w="8190" w:type="dxa"/>
          </w:tcPr>
          <w:p w:rsidR="00007D79" w:rsidRDefault="00007D79" w:rsidP="00755E87">
            <w:pPr>
              <w:pStyle w:val="Style1"/>
              <w:jc w:val="both"/>
              <w:rPr>
                <w:b w:val="0"/>
                <w:sz w:val="20"/>
                <w:szCs w:val="20"/>
              </w:rPr>
            </w:pPr>
            <w:r>
              <w:rPr>
                <w:b w:val="0"/>
                <w:noProof/>
                <w:sz w:val="20"/>
                <w:szCs w:val="20"/>
              </w:rPr>
              <w:lastRenderedPageBreak/>
              <w:drawing>
                <wp:inline distT="0" distB="0" distL="0" distR="0" wp14:anchorId="6A08865C" wp14:editId="6417675D">
                  <wp:extent cx="5023263" cy="3757363"/>
                  <wp:effectExtent l="19050" t="19050" r="25400" b="1460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035816" cy="3766752"/>
                          </a:xfrm>
                          <a:prstGeom prst="rect">
                            <a:avLst/>
                          </a:prstGeom>
                          <a:noFill/>
                          <a:ln w="6350">
                            <a:solidFill>
                              <a:schemeClr val="tx1"/>
                            </a:solidFill>
                          </a:ln>
                        </pic:spPr>
                      </pic:pic>
                    </a:graphicData>
                  </a:graphic>
                </wp:inline>
              </w:drawing>
            </w:r>
          </w:p>
        </w:tc>
      </w:tr>
      <w:tr w:rsidR="00007D79" w:rsidTr="00B630F8">
        <w:tc>
          <w:tcPr>
            <w:tcW w:w="8190" w:type="dxa"/>
          </w:tcPr>
          <w:p w:rsidR="00007D79" w:rsidRDefault="00007D79" w:rsidP="00755E87">
            <w:pPr>
              <w:pStyle w:val="Style1"/>
              <w:jc w:val="both"/>
              <w:rPr>
                <w:b w:val="0"/>
                <w:sz w:val="20"/>
                <w:szCs w:val="20"/>
              </w:rPr>
            </w:pPr>
          </w:p>
        </w:tc>
      </w:tr>
      <w:tr w:rsidR="00007D79" w:rsidTr="00B630F8">
        <w:tc>
          <w:tcPr>
            <w:tcW w:w="8190" w:type="dxa"/>
          </w:tcPr>
          <w:p w:rsidR="00007D79" w:rsidRDefault="00007D79" w:rsidP="00755E87">
            <w:pPr>
              <w:pStyle w:val="Style1"/>
              <w:jc w:val="both"/>
              <w:rPr>
                <w:b w:val="0"/>
                <w:sz w:val="20"/>
                <w:szCs w:val="20"/>
              </w:rPr>
            </w:pPr>
            <w:r>
              <w:rPr>
                <w:b w:val="0"/>
                <w:noProof/>
                <w:sz w:val="20"/>
                <w:szCs w:val="20"/>
              </w:rPr>
              <w:drawing>
                <wp:inline distT="0" distB="0" distL="0" distR="0" wp14:anchorId="53007D6E" wp14:editId="54D8D56D">
                  <wp:extent cx="5025224" cy="3765825"/>
                  <wp:effectExtent l="19050" t="19050" r="23495" b="2540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026569" cy="3766833"/>
                          </a:xfrm>
                          <a:prstGeom prst="rect">
                            <a:avLst/>
                          </a:prstGeom>
                          <a:noFill/>
                          <a:ln w="6350">
                            <a:solidFill>
                              <a:schemeClr val="tx1"/>
                            </a:solidFill>
                          </a:ln>
                        </pic:spPr>
                      </pic:pic>
                    </a:graphicData>
                  </a:graphic>
                </wp:inline>
              </w:drawing>
            </w:r>
          </w:p>
        </w:tc>
      </w:tr>
      <w:tr w:rsidR="00007D79" w:rsidTr="00B630F8">
        <w:tc>
          <w:tcPr>
            <w:tcW w:w="8190" w:type="dxa"/>
          </w:tcPr>
          <w:p w:rsidR="00007D79" w:rsidRDefault="00007D79" w:rsidP="00755E87">
            <w:pPr>
              <w:pStyle w:val="Style1"/>
              <w:jc w:val="both"/>
              <w:rPr>
                <w:b w:val="0"/>
                <w:sz w:val="20"/>
                <w:szCs w:val="20"/>
              </w:rPr>
            </w:pPr>
            <w:r>
              <w:rPr>
                <w:b w:val="0"/>
                <w:noProof/>
                <w:sz w:val="20"/>
                <w:szCs w:val="20"/>
              </w:rPr>
              <w:lastRenderedPageBreak/>
              <w:drawing>
                <wp:inline distT="0" distB="0" distL="0" distR="0" wp14:anchorId="3B1C1289" wp14:editId="3EFFE8E9">
                  <wp:extent cx="5023262" cy="3764353"/>
                  <wp:effectExtent l="19050" t="19050" r="25400" b="2667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026764" cy="3766977"/>
                          </a:xfrm>
                          <a:prstGeom prst="rect">
                            <a:avLst/>
                          </a:prstGeom>
                          <a:noFill/>
                          <a:ln w="6350">
                            <a:solidFill>
                              <a:schemeClr val="tx1"/>
                            </a:solidFill>
                          </a:ln>
                        </pic:spPr>
                      </pic:pic>
                    </a:graphicData>
                  </a:graphic>
                </wp:inline>
              </w:drawing>
            </w:r>
          </w:p>
        </w:tc>
      </w:tr>
      <w:tr w:rsidR="00007D79" w:rsidTr="00B630F8">
        <w:tc>
          <w:tcPr>
            <w:tcW w:w="8190" w:type="dxa"/>
          </w:tcPr>
          <w:p w:rsidR="00007D79" w:rsidRDefault="00007D79" w:rsidP="00755E87">
            <w:pPr>
              <w:pStyle w:val="Style1"/>
              <w:jc w:val="both"/>
              <w:rPr>
                <w:b w:val="0"/>
                <w:sz w:val="20"/>
                <w:szCs w:val="20"/>
              </w:rPr>
            </w:pPr>
          </w:p>
        </w:tc>
      </w:tr>
      <w:tr w:rsidR="00007D79" w:rsidTr="00B630F8">
        <w:tc>
          <w:tcPr>
            <w:tcW w:w="8190" w:type="dxa"/>
          </w:tcPr>
          <w:p w:rsidR="00007D79" w:rsidRDefault="00007D79" w:rsidP="00755E87">
            <w:pPr>
              <w:pStyle w:val="Style1"/>
              <w:jc w:val="both"/>
              <w:rPr>
                <w:b w:val="0"/>
                <w:sz w:val="20"/>
                <w:szCs w:val="20"/>
              </w:rPr>
            </w:pPr>
            <w:r>
              <w:rPr>
                <w:b w:val="0"/>
                <w:noProof/>
                <w:sz w:val="20"/>
                <w:szCs w:val="20"/>
              </w:rPr>
              <w:drawing>
                <wp:inline distT="0" distB="0" distL="0" distR="0" wp14:anchorId="213CA5B0" wp14:editId="2EAD1533">
                  <wp:extent cx="5053613" cy="3753015"/>
                  <wp:effectExtent l="19050" t="19050" r="13970" b="1905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053583" cy="3752992"/>
                          </a:xfrm>
                          <a:prstGeom prst="rect">
                            <a:avLst/>
                          </a:prstGeom>
                          <a:noFill/>
                          <a:ln w="6350">
                            <a:solidFill>
                              <a:schemeClr val="tx1"/>
                            </a:solidFill>
                          </a:ln>
                        </pic:spPr>
                      </pic:pic>
                    </a:graphicData>
                  </a:graphic>
                </wp:inline>
              </w:drawing>
            </w:r>
          </w:p>
        </w:tc>
      </w:tr>
      <w:tr w:rsidR="00007D79" w:rsidTr="00B630F8">
        <w:tc>
          <w:tcPr>
            <w:tcW w:w="8190" w:type="dxa"/>
          </w:tcPr>
          <w:p w:rsidR="00007D79" w:rsidRDefault="00007D79" w:rsidP="00755E87">
            <w:pPr>
              <w:pStyle w:val="Style1"/>
              <w:jc w:val="both"/>
              <w:rPr>
                <w:b w:val="0"/>
                <w:sz w:val="20"/>
                <w:szCs w:val="20"/>
              </w:rPr>
            </w:pPr>
            <w:r>
              <w:rPr>
                <w:b w:val="0"/>
                <w:noProof/>
                <w:sz w:val="20"/>
                <w:szCs w:val="20"/>
              </w:rPr>
              <w:lastRenderedPageBreak/>
              <w:drawing>
                <wp:inline distT="0" distB="0" distL="0" distR="0" wp14:anchorId="664D6E2E" wp14:editId="4388B932">
                  <wp:extent cx="5057029" cy="3769087"/>
                  <wp:effectExtent l="19050" t="19050" r="10795" b="2222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056912" cy="3768999"/>
                          </a:xfrm>
                          <a:prstGeom prst="rect">
                            <a:avLst/>
                          </a:prstGeom>
                          <a:noFill/>
                          <a:ln w="6350">
                            <a:solidFill>
                              <a:schemeClr val="tx1"/>
                            </a:solidFill>
                          </a:ln>
                        </pic:spPr>
                      </pic:pic>
                    </a:graphicData>
                  </a:graphic>
                </wp:inline>
              </w:drawing>
            </w:r>
          </w:p>
        </w:tc>
      </w:tr>
      <w:tr w:rsidR="00007D79" w:rsidTr="00B630F8">
        <w:tc>
          <w:tcPr>
            <w:tcW w:w="8190" w:type="dxa"/>
          </w:tcPr>
          <w:p w:rsidR="00007D79" w:rsidRDefault="00007D79" w:rsidP="00755E87">
            <w:pPr>
              <w:pStyle w:val="Style1"/>
              <w:jc w:val="both"/>
              <w:rPr>
                <w:b w:val="0"/>
                <w:sz w:val="20"/>
                <w:szCs w:val="20"/>
              </w:rPr>
            </w:pPr>
          </w:p>
        </w:tc>
      </w:tr>
      <w:tr w:rsidR="00007D79" w:rsidTr="00B630F8">
        <w:tc>
          <w:tcPr>
            <w:tcW w:w="8190" w:type="dxa"/>
          </w:tcPr>
          <w:p w:rsidR="00007D79" w:rsidRDefault="00007D79" w:rsidP="00755E87">
            <w:pPr>
              <w:pStyle w:val="Style1"/>
              <w:jc w:val="both"/>
              <w:rPr>
                <w:b w:val="0"/>
                <w:sz w:val="20"/>
                <w:szCs w:val="20"/>
              </w:rPr>
            </w:pPr>
            <w:r>
              <w:rPr>
                <w:b w:val="0"/>
                <w:noProof/>
                <w:sz w:val="20"/>
                <w:szCs w:val="20"/>
              </w:rPr>
              <w:drawing>
                <wp:inline distT="0" distB="0" distL="0" distR="0" wp14:anchorId="43662580" wp14:editId="40B97DAF">
                  <wp:extent cx="5047013" cy="3761621"/>
                  <wp:effectExtent l="19050" t="19050" r="20320" b="1079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079403" cy="3785762"/>
                          </a:xfrm>
                          <a:prstGeom prst="rect">
                            <a:avLst/>
                          </a:prstGeom>
                          <a:noFill/>
                          <a:ln w="6350">
                            <a:solidFill>
                              <a:schemeClr val="tx1"/>
                            </a:solidFill>
                          </a:ln>
                        </pic:spPr>
                      </pic:pic>
                    </a:graphicData>
                  </a:graphic>
                </wp:inline>
              </w:drawing>
            </w:r>
          </w:p>
        </w:tc>
      </w:tr>
      <w:tr w:rsidR="00007D79" w:rsidTr="00B630F8">
        <w:tc>
          <w:tcPr>
            <w:tcW w:w="8190" w:type="dxa"/>
          </w:tcPr>
          <w:p w:rsidR="00007D79" w:rsidRDefault="00007D79" w:rsidP="00755E87">
            <w:pPr>
              <w:pStyle w:val="Style1"/>
              <w:jc w:val="both"/>
              <w:rPr>
                <w:b w:val="0"/>
                <w:sz w:val="20"/>
                <w:szCs w:val="20"/>
              </w:rPr>
            </w:pPr>
            <w:r>
              <w:rPr>
                <w:b w:val="0"/>
                <w:noProof/>
                <w:sz w:val="20"/>
                <w:szCs w:val="20"/>
              </w:rPr>
              <w:lastRenderedPageBreak/>
              <w:drawing>
                <wp:inline distT="0" distB="0" distL="0" distR="0" wp14:anchorId="757A571E" wp14:editId="716D1AB3">
                  <wp:extent cx="5058889" cy="3804590"/>
                  <wp:effectExtent l="19050" t="19050" r="27940" b="2476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061704" cy="3806707"/>
                          </a:xfrm>
                          <a:prstGeom prst="rect">
                            <a:avLst/>
                          </a:prstGeom>
                          <a:noFill/>
                          <a:ln w="6350">
                            <a:solidFill>
                              <a:schemeClr val="tx1"/>
                            </a:solidFill>
                          </a:ln>
                        </pic:spPr>
                      </pic:pic>
                    </a:graphicData>
                  </a:graphic>
                </wp:inline>
              </w:drawing>
            </w:r>
          </w:p>
        </w:tc>
      </w:tr>
      <w:tr w:rsidR="00007D79" w:rsidTr="00B630F8">
        <w:tc>
          <w:tcPr>
            <w:tcW w:w="8190" w:type="dxa"/>
          </w:tcPr>
          <w:p w:rsidR="00007D79" w:rsidRDefault="00007D79" w:rsidP="00755E87">
            <w:pPr>
              <w:pStyle w:val="Style1"/>
              <w:jc w:val="both"/>
              <w:rPr>
                <w:b w:val="0"/>
                <w:sz w:val="20"/>
                <w:szCs w:val="20"/>
              </w:rPr>
            </w:pPr>
          </w:p>
        </w:tc>
      </w:tr>
      <w:tr w:rsidR="00007D79" w:rsidTr="00B630F8">
        <w:tc>
          <w:tcPr>
            <w:tcW w:w="8190" w:type="dxa"/>
          </w:tcPr>
          <w:p w:rsidR="00007D79" w:rsidRDefault="00007D79" w:rsidP="00755E87">
            <w:pPr>
              <w:pStyle w:val="Style1"/>
              <w:jc w:val="both"/>
              <w:rPr>
                <w:b w:val="0"/>
                <w:sz w:val="20"/>
                <w:szCs w:val="20"/>
              </w:rPr>
            </w:pPr>
            <w:r>
              <w:rPr>
                <w:b w:val="0"/>
                <w:noProof/>
                <w:sz w:val="20"/>
                <w:szCs w:val="20"/>
              </w:rPr>
              <w:drawing>
                <wp:inline distT="0" distB="0" distL="0" distR="0" wp14:anchorId="250B421D" wp14:editId="3BF41991">
                  <wp:extent cx="5058889" cy="3681351"/>
                  <wp:effectExtent l="19050" t="19050" r="27940" b="1460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065693" cy="3686302"/>
                          </a:xfrm>
                          <a:prstGeom prst="rect">
                            <a:avLst/>
                          </a:prstGeom>
                          <a:noFill/>
                          <a:ln w="6350">
                            <a:solidFill>
                              <a:schemeClr val="tx1"/>
                            </a:solidFill>
                          </a:ln>
                        </pic:spPr>
                      </pic:pic>
                    </a:graphicData>
                  </a:graphic>
                </wp:inline>
              </w:drawing>
            </w:r>
          </w:p>
        </w:tc>
      </w:tr>
    </w:tbl>
    <w:p w:rsidR="00B630F8" w:rsidRDefault="00B630F8" w:rsidP="00755E87">
      <w:pPr>
        <w:pStyle w:val="Style1"/>
        <w:jc w:val="both"/>
        <w:rPr>
          <w:b w:val="0"/>
          <w:sz w:val="20"/>
          <w:szCs w:val="20"/>
        </w:rPr>
      </w:pPr>
    </w:p>
    <w:p w:rsidR="00F0346E" w:rsidRDefault="00F0346E" w:rsidP="00755E87">
      <w:pPr>
        <w:pStyle w:val="Style1"/>
        <w:jc w:val="both"/>
        <w:rPr>
          <w:b w:val="0"/>
          <w:sz w:val="20"/>
          <w:szCs w:val="20"/>
        </w:rPr>
      </w:pPr>
    </w:p>
    <w:p w:rsidR="00F0346E" w:rsidRDefault="00F0346E" w:rsidP="00755E87">
      <w:pPr>
        <w:pStyle w:val="Style1"/>
        <w:jc w:val="both"/>
        <w:rPr>
          <w:b w:val="0"/>
          <w:sz w:val="20"/>
          <w:szCs w:val="20"/>
        </w:rPr>
      </w:pPr>
    </w:p>
    <w:p w:rsidR="00F0346E" w:rsidRDefault="00F0346E" w:rsidP="00755E87">
      <w:pPr>
        <w:pStyle w:val="Style1"/>
        <w:jc w:val="both"/>
        <w:rPr>
          <w:b w:val="0"/>
          <w:sz w:val="20"/>
          <w:szCs w:val="20"/>
        </w:rPr>
      </w:pPr>
    </w:p>
    <w:p w:rsidR="00F0346E" w:rsidRDefault="00F0346E" w:rsidP="00755E87">
      <w:pPr>
        <w:pStyle w:val="Style1"/>
        <w:jc w:val="both"/>
        <w:rPr>
          <w:b w:val="0"/>
          <w:sz w:val="20"/>
          <w:szCs w:val="20"/>
        </w:rPr>
      </w:pPr>
    </w:p>
    <w:p w:rsidR="00F0346E" w:rsidRDefault="00F0346E" w:rsidP="00755E87">
      <w:pPr>
        <w:pStyle w:val="Style1"/>
        <w:jc w:val="both"/>
        <w:rPr>
          <w:b w:val="0"/>
          <w:sz w:val="20"/>
          <w:szCs w:val="20"/>
        </w:rPr>
      </w:pPr>
    </w:p>
    <w:p w:rsidR="00F0346E" w:rsidRDefault="00F0346E" w:rsidP="00755E87">
      <w:pPr>
        <w:pStyle w:val="Style1"/>
        <w:jc w:val="both"/>
        <w:rPr>
          <w:b w:val="0"/>
          <w:sz w:val="20"/>
          <w:szCs w:val="20"/>
        </w:rPr>
      </w:pPr>
    </w:p>
    <w:p w:rsidR="00F0346E" w:rsidRDefault="00F0346E" w:rsidP="00755E87">
      <w:pPr>
        <w:pStyle w:val="Style1"/>
        <w:jc w:val="both"/>
        <w:rPr>
          <w:b w:val="0"/>
          <w:sz w:val="20"/>
          <w:szCs w:val="20"/>
        </w:rPr>
      </w:pPr>
    </w:p>
    <w:p w:rsidR="00F0346E" w:rsidRDefault="00F0346E" w:rsidP="00755E87">
      <w:pPr>
        <w:pStyle w:val="Style1"/>
        <w:jc w:val="both"/>
        <w:rPr>
          <w:b w:val="0"/>
          <w:sz w:val="20"/>
          <w:szCs w:val="20"/>
        </w:rPr>
      </w:pPr>
    </w:p>
    <w:p w:rsidR="00F0346E" w:rsidRDefault="00F0346E" w:rsidP="00755E87">
      <w:pPr>
        <w:pStyle w:val="Style1"/>
        <w:jc w:val="both"/>
        <w:rPr>
          <w:b w:val="0"/>
          <w:sz w:val="20"/>
          <w:szCs w:val="20"/>
        </w:rPr>
      </w:pPr>
    </w:p>
    <w:p w:rsidR="00F0346E" w:rsidRDefault="008E3DA1" w:rsidP="00F0346E">
      <w:pPr>
        <w:pStyle w:val="Style1"/>
        <w:rPr>
          <w:b w:val="0"/>
          <w:sz w:val="20"/>
          <w:szCs w:val="20"/>
        </w:rPr>
      </w:pPr>
      <w:r>
        <w:rPr>
          <w:b w:val="0"/>
          <w:sz w:val="20"/>
          <w:szCs w:val="20"/>
        </w:rPr>
        <w:t xml:space="preserve">THIS PAGE INTENTIONALLY </w:t>
      </w:r>
      <w:r w:rsidR="009A04CB">
        <w:rPr>
          <w:b w:val="0"/>
          <w:sz w:val="20"/>
          <w:szCs w:val="20"/>
        </w:rPr>
        <w:t xml:space="preserve">LEFT </w:t>
      </w:r>
      <w:r>
        <w:rPr>
          <w:b w:val="0"/>
          <w:sz w:val="20"/>
          <w:szCs w:val="20"/>
        </w:rPr>
        <w:t>BLANK</w:t>
      </w:r>
    </w:p>
    <w:p w:rsidR="00B630F8" w:rsidRDefault="00B630F8" w:rsidP="00F0346E">
      <w:pPr>
        <w:pStyle w:val="Style1"/>
        <w:jc w:val="left"/>
        <w:rPr>
          <w:b w:val="0"/>
          <w:sz w:val="20"/>
          <w:szCs w:val="20"/>
        </w:rPr>
      </w:pPr>
    </w:p>
    <w:p w:rsidR="00F0346E" w:rsidRDefault="00F0346E" w:rsidP="00F0346E">
      <w:pPr>
        <w:pStyle w:val="Style1"/>
        <w:jc w:val="left"/>
        <w:rPr>
          <w:b w:val="0"/>
          <w:sz w:val="20"/>
          <w:szCs w:val="20"/>
        </w:rPr>
        <w:sectPr w:rsidR="00F0346E" w:rsidSect="0083294C">
          <w:type w:val="continuous"/>
          <w:pgSz w:w="12240" w:h="15840"/>
          <w:pgMar w:top="1800" w:right="1440" w:bottom="1440" w:left="1800" w:header="720" w:footer="720" w:gutter="0"/>
          <w:cols w:space="720"/>
          <w:docGrid w:linePitch="360"/>
        </w:sectPr>
      </w:pPr>
    </w:p>
    <w:p w:rsidR="00B96429" w:rsidRDefault="00B96429" w:rsidP="00B96429">
      <w:pPr>
        <w:pStyle w:val="Heading1"/>
      </w:pPr>
      <w:bookmarkStart w:id="1" w:name="ChairmansAddress"/>
      <w:bookmarkEnd w:id="1"/>
      <w:r>
        <w:lastRenderedPageBreak/>
        <w:t>Chairman’s Address</w:t>
      </w:r>
    </w:p>
    <w:p w:rsidR="00B96429" w:rsidRDefault="00B96429" w:rsidP="00B96429">
      <w:pPr>
        <w:pStyle w:val="Heading2"/>
      </w:pPr>
      <w:r>
        <w:t>National Conference on Weights and Measures</w:t>
      </w:r>
    </w:p>
    <w:p w:rsidR="00B96429" w:rsidRPr="004246D3" w:rsidRDefault="00B96429" w:rsidP="00B96429">
      <w:pPr>
        <w:pStyle w:val="Style1"/>
      </w:pPr>
      <w:r w:rsidRPr="004246D3">
        <w:t>Louisville, Kentucky</w:t>
      </w:r>
    </w:p>
    <w:p w:rsidR="00B96429" w:rsidRPr="004F1D4D" w:rsidRDefault="00B96429" w:rsidP="004F1D4D">
      <w:pPr>
        <w:pStyle w:val="Style1"/>
      </w:pPr>
      <w:r w:rsidRPr="004F1D4D">
        <w:t>July 16, 2013</w:t>
      </w:r>
    </w:p>
    <w:p w:rsidR="00B96429" w:rsidRPr="00C1477C" w:rsidRDefault="00B96429" w:rsidP="00C1477C">
      <w:pPr>
        <w:pStyle w:val="Style1"/>
        <w:spacing w:before="200"/>
        <w:rPr>
          <w:sz w:val="20"/>
          <w:szCs w:val="20"/>
        </w:rPr>
      </w:pPr>
      <w:r w:rsidRPr="00C1477C">
        <w:rPr>
          <w:sz w:val="20"/>
          <w:szCs w:val="20"/>
        </w:rPr>
        <w:t>Stephan Benjamin</w:t>
      </w:r>
    </w:p>
    <w:p w:rsidR="00B96429" w:rsidRPr="00C1477C" w:rsidRDefault="00B96429" w:rsidP="00C1477C">
      <w:pPr>
        <w:pStyle w:val="Style1"/>
        <w:spacing w:before="200"/>
        <w:rPr>
          <w:sz w:val="20"/>
          <w:szCs w:val="20"/>
        </w:rPr>
      </w:pPr>
      <w:r w:rsidRPr="00C1477C">
        <w:rPr>
          <w:sz w:val="20"/>
          <w:szCs w:val="20"/>
        </w:rPr>
        <w:t>North Carolina</w:t>
      </w:r>
      <w:r w:rsidR="00C42EDE">
        <w:rPr>
          <w:sz w:val="20"/>
          <w:szCs w:val="20"/>
        </w:rPr>
        <w:t xml:space="preserve"> Department of Agriculture and Consumer Services</w:t>
      </w:r>
    </w:p>
    <w:p w:rsidR="00842A76" w:rsidRDefault="00842A76" w:rsidP="00B96429">
      <w:pPr>
        <w:rPr>
          <w:sz w:val="24"/>
          <w:szCs w:val="24"/>
        </w:rPr>
      </w:pPr>
    </w:p>
    <w:p w:rsidR="00B96429" w:rsidRPr="004F1D4D" w:rsidRDefault="00B96429" w:rsidP="00842A76">
      <w:pPr>
        <w:rPr>
          <w:szCs w:val="20"/>
        </w:rPr>
      </w:pPr>
      <w:r w:rsidRPr="004F1D4D">
        <w:rPr>
          <w:szCs w:val="20"/>
        </w:rPr>
        <w:t>Thank you Commissioner Comer and Dr. May for being with us today:</w:t>
      </w:r>
    </w:p>
    <w:p w:rsidR="00B96429" w:rsidRPr="004F1D4D" w:rsidRDefault="00B96429" w:rsidP="00842A76">
      <w:pPr>
        <w:rPr>
          <w:szCs w:val="20"/>
        </w:rPr>
      </w:pPr>
      <w:r w:rsidRPr="004F1D4D">
        <w:rPr>
          <w:szCs w:val="20"/>
        </w:rPr>
        <w:t>Good morning and welcome to the 98</w:t>
      </w:r>
      <w:r w:rsidRPr="004F1D4D">
        <w:rPr>
          <w:szCs w:val="20"/>
          <w:vertAlign w:val="superscript"/>
        </w:rPr>
        <w:t>th</w:t>
      </w:r>
      <w:r w:rsidRPr="004F1D4D">
        <w:rPr>
          <w:szCs w:val="20"/>
        </w:rPr>
        <w:t xml:space="preserve"> Annual Meeting of the National Conference on Weights and Measures</w:t>
      </w:r>
      <w:r w:rsidR="00842A76" w:rsidRPr="004F1D4D">
        <w:rPr>
          <w:szCs w:val="20"/>
        </w:rPr>
        <w:t xml:space="preserve"> (NCWM)</w:t>
      </w:r>
      <w:r w:rsidRPr="004F1D4D">
        <w:rPr>
          <w:szCs w:val="20"/>
        </w:rPr>
        <w:t xml:space="preserve">. </w:t>
      </w:r>
      <w:r w:rsidR="00842A76" w:rsidRPr="004F1D4D">
        <w:rPr>
          <w:szCs w:val="20"/>
        </w:rPr>
        <w:t xml:space="preserve"> </w:t>
      </w:r>
      <w:r w:rsidRPr="004F1D4D">
        <w:rPr>
          <w:szCs w:val="20"/>
        </w:rPr>
        <w:t>It has been my honor and privilege to serve as Chairman this past year.</w:t>
      </w:r>
      <w:r w:rsidR="00842A76" w:rsidRPr="004F1D4D">
        <w:rPr>
          <w:szCs w:val="20"/>
        </w:rPr>
        <w:t xml:space="preserve"> </w:t>
      </w:r>
      <w:r w:rsidRPr="004F1D4D">
        <w:rPr>
          <w:szCs w:val="20"/>
        </w:rPr>
        <w:t xml:space="preserve"> I’ll admit it has been a challenge at times, but it has been a rewarding experience.  </w:t>
      </w:r>
    </w:p>
    <w:p w:rsidR="00B96429" w:rsidRPr="004F1D4D" w:rsidRDefault="00B96429" w:rsidP="00842A76">
      <w:pPr>
        <w:rPr>
          <w:szCs w:val="20"/>
        </w:rPr>
      </w:pPr>
      <w:r w:rsidRPr="004F1D4D">
        <w:rPr>
          <w:szCs w:val="20"/>
        </w:rPr>
        <w:t>My theme this year was “On the Path to Tomorrow</w:t>
      </w:r>
      <w:r w:rsidR="00842A76">
        <w:rPr>
          <w:szCs w:val="20"/>
        </w:rPr>
        <w:t>.</w:t>
      </w:r>
      <w:r w:rsidRPr="004F1D4D">
        <w:rPr>
          <w:szCs w:val="20"/>
        </w:rPr>
        <w:t xml:space="preserve">” </w:t>
      </w:r>
      <w:r w:rsidR="00842A76" w:rsidRPr="004F1D4D">
        <w:rPr>
          <w:szCs w:val="20"/>
        </w:rPr>
        <w:t xml:space="preserve"> </w:t>
      </w:r>
      <w:r w:rsidRPr="004F1D4D">
        <w:rPr>
          <w:szCs w:val="20"/>
        </w:rPr>
        <w:t>With that in mind, I would like to briefly review some of the accomplishments of NCWM this past year.  We just launched our new website, which has a number of new features and is friendly to mobile devices.</w:t>
      </w:r>
      <w:r w:rsidR="00842A76">
        <w:rPr>
          <w:szCs w:val="20"/>
        </w:rPr>
        <w:t xml:space="preserve"> </w:t>
      </w:r>
      <w:r w:rsidRPr="004F1D4D">
        <w:rPr>
          <w:szCs w:val="20"/>
        </w:rPr>
        <w:t xml:space="preserve"> The Professional Certification Program launched two new tests, Small Capacity Weighing Systems Class III and Package Checking Basic and they are working on two more. </w:t>
      </w:r>
      <w:r w:rsidR="00842A76">
        <w:rPr>
          <w:szCs w:val="20"/>
        </w:rPr>
        <w:t xml:space="preserve"> </w:t>
      </w:r>
      <w:r w:rsidRPr="004F1D4D">
        <w:rPr>
          <w:szCs w:val="20"/>
        </w:rPr>
        <w:t xml:space="preserve">We have advertised for a new staff position that will allow for the expansion of the VCAP program and provide another option for NTEP evaluations. </w:t>
      </w:r>
    </w:p>
    <w:p w:rsidR="00B96429" w:rsidRPr="004F1D4D" w:rsidRDefault="00B96429" w:rsidP="00842A76">
      <w:pPr>
        <w:rPr>
          <w:szCs w:val="20"/>
        </w:rPr>
      </w:pPr>
      <w:r w:rsidRPr="004F1D4D">
        <w:rPr>
          <w:szCs w:val="20"/>
        </w:rPr>
        <w:t xml:space="preserve">I have mentioned some of these items as I attended the regional meetings this year. </w:t>
      </w:r>
      <w:r w:rsidR="00842A76">
        <w:rPr>
          <w:szCs w:val="20"/>
        </w:rPr>
        <w:t xml:space="preserve"> </w:t>
      </w:r>
      <w:r w:rsidRPr="004F1D4D">
        <w:rPr>
          <w:szCs w:val="20"/>
        </w:rPr>
        <w:t xml:space="preserve">While there, I often heard a comment or two about membership. </w:t>
      </w:r>
      <w:r w:rsidR="00842A76">
        <w:rPr>
          <w:szCs w:val="20"/>
        </w:rPr>
        <w:t xml:space="preserve"> </w:t>
      </w:r>
      <w:r w:rsidRPr="004F1D4D">
        <w:rPr>
          <w:szCs w:val="20"/>
        </w:rPr>
        <w:t xml:space="preserve">How the number of members has declined the last few years along with the budgets of the weights and measures programs as well as our industry members. </w:t>
      </w:r>
      <w:r w:rsidR="00842A76">
        <w:rPr>
          <w:szCs w:val="20"/>
        </w:rPr>
        <w:t xml:space="preserve"> </w:t>
      </w:r>
      <w:r w:rsidRPr="004F1D4D">
        <w:rPr>
          <w:szCs w:val="20"/>
        </w:rPr>
        <w:t xml:space="preserve">The Board of Directors has worked for a number of years to make improvements in our services and benefits, in part, to make membership attractive; to make it of value to a member. </w:t>
      </w:r>
      <w:r w:rsidR="00842A76">
        <w:rPr>
          <w:szCs w:val="20"/>
        </w:rPr>
        <w:t xml:space="preserve"> </w:t>
      </w:r>
      <w:r w:rsidRPr="004F1D4D">
        <w:rPr>
          <w:szCs w:val="20"/>
        </w:rPr>
        <w:t xml:space="preserve">While membership numbers are great, what keeps us successful is </w:t>
      </w:r>
      <w:r w:rsidRPr="004F1D4D">
        <w:rPr>
          <w:i/>
          <w:szCs w:val="20"/>
        </w:rPr>
        <w:t>participation</w:t>
      </w:r>
      <w:r w:rsidRPr="004F1D4D">
        <w:rPr>
          <w:szCs w:val="20"/>
        </w:rPr>
        <w:t>.</w:t>
      </w:r>
    </w:p>
    <w:p w:rsidR="00B96429" w:rsidRPr="004F1D4D" w:rsidRDefault="00B96429" w:rsidP="00842A76">
      <w:pPr>
        <w:rPr>
          <w:szCs w:val="20"/>
        </w:rPr>
      </w:pPr>
      <w:r w:rsidRPr="004F1D4D">
        <w:rPr>
          <w:szCs w:val="20"/>
        </w:rPr>
        <w:t>This is most obvious with the Standing Committees and the Board of Directors, as we sit before you through open hearing and voting sessions.</w:t>
      </w:r>
      <w:r w:rsidR="00842A76">
        <w:rPr>
          <w:szCs w:val="20"/>
        </w:rPr>
        <w:t xml:space="preserve"> </w:t>
      </w:r>
      <w:r w:rsidRPr="004F1D4D">
        <w:rPr>
          <w:szCs w:val="20"/>
        </w:rPr>
        <w:t xml:space="preserve"> Then we have our Subcommittees, the NTEP Sectors, Work Groups and Task Groups.</w:t>
      </w:r>
      <w:r w:rsidR="00842A76">
        <w:rPr>
          <w:szCs w:val="20"/>
        </w:rPr>
        <w:t xml:space="preserve"> </w:t>
      </w:r>
      <w:r w:rsidRPr="004F1D4D">
        <w:rPr>
          <w:szCs w:val="20"/>
        </w:rPr>
        <w:t xml:space="preserve"> You will find a list of these willing participants in the front of each Publication 15 and 16. </w:t>
      </w:r>
      <w:r w:rsidR="00842A76">
        <w:rPr>
          <w:szCs w:val="20"/>
        </w:rPr>
        <w:t xml:space="preserve"> </w:t>
      </w:r>
      <w:r w:rsidRPr="004F1D4D">
        <w:rPr>
          <w:szCs w:val="20"/>
        </w:rPr>
        <w:t>In the last newsletter</w:t>
      </w:r>
      <w:r w:rsidR="00842A76">
        <w:rPr>
          <w:szCs w:val="20"/>
        </w:rPr>
        <w:t>,</w:t>
      </w:r>
      <w:r w:rsidRPr="004F1D4D">
        <w:rPr>
          <w:szCs w:val="20"/>
        </w:rPr>
        <w:t xml:space="preserve"> there was a list of Subject Matter Experts or SMEs that have contributed to the Professional Certification Program. </w:t>
      </w:r>
      <w:r w:rsidR="00842A76">
        <w:rPr>
          <w:szCs w:val="20"/>
        </w:rPr>
        <w:t xml:space="preserve"> </w:t>
      </w:r>
      <w:r w:rsidRPr="004F1D4D">
        <w:rPr>
          <w:szCs w:val="20"/>
        </w:rPr>
        <w:t>I would even extend this list of participants to the Regional Associations as they mirror the NCWM structure.</w:t>
      </w:r>
    </w:p>
    <w:p w:rsidR="00B96429" w:rsidRPr="004F1D4D" w:rsidRDefault="00B96429" w:rsidP="00842A76">
      <w:pPr>
        <w:rPr>
          <w:szCs w:val="20"/>
        </w:rPr>
      </w:pPr>
      <w:r w:rsidRPr="004F1D4D">
        <w:rPr>
          <w:szCs w:val="20"/>
        </w:rPr>
        <w:t>My point is that participation is critical to this organization.</w:t>
      </w:r>
      <w:r w:rsidR="00842A76">
        <w:rPr>
          <w:szCs w:val="20"/>
        </w:rPr>
        <w:t xml:space="preserve"> </w:t>
      </w:r>
      <w:r w:rsidRPr="004F1D4D">
        <w:rPr>
          <w:szCs w:val="20"/>
        </w:rPr>
        <w:t xml:space="preserve"> There are many places for you or members of your staff to contribute, even if one cannot attend the Interim or Annual meetings. </w:t>
      </w:r>
      <w:r w:rsidR="00842A76">
        <w:rPr>
          <w:szCs w:val="20"/>
        </w:rPr>
        <w:t xml:space="preserve"> </w:t>
      </w:r>
      <w:r w:rsidRPr="004F1D4D">
        <w:rPr>
          <w:szCs w:val="20"/>
        </w:rPr>
        <w:t xml:space="preserve">The SMEs and NTEP Sectors are excellent examples of this and include a good mix of regulators and industry. </w:t>
      </w:r>
      <w:r w:rsidR="00842A76">
        <w:rPr>
          <w:szCs w:val="20"/>
        </w:rPr>
        <w:t xml:space="preserve"> </w:t>
      </w:r>
      <w:r w:rsidRPr="004F1D4D">
        <w:rPr>
          <w:szCs w:val="20"/>
        </w:rPr>
        <w:t xml:space="preserve">NCWM and </w:t>
      </w:r>
      <w:r w:rsidR="00842A76">
        <w:rPr>
          <w:szCs w:val="20"/>
        </w:rPr>
        <w:t>National Institute of Standards and Technology (NIST), Office of Weights and Measures (</w:t>
      </w:r>
      <w:r w:rsidRPr="004F1D4D">
        <w:rPr>
          <w:szCs w:val="20"/>
        </w:rPr>
        <w:t>OWM</w:t>
      </w:r>
      <w:r w:rsidR="00842A76">
        <w:rPr>
          <w:szCs w:val="20"/>
        </w:rPr>
        <w:t>)</w:t>
      </w:r>
      <w:r w:rsidRPr="004F1D4D">
        <w:rPr>
          <w:szCs w:val="20"/>
        </w:rPr>
        <w:t xml:space="preserve"> have the ability to host conference calls and web-meetings. </w:t>
      </w:r>
      <w:r w:rsidR="00842A76">
        <w:rPr>
          <w:szCs w:val="20"/>
        </w:rPr>
        <w:t xml:space="preserve"> </w:t>
      </w:r>
      <w:r w:rsidRPr="004F1D4D">
        <w:rPr>
          <w:szCs w:val="20"/>
        </w:rPr>
        <w:t>These have been used by Work Groups and Task Groups which has allowed for a lot of work to be done between meetings and involve new people who otherwise could not attend.</w:t>
      </w:r>
    </w:p>
    <w:p w:rsidR="00B96429" w:rsidRPr="004F1D4D" w:rsidRDefault="00B96429" w:rsidP="00842A76">
      <w:pPr>
        <w:rPr>
          <w:szCs w:val="20"/>
        </w:rPr>
      </w:pPr>
      <w:r w:rsidRPr="004F1D4D">
        <w:rPr>
          <w:szCs w:val="20"/>
        </w:rPr>
        <w:t>So, I would like to thank all of you that have stepped up and participated in one or more of the many committees, subcommittees or other groups within NCWM and the Regional Associations</w:t>
      </w:r>
      <w:r w:rsidR="00842A76">
        <w:rPr>
          <w:szCs w:val="20"/>
        </w:rPr>
        <w:t>,</w:t>
      </w:r>
      <w:r w:rsidRPr="004F1D4D">
        <w:rPr>
          <w:szCs w:val="20"/>
        </w:rPr>
        <w:t xml:space="preserve"> and I hope you continue to do so. </w:t>
      </w:r>
      <w:r w:rsidR="00842A76">
        <w:rPr>
          <w:szCs w:val="20"/>
        </w:rPr>
        <w:t xml:space="preserve"> </w:t>
      </w:r>
      <w:r w:rsidRPr="004F1D4D">
        <w:rPr>
          <w:szCs w:val="20"/>
        </w:rPr>
        <w:t xml:space="preserve">I would encourage all of you to seriously consider accepting one of these roles if you are asked; or volunteering for one if you have an interest or expertise. </w:t>
      </w:r>
      <w:r w:rsidR="00842A76">
        <w:rPr>
          <w:szCs w:val="20"/>
        </w:rPr>
        <w:t xml:space="preserve"> </w:t>
      </w:r>
      <w:r w:rsidRPr="004F1D4D">
        <w:rPr>
          <w:szCs w:val="20"/>
        </w:rPr>
        <w:t xml:space="preserve">It is also an opportunity to both learn and teach. </w:t>
      </w:r>
    </w:p>
    <w:p w:rsidR="00B96429" w:rsidRPr="004F1D4D" w:rsidRDefault="00B96429" w:rsidP="00842A76">
      <w:pPr>
        <w:rPr>
          <w:szCs w:val="20"/>
        </w:rPr>
      </w:pPr>
      <w:r w:rsidRPr="004F1D4D">
        <w:rPr>
          <w:szCs w:val="20"/>
        </w:rPr>
        <w:t xml:space="preserve">The newly formed Training Manual task group, for example, is in need of members. </w:t>
      </w:r>
      <w:r w:rsidR="00842A76">
        <w:rPr>
          <w:szCs w:val="20"/>
        </w:rPr>
        <w:t xml:space="preserve"> </w:t>
      </w:r>
      <w:r w:rsidRPr="004F1D4D">
        <w:rPr>
          <w:szCs w:val="20"/>
        </w:rPr>
        <w:t xml:space="preserve">Their efforts are complimentary to the Professional Certification Program, so it would benefit many outside this room when they are successful with their task. </w:t>
      </w:r>
    </w:p>
    <w:p w:rsidR="00B96429" w:rsidRPr="004F1D4D" w:rsidRDefault="00B96429" w:rsidP="00842A76">
      <w:pPr>
        <w:rPr>
          <w:szCs w:val="20"/>
        </w:rPr>
      </w:pPr>
      <w:r w:rsidRPr="004F1D4D">
        <w:rPr>
          <w:szCs w:val="20"/>
        </w:rPr>
        <w:lastRenderedPageBreak/>
        <w:t>Don’t be shy!</w:t>
      </w:r>
      <w:r w:rsidR="00842A76">
        <w:rPr>
          <w:szCs w:val="20"/>
        </w:rPr>
        <w:t xml:space="preserve"> </w:t>
      </w:r>
      <w:r w:rsidRPr="004F1D4D">
        <w:rPr>
          <w:szCs w:val="20"/>
        </w:rPr>
        <w:t xml:space="preserve"> I was the manager of our fuel quality program when I became the Director of the Standards Division in August 2004.</w:t>
      </w:r>
      <w:r w:rsidR="00842A76">
        <w:rPr>
          <w:szCs w:val="20"/>
        </w:rPr>
        <w:t xml:space="preserve"> </w:t>
      </w:r>
      <w:r w:rsidRPr="004F1D4D">
        <w:rPr>
          <w:szCs w:val="20"/>
        </w:rPr>
        <w:t xml:space="preserve"> I knew very little about the </w:t>
      </w:r>
      <w:r w:rsidR="00842A76">
        <w:rPr>
          <w:szCs w:val="20"/>
        </w:rPr>
        <w:t>C</w:t>
      </w:r>
      <w:r w:rsidR="00842A76" w:rsidRPr="004F1D4D">
        <w:rPr>
          <w:szCs w:val="20"/>
        </w:rPr>
        <w:t xml:space="preserve">onference </w:t>
      </w:r>
      <w:r w:rsidRPr="004F1D4D">
        <w:rPr>
          <w:szCs w:val="20"/>
        </w:rPr>
        <w:t>then.</w:t>
      </w:r>
      <w:r w:rsidR="00842A76">
        <w:rPr>
          <w:szCs w:val="20"/>
        </w:rPr>
        <w:t xml:space="preserve"> </w:t>
      </w:r>
      <w:r w:rsidRPr="004F1D4D">
        <w:rPr>
          <w:szCs w:val="20"/>
        </w:rPr>
        <w:t xml:space="preserve"> I had attended one Interim Meeting in January2005 before I was asked to serve on the Laws and Regulations Committee. </w:t>
      </w:r>
      <w:r w:rsidR="00842A76">
        <w:rPr>
          <w:szCs w:val="20"/>
        </w:rPr>
        <w:t xml:space="preserve"> </w:t>
      </w:r>
      <w:r w:rsidRPr="004F1D4D">
        <w:rPr>
          <w:szCs w:val="20"/>
        </w:rPr>
        <w:t xml:space="preserve">I will admit I hesitated to accept the appointment. </w:t>
      </w:r>
      <w:r w:rsidR="00842A76">
        <w:rPr>
          <w:szCs w:val="20"/>
        </w:rPr>
        <w:t xml:space="preserve"> </w:t>
      </w:r>
      <w:r w:rsidRPr="004F1D4D">
        <w:rPr>
          <w:szCs w:val="20"/>
        </w:rPr>
        <w:t>However, I decided what better way for me to learn this new world of weights and measures and start making contacts with my peers and industry.</w:t>
      </w:r>
      <w:r w:rsidR="00842A76">
        <w:rPr>
          <w:szCs w:val="20"/>
        </w:rPr>
        <w:t xml:space="preserve"> </w:t>
      </w:r>
      <w:r w:rsidRPr="004F1D4D">
        <w:rPr>
          <w:szCs w:val="20"/>
        </w:rPr>
        <w:t xml:space="preserve"> Participation is part of where the NCWM’s strength lies.</w:t>
      </w:r>
    </w:p>
    <w:p w:rsidR="00B96429" w:rsidRPr="004F1D4D" w:rsidRDefault="00B96429" w:rsidP="00842A76">
      <w:pPr>
        <w:rPr>
          <w:szCs w:val="20"/>
        </w:rPr>
      </w:pPr>
      <w:r w:rsidRPr="004F1D4D">
        <w:rPr>
          <w:szCs w:val="20"/>
        </w:rPr>
        <w:t>In closing, what we do here at NCWM, both at this meeting and outside of it, in our committees and work groups, is a team effort. I would like to thank the membership and the Board of Directors for their support this past year.</w:t>
      </w:r>
      <w:r w:rsidR="00842A76">
        <w:rPr>
          <w:szCs w:val="20"/>
        </w:rPr>
        <w:t xml:space="preserve"> </w:t>
      </w:r>
      <w:r w:rsidRPr="004F1D4D">
        <w:rPr>
          <w:szCs w:val="20"/>
        </w:rPr>
        <w:t xml:space="preserve"> The NCWM staff went through a lot of changes, but they were always professional and accomplished their goals. </w:t>
      </w:r>
      <w:r w:rsidR="00842A76">
        <w:rPr>
          <w:szCs w:val="20"/>
        </w:rPr>
        <w:t xml:space="preserve"> </w:t>
      </w:r>
      <w:r w:rsidRPr="004F1D4D">
        <w:rPr>
          <w:szCs w:val="20"/>
        </w:rPr>
        <w:t>Thank you to our Associate Members and Measurement Canada as they actively participate in our processes.</w:t>
      </w:r>
      <w:r w:rsidR="00842A76">
        <w:rPr>
          <w:szCs w:val="20"/>
        </w:rPr>
        <w:t xml:space="preserve"> </w:t>
      </w:r>
      <w:r w:rsidRPr="004F1D4D">
        <w:rPr>
          <w:szCs w:val="20"/>
        </w:rPr>
        <w:t xml:space="preserve"> Finally, I would like to recognize our partners in the NIST Office of Weights and Measures, for without their technical expertise and daily work in the areas of Weights and Measures and Legal Metrology we would be hard pressed to move forward on many of the issues that come before us. </w:t>
      </w:r>
    </w:p>
    <w:p w:rsidR="00B96429" w:rsidRPr="004F1D4D" w:rsidRDefault="00B96429" w:rsidP="00842A76">
      <w:pPr>
        <w:rPr>
          <w:szCs w:val="20"/>
        </w:rPr>
      </w:pPr>
      <w:r w:rsidRPr="004F1D4D">
        <w:rPr>
          <w:szCs w:val="20"/>
        </w:rPr>
        <w:t>Thank you all for allowing me to be your chairman this past year and I look forward to working with John this coming year.</w:t>
      </w:r>
    </w:p>
    <w:p w:rsidR="00B96429" w:rsidRPr="004F1D4D" w:rsidRDefault="00B96429" w:rsidP="00B96429">
      <w:pPr>
        <w:rPr>
          <w:szCs w:val="20"/>
        </w:rPr>
      </w:pPr>
    </w:p>
    <w:p w:rsidR="004F1D4D" w:rsidRDefault="004F1D4D" w:rsidP="00755E87">
      <w:pPr>
        <w:pStyle w:val="Style1"/>
        <w:jc w:val="both"/>
        <w:rPr>
          <w:b w:val="0"/>
          <w:sz w:val="20"/>
          <w:szCs w:val="20"/>
        </w:rPr>
        <w:sectPr w:rsidR="004F1D4D" w:rsidSect="00C1477C">
          <w:headerReference w:type="even" r:id="rId54"/>
          <w:headerReference w:type="default" r:id="rId55"/>
          <w:pgSz w:w="12240" w:h="15840"/>
          <w:pgMar w:top="1440" w:right="1440" w:bottom="1440" w:left="1440" w:header="720" w:footer="720" w:gutter="0"/>
          <w:cols w:space="720"/>
          <w:docGrid w:linePitch="360"/>
        </w:sectPr>
      </w:pPr>
    </w:p>
    <w:p w:rsidR="00557F5A" w:rsidRDefault="00557F5A" w:rsidP="00557F5A">
      <w:pPr>
        <w:pStyle w:val="Heading1"/>
      </w:pPr>
      <w:bookmarkStart w:id="2" w:name="ChairmanElectAddress"/>
      <w:bookmarkEnd w:id="2"/>
      <w:r>
        <w:lastRenderedPageBreak/>
        <w:t>Chairman Elect’s Address</w:t>
      </w:r>
    </w:p>
    <w:p w:rsidR="00557F5A" w:rsidRDefault="00557F5A" w:rsidP="00557F5A">
      <w:pPr>
        <w:pStyle w:val="Heading2"/>
      </w:pPr>
      <w:r>
        <w:t>National Conference on Weights and Measures</w:t>
      </w:r>
    </w:p>
    <w:p w:rsidR="00557F5A" w:rsidRPr="004246D3" w:rsidRDefault="00557F5A" w:rsidP="00557F5A">
      <w:pPr>
        <w:pStyle w:val="Style1"/>
      </w:pPr>
      <w:r w:rsidRPr="004246D3">
        <w:t>Louisville, Kentucky</w:t>
      </w:r>
    </w:p>
    <w:p w:rsidR="00557F5A" w:rsidRPr="004F1D4D" w:rsidRDefault="00557F5A" w:rsidP="00557F5A">
      <w:pPr>
        <w:pStyle w:val="Style1"/>
      </w:pPr>
      <w:r w:rsidRPr="004F1D4D">
        <w:t>July 16, 2013</w:t>
      </w:r>
    </w:p>
    <w:p w:rsidR="00557F5A" w:rsidRPr="006E4867" w:rsidRDefault="00557F5A" w:rsidP="00557F5A">
      <w:pPr>
        <w:pStyle w:val="Style1"/>
        <w:spacing w:before="200"/>
        <w:rPr>
          <w:sz w:val="20"/>
          <w:szCs w:val="20"/>
        </w:rPr>
      </w:pPr>
      <w:r>
        <w:rPr>
          <w:sz w:val="20"/>
          <w:szCs w:val="20"/>
        </w:rPr>
        <w:t xml:space="preserve">John </w:t>
      </w:r>
      <w:proofErr w:type="spellStart"/>
      <w:r>
        <w:rPr>
          <w:sz w:val="20"/>
          <w:szCs w:val="20"/>
        </w:rPr>
        <w:t>Gaccione</w:t>
      </w:r>
      <w:proofErr w:type="spellEnd"/>
    </w:p>
    <w:p w:rsidR="00557F5A" w:rsidRDefault="00557F5A" w:rsidP="00557F5A">
      <w:pPr>
        <w:pStyle w:val="Style1"/>
        <w:spacing w:before="200"/>
        <w:rPr>
          <w:sz w:val="20"/>
          <w:szCs w:val="20"/>
        </w:rPr>
      </w:pPr>
      <w:r>
        <w:rPr>
          <w:sz w:val="20"/>
          <w:szCs w:val="20"/>
        </w:rPr>
        <w:t>Westchester County, New York</w:t>
      </w:r>
    </w:p>
    <w:p w:rsidR="00557F5A" w:rsidRPr="006E4867" w:rsidRDefault="00557F5A" w:rsidP="00557F5A">
      <w:pPr>
        <w:pStyle w:val="Style1"/>
        <w:spacing w:before="200"/>
        <w:rPr>
          <w:sz w:val="20"/>
          <w:szCs w:val="20"/>
        </w:rPr>
      </w:pPr>
    </w:p>
    <w:p w:rsidR="003F4B18" w:rsidRPr="00B10346" w:rsidRDefault="003F4B18" w:rsidP="003F4B18">
      <w:r w:rsidRPr="00B10346">
        <w:t>Good morning and thank you.</w:t>
      </w:r>
    </w:p>
    <w:p w:rsidR="003F4B18" w:rsidRPr="00B10346" w:rsidRDefault="003F4B18" w:rsidP="003F4B18">
      <w:r w:rsidRPr="00B10346">
        <w:t xml:space="preserve">I begin by thanking Steve Benjamin. </w:t>
      </w:r>
      <w:r>
        <w:t xml:space="preserve"> </w:t>
      </w:r>
      <w:r w:rsidRPr="00B10346">
        <w:t xml:space="preserve">Steve made being Chairman </w:t>
      </w:r>
      <w:proofErr w:type="gramStart"/>
      <w:r w:rsidRPr="00B10346">
        <w:t>look</w:t>
      </w:r>
      <w:proofErr w:type="gramEnd"/>
      <w:r w:rsidRPr="00B10346">
        <w:t xml:space="preserve"> easy. </w:t>
      </w:r>
      <w:r>
        <w:t xml:space="preserve"> </w:t>
      </w:r>
      <w:r w:rsidRPr="00B10346">
        <w:t xml:space="preserve">But the reality is that Steve never stopped working for </w:t>
      </w:r>
      <w:r>
        <w:t>the National Conference on Weights and Measures (</w:t>
      </w:r>
      <w:r w:rsidRPr="00B10346">
        <w:t>NCWM</w:t>
      </w:r>
      <w:r>
        <w:t>)</w:t>
      </w:r>
      <w:r w:rsidRPr="00B10346">
        <w:t xml:space="preserve">. </w:t>
      </w:r>
      <w:r>
        <w:t xml:space="preserve"> </w:t>
      </w:r>
      <w:r w:rsidRPr="00B10346">
        <w:t xml:space="preserve">NCWM continues to be a well-respected organization because of Steve. </w:t>
      </w:r>
      <w:r>
        <w:t xml:space="preserve"> </w:t>
      </w:r>
      <w:r w:rsidRPr="00B10346">
        <w:t>Thank you, Steve, for all of your guidance in preparing me in my new role as NCWM Chair.</w:t>
      </w:r>
    </w:p>
    <w:p w:rsidR="003F4B18" w:rsidRPr="00B10346" w:rsidRDefault="003F4B18" w:rsidP="003F4B18">
      <w:r w:rsidRPr="00B10346">
        <w:t xml:space="preserve">I would also like to thank all the members of the Conference for electing me Chairman of </w:t>
      </w:r>
      <w:r w:rsidR="00026376">
        <w:t>NCWM</w:t>
      </w:r>
      <w:r w:rsidRPr="00B10346">
        <w:t>.</w:t>
      </w:r>
      <w:r w:rsidR="00026376">
        <w:t xml:space="preserve"> </w:t>
      </w:r>
      <w:r w:rsidRPr="00B10346">
        <w:t xml:space="preserve"> I am humbled</w:t>
      </w:r>
      <w:r w:rsidR="00026376">
        <w:t>,</w:t>
      </w:r>
      <w:r w:rsidRPr="00B10346">
        <w:t xml:space="preserve"> and it is an honor I do not take lightly.</w:t>
      </w:r>
    </w:p>
    <w:p w:rsidR="003F4B18" w:rsidRPr="00B10346" w:rsidRDefault="003F4B18" w:rsidP="003F4B18">
      <w:r w:rsidRPr="00B10346">
        <w:t xml:space="preserve">More thanks go to Kurt </w:t>
      </w:r>
      <w:proofErr w:type="spellStart"/>
      <w:r w:rsidRPr="00B10346">
        <w:t>Floren</w:t>
      </w:r>
      <w:proofErr w:type="spellEnd"/>
      <w:r w:rsidRPr="00B10346">
        <w:t xml:space="preserve"> and Tim Tyson for their advice and help. </w:t>
      </w:r>
      <w:r w:rsidR="00026376">
        <w:t xml:space="preserve"> </w:t>
      </w:r>
      <w:r w:rsidRPr="00B10346">
        <w:t>And to all the previous chairpersons for their hard work and dedication in bringing the Conference to where it is today, an organization that is respected, recognized</w:t>
      </w:r>
      <w:r w:rsidR="00026376">
        <w:t>,</w:t>
      </w:r>
      <w:r w:rsidRPr="00B10346">
        <w:t xml:space="preserve"> and a model for other organizations on how to get things done.</w:t>
      </w:r>
    </w:p>
    <w:p w:rsidR="003F4B18" w:rsidRPr="00B10346" w:rsidRDefault="003F4B18" w:rsidP="003F4B18">
      <w:r w:rsidRPr="00B10346">
        <w:t>Thank you NCWM staff</w:t>
      </w:r>
      <w:r w:rsidR="00DC02C4">
        <w:t xml:space="preserve">: </w:t>
      </w:r>
      <w:r w:rsidRPr="00B10346">
        <w:t xml:space="preserve"> Don, </w:t>
      </w:r>
      <w:proofErr w:type="spellStart"/>
      <w:r w:rsidRPr="00B10346">
        <w:t>LuAnne</w:t>
      </w:r>
      <w:proofErr w:type="spellEnd"/>
      <w:r w:rsidRPr="00B10346">
        <w:t xml:space="preserve">, Elisa, and Jim. </w:t>
      </w:r>
      <w:r w:rsidR="00026376">
        <w:t xml:space="preserve"> </w:t>
      </w:r>
      <w:r w:rsidRPr="00B10346">
        <w:t xml:space="preserve">Everyone should take a moment to see how much they do and how well they do it. </w:t>
      </w:r>
      <w:r w:rsidR="00026376">
        <w:t xml:space="preserve"> </w:t>
      </w:r>
      <w:r w:rsidRPr="00B10346">
        <w:t xml:space="preserve">And thanks also go to Carol </w:t>
      </w:r>
      <w:proofErr w:type="spellStart"/>
      <w:r w:rsidRPr="00B10346">
        <w:t>Hockert</w:t>
      </w:r>
      <w:proofErr w:type="spellEnd"/>
      <w:r w:rsidRPr="00B10346">
        <w:t xml:space="preserve"> and the </w:t>
      </w:r>
      <w:r w:rsidR="00026376">
        <w:t>National Institute of Standards and Technology (</w:t>
      </w:r>
      <w:r w:rsidRPr="00B10346">
        <w:t>NIST</w:t>
      </w:r>
      <w:r w:rsidR="00026376">
        <w:t>)</w:t>
      </w:r>
      <w:r w:rsidRPr="00B10346">
        <w:t xml:space="preserve"> staff for their never ending assistance.</w:t>
      </w:r>
    </w:p>
    <w:p w:rsidR="003F4B18" w:rsidRPr="00B10346" w:rsidRDefault="003F4B18" w:rsidP="003F4B18">
      <w:r w:rsidRPr="00B10346">
        <w:t>With that, I promise I will be brief, “not boxers</w:t>
      </w:r>
      <w:r w:rsidR="00026376" w:rsidRPr="00B10346">
        <w:t>,</w:t>
      </w:r>
      <w:r w:rsidRPr="00B10346">
        <w:t>” briefs.</w:t>
      </w:r>
    </w:p>
    <w:p w:rsidR="003F4B18" w:rsidRPr="00B10346" w:rsidRDefault="003F4B18" w:rsidP="003F4B18">
      <w:pPr>
        <w:rPr>
          <w:bCs/>
        </w:rPr>
      </w:pPr>
      <w:r w:rsidRPr="00B10346">
        <w:rPr>
          <w:bCs/>
        </w:rPr>
        <w:t>Going slightly off course</w:t>
      </w:r>
      <w:r w:rsidR="00026376">
        <w:rPr>
          <w:bCs/>
        </w:rPr>
        <w:t>,</w:t>
      </w:r>
      <w:r w:rsidRPr="00B10346">
        <w:rPr>
          <w:bCs/>
        </w:rPr>
        <w:t xml:space="preserve"> I wanted to share with everyone a column </w:t>
      </w:r>
      <w:r w:rsidR="00026376">
        <w:rPr>
          <w:bCs/>
        </w:rPr>
        <w:t>that</w:t>
      </w:r>
      <w:r w:rsidR="00026376" w:rsidRPr="00B10346">
        <w:rPr>
          <w:bCs/>
        </w:rPr>
        <w:t xml:space="preserve"> </w:t>
      </w:r>
      <w:r w:rsidRPr="00B10346">
        <w:rPr>
          <w:bCs/>
        </w:rPr>
        <w:t xml:space="preserve">some of you may have seen, but what it says is important. </w:t>
      </w:r>
    </w:p>
    <w:p w:rsidR="003F4B18" w:rsidRPr="00B10346" w:rsidRDefault="003F4B18" w:rsidP="003F4B18">
      <w:pPr>
        <w:rPr>
          <w:bCs/>
        </w:rPr>
      </w:pPr>
      <w:r w:rsidRPr="00B10346">
        <w:rPr>
          <w:bCs/>
        </w:rPr>
        <w:t xml:space="preserve">It appeared in the </w:t>
      </w:r>
      <w:r w:rsidR="00026376">
        <w:rPr>
          <w:bCs/>
        </w:rPr>
        <w:t>“A</w:t>
      </w:r>
      <w:r w:rsidRPr="00B10346">
        <w:rPr>
          <w:bCs/>
        </w:rPr>
        <w:t>bout.com Guide</w:t>
      </w:r>
      <w:r w:rsidR="00026376">
        <w:rPr>
          <w:bCs/>
        </w:rPr>
        <w:t>” (</w:t>
      </w:r>
      <w:hyperlink r:id="rId56" w:history="1">
        <w:r w:rsidR="00026376" w:rsidRPr="000F575E">
          <w:rPr>
            <w:rStyle w:val="Hyperlink"/>
            <w:bCs/>
          </w:rPr>
          <w:t>http://moneyover55.about.com/b/2012/08/13/weights-measures-and-the-election.htm</w:t>
        </w:r>
      </w:hyperlink>
      <w:r w:rsidR="00026376">
        <w:rPr>
          <w:bCs/>
        </w:rPr>
        <w:t>)</w:t>
      </w:r>
      <w:r w:rsidRPr="00B10346">
        <w:rPr>
          <w:bCs/>
        </w:rPr>
        <w:t>, August 13, 2012</w:t>
      </w:r>
      <w:r w:rsidR="00026376">
        <w:rPr>
          <w:bCs/>
        </w:rPr>
        <w:t>.</w:t>
      </w:r>
    </w:p>
    <w:p w:rsidR="00C1477C" w:rsidRDefault="003F4B18" w:rsidP="003F4B18">
      <w:pPr>
        <w:rPr>
          <w:bCs/>
        </w:rPr>
      </w:pPr>
      <w:r w:rsidRPr="00C1477C">
        <w:rPr>
          <w:bCs/>
          <w:u w:val="single"/>
        </w:rPr>
        <w:t>Weights, Measures, and the Election</w:t>
      </w:r>
      <w:r w:rsidR="00026376">
        <w:rPr>
          <w:bCs/>
        </w:rPr>
        <w:t xml:space="preserve"> </w:t>
      </w:r>
    </w:p>
    <w:p w:rsidR="003F4B18" w:rsidRPr="00B10346" w:rsidRDefault="00026376" w:rsidP="003F4B18">
      <w:pPr>
        <w:rPr>
          <w:bCs/>
        </w:rPr>
      </w:pPr>
      <w:proofErr w:type="gramStart"/>
      <w:r>
        <w:rPr>
          <w:bCs/>
        </w:rPr>
        <w:t>b</w:t>
      </w:r>
      <w:r w:rsidR="003F4B18" w:rsidRPr="00B10346">
        <w:rPr>
          <w:bCs/>
        </w:rPr>
        <w:t>y</w:t>
      </w:r>
      <w:proofErr w:type="gramEnd"/>
      <w:r w:rsidR="003F4B18" w:rsidRPr="00B10346">
        <w:rPr>
          <w:bCs/>
        </w:rPr>
        <w:t xml:space="preserve"> Dana </w:t>
      </w:r>
      <w:proofErr w:type="spellStart"/>
      <w:r w:rsidR="003F4B18" w:rsidRPr="00B10346">
        <w:rPr>
          <w:bCs/>
        </w:rPr>
        <w:t>Anspach</w:t>
      </w:r>
      <w:proofErr w:type="spellEnd"/>
      <w:r w:rsidR="003F4B18" w:rsidRPr="00B10346">
        <w:rPr>
          <w:bCs/>
        </w:rPr>
        <w:t>, she writes:</w:t>
      </w:r>
    </w:p>
    <w:p w:rsidR="003F4B18" w:rsidRPr="00B10346" w:rsidRDefault="003F4B18" w:rsidP="001A7426">
      <w:pPr>
        <w:ind w:left="720" w:right="720"/>
      </w:pPr>
      <w:r w:rsidRPr="00B10346">
        <w:rPr>
          <w:bCs/>
        </w:rPr>
        <w:t xml:space="preserve">As I'm driving to work today the radio morning show began talking about my state's Weights and Measures Department. </w:t>
      </w:r>
      <w:r w:rsidR="001343DE">
        <w:rPr>
          <w:bCs/>
        </w:rPr>
        <w:t xml:space="preserve"> </w:t>
      </w:r>
      <w:r w:rsidRPr="00B10346">
        <w:rPr>
          <w:bCs/>
        </w:rPr>
        <w:t>Apparently they go around testing gas pumps to see if in fact we are getting what we pay for at the pump.</w:t>
      </w:r>
      <w:r w:rsidR="001343DE">
        <w:rPr>
          <w:bCs/>
        </w:rPr>
        <w:t xml:space="preserve"> </w:t>
      </w:r>
      <w:r w:rsidRPr="00B10346">
        <w:rPr>
          <w:bCs/>
        </w:rPr>
        <w:t xml:space="preserve"> I had no idea such a department existed. </w:t>
      </w:r>
      <w:r w:rsidR="001343DE">
        <w:rPr>
          <w:bCs/>
        </w:rPr>
        <w:t xml:space="preserve"> </w:t>
      </w:r>
      <w:proofErr w:type="gramStart"/>
      <w:r w:rsidRPr="00B10346">
        <w:rPr>
          <w:bCs/>
        </w:rPr>
        <w:t>The conclusion?</w:t>
      </w:r>
      <w:proofErr w:type="gramEnd"/>
      <w:r w:rsidRPr="00B10346">
        <w:rPr>
          <w:bCs/>
        </w:rPr>
        <w:t xml:space="preserve"> </w:t>
      </w:r>
      <w:r w:rsidR="001343DE">
        <w:rPr>
          <w:bCs/>
        </w:rPr>
        <w:t xml:space="preserve"> </w:t>
      </w:r>
      <w:r w:rsidRPr="00B10346">
        <w:rPr>
          <w:bCs/>
        </w:rPr>
        <w:t>Of the pumps tested about 200 some pumps were overcharging... but 800 were giving us more than we paid for.</w:t>
      </w:r>
    </w:p>
    <w:p w:rsidR="003F4B18" w:rsidRPr="00B10346" w:rsidRDefault="003F4B18" w:rsidP="001A7426">
      <w:pPr>
        <w:ind w:left="720" w:right="720"/>
      </w:pPr>
      <w:r w:rsidRPr="00B10346">
        <w:rPr>
          <w:bCs/>
        </w:rPr>
        <w:t>Until I heard this, it never even crossed my mind to wonder if I was being ripped off at the gas pump.</w:t>
      </w:r>
      <w:r w:rsidR="001343DE">
        <w:rPr>
          <w:bCs/>
        </w:rPr>
        <w:t xml:space="preserve"> </w:t>
      </w:r>
      <w:r w:rsidRPr="00B10346">
        <w:rPr>
          <w:bCs/>
        </w:rPr>
        <w:t xml:space="preserve"> How the heck would I know if in fact 16.3 gallons was delivered? </w:t>
      </w:r>
      <w:r w:rsidR="001343DE">
        <w:rPr>
          <w:bCs/>
        </w:rPr>
        <w:t xml:space="preserve"> </w:t>
      </w:r>
      <w:r w:rsidRPr="00B10346">
        <w:rPr>
          <w:bCs/>
        </w:rPr>
        <w:t>I simply trusted the system.</w:t>
      </w:r>
    </w:p>
    <w:p w:rsidR="003F4B18" w:rsidRPr="00B10346" w:rsidRDefault="003F4B18" w:rsidP="001A7426">
      <w:pPr>
        <w:ind w:left="720" w:right="720"/>
      </w:pPr>
      <w:r w:rsidRPr="00B10346">
        <w:rPr>
          <w:bCs/>
        </w:rPr>
        <w:t xml:space="preserve">It wasn't until this morning's drive that it hit me that the reason I can trust the system is because some of my tax payer dollars pay for the Weight and Measures department. </w:t>
      </w:r>
      <w:r w:rsidR="001343DE">
        <w:rPr>
          <w:bCs/>
        </w:rPr>
        <w:t xml:space="preserve"> </w:t>
      </w:r>
      <w:r w:rsidRPr="00B10346">
        <w:rPr>
          <w:bCs/>
        </w:rPr>
        <w:t xml:space="preserve">I wonder how many </w:t>
      </w:r>
      <w:r w:rsidRPr="00B10346">
        <w:rPr>
          <w:bCs/>
        </w:rPr>
        <w:lastRenderedPageBreak/>
        <w:t>other things my tax payer dollars pay for that I am simply unaware of, and would in fact, be in favor of?</w:t>
      </w:r>
    </w:p>
    <w:p w:rsidR="003F4B18" w:rsidRPr="00B10346" w:rsidRDefault="003F4B18" w:rsidP="003F4B18">
      <w:proofErr w:type="gramStart"/>
      <w:r w:rsidRPr="00B10346">
        <w:t>Words well written and worth repeating.</w:t>
      </w:r>
      <w:proofErr w:type="gramEnd"/>
      <w:r w:rsidR="00A21065">
        <w:t xml:space="preserve"> </w:t>
      </w:r>
      <w:r w:rsidRPr="00B10346">
        <w:t xml:space="preserve"> Spread the word.</w:t>
      </w:r>
    </w:p>
    <w:p w:rsidR="003F4B18" w:rsidRPr="00B10346" w:rsidRDefault="003F4B18" w:rsidP="003F4B18">
      <w:r w:rsidRPr="00B10346">
        <w:t>Today we face challenges that were never dreamed about 10 or 15 years ago.</w:t>
      </w:r>
    </w:p>
    <w:p w:rsidR="003F4B18" w:rsidRPr="00B10346" w:rsidRDefault="003F4B18" w:rsidP="003F4B18">
      <w:r w:rsidRPr="00B10346">
        <w:t>Right now you can:</w:t>
      </w:r>
    </w:p>
    <w:p w:rsidR="0031171B" w:rsidRPr="007134CD" w:rsidRDefault="003F4B18" w:rsidP="00C1477C">
      <w:pPr>
        <w:pStyle w:val="ListParagraph"/>
        <w:numPr>
          <w:ilvl w:val="0"/>
          <w:numId w:val="5"/>
        </w:numPr>
        <w:spacing w:before="200" w:after="200"/>
        <w:contextualSpacing w:val="0"/>
        <w:rPr>
          <w:szCs w:val="20"/>
        </w:rPr>
      </w:pPr>
      <w:r w:rsidRPr="00C1477C">
        <w:rPr>
          <w:sz w:val="20"/>
          <w:szCs w:val="20"/>
        </w:rPr>
        <w:t xml:space="preserve">Catch up on television news, order lunch and earn points towards future purchases while filling up at the gas pump. </w:t>
      </w:r>
    </w:p>
    <w:p w:rsidR="003F4B18" w:rsidRPr="007134CD" w:rsidRDefault="003F4B18" w:rsidP="00C1477C">
      <w:pPr>
        <w:pStyle w:val="ListParagraph"/>
        <w:numPr>
          <w:ilvl w:val="0"/>
          <w:numId w:val="5"/>
        </w:numPr>
        <w:spacing w:before="200" w:after="200"/>
        <w:contextualSpacing w:val="0"/>
        <w:rPr>
          <w:szCs w:val="20"/>
        </w:rPr>
      </w:pPr>
      <w:r w:rsidRPr="00C1477C">
        <w:rPr>
          <w:sz w:val="20"/>
          <w:szCs w:val="20"/>
        </w:rPr>
        <w:t>Fuel up with an “alternative” to good old gasoline and diesel.</w:t>
      </w:r>
    </w:p>
    <w:p w:rsidR="003F4B18" w:rsidRPr="007134CD" w:rsidRDefault="003F4B18" w:rsidP="00C1477C">
      <w:pPr>
        <w:pStyle w:val="ListParagraph"/>
        <w:numPr>
          <w:ilvl w:val="0"/>
          <w:numId w:val="5"/>
        </w:numPr>
        <w:spacing w:before="200" w:after="200"/>
        <w:contextualSpacing w:val="0"/>
        <w:rPr>
          <w:szCs w:val="20"/>
        </w:rPr>
      </w:pPr>
      <w:r w:rsidRPr="00C1477C">
        <w:rPr>
          <w:sz w:val="20"/>
          <w:szCs w:val="20"/>
        </w:rPr>
        <w:t xml:space="preserve">Stand in an aisle in a store and compare prices with other nearby stores and on the </w:t>
      </w:r>
      <w:r w:rsidR="00A21065" w:rsidRPr="00C1477C">
        <w:rPr>
          <w:sz w:val="20"/>
          <w:szCs w:val="20"/>
        </w:rPr>
        <w:t>Internet</w:t>
      </w:r>
      <w:r w:rsidRPr="00C1477C">
        <w:rPr>
          <w:sz w:val="20"/>
          <w:szCs w:val="20"/>
        </w:rPr>
        <w:t>, and read consumer reviews about a product.</w:t>
      </w:r>
    </w:p>
    <w:p w:rsidR="003F4B18" w:rsidRPr="007134CD" w:rsidRDefault="003F4B18" w:rsidP="00C1477C">
      <w:pPr>
        <w:pStyle w:val="ListParagraph"/>
        <w:numPr>
          <w:ilvl w:val="0"/>
          <w:numId w:val="5"/>
        </w:numPr>
        <w:spacing w:before="200" w:after="200"/>
        <w:contextualSpacing w:val="0"/>
        <w:rPr>
          <w:szCs w:val="20"/>
        </w:rPr>
      </w:pPr>
      <w:r w:rsidRPr="00C1477C">
        <w:rPr>
          <w:sz w:val="20"/>
          <w:szCs w:val="20"/>
        </w:rPr>
        <w:t xml:space="preserve">Go into a grocery store, scan and bag your own purchases long before you reach the cashier. </w:t>
      </w:r>
      <w:r w:rsidR="0031171B" w:rsidRPr="00C1477C">
        <w:rPr>
          <w:sz w:val="20"/>
          <w:szCs w:val="20"/>
        </w:rPr>
        <w:t xml:space="preserve"> </w:t>
      </w:r>
      <w:r w:rsidRPr="00C1477C">
        <w:rPr>
          <w:sz w:val="20"/>
          <w:szCs w:val="20"/>
        </w:rPr>
        <w:t>Or from home, place an order with the supermarket or grocery store and have it delivered to your door step.</w:t>
      </w:r>
    </w:p>
    <w:p w:rsidR="003F4B18" w:rsidRPr="007134CD" w:rsidRDefault="003F4B18" w:rsidP="00C1477C">
      <w:pPr>
        <w:pStyle w:val="ListParagraph"/>
        <w:numPr>
          <w:ilvl w:val="0"/>
          <w:numId w:val="5"/>
        </w:numPr>
        <w:spacing w:before="200" w:after="200"/>
        <w:contextualSpacing w:val="0"/>
        <w:rPr>
          <w:szCs w:val="20"/>
        </w:rPr>
      </w:pPr>
      <w:r w:rsidRPr="00C1477C">
        <w:rPr>
          <w:sz w:val="20"/>
          <w:szCs w:val="20"/>
        </w:rPr>
        <w:t>Track a purchase on its long journey from its supplier to your home.</w:t>
      </w:r>
    </w:p>
    <w:p w:rsidR="003F4B18" w:rsidRPr="007134CD" w:rsidRDefault="003F4B18" w:rsidP="00C1477C">
      <w:pPr>
        <w:pStyle w:val="ListParagraph"/>
        <w:numPr>
          <w:ilvl w:val="0"/>
          <w:numId w:val="5"/>
        </w:numPr>
        <w:spacing w:before="200" w:after="200"/>
        <w:contextualSpacing w:val="0"/>
        <w:rPr>
          <w:szCs w:val="20"/>
        </w:rPr>
      </w:pPr>
      <w:r w:rsidRPr="00C1477C">
        <w:rPr>
          <w:sz w:val="20"/>
          <w:szCs w:val="20"/>
        </w:rPr>
        <w:t>Charge your electric vehicle while at your workplace or at transportation hub or while shopping.</w:t>
      </w:r>
    </w:p>
    <w:p w:rsidR="003F4B18" w:rsidRPr="007134CD" w:rsidRDefault="003F4B18" w:rsidP="00C1477C">
      <w:pPr>
        <w:pStyle w:val="ListParagraph"/>
        <w:numPr>
          <w:ilvl w:val="0"/>
          <w:numId w:val="5"/>
        </w:numPr>
        <w:spacing w:before="200" w:after="200"/>
        <w:contextualSpacing w:val="0"/>
        <w:rPr>
          <w:szCs w:val="20"/>
        </w:rPr>
      </w:pPr>
      <w:r w:rsidRPr="00C1477C">
        <w:rPr>
          <w:sz w:val="20"/>
          <w:szCs w:val="20"/>
        </w:rPr>
        <w:t>Look at the label on an item and know not just its weight and who packaged it, but its nutritional value, its country of origin and under what conditions it was grown, prepared</w:t>
      </w:r>
      <w:r w:rsidR="0031171B" w:rsidRPr="00C1477C">
        <w:rPr>
          <w:sz w:val="20"/>
          <w:szCs w:val="20"/>
        </w:rPr>
        <w:t>,</w:t>
      </w:r>
      <w:r w:rsidRPr="00C1477C">
        <w:rPr>
          <w:sz w:val="20"/>
          <w:szCs w:val="20"/>
        </w:rPr>
        <w:t xml:space="preserve"> and packaged.   </w:t>
      </w:r>
    </w:p>
    <w:p w:rsidR="003F4B18" w:rsidRPr="007134CD" w:rsidRDefault="003F4B18" w:rsidP="00C1477C">
      <w:pPr>
        <w:pStyle w:val="ListParagraph"/>
        <w:numPr>
          <w:ilvl w:val="0"/>
          <w:numId w:val="5"/>
        </w:numPr>
        <w:spacing w:before="200" w:after="200"/>
        <w:contextualSpacing w:val="0"/>
        <w:rPr>
          <w:szCs w:val="20"/>
        </w:rPr>
      </w:pPr>
      <w:r w:rsidRPr="00C1477C">
        <w:rPr>
          <w:sz w:val="20"/>
          <w:szCs w:val="20"/>
        </w:rPr>
        <w:t>Encounter a new method of sale for how a commodity is sold.</w:t>
      </w:r>
    </w:p>
    <w:p w:rsidR="003F4B18" w:rsidRPr="00B10346" w:rsidRDefault="003F4B18" w:rsidP="003F4B18">
      <w:r w:rsidRPr="00B10346">
        <w:t xml:space="preserve">Every day, we see how rapidly change occurs. </w:t>
      </w:r>
    </w:p>
    <w:p w:rsidR="003F4B18" w:rsidRPr="00B10346" w:rsidRDefault="003F4B18" w:rsidP="003F4B18">
      <w:r w:rsidRPr="00B10346">
        <w:t xml:space="preserve">NCWM must be ready to meet these new challenges.  </w:t>
      </w:r>
    </w:p>
    <w:p w:rsidR="003F4B18" w:rsidRPr="00B10346" w:rsidRDefault="003F4B18" w:rsidP="003F4B18">
      <w:r w:rsidRPr="00B10346">
        <w:t xml:space="preserve">While we continue to ensure a fair and equitable marketplace, we must recognize that change and new technology arrive at a much faster pace than it did in the past. </w:t>
      </w:r>
    </w:p>
    <w:p w:rsidR="003F4B18" w:rsidRPr="00B10346" w:rsidRDefault="003F4B18" w:rsidP="003F4B18">
      <w:pPr>
        <w:rPr>
          <w:b/>
          <w:i/>
        </w:rPr>
      </w:pPr>
      <w:r w:rsidRPr="00B10346">
        <w:t xml:space="preserve">With that my theme for the coming year is </w:t>
      </w:r>
      <w:r w:rsidRPr="00B10346">
        <w:rPr>
          <w:i/>
        </w:rPr>
        <w:t>“Meeting Tomorrow’s Challenges Today</w:t>
      </w:r>
      <w:r w:rsidR="0031171B">
        <w:rPr>
          <w:i/>
        </w:rPr>
        <w:t>.</w:t>
      </w:r>
      <w:r w:rsidRPr="00B10346">
        <w:rPr>
          <w:i/>
        </w:rPr>
        <w:t xml:space="preserve">” </w:t>
      </w:r>
    </w:p>
    <w:p w:rsidR="003F4B18" w:rsidRPr="00B10346" w:rsidRDefault="003F4B18" w:rsidP="003F4B18">
      <w:r w:rsidRPr="00B10346">
        <w:t xml:space="preserve">I constantly remind my own staff that “change is good”. Change is not easy. </w:t>
      </w:r>
    </w:p>
    <w:p w:rsidR="003F4B18" w:rsidRPr="00B10346" w:rsidRDefault="003F4B18" w:rsidP="003F4B18">
      <w:r w:rsidRPr="00B10346">
        <w:t>Change many times leads to a new, more efficient way of getting things done.</w:t>
      </w:r>
      <w:r w:rsidR="0031171B">
        <w:t xml:space="preserve"> </w:t>
      </w:r>
      <w:r w:rsidRPr="00B10346">
        <w:t xml:space="preserve"> Change allows the formulation of new ideas.</w:t>
      </w:r>
      <w:r w:rsidR="0031171B">
        <w:t xml:space="preserve"> </w:t>
      </w:r>
      <w:r w:rsidRPr="00B10346">
        <w:t xml:space="preserve"> Change allows us to meet tomorrow’s challenges.</w:t>
      </w:r>
    </w:p>
    <w:p w:rsidR="003F4B18" w:rsidRPr="00B10346" w:rsidRDefault="003F4B18" w:rsidP="003F4B18">
      <w:pPr>
        <w:rPr>
          <w:b/>
        </w:rPr>
      </w:pPr>
      <w:r w:rsidRPr="00B10346">
        <w:t>Paraphrasing President John Kennedy, “</w:t>
      </w:r>
      <w:r w:rsidRPr="00C1477C">
        <w:t>We chose to do things, not because they are easy, but because they are hard, because the results will measure the best of our energies and skills</w:t>
      </w:r>
      <w:r w:rsidRPr="00B10346">
        <w:rPr>
          <w:i/>
        </w:rPr>
        <w:t>.”</w:t>
      </w:r>
    </w:p>
    <w:p w:rsidR="003F4B18" w:rsidRPr="00B10346" w:rsidRDefault="003F4B18" w:rsidP="003F4B18">
      <w:r w:rsidRPr="00B10346">
        <w:t>Are we ready for those new challenges?</w:t>
      </w:r>
      <w:r w:rsidR="0031171B">
        <w:t xml:space="preserve"> </w:t>
      </w:r>
      <w:r w:rsidRPr="00B10346">
        <w:t xml:space="preserve"> I believe we are</w:t>
      </w:r>
      <w:r w:rsidR="0031171B">
        <w:t>;</w:t>
      </w:r>
      <w:r w:rsidRPr="00B10346">
        <w:t xml:space="preserve"> </w:t>
      </w:r>
      <w:r w:rsidR="0031171B" w:rsidRPr="00B10346">
        <w:t>w</w:t>
      </w:r>
      <w:r w:rsidRPr="00B10346">
        <w:t xml:space="preserve">ith everyone’s participation, NCWM is ready to meet new challenges.  </w:t>
      </w:r>
    </w:p>
    <w:p w:rsidR="003F4B18" w:rsidRPr="00B10346" w:rsidRDefault="003F4B18" w:rsidP="003F4B18">
      <w:r w:rsidRPr="00B10346">
        <w:t xml:space="preserve">Thank you all, please </w:t>
      </w:r>
      <w:proofErr w:type="gramStart"/>
      <w:r w:rsidRPr="00B10346">
        <w:t>arrive</w:t>
      </w:r>
      <w:proofErr w:type="gramEnd"/>
      <w:r w:rsidRPr="00B10346">
        <w:t xml:space="preserve"> home safely, and see you in Albuquerque.</w:t>
      </w:r>
    </w:p>
    <w:p w:rsidR="003F4B18" w:rsidRPr="00B10346" w:rsidRDefault="003F4B18" w:rsidP="003F4B18">
      <w:r w:rsidRPr="00B10346">
        <w:t>And now, my appointments:</w:t>
      </w:r>
    </w:p>
    <w:p w:rsidR="003F4B18" w:rsidRPr="00C1477C" w:rsidRDefault="003F4B18" w:rsidP="008E0C8B">
      <w:pPr>
        <w:rPr>
          <w:szCs w:val="20"/>
        </w:rPr>
      </w:pPr>
      <w:r w:rsidRPr="00C1477C">
        <w:rPr>
          <w:b/>
        </w:rPr>
        <w:t>Specifications and Tolerances Committee</w:t>
      </w:r>
      <w:r w:rsidR="0031171B" w:rsidRPr="00C1477C">
        <w:rPr>
          <w:b/>
        </w:rPr>
        <w:t xml:space="preserve">:  </w:t>
      </w:r>
      <w:r w:rsidRPr="00C1477C">
        <w:rPr>
          <w:szCs w:val="20"/>
        </w:rPr>
        <w:t>Matt Curran, Florida</w:t>
      </w:r>
    </w:p>
    <w:p w:rsidR="003F4B18" w:rsidRPr="00B10346" w:rsidRDefault="003F4B18" w:rsidP="00C1477C">
      <w:pPr>
        <w:keepNext/>
      </w:pPr>
      <w:r w:rsidRPr="00C1477C">
        <w:rPr>
          <w:b/>
        </w:rPr>
        <w:lastRenderedPageBreak/>
        <w:t>Laws and Regulations Committee</w:t>
      </w:r>
      <w:r w:rsidR="00C42EDE">
        <w:rPr>
          <w:b/>
        </w:rPr>
        <w:t>:</w:t>
      </w:r>
      <w:r w:rsidR="0031171B">
        <w:t xml:space="preserve">  </w:t>
      </w:r>
      <w:r w:rsidRPr="00B10346">
        <w:t xml:space="preserve">Craig </w:t>
      </w:r>
      <w:proofErr w:type="spellStart"/>
      <w:r w:rsidRPr="00B10346">
        <w:t>Vanburen</w:t>
      </w:r>
      <w:proofErr w:type="spellEnd"/>
      <w:r w:rsidRPr="00B10346">
        <w:t>, Michigan</w:t>
      </w:r>
    </w:p>
    <w:p w:rsidR="003F4B18" w:rsidRPr="00B10346" w:rsidRDefault="003F4B18" w:rsidP="00C1477C">
      <w:pPr>
        <w:ind w:left="2160" w:firstLine="900"/>
      </w:pPr>
      <w:r w:rsidRPr="00B10346">
        <w:t xml:space="preserve">Steve </w:t>
      </w:r>
      <w:proofErr w:type="spellStart"/>
      <w:r w:rsidRPr="00B10346">
        <w:t>Grabski</w:t>
      </w:r>
      <w:proofErr w:type="spellEnd"/>
      <w:r w:rsidRPr="00B10346">
        <w:t>, Wal</w:t>
      </w:r>
      <w:r w:rsidR="0031171B">
        <w:t>m</w:t>
      </w:r>
      <w:r w:rsidRPr="00B10346">
        <w:t>art</w:t>
      </w:r>
    </w:p>
    <w:p w:rsidR="003F4B18" w:rsidRPr="00B10346" w:rsidRDefault="003F4B18" w:rsidP="003F4B18">
      <w:r w:rsidRPr="00C1477C">
        <w:rPr>
          <w:b/>
        </w:rPr>
        <w:t>Professional Development Committee</w:t>
      </w:r>
      <w:r w:rsidR="0031171B" w:rsidRPr="00C1477C">
        <w:rPr>
          <w:b/>
        </w:rPr>
        <w:t>:</w:t>
      </w:r>
      <w:r w:rsidR="0031171B">
        <w:t xml:space="preserve">  </w:t>
      </w:r>
      <w:r w:rsidRPr="00B10346">
        <w:t>Julie Quinn, Minnesota</w:t>
      </w:r>
    </w:p>
    <w:p w:rsidR="003F4B18" w:rsidRPr="00B10346" w:rsidRDefault="003F4B18" w:rsidP="00C1477C">
      <w:pPr>
        <w:ind w:left="3420" w:hanging="36"/>
      </w:pPr>
      <w:r w:rsidRPr="00B10346">
        <w:t xml:space="preserve">Richard Shipman, Rice Lake Weighing Systems </w:t>
      </w:r>
    </w:p>
    <w:p w:rsidR="003F4B18" w:rsidRPr="00B10346" w:rsidRDefault="003F4B18" w:rsidP="003F4B18">
      <w:r w:rsidRPr="00C1477C">
        <w:rPr>
          <w:b/>
        </w:rPr>
        <w:t>Nominating Committee</w:t>
      </w:r>
      <w:r w:rsidR="0031171B" w:rsidRPr="00C1477C">
        <w:rPr>
          <w:b/>
        </w:rPr>
        <w:t>:</w:t>
      </w:r>
      <w:r w:rsidR="0031171B">
        <w:t xml:space="preserve">  </w:t>
      </w:r>
      <w:r w:rsidRPr="00B10346">
        <w:t>Stephen Benjamin, Chair, North Carolina</w:t>
      </w:r>
    </w:p>
    <w:p w:rsidR="003F4B18" w:rsidRPr="00B10346" w:rsidRDefault="003F4B18" w:rsidP="00C1477C">
      <w:pPr>
        <w:ind w:left="2160"/>
      </w:pPr>
      <w:r w:rsidRPr="00B10346">
        <w:t>Charles Carroll, Massachusetts</w:t>
      </w:r>
    </w:p>
    <w:p w:rsidR="003F4B18" w:rsidRPr="00B10346" w:rsidRDefault="003F4B18" w:rsidP="00C1477C">
      <w:pPr>
        <w:ind w:left="2160"/>
      </w:pPr>
      <w:r w:rsidRPr="00B10346">
        <w:t>Tim Tyson, Kansas</w:t>
      </w:r>
    </w:p>
    <w:p w:rsidR="003F4B18" w:rsidRPr="00B10346" w:rsidRDefault="003F4B18" w:rsidP="00C1477C">
      <w:pPr>
        <w:ind w:left="2160"/>
      </w:pPr>
      <w:r w:rsidRPr="00B10346">
        <w:t xml:space="preserve">Tim </w:t>
      </w:r>
      <w:proofErr w:type="spellStart"/>
      <w:r w:rsidRPr="00B10346">
        <w:t>Chesser</w:t>
      </w:r>
      <w:proofErr w:type="spellEnd"/>
      <w:r w:rsidRPr="00B10346">
        <w:t>, Arkansas</w:t>
      </w:r>
    </w:p>
    <w:p w:rsidR="003F4B18" w:rsidRPr="00B10346" w:rsidRDefault="003F4B18" w:rsidP="00C1477C">
      <w:pPr>
        <w:ind w:left="2160"/>
      </w:pPr>
      <w:r w:rsidRPr="00B10346">
        <w:t>Joe Gomez, New Mexico</w:t>
      </w:r>
    </w:p>
    <w:p w:rsidR="003F4B18" w:rsidRPr="00B10346" w:rsidRDefault="003F4B18" w:rsidP="00C1477C">
      <w:pPr>
        <w:ind w:left="2160"/>
      </w:pPr>
      <w:r w:rsidRPr="00B10346">
        <w:t>Frank Greene, Connecticut</w:t>
      </w:r>
    </w:p>
    <w:p w:rsidR="003F4B18" w:rsidRPr="00B10346" w:rsidRDefault="003F4B18" w:rsidP="00C1477C">
      <w:pPr>
        <w:ind w:left="2160"/>
      </w:pPr>
      <w:r w:rsidRPr="00B10346">
        <w:t>Angela Godwin, Ventura County, Ca</w:t>
      </w:r>
      <w:r w:rsidR="00F63F19">
        <w:t>lifornia</w:t>
      </w:r>
    </w:p>
    <w:p w:rsidR="003F4B18" w:rsidRPr="00B10346" w:rsidRDefault="003F4B18" w:rsidP="003F4B18"/>
    <w:p w:rsidR="003F4B18" w:rsidRPr="00B10346" w:rsidRDefault="003F4B18" w:rsidP="003F4B18">
      <w:r w:rsidRPr="00C1477C">
        <w:rPr>
          <w:b/>
        </w:rPr>
        <w:t>Chaplain</w:t>
      </w:r>
      <w:r w:rsidR="00F63F19" w:rsidRPr="00C1477C">
        <w:rPr>
          <w:b/>
        </w:rPr>
        <w:t>:</w:t>
      </w:r>
      <w:r w:rsidR="00F63F19">
        <w:t xml:space="preserve">  </w:t>
      </w:r>
      <w:r w:rsidRPr="00B10346">
        <w:t>Steve Langford, Cardinal Scales</w:t>
      </w:r>
    </w:p>
    <w:p w:rsidR="003F4B18" w:rsidRPr="00B10346" w:rsidRDefault="003F4B18" w:rsidP="003F4B18">
      <w:r w:rsidRPr="00C1477C">
        <w:rPr>
          <w:b/>
        </w:rPr>
        <w:t>Parliamentarian</w:t>
      </w:r>
      <w:r w:rsidR="00F63F19" w:rsidRPr="00C1477C">
        <w:rPr>
          <w:b/>
        </w:rPr>
        <w:t>:</w:t>
      </w:r>
      <w:r w:rsidR="00F63F19">
        <w:t xml:space="preserve">   </w:t>
      </w:r>
      <w:r w:rsidRPr="00B10346">
        <w:t>Lou Straub, Fairbanks Scales</w:t>
      </w:r>
    </w:p>
    <w:p w:rsidR="00D9556F" w:rsidRDefault="00D9556F">
      <w:pPr>
        <w:spacing w:line="276" w:lineRule="auto"/>
        <w:jc w:val="left"/>
        <w:rPr>
          <w:b/>
          <w:szCs w:val="20"/>
        </w:rPr>
      </w:pPr>
      <w:r>
        <w:rPr>
          <w:b/>
          <w:szCs w:val="20"/>
        </w:rPr>
        <w:br w:type="page"/>
      </w:r>
    </w:p>
    <w:p w:rsidR="00B630F8" w:rsidRDefault="00B630F8" w:rsidP="003F4B18">
      <w:pPr>
        <w:rPr>
          <w:b/>
          <w:szCs w:val="20"/>
        </w:rPr>
      </w:pPr>
    </w:p>
    <w:p w:rsidR="00D9556F" w:rsidRDefault="00D9556F" w:rsidP="003F4B18">
      <w:pPr>
        <w:rPr>
          <w:b/>
          <w:szCs w:val="20"/>
        </w:rPr>
      </w:pPr>
    </w:p>
    <w:p w:rsidR="00D9556F" w:rsidRDefault="00D9556F" w:rsidP="003F4B18">
      <w:pPr>
        <w:rPr>
          <w:b/>
          <w:szCs w:val="20"/>
        </w:rPr>
      </w:pPr>
    </w:p>
    <w:p w:rsidR="00D9556F" w:rsidRDefault="00D9556F" w:rsidP="003F4B18">
      <w:pPr>
        <w:rPr>
          <w:b/>
          <w:szCs w:val="20"/>
        </w:rPr>
      </w:pPr>
    </w:p>
    <w:p w:rsidR="00D9556F" w:rsidRDefault="00D9556F" w:rsidP="003F4B18">
      <w:pPr>
        <w:rPr>
          <w:b/>
          <w:szCs w:val="20"/>
        </w:rPr>
      </w:pPr>
    </w:p>
    <w:p w:rsidR="00D9556F" w:rsidRDefault="00D9556F" w:rsidP="003F4B18">
      <w:pPr>
        <w:rPr>
          <w:b/>
          <w:szCs w:val="20"/>
        </w:rPr>
      </w:pPr>
    </w:p>
    <w:p w:rsidR="00D9556F" w:rsidRDefault="00D9556F" w:rsidP="003F4B18">
      <w:pPr>
        <w:rPr>
          <w:b/>
          <w:szCs w:val="20"/>
        </w:rPr>
      </w:pPr>
    </w:p>
    <w:p w:rsidR="00D9556F" w:rsidRDefault="00D9556F" w:rsidP="003F4B18">
      <w:pPr>
        <w:rPr>
          <w:b/>
          <w:szCs w:val="20"/>
        </w:rPr>
      </w:pPr>
    </w:p>
    <w:p w:rsidR="00D9556F" w:rsidRDefault="00D9556F" w:rsidP="003F4B18">
      <w:pPr>
        <w:rPr>
          <w:b/>
          <w:szCs w:val="20"/>
        </w:rPr>
      </w:pPr>
    </w:p>
    <w:p w:rsidR="00D9556F" w:rsidRDefault="00D9556F" w:rsidP="003F4B18">
      <w:pPr>
        <w:rPr>
          <w:b/>
          <w:szCs w:val="20"/>
        </w:rPr>
      </w:pPr>
    </w:p>
    <w:p w:rsidR="00D9556F" w:rsidRDefault="00D9556F" w:rsidP="003F4B18">
      <w:pPr>
        <w:rPr>
          <w:b/>
          <w:szCs w:val="20"/>
        </w:rPr>
      </w:pPr>
    </w:p>
    <w:p w:rsidR="00D9556F" w:rsidRDefault="00D9556F" w:rsidP="003F4B18">
      <w:pPr>
        <w:rPr>
          <w:b/>
          <w:szCs w:val="20"/>
        </w:rPr>
      </w:pPr>
    </w:p>
    <w:p w:rsidR="00D9556F" w:rsidRDefault="00F46EDF" w:rsidP="00C1477C">
      <w:pPr>
        <w:jc w:val="center"/>
        <w:rPr>
          <w:szCs w:val="20"/>
        </w:rPr>
      </w:pPr>
      <w:r w:rsidRPr="00C1477C">
        <w:rPr>
          <w:szCs w:val="20"/>
        </w:rPr>
        <w:t>THIS PAGE INTENTIONALLY LEFT BLANK</w:t>
      </w:r>
    </w:p>
    <w:p w:rsidR="00331871" w:rsidRDefault="00331871" w:rsidP="00D9556F">
      <w:pPr>
        <w:jc w:val="center"/>
        <w:rPr>
          <w:szCs w:val="20"/>
        </w:rPr>
        <w:sectPr w:rsidR="00331871" w:rsidSect="004A7AE1">
          <w:headerReference w:type="even" r:id="rId57"/>
          <w:headerReference w:type="default" r:id="rId58"/>
          <w:pgSz w:w="12240" w:h="15840"/>
          <w:pgMar w:top="1440" w:right="1440" w:bottom="1440" w:left="1440" w:header="720" w:footer="720" w:gutter="0"/>
          <w:cols w:space="720"/>
          <w:docGrid w:linePitch="360"/>
        </w:sectPr>
      </w:pPr>
    </w:p>
    <w:p w:rsidR="00D9556F" w:rsidRDefault="00621939" w:rsidP="008F60A3">
      <w:pPr>
        <w:pStyle w:val="Heading1"/>
      </w:pPr>
      <w:bookmarkStart w:id="3" w:name="SpecialAwards"/>
      <w:bookmarkEnd w:id="3"/>
      <w:r>
        <w:lastRenderedPageBreak/>
        <w:t>2013 National Conference on Weights and Measures</w:t>
      </w:r>
    </w:p>
    <w:p w:rsidR="00621939" w:rsidRDefault="00621939" w:rsidP="008F60A3">
      <w:pPr>
        <w:pStyle w:val="Heading2"/>
      </w:pPr>
      <w:r>
        <w:t>Special Award Recipients</w:t>
      </w:r>
    </w:p>
    <w:p w:rsidR="00621939" w:rsidRDefault="00621939" w:rsidP="008F60A3">
      <w:pPr>
        <w:jc w:val="center"/>
        <w:rPr>
          <w:szCs w:val="20"/>
        </w:rPr>
      </w:pPr>
    </w:p>
    <w:p w:rsidR="00621939" w:rsidRDefault="00621939" w:rsidP="008E0C8B">
      <w:pPr>
        <w:rPr>
          <w:b/>
          <w:szCs w:val="20"/>
        </w:rPr>
      </w:pPr>
      <w:bookmarkStart w:id="4" w:name="Contribution"/>
      <w:bookmarkEnd w:id="4"/>
      <w:r>
        <w:rPr>
          <w:b/>
          <w:szCs w:val="20"/>
        </w:rPr>
        <w:t>Contribution Award:</w:t>
      </w:r>
    </w:p>
    <w:p w:rsidR="00621939" w:rsidRPr="008F60A3" w:rsidRDefault="00621939" w:rsidP="008F60A3">
      <w:pPr>
        <w:ind w:firstLine="720"/>
        <w:rPr>
          <w:szCs w:val="20"/>
        </w:rPr>
      </w:pPr>
      <w:r w:rsidRPr="008F60A3">
        <w:rPr>
          <w:szCs w:val="20"/>
        </w:rPr>
        <w:t xml:space="preserve">Maureen </w:t>
      </w:r>
      <w:proofErr w:type="spellStart"/>
      <w:r w:rsidRPr="008F60A3">
        <w:rPr>
          <w:szCs w:val="20"/>
        </w:rPr>
        <w:t>Henzler</w:t>
      </w:r>
      <w:proofErr w:type="spellEnd"/>
      <w:r w:rsidRPr="008F60A3">
        <w:rPr>
          <w:szCs w:val="20"/>
        </w:rPr>
        <w:t>, Kansas Department of Agriculture</w:t>
      </w:r>
    </w:p>
    <w:p w:rsidR="00621939" w:rsidRDefault="00621939" w:rsidP="008E0C8B">
      <w:pPr>
        <w:rPr>
          <w:b/>
          <w:szCs w:val="20"/>
        </w:rPr>
      </w:pPr>
      <w:bookmarkStart w:id="5" w:name="DistinguishedService"/>
      <w:bookmarkEnd w:id="5"/>
      <w:r w:rsidRPr="008F60A3">
        <w:rPr>
          <w:b/>
          <w:szCs w:val="20"/>
        </w:rPr>
        <w:t xml:space="preserve">Distinguished Service Awards:  </w:t>
      </w:r>
    </w:p>
    <w:p w:rsidR="00621939" w:rsidRPr="00EE513D" w:rsidRDefault="00621939" w:rsidP="008F60A3">
      <w:pPr>
        <w:ind w:left="720"/>
      </w:pPr>
      <w:r w:rsidRPr="00EE513D">
        <w:t xml:space="preserve">Mike </w:t>
      </w:r>
      <w:proofErr w:type="spellStart"/>
      <w:r w:rsidRPr="00EE513D">
        <w:t>Belue</w:t>
      </w:r>
      <w:proofErr w:type="spellEnd"/>
      <w:r w:rsidRPr="00EE513D">
        <w:t xml:space="preserve">, Retired, </w:t>
      </w:r>
      <w:proofErr w:type="spellStart"/>
      <w:r w:rsidRPr="00EE513D">
        <w:t>Belue</w:t>
      </w:r>
      <w:proofErr w:type="spellEnd"/>
      <w:r w:rsidRPr="00EE513D">
        <w:t xml:space="preserve"> Associates</w:t>
      </w:r>
    </w:p>
    <w:p w:rsidR="00621939" w:rsidRPr="00EE513D" w:rsidRDefault="00621939" w:rsidP="008F60A3">
      <w:pPr>
        <w:ind w:left="720"/>
      </w:pPr>
      <w:r w:rsidRPr="00EE513D">
        <w:t>Wes Diggs, Retired, Virginia</w:t>
      </w:r>
    </w:p>
    <w:p w:rsidR="00621939" w:rsidRPr="00EE513D" w:rsidRDefault="00621939" w:rsidP="008F60A3">
      <w:pPr>
        <w:ind w:left="720"/>
      </w:pPr>
      <w:r w:rsidRPr="00EE513D">
        <w:t xml:space="preserve">Ken </w:t>
      </w:r>
      <w:proofErr w:type="spellStart"/>
      <w:r w:rsidRPr="00EE513D">
        <w:t>Simila</w:t>
      </w:r>
      <w:proofErr w:type="spellEnd"/>
      <w:r w:rsidRPr="00EE513D">
        <w:t>, Retired, Oregon</w:t>
      </w:r>
    </w:p>
    <w:p w:rsidR="00621939" w:rsidRPr="00EE513D" w:rsidRDefault="00621939" w:rsidP="008F60A3">
      <w:pPr>
        <w:ind w:left="720"/>
      </w:pPr>
      <w:r w:rsidRPr="00EE513D">
        <w:t>Lou Straub, Fairbanks Scales</w:t>
      </w:r>
    </w:p>
    <w:p w:rsidR="00621939" w:rsidRDefault="00621939" w:rsidP="008F60A3">
      <w:pPr>
        <w:ind w:left="720"/>
      </w:pPr>
      <w:r w:rsidRPr="00EE513D">
        <w:t>Juana Williams, NIST</w:t>
      </w:r>
      <w:r>
        <w:t xml:space="preserve"> Office of Weights and Measures</w:t>
      </w:r>
    </w:p>
    <w:p w:rsidR="00621939" w:rsidRDefault="00621939" w:rsidP="00621939">
      <w:pPr>
        <w:rPr>
          <w:szCs w:val="20"/>
        </w:rPr>
      </w:pPr>
      <w:bookmarkStart w:id="6" w:name="LifetimeAchievement"/>
      <w:bookmarkEnd w:id="6"/>
      <w:r w:rsidRPr="00CE59A3">
        <w:rPr>
          <w:b/>
          <w:szCs w:val="20"/>
        </w:rPr>
        <w:t>Lifetime Achievement Award:</w:t>
      </w:r>
      <w:r>
        <w:rPr>
          <w:szCs w:val="20"/>
        </w:rPr>
        <w:t xml:space="preserve">  </w:t>
      </w:r>
    </w:p>
    <w:p w:rsidR="00621939" w:rsidRDefault="00621939" w:rsidP="00621939">
      <w:pPr>
        <w:ind w:firstLine="720"/>
        <w:rPr>
          <w:szCs w:val="20"/>
        </w:rPr>
      </w:pPr>
      <w:r>
        <w:rPr>
          <w:szCs w:val="20"/>
        </w:rPr>
        <w:t>Dr. Charles (Charley) H. Greene, Retired, New Mexico</w:t>
      </w:r>
    </w:p>
    <w:p w:rsidR="00621939" w:rsidRDefault="00621939" w:rsidP="008F60A3">
      <w:pPr>
        <w:rPr>
          <w:b/>
          <w:szCs w:val="20"/>
        </w:rPr>
      </w:pPr>
      <w:bookmarkStart w:id="7" w:name="Attendance"/>
      <w:bookmarkStart w:id="8" w:name="_GoBack"/>
      <w:bookmarkEnd w:id="7"/>
      <w:bookmarkEnd w:id="8"/>
      <w:r>
        <w:rPr>
          <w:b/>
          <w:szCs w:val="20"/>
        </w:rPr>
        <w:t>Attendance Recognition:</w:t>
      </w:r>
    </w:p>
    <w:p w:rsidR="00621939" w:rsidRPr="001026FC" w:rsidRDefault="00621939" w:rsidP="008F60A3">
      <w:pPr>
        <w:pStyle w:val="boldheader"/>
        <w:tabs>
          <w:tab w:val="left" w:pos="4860"/>
        </w:tabs>
        <w:ind w:left="720"/>
        <w:rPr>
          <w:u w:val="single"/>
        </w:rPr>
      </w:pPr>
      <w:r w:rsidRPr="001026FC">
        <w:rPr>
          <w:u w:val="single"/>
        </w:rPr>
        <w:t>5 Years</w:t>
      </w:r>
    </w:p>
    <w:p w:rsidR="00621939" w:rsidRDefault="00621939" w:rsidP="008F60A3">
      <w:pPr>
        <w:pStyle w:val="awardwinnerlist"/>
        <w:tabs>
          <w:tab w:val="left" w:pos="4860"/>
        </w:tabs>
        <w:ind w:left="1440"/>
      </w:pPr>
      <w:r>
        <w:t>David Calix</w:t>
      </w:r>
      <w:r>
        <w:tab/>
        <w:t>NCR Corporation</w:t>
      </w:r>
    </w:p>
    <w:p w:rsidR="00621939" w:rsidRDefault="00621939" w:rsidP="008F60A3">
      <w:pPr>
        <w:pStyle w:val="awardwinnerlist"/>
        <w:tabs>
          <w:tab w:val="left" w:pos="4860"/>
        </w:tabs>
        <w:ind w:left="1440"/>
      </w:pPr>
      <w:proofErr w:type="spellStart"/>
      <w:r>
        <w:t>Ryanne</w:t>
      </w:r>
      <w:proofErr w:type="spellEnd"/>
      <w:r>
        <w:t xml:space="preserve"> Hartman</w:t>
      </w:r>
      <w:r>
        <w:tab/>
        <w:t>Michigan Department of Agriculture</w:t>
      </w:r>
    </w:p>
    <w:p w:rsidR="00621939" w:rsidRDefault="00621939" w:rsidP="008F60A3">
      <w:pPr>
        <w:pStyle w:val="awardwinnerlist"/>
        <w:tabs>
          <w:tab w:val="left" w:pos="4860"/>
        </w:tabs>
        <w:ind w:left="1440"/>
      </w:pPr>
      <w:r>
        <w:t xml:space="preserve">William </w:t>
      </w:r>
      <w:proofErr w:type="spellStart"/>
      <w:r>
        <w:t>Hornbach</w:t>
      </w:r>
      <w:proofErr w:type="spellEnd"/>
      <w:r>
        <w:tab/>
        <w:t>Chevron Products Company</w:t>
      </w:r>
    </w:p>
    <w:p w:rsidR="00621939" w:rsidRDefault="00621939" w:rsidP="008F60A3">
      <w:pPr>
        <w:pStyle w:val="awardwinnerlist"/>
        <w:tabs>
          <w:tab w:val="left" w:pos="4860"/>
        </w:tabs>
        <w:ind w:left="1440"/>
      </w:pPr>
      <w:r>
        <w:t>Henry Kellogg</w:t>
      </w:r>
      <w:r>
        <w:tab/>
      </w:r>
      <w:proofErr w:type="spellStart"/>
      <w:r>
        <w:t>Compucom</w:t>
      </w:r>
      <w:proofErr w:type="spellEnd"/>
    </w:p>
    <w:p w:rsidR="00621939" w:rsidRDefault="00621939" w:rsidP="008F60A3">
      <w:pPr>
        <w:pStyle w:val="awardwinnerlist"/>
        <w:tabs>
          <w:tab w:val="left" w:pos="4860"/>
        </w:tabs>
        <w:ind w:left="1440"/>
      </w:pPr>
      <w:r>
        <w:t>Michael Kerr</w:t>
      </w:r>
      <w:r>
        <w:tab/>
        <w:t>Southern Company Services</w:t>
      </w:r>
    </w:p>
    <w:p w:rsidR="00621939" w:rsidRDefault="00621939" w:rsidP="008F60A3">
      <w:pPr>
        <w:pStyle w:val="awardwinnerlist"/>
        <w:tabs>
          <w:tab w:val="left" w:pos="4860"/>
        </w:tabs>
        <w:ind w:left="1440"/>
      </w:pPr>
      <w:r>
        <w:t>Russ Lewis</w:t>
      </w:r>
      <w:r>
        <w:tab/>
        <w:t>Marathon Petroleum Company LP</w:t>
      </w:r>
    </w:p>
    <w:p w:rsidR="00621939" w:rsidRDefault="00621939" w:rsidP="008F60A3">
      <w:pPr>
        <w:pStyle w:val="awardwinnerlist"/>
        <w:tabs>
          <w:tab w:val="left" w:pos="4860"/>
        </w:tabs>
        <w:ind w:left="1440"/>
      </w:pPr>
      <w:r>
        <w:t>Tim Lloyd</w:t>
      </w:r>
      <w:r>
        <w:tab/>
      </w:r>
      <w:r w:rsidR="00637CB4">
        <w:t>Montana Weights and Measures Bureau</w:t>
      </w:r>
    </w:p>
    <w:p w:rsidR="00621939" w:rsidRDefault="00621939" w:rsidP="008F60A3">
      <w:pPr>
        <w:pStyle w:val="awardwinnerlist"/>
        <w:tabs>
          <w:tab w:val="left" w:pos="4860"/>
        </w:tabs>
        <w:ind w:left="1440"/>
      </w:pPr>
      <w:r>
        <w:t xml:space="preserve">Girard </w:t>
      </w:r>
      <w:proofErr w:type="spellStart"/>
      <w:r>
        <w:t>Lukowiak</w:t>
      </w:r>
      <w:proofErr w:type="spellEnd"/>
      <w:r w:rsidR="00637CB4">
        <w:tab/>
        <w:t>City of East Orange, New Jersey</w:t>
      </w:r>
    </w:p>
    <w:p w:rsidR="00621939" w:rsidRDefault="00621939" w:rsidP="008F60A3">
      <w:pPr>
        <w:pStyle w:val="awardwinnerlist"/>
        <w:tabs>
          <w:tab w:val="left" w:pos="4860"/>
        </w:tabs>
        <w:ind w:left="1440"/>
      </w:pPr>
      <w:r>
        <w:t xml:space="preserve">James </w:t>
      </w:r>
      <w:proofErr w:type="spellStart"/>
      <w:r>
        <w:t>McGetrick</w:t>
      </w:r>
      <w:proofErr w:type="spellEnd"/>
      <w:r w:rsidR="00637CB4">
        <w:tab/>
        <w:t>BP Products</w:t>
      </w:r>
    </w:p>
    <w:p w:rsidR="00621939" w:rsidRDefault="00621939" w:rsidP="008F60A3">
      <w:pPr>
        <w:pStyle w:val="awardwinnerlist"/>
        <w:tabs>
          <w:tab w:val="left" w:pos="4860"/>
        </w:tabs>
        <w:ind w:left="1440"/>
      </w:pPr>
      <w:r>
        <w:t>Paul Moyer</w:t>
      </w:r>
      <w:r w:rsidR="00745CD3">
        <w:tab/>
        <w:t>Nebraska Division of Weights and Measures</w:t>
      </w:r>
    </w:p>
    <w:p w:rsidR="00621939" w:rsidRDefault="00621939" w:rsidP="008F60A3">
      <w:pPr>
        <w:pStyle w:val="awardwinnerlist"/>
        <w:tabs>
          <w:tab w:val="left" w:pos="4860"/>
        </w:tabs>
        <w:ind w:left="1440"/>
      </w:pPr>
      <w:r>
        <w:t>Rebecca Richardson</w:t>
      </w:r>
      <w:r w:rsidR="00745CD3">
        <w:tab/>
        <w:t>MARC IV Consulting</w:t>
      </w:r>
    </w:p>
    <w:p w:rsidR="00621939" w:rsidRPr="001026FC" w:rsidRDefault="00621939" w:rsidP="008F60A3">
      <w:pPr>
        <w:pStyle w:val="awardwinnerlist"/>
        <w:tabs>
          <w:tab w:val="left" w:pos="4860"/>
        </w:tabs>
        <w:ind w:left="1440"/>
      </w:pPr>
      <w:r>
        <w:t>Mike Roach</w:t>
      </w:r>
      <w:r w:rsidR="00745CD3">
        <w:tab/>
        <w:t>VeriFone</w:t>
      </w:r>
    </w:p>
    <w:p w:rsidR="00621939" w:rsidRPr="001026FC" w:rsidRDefault="00621939" w:rsidP="008F60A3">
      <w:pPr>
        <w:pStyle w:val="boldheader"/>
        <w:tabs>
          <w:tab w:val="left" w:pos="4860"/>
        </w:tabs>
        <w:ind w:left="720"/>
        <w:rPr>
          <w:u w:val="single"/>
        </w:rPr>
      </w:pPr>
      <w:r w:rsidRPr="001026FC">
        <w:rPr>
          <w:u w:val="single"/>
        </w:rPr>
        <w:t>10 Years</w:t>
      </w:r>
    </w:p>
    <w:p w:rsidR="00621939" w:rsidRDefault="00621939" w:rsidP="008F60A3">
      <w:pPr>
        <w:pStyle w:val="awardwinnerlist"/>
        <w:numPr>
          <w:ilvl w:val="0"/>
          <w:numId w:val="7"/>
        </w:numPr>
        <w:tabs>
          <w:tab w:val="left" w:pos="4860"/>
        </w:tabs>
        <w:ind w:left="1440"/>
      </w:pPr>
      <w:r>
        <w:t>Joe Benavides</w:t>
      </w:r>
      <w:r w:rsidR="00C66408">
        <w:tab/>
        <w:t>Texas Department of Agriculture</w:t>
      </w:r>
    </w:p>
    <w:p w:rsidR="00621939" w:rsidRDefault="00621939" w:rsidP="008F60A3">
      <w:pPr>
        <w:pStyle w:val="awardwinnerlist"/>
        <w:numPr>
          <w:ilvl w:val="0"/>
          <w:numId w:val="7"/>
        </w:numPr>
        <w:tabs>
          <w:tab w:val="left" w:pos="4860"/>
        </w:tabs>
        <w:ind w:left="1440"/>
      </w:pPr>
      <w:r>
        <w:t xml:space="preserve">Paul </w:t>
      </w:r>
      <w:proofErr w:type="spellStart"/>
      <w:r>
        <w:t>Glowacki</w:t>
      </w:r>
      <w:proofErr w:type="spellEnd"/>
      <w:r w:rsidR="00C66408">
        <w:tab/>
        <w:t>Murray Equipment, Inc.</w:t>
      </w:r>
    </w:p>
    <w:p w:rsidR="00621939" w:rsidRDefault="00621939" w:rsidP="008F60A3">
      <w:pPr>
        <w:pStyle w:val="awardwinnerlist"/>
        <w:numPr>
          <w:ilvl w:val="0"/>
          <w:numId w:val="7"/>
        </w:numPr>
        <w:tabs>
          <w:tab w:val="left" w:pos="4860"/>
        </w:tabs>
        <w:ind w:left="1440"/>
      </w:pPr>
      <w:r>
        <w:t>Raymond Johnson, Jr.</w:t>
      </w:r>
      <w:r w:rsidR="00C66408">
        <w:tab/>
        <w:t>New Mexico Department of Agriculture</w:t>
      </w:r>
    </w:p>
    <w:p w:rsidR="00621939" w:rsidRDefault="00621939" w:rsidP="008F60A3">
      <w:pPr>
        <w:pStyle w:val="awardwinnerlist"/>
        <w:numPr>
          <w:ilvl w:val="0"/>
          <w:numId w:val="7"/>
        </w:numPr>
        <w:tabs>
          <w:tab w:val="left" w:pos="4860"/>
        </w:tabs>
        <w:ind w:left="1440"/>
      </w:pPr>
      <w:r>
        <w:t xml:space="preserve">Brett </w:t>
      </w:r>
      <w:proofErr w:type="spellStart"/>
      <w:r>
        <w:t>Saum</w:t>
      </w:r>
      <w:proofErr w:type="spellEnd"/>
      <w:r w:rsidR="00C66408">
        <w:tab/>
        <w:t>San Luis Obispo County Weights and Measures,</w:t>
      </w:r>
      <w:r w:rsidR="00C66408">
        <w:br/>
        <w:t xml:space="preserve"> </w:t>
      </w:r>
      <w:r w:rsidR="00C66408">
        <w:tab/>
      </w:r>
      <w:r w:rsidR="00C66408">
        <w:tab/>
        <w:t>California</w:t>
      </w:r>
    </w:p>
    <w:p w:rsidR="00621939" w:rsidRPr="001026FC" w:rsidRDefault="00621939" w:rsidP="008F60A3">
      <w:pPr>
        <w:pStyle w:val="awardwinnerlist"/>
        <w:numPr>
          <w:ilvl w:val="0"/>
          <w:numId w:val="7"/>
        </w:numPr>
        <w:tabs>
          <w:tab w:val="left" w:pos="4860"/>
        </w:tabs>
        <w:ind w:left="1440"/>
      </w:pPr>
      <w:r>
        <w:t>Jack Walsh</w:t>
      </w:r>
      <w:r w:rsidR="00C66408">
        <w:tab/>
        <w:t>Town of Wellesley, Massachusetts</w:t>
      </w:r>
    </w:p>
    <w:p w:rsidR="00621939" w:rsidRPr="001026FC" w:rsidRDefault="00621939" w:rsidP="008F60A3">
      <w:pPr>
        <w:pStyle w:val="boldheader"/>
        <w:keepNext/>
        <w:tabs>
          <w:tab w:val="left" w:pos="4860"/>
        </w:tabs>
        <w:ind w:left="720"/>
        <w:rPr>
          <w:u w:val="single"/>
        </w:rPr>
      </w:pPr>
      <w:r w:rsidRPr="001026FC">
        <w:rPr>
          <w:u w:val="single"/>
        </w:rPr>
        <w:t>15 Years</w:t>
      </w:r>
    </w:p>
    <w:p w:rsidR="00621939" w:rsidRDefault="00621939" w:rsidP="008F60A3">
      <w:pPr>
        <w:pStyle w:val="awardwinnerlist"/>
        <w:keepNext/>
        <w:tabs>
          <w:tab w:val="left" w:pos="4860"/>
        </w:tabs>
        <w:ind w:left="1440"/>
      </w:pPr>
      <w:r>
        <w:t xml:space="preserve">Stacy </w:t>
      </w:r>
      <w:proofErr w:type="spellStart"/>
      <w:r>
        <w:t>Carlsen</w:t>
      </w:r>
      <w:proofErr w:type="spellEnd"/>
      <w:r w:rsidR="0021262D">
        <w:tab/>
        <w:t>Marin County Weights and Measures, California</w:t>
      </w:r>
    </w:p>
    <w:p w:rsidR="00621939" w:rsidRDefault="00621939" w:rsidP="008F60A3">
      <w:pPr>
        <w:pStyle w:val="awardwinnerlist"/>
        <w:keepNext/>
        <w:tabs>
          <w:tab w:val="left" w:pos="4860"/>
        </w:tabs>
        <w:ind w:left="1440"/>
      </w:pPr>
      <w:r>
        <w:t xml:space="preserve">Ed </w:t>
      </w:r>
      <w:proofErr w:type="spellStart"/>
      <w:r>
        <w:t>Luthy</w:t>
      </w:r>
      <w:proofErr w:type="spellEnd"/>
      <w:r w:rsidR="0021262D">
        <w:tab/>
      </w:r>
      <w:proofErr w:type="spellStart"/>
      <w:r w:rsidR="0021262D">
        <w:t>Schenck</w:t>
      </w:r>
      <w:proofErr w:type="spellEnd"/>
      <w:r w:rsidR="0021262D">
        <w:t xml:space="preserve"> Process</w:t>
      </w:r>
    </w:p>
    <w:p w:rsidR="00621939" w:rsidRPr="001026FC" w:rsidRDefault="00621939" w:rsidP="008F60A3">
      <w:pPr>
        <w:pStyle w:val="awardwinnerlist"/>
        <w:tabs>
          <w:tab w:val="left" w:pos="4860"/>
        </w:tabs>
        <w:ind w:left="1440"/>
      </w:pPr>
      <w:r>
        <w:t>Curtis Williams</w:t>
      </w:r>
      <w:r w:rsidR="00F61B9C">
        <w:tab/>
        <w:t>CP Williams Energy Consulting, LLC</w:t>
      </w:r>
    </w:p>
    <w:p w:rsidR="00621939" w:rsidRPr="001026FC" w:rsidRDefault="00621939" w:rsidP="008F60A3">
      <w:pPr>
        <w:pStyle w:val="boldheader"/>
        <w:tabs>
          <w:tab w:val="left" w:pos="4860"/>
        </w:tabs>
        <w:ind w:left="720"/>
        <w:rPr>
          <w:u w:val="single"/>
        </w:rPr>
      </w:pPr>
      <w:r w:rsidRPr="001026FC">
        <w:rPr>
          <w:u w:val="single"/>
        </w:rPr>
        <w:lastRenderedPageBreak/>
        <w:t>20 Years</w:t>
      </w:r>
    </w:p>
    <w:p w:rsidR="00621939" w:rsidRDefault="00621939" w:rsidP="008F60A3">
      <w:pPr>
        <w:pStyle w:val="awardwinnerlist"/>
        <w:tabs>
          <w:tab w:val="left" w:pos="4860"/>
        </w:tabs>
        <w:ind w:left="1440"/>
      </w:pPr>
      <w:r>
        <w:t>Marilyn Herman</w:t>
      </w:r>
      <w:r w:rsidR="00F61B9C">
        <w:tab/>
      </w:r>
      <w:proofErr w:type="spellStart"/>
      <w:r w:rsidR="00F61B9C">
        <w:t>Herman</w:t>
      </w:r>
      <w:proofErr w:type="spellEnd"/>
      <w:r w:rsidR="00F61B9C">
        <w:t xml:space="preserve"> and Associates</w:t>
      </w:r>
    </w:p>
    <w:p w:rsidR="00621939" w:rsidRPr="001026FC" w:rsidRDefault="00621939" w:rsidP="008F60A3">
      <w:pPr>
        <w:pStyle w:val="awardwinnerlist"/>
        <w:tabs>
          <w:tab w:val="left" w:pos="4860"/>
        </w:tabs>
        <w:ind w:left="1440"/>
      </w:pPr>
      <w:r>
        <w:t xml:space="preserve">Neal </w:t>
      </w:r>
      <w:proofErr w:type="spellStart"/>
      <w:r>
        <w:t>Nover</w:t>
      </w:r>
      <w:proofErr w:type="spellEnd"/>
      <w:r w:rsidR="00F61B9C">
        <w:tab/>
      </w:r>
      <w:proofErr w:type="spellStart"/>
      <w:r w:rsidR="00B62960">
        <w:t>Win</w:t>
      </w:r>
      <w:r w:rsidR="00F61B9C">
        <w:t>Wam</w:t>
      </w:r>
      <w:proofErr w:type="spellEnd"/>
      <w:r w:rsidR="00B62960">
        <w:t xml:space="preserve"> Software</w:t>
      </w:r>
    </w:p>
    <w:p w:rsidR="00621939" w:rsidRPr="001026FC" w:rsidRDefault="00621939" w:rsidP="008F60A3">
      <w:pPr>
        <w:pStyle w:val="boldheader"/>
        <w:tabs>
          <w:tab w:val="left" w:pos="4860"/>
        </w:tabs>
        <w:ind w:left="720"/>
        <w:rPr>
          <w:u w:val="single"/>
        </w:rPr>
      </w:pPr>
      <w:r w:rsidRPr="001026FC">
        <w:rPr>
          <w:u w:val="single"/>
        </w:rPr>
        <w:t>25 Years</w:t>
      </w:r>
    </w:p>
    <w:p w:rsidR="00621939" w:rsidRPr="001026FC" w:rsidRDefault="00621939" w:rsidP="008F60A3">
      <w:pPr>
        <w:pStyle w:val="awardwinnerlist"/>
        <w:tabs>
          <w:tab w:val="left" w:pos="4860"/>
        </w:tabs>
        <w:ind w:left="1440"/>
      </w:pPr>
      <w:r>
        <w:t>Richard Tucker</w:t>
      </w:r>
      <w:r w:rsidR="00B62960">
        <w:tab/>
        <w:t>RL Tucker Consulting, LLC</w:t>
      </w:r>
    </w:p>
    <w:p w:rsidR="00621939" w:rsidRPr="001026FC" w:rsidRDefault="00621939" w:rsidP="008F60A3">
      <w:pPr>
        <w:pStyle w:val="boldheader"/>
        <w:tabs>
          <w:tab w:val="left" w:pos="4860"/>
        </w:tabs>
        <w:ind w:left="720"/>
        <w:rPr>
          <w:u w:val="single"/>
        </w:rPr>
      </w:pPr>
      <w:r w:rsidRPr="001026FC">
        <w:rPr>
          <w:u w:val="single"/>
        </w:rPr>
        <w:t>35 Years</w:t>
      </w:r>
    </w:p>
    <w:p w:rsidR="00621939" w:rsidRPr="00EE513D" w:rsidRDefault="00621939" w:rsidP="008F60A3">
      <w:pPr>
        <w:tabs>
          <w:tab w:val="left" w:pos="4860"/>
        </w:tabs>
        <w:ind w:left="1440"/>
        <w:rPr>
          <w:b/>
        </w:rPr>
      </w:pPr>
      <w:r>
        <w:t>Ross Andersen</w:t>
      </w:r>
      <w:r w:rsidR="00B62960">
        <w:tab/>
      </w:r>
      <w:r w:rsidR="009D42A5" w:rsidRPr="009D42A5">
        <w:t>no affiliation</w:t>
      </w:r>
    </w:p>
    <w:p w:rsidR="00621939" w:rsidRPr="008F60A3" w:rsidRDefault="00621939" w:rsidP="008F60A3">
      <w:pPr>
        <w:rPr>
          <w:b/>
          <w:szCs w:val="20"/>
        </w:rPr>
      </w:pPr>
    </w:p>
    <w:p w:rsidR="00621939" w:rsidRDefault="00621939" w:rsidP="008E0C8B">
      <w:pPr>
        <w:ind w:firstLine="720"/>
        <w:rPr>
          <w:szCs w:val="20"/>
        </w:rPr>
      </w:pPr>
    </w:p>
    <w:sectPr w:rsidR="00621939" w:rsidSect="008F60A3">
      <w:headerReference w:type="even" r:id="rId59"/>
      <w:headerReference w:type="default" r:id="rId6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7163" w:rsidRDefault="009E7163" w:rsidP="008A5420">
      <w:pPr>
        <w:spacing w:after="0"/>
      </w:pPr>
      <w:r>
        <w:separator/>
      </w:r>
    </w:p>
  </w:endnote>
  <w:endnote w:type="continuationSeparator" w:id="0">
    <w:p w:rsidR="009E7163" w:rsidRDefault="009E7163" w:rsidP="008A542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4963" w:rsidRPr="00F44963" w:rsidRDefault="00F44963">
    <w:pPr>
      <w:pStyle w:val="Footer"/>
      <w:jc w:val="center"/>
      <w:rPr>
        <w:rFonts w:cs="Times New Roman"/>
        <w:szCs w:val="20"/>
      </w:rPr>
    </w:pPr>
    <w:r w:rsidRPr="00F44963">
      <w:rPr>
        <w:rFonts w:cs="Times New Roman"/>
        <w:szCs w:val="20"/>
      </w:rPr>
      <w:t xml:space="preserve">GEN - </w:t>
    </w:r>
    <w:sdt>
      <w:sdtPr>
        <w:rPr>
          <w:rFonts w:cs="Times New Roman"/>
          <w:szCs w:val="20"/>
        </w:rPr>
        <w:id w:val="-28102500"/>
        <w:docPartObj>
          <w:docPartGallery w:val="Page Numbers (Bottom of Page)"/>
          <w:docPartUnique/>
        </w:docPartObj>
      </w:sdtPr>
      <w:sdtEndPr>
        <w:rPr>
          <w:noProof/>
        </w:rPr>
      </w:sdtEndPr>
      <w:sdtContent>
        <w:r w:rsidRPr="00F44963">
          <w:rPr>
            <w:rFonts w:cs="Times New Roman"/>
            <w:szCs w:val="20"/>
          </w:rPr>
          <w:fldChar w:fldCharType="begin"/>
        </w:r>
        <w:r w:rsidRPr="00F44963">
          <w:rPr>
            <w:rFonts w:cs="Times New Roman"/>
            <w:szCs w:val="20"/>
          </w:rPr>
          <w:instrText xml:space="preserve"> PAGE   \* MERGEFORMAT </w:instrText>
        </w:r>
        <w:r w:rsidRPr="00F44963">
          <w:rPr>
            <w:rFonts w:cs="Times New Roman"/>
            <w:szCs w:val="20"/>
          </w:rPr>
          <w:fldChar w:fldCharType="separate"/>
        </w:r>
        <w:r w:rsidR="008524F0">
          <w:rPr>
            <w:rFonts w:cs="Times New Roman"/>
            <w:noProof/>
            <w:szCs w:val="20"/>
          </w:rPr>
          <w:t>28</w:t>
        </w:r>
        <w:r w:rsidRPr="00F44963">
          <w:rPr>
            <w:rFonts w:cs="Times New Roman"/>
            <w:noProof/>
            <w:szCs w:val="20"/>
          </w:rPr>
          <w:fldChar w:fldCharType="end"/>
        </w:r>
      </w:sdtContent>
    </w:sdt>
  </w:p>
  <w:p w:rsidR="00F44963" w:rsidRDefault="00F4496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Times New Roman"/>
        <w:szCs w:val="20"/>
      </w:rPr>
      <w:id w:val="-670715007"/>
      <w:docPartObj>
        <w:docPartGallery w:val="Page Numbers (Bottom of Page)"/>
        <w:docPartUnique/>
      </w:docPartObj>
    </w:sdtPr>
    <w:sdtEndPr>
      <w:rPr>
        <w:noProof/>
      </w:rPr>
    </w:sdtEndPr>
    <w:sdtContent>
      <w:p w:rsidR="008A5420" w:rsidRPr="008A5420" w:rsidRDefault="008A5420" w:rsidP="008A5420">
        <w:pPr>
          <w:pStyle w:val="Footer"/>
          <w:jc w:val="center"/>
          <w:rPr>
            <w:rFonts w:cs="Times New Roman"/>
            <w:szCs w:val="20"/>
          </w:rPr>
        </w:pPr>
        <w:r w:rsidRPr="008A5420">
          <w:rPr>
            <w:rFonts w:cs="Times New Roman"/>
            <w:szCs w:val="20"/>
          </w:rPr>
          <w:t xml:space="preserve">GEN - </w:t>
        </w:r>
        <w:r w:rsidRPr="008A5420">
          <w:rPr>
            <w:rFonts w:cs="Times New Roman"/>
            <w:szCs w:val="20"/>
          </w:rPr>
          <w:fldChar w:fldCharType="begin"/>
        </w:r>
        <w:r w:rsidRPr="008A5420">
          <w:rPr>
            <w:rFonts w:cs="Times New Roman"/>
            <w:szCs w:val="20"/>
          </w:rPr>
          <w:instrText xml:space="preserve"> PAGE   \* MERGEFORMAT </w:instrText>
        </w:r>
        <w:r w:rsidRPr="008A5420">
          <w:rPr>
            <w:rFonts w:cs="Times New Roman"/>
            <w:szCs w:val="20"/>
          </w:rPr>
          <w:fldChar w:fldCharType="separate"/>
        </w:r>
        <w:r w:rsidR="008524F0">
          <w:rPr>
            <w:rFonts w:cs="Times New Roman"/>
            <w:noProof/>
            <w:szCs w:val="20"/>
          </w:rPr>
          <w:t>29</w:t>
        </w:r>
        <w:r w:rsidRPr="008A5420">
          <w:rPr>
            <w:rFonts w:cs="Times New Roman"/>
            <w:noProof/>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7163" w:rsidRDefault="009E7163" w:rsidP="008A5420">
      <w:pPr>
        <w:spacing w:after="0"/>
      </w:pPr>
      <w:r>
        <w:separator/>
      </w:r>
    </w:p>
  </w:footnote>
  <w:footnote w:type="continuationSeparator" w:id="0">
    <w:p w:rsidR="009E7163" w:rsidRDefault="009E7163" w:rsidP="008A542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4963" w:rsidRDefault="00F44963" w:rsidP="00F44963">
    <w:pPr>
      <w:pStyle w:val="Header"/>
      <w:jc w:val="left"/>
      <w:rPr>
        <w:rFonts w:cs="Times New Roman"/>
        <w:szCs w:val="20"/>
      </w:rPr>
    </w:pPr>
    <w:r w:rsidRPr="008A5420">
      <w:rPr>
        <w:rFonts w:cs="Times New Roman"/>
        <w:szCs w:val="20"/>
      </w:rPr>
      <w:t>General – 2013 Final Report</w:t>
    </w:r>
  </w:p>
  <w:p w:rsidR="00F44963" w:rsidRPr="00F44963" w:rsidRDefault="00F44963" w:rsidP="00F44963">
    <w:pPr>
      <w:pStyle w:val="Header"/>
      <w:rPr>
        <w:rFonts w:cs="Times New Roman"/>
        <w:szCs w:val="20"/>
      </w:rPr>
    </w:pPr>
    <w:r>
      <w:rPr>
        <w:rFonts w:cs="Times New Roman"/>
        <w:szCs w:val="20"/>
      </w:rPr>
      <w:t>President’s Report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5420" w:rsidRDefault="008A5420" w:rsidP="008A5420">
    <w:pPr>
      <w:pStyle w:val="Header"/>
      <w:jc w:val="right"/>
      <w:rPr>
        <w:rFonts w:cs="Times New Roman"/>
        <w:szCs w:val="20"/>
      </w:rPr>
    </w:pPr>
    <w:r w:rsidRPr="008A5420">
      <w:rPr>
        <w:rFonts w:cs="Times New Roman"/>
        <w:szCs w:val="20"/>
      </w:rPr>
      <w:t>General – 2013 Final Report</w:t>
    </w:r>
  </w:p>
  <w:p w:rsidR="008A5420" w:rsidRPr="008A5420" w:rsidRDefault="008A5420" w:rsidP="008A5420">
    <w:pPr>
      <w:pStyle w:val="Header"/>
      <w:jc w:val="right"/>
      <w:rPr>
        <w:rFonts w:cs="Times New Roman"/>
        <w:szCs w:val="20"/>
      </w:rPr>
    </w:pPr>
    <w:r>
      <w:rPr>
        <w:rFonts w:cs="Times New Roman"/>
        <w:szCs w:val="20"/>
      </w:rPr>
      <w:t>President’s Report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3A37" w:rsidRDefault="00D83A37" w:rsidP="00F44963">
    <w:pPr>
      <w:pStyle w:val="Header"/>
      <w:jc w:val="left"/>
      <w:rPr>
        <w:rFonts w:cs="Times New Roman"/>
        <w:szCs w:val="20"/>
      </w:rPr>
    </w:pPr>
    <w:r w:rsidRPr="008A5420">
      <w:rPr>
        <w:rFonts w:cs="Times New Roman"/>
        <w:szCs w:val="20"/>
      </w:rPr>
      <w:t>General – 2013 Final Report</w:t>
    </w:r>
  </w:p>
  <w:p w:rsidR="00D83A37" w:rsidRPr="00F44963" w:rsidRDefault="00D83A37" w:rsidP="00F44963">
    <w:pPr>
      <w:pStyle w:val="Header"/>
      <w:rPr>
        <w:rFonts w:cs="Times New Roman"/>
        <w:szCs w:val="20"/>
      </w:rPr>
    </w:pPr>
    <w:r>
      <w:rPr>
        <w:rFonts w:cs="Times New Roman"/>
        <w:szCs w:val="20"/>
      </w:rPr>
      <w:t>Chairman’s Address</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3A37" w:rsidRDefault="00D83A37" w:rsidP="008A5420">
    <w:pPr>
      <w:pStyle w:val="Header"/>
      <w:jc w:val="right"/>
      <w:rPr>
        <w:rFonts w:cs="Times New Roman"/>
        <w:szCs w:val="20"/>
      </w:rPr>
    </w:pPr>
    <w:r w:rsidRPr="008A5420">
      <w:rPr>
        <w:rFonts w:cs="Times New Roman"/>
        <w:szCs w:val="20"/>
      </w:rPr>
      <w:t>General – 2013 Final Report</w:t>
    </w:r>
  </w:p>
  <w:p w:rsidR="00D83A37" w:rsidRPr="008A5420" w:rsidRDefault="00D83A37" w:rsidP="008A5420">
    <w:pPr>
      <w:pStyle w:val="Header"/>
      <w:jc w:val="right"/>
      <w:rPr>
        <w:rFonts w:cs="Times New Roman"/>
        <w:szCs w:val="20"/>
      </w:rPr>
    </w:pPr>
    <w:r>
      <w:rPr>
        <w:rFonts w:cs="Times New Roman"/>
        <w:szCs w:val="20"/>
      </w:rPr>
      <w:t>Chairman’s Address</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3A37" w:rsidRDefault="00D83A37" w:rsidP="00F44963">
    <w:pPr>
      <w:pStyle w:val="Header"/>
      <w:jc w:val="left"/>
      <w:rPr>
        <w:rFonts w:cs="Times New Roman"/>
        <w:szCs w:val="20"/>
      </w:rPr>
    </w:pPr>
    <w:r w:rsidRPr="008A5420">
      <w:rPr>
        <w:rFonts w:cs="Times New Roman"/>
        <w:szCs w:val="20"/>
      </w:rPr>
      <w:t>General – 2013 Final Report</w:t>
    </w:r>
  </w:p>
  <w:p w:rsidR="00D83A37" w:rsidRPr="00F44963" w:rsidRDefault="00D83A37" w:rsidP="00F44963">
    <w:pPr>
      <w:pStyle w:val="Header"/>
      <w:rPr>
        <w:rFonts w:cs="Times New Roman"/>
        <w:szCs w:val="20"/>
      </w:rPr>
    </w:pPr>
    <w:r>
      <w:rPr>
        <w:rFonts w:cs="Times New Roman"/>
        <w:szCs w:val="20"/>
      </w:rPr>
      <w:t>Chairman Elect’s Address</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3A37" w:rsidRDefault="00D83A37" w:rsidP="008A5420">
    <w:pPr>
      <w:pStyle w:val="Header"/>
      <w:jc w:val="right"/>
      <w:rPr>
        <w:rFonts w:cs="Times New Roman"/>
        <w:szCs w:val="20"/>
      </w:rPr>
    </w:pPr>
    <w:r w:rsidRPr="008A5420">
      <w:rPr>
        <w:rFonts w:cs="Times New Roman"/>
        <w:szCs w:val="20"/>
      </w:rPr>
      <w:t>General – 2013 Final Report</w:t>
    </w:r>
  </w:p>
  <w:p w:rsidR="00D83A37" w:rsidRPr="008A5420" w:rsidRDefault="00D83A37" w:rsidP="008A5420">
    <w:pPr>
      <w:pStyle w:val="Header"/>
      <w:jc w:val="right"/>
      <w:rPr>
        <w:rFonts w:cs="Times New Roman"/>
        <w:szCs w:val="20"/>
      </w:rPr>
    </w:pPr>
    <w:r>
      <w:rPr>
        <w:rFonts w:cs="Times New Roman"/>
        <w:szCs w:val="20"/>
      </w:rPr>
      <w:t>Chairman Elect’s Address</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394F" w:rsidRDefault="0031394F" w:rsidP="00F44963">
    <w:pPr>
      <w:pStyle w:val="Header"/>
      <w:jc w:val="left"/>
      <w:rPr>
        <w:rFonts w:cs="Times New Roman"/>
        <w:szCs w:val="20"/>
      </w:rPr>
    </w:pPr>
    <w:r w:rsidRPr="008A5420">
      <w:rPr>
        <w:rFonts w:cs="Times New Roman"/>
        <w:szCs w:val="20"/>
      </w:rPr>
      <w:t>General – 2013 Final Report</w:t>
    </w:r>
  </w:p>
  <w:p w:rsidR="0031394F" w:rsidRPr="00F44963" w:rsidRDefault="0031394F" w:rsidP="00F44963">
    <w:pPr>
      <w:pStyle w:val="Header"/>
      <w:rPr>
        <w:rFonts w:cs="Times New Roman"/>
        <w:szCs w:val="20"/>
      </w:rPr>
    </w:pPr>
    <w:r>
      <w:rPr>
        <w:rFonts w:cs="Times New Roman"/>
        <w:szCs w:val="20"/>
      </w:rPr>
      <w:t>Awards</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2710" w:rsidRDefault="00242710" w:rsidP="008A5420">
    <w:pPr>
      <w:pStyle w:val="Header"/>
      <w:jc w:val="right"/>
      <w:rPr>
        <w:rFonts w:cs="Times New Roman"/>
        <w:szCs w:val="20"/>
      </w:rPr>
    </w:pPr>
    <w:r w:rsidRPr="008A5420">
      <w:rPr>
        <w:rFonts w:cs="Times New Roman"/>
        <w:szCs w:val="20"/>
      </w:rPr>
      <w:t>General – 2013 Final Report</w:t>
    </w:r>
  </w:p>
  <w:p w:rsidR="00242710" w:rsidRPr="008A5420" w:rsidRDefault="00242710" w:rsidP="008A5420">
    <w:pPr>
      <w:pStyle w:val="Header"/>
      <w:jc w:val="right"/>
      <w:rPr>
        <w:rFonts w:cs="Times New Roman"/>
        <w:szCs w:val="20"/>
      </w:rPr>
    </w:pPr>
    <w:r>
      <w:rPr>
        <w:rFonts w:cs="Times New Roman"/>
        <w:szCs w:val="20"/>
      </w:rPr>
      <w:t>Awards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F3E6F"/>
    <w:multiLevelType w:val="hybridMultilevel"/>
    <w:tmpl w:val="19D2E8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894B62"/>
    <w:multiLevelType w:val="hybridMultilevel"/>
    <w:tmpl w:val="0F6CF2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1108FB"/>
    <w:multiLevelType w:val="hybridMultilevel"/>
    <w:tmpl w:val="50400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3120A33"/>
    <w:multiLevelType w:val="hybridMultilevel"/>
    <w:tmpl w:val="DDAEE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9AE7BCD"/>
    <w:multiLevelType w:val="hybridMultilevel"/>
    <w:tmpl w:val="F34C4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0306EAA"/>
    <w:multiLevelType w:val="hybridMultilevel"/>
    <w:tmpl w:val="6CA21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07832E2"/>
    <w:multiLevelType w:val="hybridMultilevel"/>
    <w:tmpl w:val="93521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BC8772C"/>
    <w:multiLevelType w:val="hybridMultilevel"/>
    <w:tmpl w:val="1FF433BA"/>
    <w:lvl w:ilvl="0" w:tplc="EE6413E2">
      <w:start w:val="1"/>
      <w:numFmt w:val="bullet"/>
      <w:pStyle w:val="awardwinnerlis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6"/>
  </w:num>
  <w:num w:numId="4">
    <w:abstractNumId w:val="4"/>
  </w:num>
  <w:num w:numId="5">
    <w:abstractNumId w:val="1"/>
  </w:num>
  <w:num w:numId="6">
    <w:abstractNumId w:val="5"/>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5420"/>
    <w:rsid w:val="00007D79"/>
    <w:rsid w:val="00026376"/>
    <w:rsid w:val="000F0AC3"/>
    <w:rsid w:val="000F575E"/>
    <w:rsid w:val="001343DE"/>
    <w:rsid w:val="001902D4"/>
    <w:rsid w:val="001A7426"/>
    <w:rsid w:val="001E0D2F"/>
    <w:rsid w:val="0021262D"/>
    <w:rsid w:val="00242710"/>
    <w:rsid w:val="00287E30"/>
    <w:rsid w:val="0031171B"/>
    <w:rsid w:val="0031394F"/>
    <w:rsid w:val="00331871"/>
    <w:rsid w:val="003F4B18"/>
    <w:rsid w:val="00417C22"/>
    <w:rsid w:val="004246D3"/>
    <w:rsid w:val="004A7AE1"/>
    <w:rsid w:val="004D50E9"/>
    <w:rsid w:val="004F1D4D"/>
    <w:rsid w:val="00521F6D"/>
    <w:rsid w:val="00551A14"/>
    <w:rsid w:val="00557F5A"/>
    <w:rsid w:val="00621939"/>
    <w:rsid w:val="00637CB4"/>
    <w:rsid w:val="007134CD"/>
    <w:rsid w:val="00745CD3"/>
    <w:rsid w:val="007540D2"/>
    <w:rsid w:val="00755E87"/>
    <w:rsid w:val="007F3513"/>
    <w:rsid w:val="0083294C"/>
    <w:rsid w:val="008349D8"/>
    <w:rsid w:val="00842A76"/>
    <w:rsid w:val="008524F0"/>
    <w:rsid w:val="008A5420"/>
    <w:rsid w:val="008E0C8B"/>
    <w:rsid w:val="008E3DA1"/>
    <w:rsid w:val="008F60A3"/>
    <w:rsid w:val="009A04CB"/>
    <w:rsid w:val="009A2E14"/>
    <w:rsid w:val="009D42A5"/>
    <w:rsid w:val="009E7163"/>
    <w:rsid w:val="00A21065"/>
    <w:rsid w:val="00A42AD3"/>
    <w:rsid w:val="00B50A4B"/>
    <w:rsid w:val="00B62960"/>
    <w:rsid w:val="00B630F8"/>
    <w:rsid w:val="00B96429"/>
    <w:rsid w:val="00BA5B0D"/>
    <w:rsid w:val="00C1477C"/>
    <w:rsid w:val="00C42EDE"/>
    <w:rsid w:val="00C66408"/>
    <w:rsid w:val="00CF445E"/>
    <w:rsid w:val="00D83A37"/>
    <w:rsid w:val="00D9556F"/>
    <w:rsid w:val="00DC02C4"/>
    <w:rsid w:val="00E152DE"/>
    <w:rsid w:val="00F0346E"/>
    <w:rsid w:val="00F35A14"/>
    <w:rsid w:val="00F41143"/>
    <w:rsid w:val="00F44963"/>
    <w:rsid w:val="00F46EDF"/>
    <w:rsid w:val="00F61B9C"/>
    <w:rsid w:val="00F63F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4B18"/>
    <w:pPr>
      <w:spacing w:line="240" w:lineRule="auto"/>
      <w:jc w:val="both"/>
    </w:pPr>
    <w:rPr>
      <w:rFonts w:ascii="Times New Roman" w:hAnsi="Times New Roman"/>
      <w:sz w:val="20"/>
    </w:rPr>
  </w:style>
  <w:style w:type="paragraph" w:styleId="Heading1">
    <w:name w:val="heading 1"/>
    <w:basedOn w:val="Normal"/>
    <w:next w:val="Normal"/>
    <w:link w:val="Heading1Char"/>
    <w:uiPriority w:val="9"/>
    <w:qFormat/>
    <w:rsid w:val="004246D3"/>
    <w:pPr>
      <w:keepNext/>
      <w:keepLines/>
      <w:spacing w:before="480" w:after="0"/>
      <w:jc w:val="center"/>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4246D3"/>
    <w:pPr>
      <w:keepNext/>
      <w:keepLines/>
      <w:spacing w:before="200" w:after="120"/>
      <w:jc w:val="center"/>
      <w:outlineLvl w:val="1"/>
    </w:pPr>
    <w:rPr>
      <w:rFonts w:asciiTheme="majorHAnsi" w:eastAsiaTheme="majorEastAsia" w:hAnsiTheme="majorHAnsi"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A5420"/>
    <w:pPr>
      <w:tabs>
        <w:tab w:val="center" w:pos="4680"/>
        <w:tab w:val="right" w:pos="9360"/>
      </w:tabs>
      <w:spacing w:after="0"/>
    </w:pPr>
  </w:style>
  <w:style w:type="character" w:customStyle="1" w:styleId="HeaderChar">
    <w:name w:val="Header Char"/>
    <w:basedOn w:val="DefaultParagraphFont"/>
    <w:link w:val="Header"/>
    <w:uiPriority w:val="99"/>
    <w:rsid w:val="008A5420"/>
  </w:style>
  <w:style w:type="paragraph" w:styleId="Footer">
    <w:name w:val="footer"/>
    <w:basedOn w:val="Normal"/>
    <w:link w:val="FooterChar"/>
    <w:uiPriority w:val="99"/>
    <w:unhideWhenUsed/>
    <w:rsid w:val="008A5420"/>
    <w:pPr>
      <w:tabs>
        <w:tab w:val="center" w:pos="4680"/>
        <w:tab w:val="right" w:pos="9360"/>
      </w:tabs>
      <w:spacing w:after="0"/>
    </w:pPr>
  </w:style>
  <w:style w:type="character" w:customStyle="1" w:styleId="FooterChar">
    <w:name w:val="Footer Char"/>
    <w:basedOn w:val="DefaultParagraphFont"/>
    <w:link w:val="Footer"/>
    <w:uiPriority w:val="99"/>
    <w:rsid w:val="008A5420"/>
  </w:style>
  <w:style w:type="character" w:customStyle="1" w:styleId="Heading1Char">
    <w:name w:val="Heading 1 Char"/>
    <w:basedOn w:val="DefaultParagraphFont"/>
    <w:link w:val="Heading1"/>
    <w:uiPriority w:val="9"/>
    <w:rsid w:val="004246D3"/>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4246D3"/>
    <w:rPr>
      <w:rFonts w:asciiTheme="majorHAnsi" w:eastAsiaTheme="majorEastAsia" w:hAnsiTheme="majorHAnsi" w:cstheme="majorBidi"/>
      <w:b/>
      <w:bCs/>
      <w:sz w:val="26"/>
      <w:szCs w:val="26"/>
    </w:rPr>
  </w:style>
  <w:style w:type="paragraph" w:customStyle="1" w:styleId="Style1">
    <w:name w:val="Style1"/>
    <w:basedOn w:val="Normal"/>
    <w:link w:val="Style1Char"/>
    <w:qFormat/>
    <w:rsid w:val="00B96429"/>
    <w:pPr>
      <w:spacing w:after="120"/>
      <w:jc w:val="center"/>
    </w:pPr>
    <w:rPr>
      <w:rFonts w:cs="Times New Roman"/>
      <w:b/>
      <w:sz w:val="24"/>
      <w:szCs w:val="24"/>
    </w:rPr>
  </w:style>
  <w:style w:type="table" w:styleId="TableGrid">
    <w:name w:val="Table Grid"/>
    <w:basedOn w:val="TableNormal"/>
    <w:uiPriority w:val="59"/>
    <w:rsid w:val="001902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yle1Char">
    <w:name w:val="Style1 Char"/>
    <w:basedOn w:val="DefaultParagraphFont"/>
    <w:link w:val="Style1"/>
    <w:rsid w:val="00B96429"/>
    <w:rPr>
      <w:rFonts w:ascii="Times New Roman" w:hAnsi="Times New Roman" w:cs="Times New Roman"/>
      <w:b/>
      <w:sz w:val="24"/>
      <w:szCs w:val="24"/>
    </w:rPr>
  </w:style>
  <w:style w:type="paragraph" w:styleId="BalloonText">
    <w:name w:val="Balloon Text"/>
    <w:basedOn w:val="Normal"/>
    <w:link w:val="BalloonTextChar"/>
    <w:uiPriority w:val="99"/>
    <w:semiHidden/>
    <w:unhideWhenUsed/>
    <w:rsid w:val="001902D4"/>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02D4"/>
    <w:rPr>
      <w:rFonts w:ascii="Tahoma" w:hAnsi="Tahoma" w:cs="Tahoma"/>
      <w:sz w:val="16"/>
      <w:szCs w:val="16"/>
    </w:rPr>
  </w:style>
  <w:style w:type="character" w:styleId="Hyperlink">
    <w:name w:val="Hyperlink"/>
    <w:basedOn w:val="DefaultParagraphFont"/>
    <w:uiPriority w:val="99"/>
    <w:unhideWhenUsed/>
    <w:rsid w:val="00417C22"/>
    <w:rPr>
      <w:color w:val="0000FF" w:themeColor="hyperlink"/>
      <w:u w:val="single"/>
    </w:rPr>
  </w:style>
  <w:style w:type="paragraph" w:styleId="ListParagraph">
    <w:name w:val="List Paragraph"/>
    <w:basedOn w:val="Normal"/>
    <w:uiPriority w:val="34"/>
    <w:qFormat/>
    <w:rsid w:val="003F4B18"/>
    <w:pPr>
      <w:spacing w:after="0"/>
      <w:ind w:left="720"/>
      <w:contextualSpacing/>
    </w:pPr>
    <w:rPr>
      <w:rFonts w:eastAsia="Times New Roman" w:cs="Times New Roman"/>
      <w:sz w:val="24"/>
      <w:szCs w:val="24"/>
    </w:rPr>
  </w:style>
  <w:style w:type="paragraph" w:customStyle="1" w:styleId="boldheader">
    <w:name w:val="bold header"/>
    <w:basedOn w:val="Normal"/>
    <w:qFormat/>
    <w:rsid w:val="00621939"/>
    <w:pPr>
      <w:spacing w:after="0"/>
    </w:pPr>
    <w:rPr>
      <w:rFonts w:eastAsia="Calibri" w:cs="Times New Roman"/>
      <w:b/>
    </w:rPr>
  </w:style>
  <w:style w:type="paragraph" w:customStyle="1" w:styleId="awardwinnerlist">
    <w:name w:val="award winner list"/>
    <w:basedOn w:val="Normal"/>
    <w:qFormat/>
    <w:rsid w:val="00621939"/>
    <w:pPr>
      <w:numPr>
        <w:numId w:val="8"/>
      </w:numPr>
      <w:spacing w:after="240"/>
      <w:contextualSpacing/>
    </w:pPr>
    <w:rPr>
      <w:rFonts w:eastAsia="Calibri" w:cs="Times New Roman"/>
    </w:rPr>
  </w:style>
  <w:style w:type="character" w:styleId="CommentReference">
    <w:name w:val="annotation reference"/>
    <w:basedOn w:val="DefaultParagraphFont"/>
    <w:uiPriority w:val="99"/>
    <w:semiHidden/>
    <w:unhideWhenUsed/>
    <w:rsid w:val="008E0C8B"/>
    <w:rPr>
      <w:sz w:val="16"/>
      <w:szCs w:val="16"/>
    </w:rPr>
  </w:style>
  <w:style w:type="paragraph" w:styleId="CommentText">
    <w:name w:val="annotation text"/>
    <w:basedOn w:val="Normal"/>
    <w:link w:val="CommentTextChar"/>
    <w:uiPriority w:val="99"/>
    <w:semiHidden/>
    <w:unhideWhenUsed/>
    <w:rsid w:val="008E0C8B"/>
    <w:rPr>
      <w:szCs w:val="20"/>
    </w:rPr>
  </w:style>
  <w:style w:type="character" w:customStyle="1" w:styleId="CommentTextChar">
    <w:name w:val="Comment Text Char"/>
    <w:basedOn w:val="DefaultParagraphFont"/>
    <w:link w:val="CommentText"/>
    <w:uiPriority w:val="99"/>
    <w:semiHidden/>
    <w:rsid w:val="008E0C8B"/>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8E0C8B"/>
    <w:rPr>
      <w:b/>
      <w:bCs/>
    </w:rPr>
  </w:style>
  <w:style w:type="character" w:customStyle="1" w:styleId="CommentSubjectChar">
    <w:name w:val="Comment Subject Char"/>
    <w:basedOn w:val="CommentTextChar"/>
    <w:link w:val="CommentSubject"/>
    <w:uiPriority w:val="99"/>
    <w:semiHidden/>
    <w:rsid w:val="008E0C8B"/>
    <w:rPr>
      <w:rFonts w:ascii="Times New Roman" w:hAnsi="Times New Roman"/>
      <w:b/>
      <w:bCs/>
      <w:sz w:val="20"/>
      <w:szCs w:val="20"/>
    </w:rPr>
  </w:style>
  <w:style w:type="paragraph" w:styleId="Revision">
    <w:name w:val="Revision"/>
    <w:hidden/>
    <w:uiPriority w:val="99"/>
    <w:semiHidden/>
    <w:rsid w:val="008E0C8B"/>
    <w:pPr>
      <w:spacing w:after="0" w:line="240" w:lineRule="auto"/>
    </w:pPr>
    <w:rPr>
      <w:rFonts w:ascii="Times New Roman" w:hAnsi="Times New Roman"/>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4B18"/>
    <w:pPr>
      <w:spacing w:line="240" w:lineRule="auto"/>
      <w:jc w:val="both"/>
    </w:pPr>
    <w:rPr>
      <w:rFonts w:ascii="Times New Roman" w:hAnsi="Times New Roman"/>
      <w:sz w:val="20"/>
    </w:rPr>
  </w:style>
  <w:style w:type="paragraph" w:styleId="Heading1">
    <w:name w:val="heading 1"/>
    <w:basedOn w:val="Normal"/>
    <w:next w:val="Normal"/>
    <w:link w:val="Heading1Char"/>
    <w:uiPriority w:val="9"/>
    <w:qFormat/>
    <w:rsid w:val="004246D3"/>
    <w:pPr>
      <w:keepNext/>
      <w:keepLines/>
      <w:spacing w:before="480" w:after="0"/>
      <w:jc w:val="center"/>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4246D3"/>
    <w:pPr>
      <w:keepNext/>
      <w:keepLines/>
      <w:spacing w:before="200" w:after="120"/>
      <w:jc w:val="center"/>
      <w:outlineLvl w:val="1"/>
    </w:pPr>
    <w:rPr>
      <w:rFonts w:asciiTheme="majorHAnsi" w:eastAsiaTheme="majorEastAsia" w:hAnsiTheme="majorHAnsi"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A5420"/>
    <w:pPr>
      <w:tabs>
        <w:tab w:val="center" w:pos="4680"/>
        <w:tab w:val="right" w:pos="9360"/>
      </w:tabs>
      <w:spacing w:after="0"/>
    </w:pPr>
  </w:style>
  <w:style w:type="character" w:customStyle="1" w:styleId="HeaderChar">
    <w:name w:val="Header Char"/>
    <w:basedOn w:val="DefaultParagraphFont"/>
    <w:link w:val="Header"/>
    <w:uiPriority w:val="99"/>
    <w:rsid w:val="008A5420"/>
  </w:style>
  <w:style w:type="paragraph" w:styleId="Footer">
    <w:name w:val="footer"/>
    <w:basedOn w:val="Normal"/>
    <w:link w:val="FooterChar"/>
    <w:uiPriority w:val="99"/>
    <w:unhideWhenUsed/>
    <w:rsid w:val="008A5420"/>
    <w:pPr>
      <w:tabs>
        <w:tab w:val="center" w:pos="4680"/>
        <w:tab w:val="right" w:pos="9360"/>
      </w:tabs>
      <w:spacing w:after="0"/>
    </w:pPr>
  </w:style>
  <w:style w:type="character" w:customStyle="1" w:styleId="FooterChar">
    <w:name w:val="Footer Char"/>
    <w:basedOn w:val="DefaultParagraphFont"/>
    <w:link w:val="Footer"/>
    <w:uiPriority w:val="99"/>
    <w:rsid w:val="008A5420"/>
  </w:style>
  <w:style w:type="character" w:customStyle="1" w:styleId="Heading1Char">
    <w:name w:val="Heading 1 Char"/>
    <w:basedOn w:val="DefaultParagraphFont"/>
    <w:link w:val="Heading1"/>
    <w:uiPriority w:val="9"/>
    <w:rsid w:val="004246D3"/>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4246D3"/>
    <w:rPr>
      <w:rFonts w:asciiTheme="majorHAnsi" w:eastAsiaTheme="majorEastAsia" w:hAnsiTheme="majorHAnsi" w:cstheme="majorBidi"/>
      <w:b/>
      <w:bCs/>
      <w:sz w:val="26"/>
      <w:szCs w:val="26"/>
    </w:rPr>
  </w:style>
  <w:style w:type="paragraph" w:customStyle="1" w:styleId="Style1">
    <w:name w:val="Style1"/>
    <w:basedOn w:val="Normal"/>
    <w:link w:val="Style1Char"/>
    <w:qFormat/>
    <w:rsid w:val="00B96429"/>
    <w:pPr>
      <w:spacing w:after="120"/>
      <w:jc w:val="center"/>
    </w:pPr>
    <w:rPr>
      <w:rFonts w:cs="Times New Roman"/>
      <w:b/>
      <w:sz w:val="24"/>
      <w:szCs w:val="24"/>
    </w:rPr>
  </w:style>
  <w:style w:type="table" w:styleId="TableGrid">
    <w:name w:val="Table Grid"/>
    <w:basedOn w:val="TableNormal"/>
    <w:uiPriority w:val="59"/>
    <w:rsid w:val="001902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yle1Char">
    <w:name w:val="Style1 Char"/>
    <w:basedOn w:val="DefaultParagraphFont"/>
    <w:link w:val="Style1"/>
    <w:rsid w:val="00B96429"/>
    <w:rPr>
      <w:rFonts w:ascii="Times New Roman" w:hAnsi="Times New Roman" w:cs="Times New Roman"/>
      <w:b/>
      <w:sz w:val="24"/>
      <w:szCs w:val="24"/>
    </w:rPr>
  </w:style>
  <w:style w:type="paragraph" w:styleId="BalloonText">
    <w:name w:val="Balloon Text"/>
    <w:basedOn w:val="Normal"/>
    <w:link w:val="BalloonTextChar"/>
    <w:uiPriority w:val="99"/>
    <w:semiHidden/>
    <w:unhideWhenUsed/>
    <w:rsid w:val="001902D4"/>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02D4"/>
    <w:rPr>
      <w:rFonts w:ascii="Tahoma" w:hAnsi="Tahoma" w:cs="Tahoma"/>
      <w:sz w:val="16"/>
      <w:szCs w:val="16"/>
    </w:rPr>
  </w:style>
  <w:style w:type="character" w:styleId="Hyperlink">
    <w:name w:val="Hyperlink"/>
    <w:basedOn w:val="DefaultParagraphFont"/>
    <w:uiPriority w:val="99"/>
    <w:unhideWhenUsed/>
    <w:rsid w:val="00417C22"/>
    <w:rPr>
      <w:color w:val="0000FF" w:themeColor="hyperlink"/>
      <w:u w:val="single"/>
    </w:rPr>
  </w:style>
  <w:style w:type="paragraph" w:styleId="ListParagraph">
    <w:name w:val="List Paragraph"/>
    <w:basedOn w:val="Normal"/>
    <w:uiPriority w:val="34"/>
    <w:qFormat/>
    <w:rsid w:val="003F4B18"/>
    <w:pPr>
      <w:spacing w:after="0"/>
      <w:ind w:left="720"/>
      <w:contextualSpacing/>
    </w:pPr>
    <w:rPr>
      <w:rFonts w:eastAsia="Times New Roman" w:cs="Times New Roman"/>
      <w:sz w:val="24"/>
      <w:szCs w:val="24"/>
    </w:rPr>
  </w:style>
  <w:style w:type="paragraph" w:customStyle="1" w:styleId="boldheader">
    <w:name w:val="bold header"/>
    <w:basedOn w:val="Normal"/>
    <w:qFormat/>
    <w:rsid w:val="00621939"/>
    <w:pPr>
      <w:spacing w:after="0"/>
    </w:pPr>
    <w:rPr>
      <w:rFonts w:eastAsia="Calibri" w:cs="Times New Roman"/>
      <w:b/>
    </w:rPr>
  </w:style>
  <w:style w:type="paragraph" w:customStyle="1" w:styleId="awardwinnerlist">
    <w:name w:val="award winner list"/>
    <w:basedOn w:val="Normal"/>
    <w:qFormat/>
    <w:rsid w:val="00621939"/>
    <w:pPr>
      <w:numPr>
        <w:numId w:val="8"/>
      </w:numPr>
      <w:spacing w:after="240"/>
      <w:contextualSpacing/>
    </w:pPr>
    <w:rPr>
      <w:rFonts w:eastAsia="Calibri" w:cs="Times New Roman"/>
    </w:rPr>
  </w:style>
  <w:style w:type="character" w:styleId="CommentReference">
    <w:name w:val="annotation reference"/>
    <w:basedOn w:val="DefaultParagraphFont"/>
    <w:uiPriority w:val="99"/>
    <w:semiHidden/>
    <w:unhideWhenUsed/>
    <w:rsid w:val="008E0C8B"/>
    <w:rPr>
      <w:sz w:val="16"/>
      <w:szCs w:val="16"/>
    </w:rPr>
  </w:style>
  <w:style w:type="paragraph" w:styleId="CommentText">
    <w:name w:val="annotation text"/>
    <w:basedOn w:val="Normal"/>
    <w:link w:val="CommentTextChar"/>
    <w:uiPriority w:val="99"/>
    <w:semiHidden/>
    <w:unhideWhenUsed/>
    <w:rsid w:val="008E0C8B"/>
    <w:rPr>
      <w:szCs w:val="20"/>
    </w:rPr>
  </w:style>
  <w:style w:type="character" w:customStyle="1" w:styleId="CommentTextChar">
    <w:name w:val="Comment Text Char"/>
    <w:basedOn w:val="DefaultParagraphFont"/>
    <w:link w:val="CommentText"/>
    <w:uiPriority w:val="99"/>
    <w:semiHidden/>
    <w:rsid w:val="008E0C8B"/>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8E0C8B"/>
    <w:rPr>
      <w:b/>
      <w:bCs/>
    </w:rPr>
  </w:style>
  <w:style w:type="character" w:customStyle="1" w:styleId="CommentSubjectChar">
    <w:name w:val="Comment Subject Char"/>
    <w:basedOn w:val="CommentTextChar"/>
    <w:link w:val="CommentSubject"/>
    <w:uiPriority w:val="99"/>
    <w:semiHidden/>
    <w:rsid w:val="008E0C8B"/>
    <w:rPr>
      <w:rFonts w:ascii="Times New Roman" w:hAnsi="Times New Roman"/>
      <w:b/>
      <w:bCs/>
      <w:sz w:val="20"/>
      <w:szCs w:val="20"/>
    </w:rPr>
  </w:style>
  <w:style w:type="paragraph" w:styleId="Revision">
    <w:name w:val="Revision"/>
    <w:hidden/>
    <w:uiPriority w:val="99"/>
    <w:semiHidden/>
    <w:rsid w:val="008E0C8B"/>
    <w:pPr>
      <w:spacing w:after="0" w:line="240" w:lineRule="auto"/>
    </w:pPr>
    <w:rPr>
      <w:rFonts w:ascii="Times New Roman" w:hAnsi="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4316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image" Target="media/image7.emf"/><Relationship Id="rId26" Type="http://schemas.openxmlformats.org/officeDocument/2006/relationships/image" Target="media/image13.emf"/><Relationship Id="rId39" Type="http://schemas.openxmlformats.org/officeDocument/2006/relationships/image" Target="media/image26.emf"/><Relationship Id="rId21" Type="http://schemas.openxmlformats.org/officeDocument/2006/relationships/image" Target="media/image10.emf"/><Relationship Id="rId34" Type="http://schemas.openxmlformats.org/officeDocument/2006/relationships/image" Target="media/image21.emf"/><Relationship Id="rId42" Type="http://schemas.openxmlformats.org/officeDocument/2006/relationships/image" Target="media/image29.emf"/><Relationship Id="rId47" Type="http://schemas.openxmlformats.org/officeDocument/2006/relationships/image" Target="media/image34.emf"/><Relationship Id="rId50" Type="http://schemas.openxmlformats.org/officeDocument/2006/relationships/image" Target="media/image37.emf"/><Relationship Id="rId55" Type="http://schemas.openxmlformats.org/officeDocument/2006/relationships/header" Target="header4.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image" Target="media/image5.emf"/><Relationship Id="rId20" Type="http://schemas.openxmlformats.org/officeDocument/2006/relationships/image" Target="media/image9.emf"/><Relationship Id="rId29" Type="http://schemas.openxmlformats.org/officeDocument/2006/relationships/image" Target="media/image16.emf"/><Relationship Id="rId41" Type="http://schemas.openxmlformats.org/officeDocument/2006/relationships/image" Target="media/image28.emf"/><Relationship Id="rId54" Type="http://schemas.openxmlformats.org/officeDocument/2006/relationships/header" Target="header3.xml"/><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www.youtube.com/watch?feature=player_embedded&amp;v=oQsbxT8DQ4U%20%20" TargetMode="External"/><Relationship Id="rId32" Type="http://schemas.openxmlformats.org/officeDocument/2006/relationships/image" Target="media/image19.emf"/><Relationship Id="rId37" Type="http://schemas.openxmlformats.org/officeDocument/2006/relationships/image" Target="media/image24.emf"/><Relationship Id="rId40" Type="http://schemas.openxmlformats.org/officeDocument/2006/relationships/image" Target="media/image27.emf"/><Relationship Id="rId45" Type="http://schemas.openxmlformats.org/officeDocument/2006/relationships/image" Target="media/image32.emf"/><Relationship Id="rId53" Type="http://schemas.openxmlformats.org/officeDocument/2006/relationships/image" Target="media/image40.emf"/><Relationship Id="rId58"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image" Target="media/image12.emf"/><Relationship Id="rId28" Type="http://schemas.openxmlformats.org/officeDocument/2006/relationships/image" Target="media/image15.emf"/><Relationship Id="rId36" Type="http://schemas.openxmlformats.org/officeDocument/2006/relationships/image" Target="media/image23.emf"/><Relationship Id="rId49" Type="http://schemas.openxmlformats.org/officeDocument/2006/relationships/image" Target="media/image36.emf"/><Relationship Id="rId57" Type="http://schemas.openxmlformats.org/officeDocument/2006/relationships/header" Target="header5.xml"/><Relationship Id="rId61"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8.emf"/><Relationship Id="rId31" Type="http://schemas.openxmlformats.org/officeDocument/2006/relationships/image" Target="media/image18.emf"/><Relationship Id="rId44" Type="http://schemas.openxmlformats.org/officeDocument/2006/relationships/image" Target="media/image31.emf"/><Relationship Id="rId52" Type="http://schemas.openxmlformats.org/officeDocument/2006/relationships/image" Target="media/image39.emf"/><Relationship Id="rId60" Type="http://schemas.openxmlformats.org/officeDocument/2006/relationships/header" Target="header8.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emf"/><Relationship Id="rId22" Type="http://schemas.openxmlformats.org/officeDocument/2006/relationships/image" Target="media/image11.emf"/><Relationship Id="rId27" Type="http://schemas.openxmlformats.org/officeDocument/2006/relationships/image" Target="media/image14.emf"/><Relationship Id="rId30" Type="http://schemas.openxmlformats.org/officeDocument/2006/relationships/image" Target="media/image17.emf"/><Relationship Id="rId35" Type="http://schemas.openxmlformats.org/officeDocument/2006/relationships/image" Target="media/image22.emf"/><Relationship Id="rId43" Type="http://schemas.openxmlformats.org/officeDocument/2006/relationships/image" Target="media/image30.emf"/><Relationship Id="rId48" Type="http://schemas.openxmlformats.org/officeDocument/2006/relationships/image" Target="media/image35.emf"/><Relationship Id="rId56" Type="http://schemas.openxmlformats.org/officeDocument/2006/relationships/hyperlink" Target="http://moneyover55.about.com/b/2012/08/13/weights-measures-and-the-election.htm" TargetMode="External"/><Relationship Id="rId8" Type="http://schemas.openxmlformats.org/officeDocument/2006/relationships/header" Target="header1.xml"/><Relationship Id="rId51" Type="http://schemas.openxmlformats.org/officeDocument/2006/relationships/image" Target="media/image38.emf"/><Relationship Id="rId3" Type="http://schemas.microsoft.com/office/2007/relationships/stylesWithEffects" Target="stylesWithEffects.xml"/><Relationship Id="rId12" Type="http://schemas.openxmlformats.org/officeDocument/2006/relationships/image" Target="media/image1.emf"/><Relationship Id="rId17" Type="http://schemas.openxmlformats.org/officeDocument/2006/relationships/image" Target="media/image6.emf"/><Relationship Id="rId25" Type="http://schemas.openxmlformats.org/officeDocument/2006/relationships/hyperlink" Target="http://www.youtube.com/watch?feature=player_embedded&amp;v=oQsbxT8DQ4U%20%20" TargetMode="External"/><Relationship Id="rId33" Type="http://schemas.openxmlformats.org/officeDocument/2006/relationships/image" Target="media/image20.emf"/><Relationship Id="rId38" Type="http://schemas.openxmlformats.org/officeDocument/2006/relationships/image" Target="media/image25.emf"/><Relationship Id="rId46" Type="http://schemas.openxmlformats.org/officeDocument/2006/relationships/image" Target="media/image33.emf"/><Relationship Id="rId59"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30</Pages>
  <Words>1836</Words>
  <Characters>10469</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12281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Crown, Linda D.</dc:creator>
  <cp:lastModifiedBy>cnduke</cp:lastModifiedBy>
  <cp:revision>10</cp:revision>
  <dcterms:created xsi:type="dcterms:W3CDTF">2013-12-11T21:35:00Z</dcterms:created>
  <dcterms:modified xsi:type="dcterms:W3CDTF">2014-04-02T13:19:00Z</dcterms:modified>
</cp:coreProperties>
</file>