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55" w:rsidRDefault="00221955" w:rsidP="0022512A">
      <w:pPr>
        <w:pStyle w:val="Title"/>
        <w:tabs>
          <w:tab w:val="left" w:pos="720"/>
        </w:tabs>
        <w:jc w:val="left"/>
      </w:pPr>
      <w:r>
        <w:t>National Conference on Weights and Measures</w:t>
      </w:r>
    </w:p>
    <w:p w:rsidR="00221955" w:rsidRPr="006B17DD" w:rsidRDefault="00221955" w:rsidP="00EE74E7">
      <w:pPr>
        <w:pStyle w:val="Heading1"/>
        <w:tabs>
          <w:tab w:val="left" w:pos="720"/>
        </w:tabs>
      </w:pPr>
      <w:r w:rsidRPr="006B17DD">
        <w:t xml:space="preserve">Annual Report of the </w:t>
      </w:r>
      <w:r w:rsidR="00710574">
        <w:t>100</w:t>
      </w:r>
      <w:r w:rsidRPr="006B17DD">
        <w:rPr>
          <w:vertAlign w:val="superscript"/>
        </w:rPr>
        <w:t>th</w:t>
      </w:r>
      <w:r w:rsidRPr="006B17DD">
        <w:t xml:space="preserve"> NCWM</w:t>
      </w:r>
    </w:p>
    <w:p w:rsidR="00FA11E5" w:rsidRPr="006B17DD" w:rsidRDefault="00221955" w:rsidP="00EE74E7">
      <w:pPr>
        <w:pStyle w:val="Heading2"/>
        <w:tabs>
          <w:tab w:val="left" w:pos="720"/>
        </w:tabs>
      </w:pPr>
      <w:r w:rsidRPr="006B17DD">
        <w:t>Table of Contents</w:t>
      </w:r>
    </w:p>
    <w:p w:rsidR="00221955" w:rsidRPr="006B17DD" w:rsidRDefault="00221955" w:rsidP="0022512A">
      <w:pPr>
        <w:tabs>
          <w:tab w:val="left" w:pos="720"/>
          <w:tab w:val="right" w:pos="9360"/>
        </w:tabs>
        <w:jc w:val="left"/>
        <w:rPr>
          <w:b/>
        </w:rPr>
      </w:pPr>
      <w:r w:rsidRPr="006B17DD">
        <w:tab/>
      </w:r>
      <w:r w:rsidRPr="006B17DD">
        <w:tab/>
      </w:r>
      <w:r w:rsidRPr="006B17DD">
        <w:rPr>
          <w:b/>
        </w:rPr>
        <w:t>Page</w:t>
      </w:r>
    </w:p>
    <w:p w:rsidR="00221955" w:rsidRPr="002F74DD" w:rsidRDefault="00D97F96" w:rsidP="00266457">
      <w:pPr>
        <w:tabs>
          <w:tab w:val="left" w:pos="720"/>
          <w:tab w:val="right" w:leader="dot" w:pos="9360"/>
        </w:tabs>
        <w:jc w:val="left"/>
      </w:pPr>
      <w:hyperlink r:id="rId7" w:history="1">
        <w:r w:rsidR="00221955" w:rsidRPr="00160FBF">
          <w:rPr>
            <w:rStyle w:val="Hyperlink"/>
          </w:rPr>
          <w:t>Abstract</w:t>
        </w:r>
        <w:r w:rsidR="00D44BBC" w:rsidRPr="00160FBF">
          <w:rPr>
            <w:rStyle w:val="Hyperlink"/>
          </w:rPr>
          <w:tab/>
        </w:r>
        <w:r w:rsidR="00221955" w:rsidRPr="00160FBF">
          <w:rPr>
            <w:rStyle w:val="Hyperlink"/>
          </w:rPr>
          <w:tab/>
          <w:t>ii</w:t>
        </w:r>
      </w:hyperlink>
    </w:p>
    <w:p w:rsidR="00221955" w:rsidRPr="00160FBF" w:rsidRDefault="00160FBF" w:rsidP="00266457">
      <w:pPr>
        <w:tabs>
          <w:tab w:val="left" w:pos="720"/>
          <w:tab w:val="right" w:leader="dot" w:pos="9360"/>
        </w:tabs>
        <w:jc w:val="left"/>
        <w:rPr>
          <w:rStyle w:val="Hyperlink"/>
        </w:rPr>
      </w:pPr>
      <w:r>
        <w:fldChar w:fldCharType="begin"/>
      </w:r>
      <w:r>
        <w:instrText xml:space="preserve"> HYPERLINK "03-pstchairs-15-annual-final.docx" </w:instrText>
      </w:r>
      <w:r>
        <w:fldChar w:fldCharType="separate"/>
      </w:r>
      <w:r w:rsidR="00221955" w:rsidRPr="00160FBF">
        <w:rPr>
          <w:rStyle w:val="Hyperlink"/>
        </w:rPr>
        <w:t>Past Chairman</w:t>
      </w:r>
      <w:r w:rsidR="00221955" w:rsidRPr="00160FBF">
        <w:rPr>
          <w:rStyle w:val="Hyperlink"/>
        </w:rPr>
        <w:tab/>
        <w:t>v</w:t>
      </w:r>
    </w:p>
    <w:p w:rsidR="00221955" w:rsidRPr="002F74DD" w:rsidRDefault="00160FBF" w:rsidP="00266457">
      <w:pPr>
        <w:tabs>
          <w:tab w:val="left" w:pos="720"/>
          <w:tab w:val="left" w:pos="1080"/>
          <w:tab w:val="right" w:leader="dot" w:pos="9360"/>
        </w:tabs>
        <w:jc w:val="left"/>
      </w:pPr>
      <w:r>
        <w:fldChar w:fldCharType="end"/>
      </w:r>
      <w:hyperlink r:id="rId8" w:history="1">
        <w:r w:rsidR="00221955" w:rsidRPr="008B1D6A">
          <w:rPr>
            <w:rStyle w:val="Hyperlink"/>
          </w:rPr>
          <w:t>Organizational Chart</w:t>
        </w:r>
        <w:r w:rsidR="00221955" w:rsidRPr="008B1D6A">
          <w:rPr>
            <w:rStyle w:val="Hyperlink"/>
          </w:rPr>
          <w:tab/>
        </w:r>
        <w:r w:rsidR="00D44BBC" w:rsidRPr="008B1D6A">
          <w:rPr>
            <w:rStyle w:val="Hyperlink"/>
          </w:rPr>
          <w:t>i</w:t>
        </w:r>
        <w:r w:rsidR="002861AD" w:rsidRPr="008B1D6A">
          <w:rPr>
            <w:rStyle w:val="Hyperlink"/>
          </w:rPr>
          <w:t>x</w:t>
        </w:r>
      </w:hyperlink>
    </w:p>
    <w:p w:rsidR="00221955" w:rsidRPr="00D222CA" w:rsidRDefault="00221955" w:rsidP="00266457">
      <w:pPr>
        <w:pStyle w:val="Heading3"/>
        <w:tabs>
          <w:tab w:val="left" w:pos="720"/>
        </w:tabs>
      </w:pPr>
      <w:r w:rsidRPr="00D222CA">
        <w:t>General Session</w:t>
      </w:r>
    </w:p>
    <w:p w:rsidR="00221955" w:rsidRPr="00D222CA" w:rsidRDefault="00D222CA" w:rsidP="00794DFF">
      <w:pPr>
        <w:tabs>
          <w:tab w:val="left" w:pos="720"/>
          <w:tab w:val="right" w:leader="dot" w:pos="9360"/>
        </w:tabs>
        <w:ind w:left="720" w:hanging="720"/>
        <w:jc w:val="left"/>
        <w:rPr>
          <w:rStyle w:val="Hyperlink"/>
        </w:rPr>
      </w:pPr>
      <w:r w:rsidRPr="00D222CA">
        <w:fldChar w:fldCharType="begin"/>
      </w:r>
      <w:r w:rsidR="00E034ED">
        <w:instrText>HYPERLINK "05-gen-15-annual-final.docx" \l "commerative"</w:instrText>
      </w:r>
      <w:r w:rsidRPr="00D222CA">
        <w:fldChar w:fldCharType="separate"/>
      </w:r>
      <w:r w:rsidR="00794DFF">
        <w:rPr>
          <w:rStyle w:val="Hyperlink"/>
        </w:rPr>
        <w:t>Address to the National Conference on Weights and Measures to Commemorate Their 100</w:t>
      </w:r>
      <w:r w:rsidR="00794DFF" w:rsidRPr="00794DFF">
        <w:rPr>
          <w:rStyle w:val="Hyperlink"/>
          <w:vertAlign w:val="superscript"/>
        </w:rPr>
        <w:t>th</w:t>
      </w:r>
      <w:r w:rsidR="00794DFF">
        <w:rPr>
          <w:rStyle w:val="Hyperlink"/>
        </w:rPr>
        <w:t xml:space="preserve"> Meeting – Carol Hockert, NIST</w:t>
      </w:r>
      <w:r w:rsidR="00221955" w:rsidRPr="00D222CA">
        <w:rPr>
          <w:rStyle w:val="Hyperlink"/>
        </w:rPr>
        <w:tab/>
      </w:r>
      <w:r w:rsidR="00251574" w:rsidRPr="00D222CA">
        <w:rPr>
          <w:rStyle w:val="Hyperlink"/>
        </w:rPr>
        <w:t>GEN</w:t>
      </w:r>
      <w:r w:rsidR="007F295A" w:rsidRPr="00D222CA">
        <w:rPr>
          <w:rStyle w:val="Hyperlink"/>
        </w:rPr>
        <w:t xml:space="preserve"> </w:t>
      </w:r>
      <w:r w:rsidR="00251574" w:rsidRPr="00D222CA">
        <w:rPr>
          <w:rStyle w:val="Hyperlink"/>
        </w:rPr>
        <w:t>-</w:t>
      </w:r>
      <w:r w:rsidR="007F295A" w:rsidRPr="00D222CA">
        <w:rPr>
          <w:rStyle w:val="Hyperlink"/>
        </w:rPr>
        <w:t xml:space="preserve"> </w:t>
      </w:r>
      <w:r w:rsidR="00251574" w:rsidRPr="00D222CA">
        <w:rPr>
          <w:rStyle w:val="Hyperlink"/>
        </w:rPr>
        <w:t>1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</w:rPr>
      </w:pPr>
      <w:r w:rsidRPr="00D222CA">
        <w:fldChar w:fldCharType="end"/>
      </w:r>
      <w:r w:rsidRPr="00D222CA">
        <w:fldChar w:fldCharType="begin"/>
      </w:r>
      <w:r w:rsidR="00E034ED">
        <w:instrText>HYPERLINK "05-gen-15-annual-final.docx" \l "chair_address"</w:instrText>
      </w:r>
      <w:r w:rsidRPr="00D222CA">
        <w:fldChar w:fldCharType="separate"/>
      </w:r>
      <w:r w:rsidR="00221955" w:rsidRPr="00D222CA">
        <w:rPr>
          <w:rStyle w:val="Hyperlink"/>
        </w:rPr>
        <w:t xml:space="preserve">Chairman’s Address – </w:t>
      </w:r>
      <w:r w:rsidR="00710574" w:rsidRPr="00710574">
        <w:rPr>
          <w:rStyle w:val="Hyperlink"/>
        </w:rPr>
        <w:t xml:space="preserve">Ronald Hayes, </w:t>
      </w:r>
      <w:r w:rsidR="00285227">
        <w:rPr>
          <w:rStyle w:val="Hyperlink"/>
        </w:rPr>
        <w:t>Missouri</w:t>
      </w:r>
      <w:r w:rsidR="00221955" w:rsidRPr="00D222CA">
        <w:rPr>
          <w:rStyle w:val="Hyperlink"/>
        </w:rPr>
        <w:tab/>
      </w:r>
      <w:r w:rsidR="00251574" w:rsidRPr="00D222CA">
        <w:rPr>
          <w:rStyle w:val="Hyperlink"/>
        </w:rPr>
        <w:t>GEN</w:t>
      </w:r>
      <w:r w:rsidR="007F295A" w:rsidRPr="00D222CA">
        <w:rPr>
          <w:rStyle w:val="Hyperlink"/>
        </w:rPr>
        <w:t xml:space="preserve"> </w:t>
      </w:r>
      <w:r w:rsidR="00251574" w:rsidRPr="00D222CA">
        <w:rPr>
          <w:rStyle w:val="Hyperlink"/>
        </w:rPr>
        <w:t>-</w:t>
      </w:r>
      <w:r w:rsidR="007F295A" w:rsidRPr="00D222CA">
        <w:rPr>
          <w:rStyle w:val="Hyperlink"/>
        </w:rPr>
        <w:t xml:space="preserve"> </w:t>
      </w:r>
      <w:r w:rsidR="00246637" w:rsidRPr="00D222CA">
        <w:rPr>
          <w:rStyle w:val="Hyperlink"/>
        </w:rPr>
        <w:t>15</w:t>
      </w:r>
    </w:p>
    <w:p w:rsidR="00794DFF" w:rsidRDefault="00D222CA" w:rsidP="00266457">
      <w:pPr>
        <w:tabs>
          <w:tab w:val="left" w:pos="720"/>
          <w:tab w:val="right" w:leader="dot" w:pos="9360"/>
        </w:tabs>
        <w:jc w:val="left"/>
      </w:pPr>
      <w:r w:rsidRPr="00D222CA">
        <w:fldChar w:fldCharType="end"/>
      </w:r>
      <w:hyperlink r:id="rId9" w:anchor="keynote" w:history="1">
        <w:r w:rsidR="00794DFF" w:rsidRPr="008B1D6A">
          <w:rPr>
            <w:rStyle w:val="Hyperlink"/>
          </w:rPr>
          <w:t>National Conference on Weights and Measures Keynote Address – N. David Smith, North Carolina</w:t>
        </w:r>
        <w:r w:rsidR="00794DFF" w:rsidRPr="008B1D6A">
          <w:rPr>
            <w:rStyle w:val="Hyperlink"/>
          </w:rPr>
          <w:tab/>
          <w:t>GEN - 23</w:t>
        </w:r>
      </w:hyperlink>
    </w:p>
    <w:p w:rsidR="00221955" w:rsidRPr="00DF4526" w:rsidRDefault="006B78C5" w:rsidP="00266457">
      <w:pPr>
        <w:tabs>
          <w:tab w:val="left" w:pos="720"/>
          <w:tab w:val="right" w:leader="dot" w:pos="9360"/>
        </w:tabs>
        <w:jc w:val="left"/>
        <w:rPr>
          <w:rStyle w:val="Hyperlink"/>
        </w:rPr>
      </w:pPr>
      <w:r w:rsidRPr="00DF4526">
        <w:fldChar w:fldCharType="begin"/>
      </w:r>
      <w:r w:rsidR="00E034ED">
        <w:instrText>HYPERLINK "05-gen-15-annual-final.docx" \l "chair_elect"</w:instrText>
      </w:r>
      <w:r w:rsidRPr="00DF4526">
        <w:fldChar w:fldCharType="separate"/>
      </w:r>
      <w:r w:rsidR="00221955" w:rsidRPr="00DF4526">
        <w:rPr>
          <w:rStyle w:val="Hyperlink"/>
        </w:rPr>
        <w:t>Chairman</w:t>
      </w:r>
      <w:r w:rsidR="00BD4941" w:rsidRPr="00DF4526">
        <w:rPr>
          <w:rStyle w:val="Hyperlink"/>
        </w:rPr>
        <w:t xml:space="preserve"> Elect</w:t>
      </w:r>
      <w:r w:rsidR="00221955" w:rsidRPr="00DF4526">
        <w:rPr>
          <w:rStyle w:val="Hyperlink"/>
        </w:rPr>
        <w:t xml:space="preserve">’s Address </w:t>
      </w:r>
      <w:r w:rsidR="00285227" w:rsidRPr="00DF4526">
        <w:rPr>
          <w:rStyle w:val="Hyperlink"/>
        </w:rPr>
        <w:t>–</w:t>
      </w:r>
      <w:r w:rsidR="00285227">
        <w:rPr>
          <w:rStyle w:val="Hyperlink"/>
        </w:rPr>
        <w:t xml:space="preserve"> Jerry </w:t>
      </w:r>
      <w:proofErr w:type="spellStart"/>
      <w:r w:rsidR="00285227">
        <w:rPr>
          <w:rStyle w:val="Hyperlink"/>
        </w:rPr>
        <w:t>Buendel</w:t>
      </w:r>
      <w:proofErr w:type="spellEnd"/>
      <w:r w:rsidR="00285227">
        <w:rPr>
          <w:rStyle w:val="Hyperlink"/>
        </w:rPr>
        <w:t>, Washington</w:t>
      </w:r>
      <w:r w:rsidR="00221955" w:rsidRPr="00DF4526">
        <w:rPr>
          <w:rStyle w:val="Hyperlink"/>
        </w:rPr>
        <w:tab/>
      </w:r>
      <w:r w:rsidR="00251574" w:rsidRPr="00DF4526">
        <w:rPr>
          <w:rStyle w:val="Hyperlink"/>
        </w:rPr>
        <w:t>GEN</w:t>
      </w:r>
      <w:r w:rsidR="007F295A">
        <w:rPr>
          <w:rStyle w:val="Hyperlink"/>
        </w:rPr>
        <w:t xml:space="preserve"> </w:t>
      </w:r>
      <w:r w:rsidR="00251574" w:rsidRPr="00DF4526">
        <w:rPr>
          <w:rStyle w:val="Hyperlink"/>
        </w:rPr>
        <w:t>-</w:t>
      </w:r>
      <w:r w:rsidR="007F295A">
        <w:rPr>
          <w:rStyle w:val="Hyperlink"/>
        </w:rPr>
        <w:t xml:space="preserve"> </w:t>
      </w:r>
      <w:r w:rsidR="00794DFF">
        <w:rPr>
          <w:rStyle w:val="Hyperlink"/>
        </w:rPr>
        <w:t>31</w:t>
      </w:r>
    </w:p>
    <w:p w:rsidR="00221955" w:rsidRPr="004C7363" w:rsidRDefault="006B78C5" w:rsidP="002B726C">
      <w:pPr>
        <w:tabs>
          <w:tab w:val="left" w:pos="720"/>
          <w:tab w:val="center" w:pos="4680"/>
        </w:tabs>
        <w:jc w:val="left"/>
      </w:pPr>
      <w:r w:rsidRPr="00DF4526">
        <w:fldChar w:fldCharType="end"/>
      </w:r>
      <w:hyperlink r:id="rId10" w:anchor="spec_awds_recog" w:history="1">
        <w:r w:rsidR="00794DFF" w:rsidRPr="004C7363">
          <w:rPr>
            <w:rStyle w:val="Hyperlink"/>
          </w:rPr>
          <w:t xml:space="preserve">Special </w:t>
        </w:r>
        <w:r w:rsidR="00221955" w:rsidRPr="004C7363">
          <w:rPr>
            <w:rStyle w:val="Hyperlink"/>
          </w:rPr>
          <w:t>Awards</w:t>
        </w:r>
        <w:r w:rsidR="009A3786" w:rsidRPr="004C7363">
          <w:rPr>
            <w:rStyle w:val="Hyperlink"/>
          </w:rPr>
          <w:t xml:space="preserve"> and Recognition</w:t>
        </w:r>
      </w:hyperlink>
      <w:r w:rsidR="002B726C" w:rsidRPr="004C7363">
        <w:tab/>
      </w:r>
    </w:p>
    <w:p w:rsidR="00794DFF" w:rsidRPr="00794DFF" w:rsidRDefault="009A3786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794DFF">
        <w:tab/>
      </w:r>
      <w:hyperlink r:id="rId11" w:anchor="nist_recog" w:history="1">
        <w:r w:rsidR="00794DFF" w:rsidRPr="00C70A9C">
          <w:rPr>
            <w:rStyle w:val="Hyperlink"/>
          </w:rPr>
          <w:t>NIST Recognition</w:t>
        </w:r>
        <w:r w:rsidR="00794DFF" w:rsidRPr="00C70A9C">
          <w:rPr>
            <w:rStyle w:val="Hyperlink"/>
          </w:rPr>
          <w:tab/>
          <w:t>GEN - 35</w:t>
        </w:r>
      </w:hyperlink>
    </w:p>
    <w:p w:rsidR="00794DFF" w:rsidRPr="00794DFF" w:rsidRDefault="00794DFF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794DFF">
        <w:tab/>
      </w:r>
      <w:hyperlink r:id="rId12" w:anchor="past_nist" w:history="1">
        <w:r w:rsidRPr="00C70A9C">
          <w:rPr>
            <w:rStyle w:val="Hyperlink"/>
          </w:rPr>
          <w:t>Present and Past NIST Employees in Attendance</w:t>
        </w:r>
        <w:r w:rsidRPr="00C70A9C">
          <w:rPr>
            <w:rStyle w:val="Hyperlink"/>
          </w:rPr>
          <w:tab/>
          <w:t>GEN - 36</w:t>
        </w:r>
      </w:hyperlink>
    </w:p>
    <w:p w:rsidR="00907AFF" w:rsidRDefault="00794DFF" w:rsidP="00C53EE4">
      <w:pPr>
        <w:tabs>
          <w:tab w:val="left" w:pos="540"/>
          <w:tab w:val="left" w:pos="900"/>
          <w:tab w:val="right" w:leader="dot" w:pos="9360"/>
        </w:tabs>
        <w:jc w:val="left"/>
      </w:pPr>
      <w:r w:rsidRPr="00794DFF">
        <w:tab/>
      </w:r>
      <w:hyperlink r:id="rId13" w:anchor="spec_awds_recog" w:history="1">
        <w:r w:rsidRPr="00C70A9C">
          <w:rPr>
            <w:rStyle w:val="Hyperlink"/>
          </w:rPr>
          <w:t>Measurement Canada Recognition</w:t>
        </w:r>
        <w:r w:rsidRPr="00C70A9C">
          <w:rPr>
            <w:rStyle w:val="Hyperlink"/>
          </w:rPr>
          <w:tab/>
          <w:t xml:space="preserve">GEN </w:t>
        </w:r>
        <w:r w:rsidR="00296F88" w:rsidRPr="00C70A9C">
          <w:rPr>
            <w:rStyle w:val="Hyperlink"/>
          </w:rPr>
          <w:t>-</w:t>
        </w:r>
        <w:r w:rsidRPr="00C70A9C">
          <w:rPr>
            <w:rStyle w:val="Hyperlink"/>
          </w:rPr>
          <w:t xml:space="preserve"> 36</w:t>
        </w:r>
      </w:hyperlink>
    </w:p>
    <w:p w:rsidR="00C53EE4" w:rsidRPr="00C70A9C" w:rsidRDefault="00794DFF" w:rsidP="00947E5D">
      <w:pPr>
        <w:tabs>
          <w:tab w:val="left" w:pos="540"/>
          <w:tab w:val="left" w:pos="900"/>
          <w:tab w:val="right" w:leader="dot" w:pos="9360"/>
        </w:tabs>
        <w:jc w:val="left"/>
      </w:pPr>
      <w:r w:rsidRPr="00794DFF">
        <w:tab/>
      </w:r>
      <w:hyperlink r:id="rId14" w:anchor="lifetime" w:history="1">
        <w:r w:rsidRPr="004C7363">
          <w:rPr>
            <w:rStyle w:val="Hyperlink"/>
          </w:rPr>
          <w:t>Lifetime Achievement Award</w:t>
        </w:r>
        <w:r w:rsidRPr="004C7363">
          <w:rPr>
            <w:rStyle w:val="Hyperlink"/>
          </w:rPr>
          <w:tab/>
          <w:t>GEN - 37</w:t>
        </w:r>
      </w:hyperlink>
    </w:p>
    <w:p w:rsidR="004F6771" w:rsidRPr="006B78C5" w:rsidRDefault="00C53EE4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C70A9C">
        <w:tab/>
      </w:r>
      <w:hyperlink r:id="rId15" w:anchor="distinquished" w:history="1">
        <w:r w:rsidRPr="00C70A9C">
          <w:rPr>
            <w:rStyle w:val="Hyperlink"/>
          </w:rPr>
          <w:t>Distinguished Service</w:t>
        </w:r>
        <w:r w:rsidR="00BE28DF" w:rsidRPr="00C70A9C">
          <w:rPr>
            <w:rStyle w:val="Hyperlink"/>
          </w:rPr>
          <w:t xml:space="preserve"> Award</w:t>
        </w:r>
        <w:r w:rsidR="00BE28DF" w:rsidRPr="00C70A9C">
          <w:rPr>
            <w:rStyle w:val="Hyperlink"/>
          </w:rPr>
          <w:tab/>
          <w:t>GEN</w:t>
        </w:r>
        <w:r w:rsidR="007F295A" w:rsidRPr="00C70A9C">
          <w:rPr>
            <w:rStyle w:val="Hyperlink"/>
          </w:rPr>
          <w:t xml:space="preserve"> </w:t>
        </w:r>
        <w:r w:rsidR="00BE28DF" w:rsidRPr="00C70A9C">
          <w:rPr>
            <w:rStyle w:val="Hyperlink"/>
          </w:rPr>
          <w:t>-</w:t>
        </w:r>
        <w:r w:rsidR="007F295A" w:rsidRPr="00C70A9C">
          <w:rPr>
            <w:rStyle w:val="Hyperlink"/>
          </w:rPr>
          <w:t xml:space="preserve"> </w:t>
        </w:r>
        <w:r w:rsidRPr="00C70A9C">
          <w:rPr>
            <w:rStyle w:val="Hyperlink"/>
          </w:rPr>
          <w:t>37</w:t>
        </w:r>
      </w:hyperlink>
    </w:p>
    <w:p w:rsidR="00C53EE4" w:rsidRPr="00A9420C" w:rsidRDefault="009A3786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A9420C">
        <w:tab/>
      </w:r>
      <w:hyperlink r:id="rId16" w:anchor="contributions" w:history="1">
        <w:r w:rsidR="00C53EE4" w:rsidRPr="00C70A9C">
          <w:rPr>
            <w:rStyle w:val="Hyperlink"/>
          </w:rPr>
          <w:t>Contribution Awards</w:t>
        </w:r>
        <w:r w:rsidR="00C53EE4" w:rsidRPr="00C70A9C">
          <w:rPr>
            <w:rStyle w:val="Hyperlink"/>
          </w:rPr>
          <w:tab/>
          <w:t>GEN - 38</w:t>
        </w:r>
      </w:hyperlink>
    </w:p>
    <w:p w:rsidR="00C53EE4" w:rsidRPr="00A9420C" w:rsidRDefault="00C53EE4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A9420C">
        <w:tab/>
      </w:r>
      <w:hyperlink r:id="rId17" w:anchor="ncwm_retired_mbrs" w:history="1">
        <w:r w:rsidRPr="00C70A9C">
          <w:rPr>
            <w:rStyle w:val="Hyperlink"/>
          </w:rPr>
          <w:t>NCWM Retired Members Recognition</w:t>
        </w:r>
        <w:r w:rsidRPr="00C70A9C">
          <w:rPr>
            <w:rStyle w:val="Hyperlink"/>
          </w:rPr>
          <w:tab/>
          <w:t>GEN - 39</w:t>
        </w:r>
      </w:hyperlink>
    </w:p>
    <w:p w:rsidR="00CC64AC" w:rsidRPr="00A9420C" w:rsidRDefault="00CC64AC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A9420C">
        <w:tab/>
      </w:r>
      <w:hyperlink r:id="rId18" w:anchor="ncwm_past_chair" w:history="1">
        <w:r w:rsidRPr="00C70A9C">
          <w:rPr>
            <w:rStyle w:val="Hyperlink"/>
          </w:rPr>
          <w:t>NCWM Past Chairmen Recognition</w:t>
        </w:r>
        <w:r w:rsidRPr="00C70A9C">
          <w:rPr>
            <w:rStyle w:val="Hyperlink"/>
          </w:rPr>
          <w:tab/>
          <w:t xml:space="preserve">GEN </w:t>
        </w:r>
        <w:r w:rsidR="00A9420C" w:rsidRPr="00C70A9C">
          <w:rPr>
            <w:rStyle w:val="Hyperlink"/>
          </w:rPr>
          <w:t>-</w:t>
        </w:r>
        <w:r w:rsidRPr="00C70A9C">
          <w:rPr>
            <w:rStyle w:val="Hyperlink"/>
          </w:rPr>
          <w:t xml:space="preserve"> 39</w:t>
        </w:r>
      </w:hyperlink>
    </w:p>
    <w:p w:rsidR="00FD364D" w:rsidRDefault="00A9420C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A9420C">
        <w:tab/>
      </w:r>
      <w:hyperlink r:id="rId19" w:anchor="attend" w:history="1">
        <w:r w:rsidRPr="004071A5">
          <w:rPr>
            <w:rStyle w:val="Hyperlink"/>
          </w:rPr>
          <w:t>A</w:t>
        </w:r>
        <w:r w:rsidR="00FD364D" w:rsidRPr="004071A5">
          <w:rPr>
            <w:rStyle w:val="Hyperlink"/>
          </w:rPr>
          <w:t xml:space="preserve">ttendance </w:t>
        </w:r>
        <w:r w:rsidRPr="004071A5">
          <w:rPr>
            <w:rStyle w:val="Hyperlink"/>
          </w:rPr>
          <w:t>Award Certificate Recipients</w:t>
        </w:r>
        <w:r w:rsidR="00FD364D" w:rsidRPr="004071A5">
          <w:rPr>
            <w:rStyle w:val="Hyperlink"/>
          </w:rPr>
          <w:tab/>
        </w:r>
        <w:r w:rsidR="00251574" w:rsidRPr="004071A5">
          <w:rPr>
            <w:rStyle w:val="Hyperlink"/>
          </w:rPr>
          <w:t>GEN</w:t>
        </w:r>
        <w:r w:rsidR="007F295A" w:rsidRPr="004071A5">
          <w:rPr>
            <w:rStyle w:val="Hyperlink"/>
          </w:rPr>
          <w:t xml:space="preserve"> </w:t>
        </w:r>
        <w:r w:rsidRPr="004071A5">
          <w:rPr>
            <w:rStyle w:val="Hyperlink"/>
          </w:rPr>
          <w:t>-</w:t>
        </w:r>
        <w:r w:rsidR="007F295A" w:rsidRPr="004071A5">
          <w:rPr>
            <w:rStyle w:val="Hyperlink"/>
          </w:rPr>
          <w:t xml:space="preserve"> </w:t>
        </w:r>
        <w:r w:rsidRPr="004071A5">
          <w:rPr>
            <w:rStyle w:val="Hyperlink"/>
          </w:rPr>
          <w:t>40</w:t>
        </w:r>
      </w:hyperlink>
    </w:p>
    <w:p w:rsidR="00A9420C" w:rsidRPr="00A9420C" w:rsidRDefault="00A9420C" w:rsidP="00947E5D">
      <w:pPr>
        <w:tabs>
          <w:tab w:val="left" w:pos="540"/>
          <w:tab w:val="right" w:pos="1530"/>
          <w:tab w:val="right" w:leader="dot" w:pos="9360"/>
        </w:tabs>
        <w:jc w:val="left"/>
      </w:pPr>
      <w:r>
        <w:tab/>
      </w:r>
      <w:hyperlink r:id="rId20" w:anchor="door_prizes" w:history="1">
        <w:r w:rsidRPr="004071A5">
          <w:rPr>
            <w:rStyle w:val="Hyperlink"/>
          </w:rPr>
          <w:t>Door Prizes</w:t>
        </w:r>
        <w:r w:rsidRPr="004071A5">
          <w:rPr>
            <w:rStyle w:val="Hyperlink"/>
          </w:rPr>
          <w:tab/>
        </w:r>
        <w:r w:rsidRPr="004071A5">
          <w:rPr>
            <w:rStyle w:val="Hyperlink"/>
          </w:rPr>
          <w:tab/>
          <w:t>GEN - 41</w:t>
        </w:r>
      </w:hyperlink>
    </w:p>
    <w:p w:rsidR="00221955" w:rsidRPr="00EE52D4" w:rsidRDefault="00221955" w:rsidP="00266457">
      <w:pPr>
        <w:pStyle w:val="Heading3"/>
        <w:tabs>
          <w:tab w:val="left" w:pos="720"/>
        </w:tabs>
      </w:pPr>
      <w:r w:rsidRPr="00EE52D4">
        <w:t>Standing Committee Reports</w:t>
      </w:r>
    </w:p>
    <w:p w:rsidR="00221955" w:rsidRPr="00EE52D4" w:rsidRDefault="00D97F96" w:rsidP="002723F5">
      <w:pPr>
        <w:tabs>
          <w:tab w:val="left" w:pos="540"/>
          <w:tab w:val="right" w:leader="dot" w:pos="9360"/>
        </w:tabs>
        <w:spacing w:before="200" w:after="120"/>
        <w:jc w:val="left"/>
        <w:rPr>
          <w:b/>
        </w:rPr>
      </w:pPr>
      <w:hyperlink r:id="rId21" w:history="1">
        <w:r w:rsidR="00221955" w:rsidRPr="000B4DB9">
          <w:rPr>
            <w:rStyle w:val="Hyperlink"/>
            <w:b/>
          </w:rPr>
          <w:t>Board of Directors (BOD)</w:t>
        </w:r>
        <w:r w:rsidR="00221955" w:rsidRPr="000B4DB9">
          <w:rPr>
            <w:rStyle w:val="Hyperlink"/>
            <w:b/>
          </w:rPr>
          <w:tab/>
          <w:t>BOD-</w:t>
        </w:r>
        <w:r w:rsidR="00DD411D" w:rsidRPr="000B4DB9">
          <w:rPr>
            <w:rStyle w:val="Hyperlink"/>
            <w:b/>
          </w:rPr>
          <w:t>1</w:t>
        </w:r>
      </w:hyperlink>
    </w:p>
    <w:p w:rsidR="00221955" w:rsidRPr="0007069A" w:rsidRDefault="00221955" w:rsidP="00266457">
      <w:pPr>
        <w:tabs>
          <w:tab w:val="left" w:pos="540"/>
          <w:tab w:val="left" w:pos="1800"/>
          <w:tab w:val="right" w:leader="dot" w:pos="9360"/>
        </w:tabs>
        <w:spacing w:before="80"/>
        <w:ind w:left="1800" w:hanging="1800"/>
        <w:jc w:val="left"/>
      </w:pPr>
      <w:r w:rsidRPr="00EE52D4">
        <w:tab/>
      </w:r>
      <w:hyperlink r:id="rId22" w:anchor="AppendixA" w:history="1">
        <w:r w:rsidRPr="00FE7CDB">
          <w:rPr>
            <w:rStyle w:val="Hyperlink"/>
          </w:rPr>
          <w:t>Appendix A.</w:t>
        </w:r>
        <w:r w:rsidRPr="00FE7CDB">
          <w:rPr>
            <w:rStyle w:val="Hyperlink"/>
          </w:rPr>
          <w:tab/>
          <w:t>Report of the Activities of the International Organization of Le</w:t>
        </w:r>
        <w:r w:rsidR="00527950" w:rsidRPr="00FE7CDB">
          <w:rPr>
            <w:rStyle w:val="Hyperlink"/>
          </w:rPr>
          <w:t>g</w:t>
        </w:r>
        <w:r w:rsidRPr="00FE7CDB">
          <w:rPr>
            <w:rStyle w:val="Hyperlink"/>
          </w:rPr>
          <w:t xml:space="preserve">al Metrology (OIML) </w:t>
        </w:r>
        <w:r w:rsidR="00EA373E" w:rsidRPr="00FE7CDB">
          <w:rPr>
            <w:rStyle w:val="Hyperlink"/>
          </w:rPr>
          <w:br/>
        </w:r>
        <w:r w:rsidRPr="00FE7CDB">
          <w:rPr>
            <w:rStyle w:val="Hyperlink"/>
          </w:rPr>
          <w:t xml:space="preserve">and Regional Legal Metrology Organizations </w:t>
        </w:r>
        <w:r w:rsidRPr="00FE7CDB">
          <w:rPr>
            <w:rStyle w:val="Hyperlink"/>
          </w:rPr>
          <w:tab/>
          <w:t>BOD</w:t>
        </w:r>
        <w:r w:rsidR="007F295A" w:rsidRPr="00FE7CDB">
          <w:rPr>
            <w:rStyle w:val="Hyperlink"/>
          </w:rPr>
          <w:t xml:space="preserve"> </w:t>
        </w:r>
        <w:r w:rsidRPr="00FE7CDB">
          <w:rPr>
            <w:rStyle w:val="Hyperlink"/>
          </w:rPr>
          <w:t>-</w:t>
        </w:r>
        <w:r w:rsidR="007F295A" w:rsidRPr="00FE7CDB">
          <w:rPr>
            <w:rStyle w:val="Hyperlink"/>
          </w:rPr>
          <w:t xml:space="preserve"> </w:t>
        </w:r>
        <w:r w:rsidRPr="00FE7CDB">
          <w:rPr>
            <w:rStyle w:val="Hyperlink"/>
          </w:rPr>
          <w:t>A1</w:t>
        </w:r>
      </w:hyperlink>
    </w:p>
    <w:p w:rsidR="00221955" w:rsidRPr="000B4DB9" w:rsidRDefault="00221955" w:rsidP="00266457">
      <w:pPr>
        <w:tabs>
          <w:tab w:val="left" w:pos="540"/>
          <w:tab w:val="left" w:pos="1800"/>
          <w:tab w:val="left" w:pos="2070"/>
          <w:tab w:val="right" w:leader="dot" w:pos="9360"/>
        </w:tabs>
        <w:spacing w:before="120"/>
        <w:ind w:left="2074" w:hanging="2074"/>
        <w:jc w:val="left"/>
        <w:rPr>
          <w:rStyle w:val="Hyperlink"/>
        </w:rPr>
      </w:pPr>
      <w:r w:rsidRPr="0007069A">
        <w:tab/>
      </w:r>
      <w:r w:rsidR="000B4DB9">
        <w:fldChar w:fldCharType="begin"/>
      </w:r>
      <w:r w:rsidR="000B4DB9">
        <w:instrText xml:space="preserve"> HYPERLINK "06-bod-15-annual-final.docx" \l "AppendixB" </w:instrText>
      </w:r>
      <w:r w:rsidR="000B4DB9">
        <w:fldChar w:fldCharType="separate"/>
      </w:r>
      <w:r w:rsidRPr="000B4DB9">
        <w:rPr>
          <w:rStyle w:val="Hyperlink"/>
        </w:rPr>
        <w:t>Appendix B.</w:t>
      </w:r>
      <w:r w:rsidRPr="000B4DB9">
        <w:rPr>
          <w:rStyle w:val="Hyperlink"/>
        </w:rPr>
        <w:tab/>
        <w:t>Associate Membership Committee (AMC) Agenda and Draft Meeting Minutes</w:t>
      </w:r>
      <w:r w:rsidRPr="000B4DB9">
        <w:rPr>
          <w:rStyle w:val="Hyperlink"/>
        </w:rPr>
        <w:tab/>
        <w:t>BOD</w:t>
      </w:r>
      <w:r w:rsidR="007F295A" w:rsidRPr="000B4DB9">
        <w:rPr>
          <w:rStyle w:val="Hyperlink"/>
        </w:rPr>
        <w:t xml:space="preserve"> </w:t>
      </w:r>
      <w:r w:rsidRPr="000B4DB9">
        <w:rPr>
          <w:rStyle w:val="Hyperlink"/>
        </w:rPr>
        <w:t>-</w:t>
      </w:r>
      <w:r w:rsidR="007F295A" w:rsidRPr="000B4DB9">
        <w:rPr>
          <w:rStyle w:val="Hyperlink"/>
        </w:rPr>
        <w:t xml:space="preserve"> </w:t>
      </w:r>
      <w:r w:rsidRPr="000B4DB9">
        <w:rPr>
          <w:rStyle w:val="Hyperlink"/>
        </w:rPr>
        <w:t>B1</w:t>
      </w:r>
    </w:p>
    <w:p w:rsidR="0026114A" w:rsidRPr="00D203B7" w:rsidRDefault="000B4DB9" w:rsidP="002723F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074" w:hanging="2074"/>
        <w:jc w:val="left"/>
        <w:rPr>
          <w:rStyle w:val="Hyperlink"/>
          <w:b/>
        </w:rPr>
      </w:pPr>
      <w:r>
        <w:fldChar w:fldCharType="end"/>
      </w:r>
      <w:r w:rsidR="00D203B7">
        <w:rPr>
          <w:b/>
        </w:rPr>
        <w:fldChar w:fldCharType="begin"/>
      </w:r>
      <w:r w:rsidR="00BA4DB0">
        <w:rPr>
          <w:b/>
        </w:rPr>
        <w:instrText>HYPERLINK "07-lr-15-annual-annual-final.docx"</w:instrText>
      </w:r>
      <w:r w:rsidR="00D203B7">
        <w:rPr>
          <w:b/>
        </w:rPr>
        <w:fldChar w:fldCharType="separate"/>
      </w:r>
      <w:r w:rsidR="0026114A" w:rsidRPr="00D203B7">
        <w:rPr>
          <w:rStyle w:val="Hyperlink"/>
          <w:b/>
        </w:rPr>
        <w:t>Laws and R</w:t>
      </w:r>
      <w:r w:rsidR="00C776F4" w:rsidRPr="00D203B7">
        <w:rPr>
          <w:rStyle w:val="Hyperlink"/>
          <w:b/>
        </w:rPr>
        <w:t>egulations Committee (L&amp;R)</w:t>
      </w:r>
      <w:r w:rsidR="00C776F4" w:rsidRPr="00D203B7">
        <w:rPr>
          <w:rStyle w:val="Hyperlink"/>
          <w:b/>
        </w:rPr>
        <w:tab/>
        <w:t>L&amp;R</w:t>
      </w:r>
      <w:r w:rsidR="007F295A" w:rsidRPr="00D203B7">
        <w:rPr>
          <w:rStyle w:val="Hyperlink"/>
          <w:b/>
        </w:rPr>
        <w:t xml:space="preserve"> </w:t>
      </w:r>
      <w:r w:rsidR="00C776F4" w:rsidRPr="00D203B7">
        <w:rPr>
          <w:rStyle w:val="Hyperlink"/>
          <w:b/>
        </w:rPr>
        <w:t>-</w:t>
      </w:r>
      <w:r w:rsidR="007F295A" w:rsidRPr="00D203B7">
        <w:rPr>
          <w:rStyle w:val="Hyperlink"/>
          <w:b/>
        </w:rPr>
        <w:t xml:space="preserve"> </w:t>
      </w:r>
      <w:r w:rsidR="0026114A" w:rsidRPr="00D203B7">
        <w:rPr>
          <w:rStyle w:val="Hyperlink"/>
          <w:b/>
        </w:rPr>
        <w:t>1</w:t>
      </w:r>
    </w:p>
    <w:p w:rsidR="000A766F" w:rsidRPr="00BA4DB0" w:rsidRDefault="00D203B7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before="120"/>
        <w:ind w:left="2520" w:hanging="1980"/>
        <w:jc w:val="left"/>
        <w:rPr>
          <w:rStyle w:val="Hyperlink"/>
          <w:rFonts w:eastAsia="Calibri"/>
          <w:noProof/>
          <w:webHidden/>
          <w:szCs w:val="22"/>
        </w:rPr>
      </w:pPr>
      <w:r>
        <w:rPr>
          <w:b/>
        </w:rPr>
        <w:fldChar w:fldCharType="end"/>
      </w:r>
      <w:r w:rsidR="00BA4DB0">
        <w:rPr>
          <w:rFonts w:eastAsia="Calibri"/>
          <w:noProof/>
        </w:rPr>
        <w:fldChar w:fldCharType="begin"/>
      </w:r>
      <w:r w:rsidR="00BA4DB0">
        <w:rPr>
          <w:rFonts w:eastAsia="Calibri"/>
          <w:noProof/>
        </w:rPr>
        <w:instrText xml:space="preserve"> HYPERLINK "07-lr-15-annual-annual-final.docx" \l "Appendix_A" </w:instrText>
      </w:r>
      <w:r w:rsidR="00BA4DB0">
        <w:rPr>
          <w:rFonts w:eastAsia="Calibri"/>
          <w:noProof/>
        </w:rPr>
        <w:fldChar w:fldCharType="separate"/>
      </w:r>
      <w:r w:rsidR="000A766F" w:rsidRPr="00BA4DB0">
        <w:rPr>
          <w:rStyle w:val="Hyperlink"/>
          <w:rFonts w:eastAsia="Calibri"/>
          <w:noProof/>
        </w:rPr>
        <w:t>Appendix A</w:t>
      </w:r>
      <w:r w:rsidR="00FE4EAF" w:rsidRPr="00BA4DB0">
        <w:rPr>
          <w:rStyle w:val="Hyperlink"/>
          <w:rFonts w:eastAsia="Calibri"/>
          <w:noProof/>
        </w:rPr>
        <w:t>.</w:t>
      </w:r>
      <w:r w:rsidR="00FE4EAF" w:rsidRPr="00BA4DB0">
        <w:rPr>
          <w:rStyle w:val="Hyperlink"/>
          <w:rFonts w:eastAsia="Calibri"/>
          <w:noProof/>
        </w:rPr>
        <w:tab/>
      </w:r>
      <w:r w:rsidR="000A766F" w:rsidRPr="00BA4DB0">
        <w:rPr>
          <w:rStyle w:val="Hyperlink"/>
          <w:rFonts w:eastAsia="Calibri"/>
          <w:b/>
          <w:noProof/>
          <w:szCs w:val="22"/>
        </w:rPr>
        <w:t>Item</w:t>
      </w:r>
      <w:r w:rsidR="002753C5" w:rsidRPr="00BA4DB0">
        <w:rPr>
          <w:rStyle w:val="Hyperlink"/>
          <w:rFonts w:eastAsia="Calibri"/>
          <w:b/>
          <w:noProof/>
          <w:szCs w:val="22"/>
        </w:rPr>
        <w:t>s</w:t>
      </w:r>
      <w:r w:rsidR="000A766F" w:rsidRPr="00BA4DB0">
        <w:rPr>
          <w:rStyle w:val="Hyperlink"/>
          <w:rFonts w:eastAsia="Calibri"/>
          <w:b/>
          <w:noProof/>
          <w:szCs w:val="22"/>
        </w:rPr>
        <w:t xml:space="preserve"> 23</w:t>
      </w:r>
      <w:r w:rsidRPr="00BA4DB0">
        <w:rPr>
          <w:rStyle w:val="Hyperlink"/>
          <w:rFonts w:eastAsia="Calibri"/>
          <w:b/>
          <w:noProof/>
          <w:szCs w:val="22"/>
        </w:rPr>
        <w:t>2-4 and 237-</w:t>
      </w:r>
      <w:r w:rsidR="000A766F" w:rsidRPr="00BA4DB0">
        <w:rPr>
          <w:rStyle w:val="Hyperlink"/>
          <w:rFonts w:eastAsia="Calibri"/>
          <w:b/>
          <w:noProof/>
          <w:szCs w:val="22"/>
        </w:rPr>
        <w:t>1</w:t>
      </w:r>
      <w:r w:rsidR="002753C5" w:rsidRPr="00BA4DB0">
        <w:rPr>
          <w:rStyle w:val="Hyperlink"/>
          <w:rFonts w:eastAsia="Calibri"/>
          <w:b/>
          <w:noProof/>
          <w:szCs w:val="22"/>
        </w:rPr>
        <w:t>:</w:t>
      </w:r>
      <w:r w:rsidR="002753C5" w:rsidRPr="00BA4DB0">
        <w:rPr>
          <w:rStyle w:val="Hyperlink"/>
          <w:rFonts w:eastAsia="Calibri"/>
          <w:noProof/>
          <w:szCs w:val="22"/>
        </w:rPr>
        <w:t xml:space="preserve">  </w:t>
      </w:r>
      <w:r w:rsidR="009A4B33" w:rsidRPr="00BA4DB0">
        <w:rPr>
          <w:rStyle w:val="Hyperlink"/>
          <w:rFonts w:eastAsia="Calibri"/>
          <w:noProof/>
          <w:szCs w:val="22"/>
        </w:rPr>
        <w:t xml:space="preserve">NIST Handbook 130, </w:t>
      </w:r>
      <w:r w:rsidR="002753C5" w:rsidRPr="00BA4DB0">
        <w:rPr>
          <w:rStyle w:val="Hyperlink"/>
          <w:rFonts w:eastAsia="Calibri"/>
          <w:noProof/>
          <w:szCs w:val="22"/>
        </w:rPr>
        <w:t>Background and Justification for</w:t>
      </w:r>
      <w:r w:rsidRPr="00BA4DB0">
        <w:rPr>
          <w:rStyle w:val="Hyperlink"/>
          <w:rFonts w:eastAsia="Calibri"/>
          <w:noProof/>
          <w:szCs w:val="22"/>
        </w:rPr>
        <w:t xml:space="preserve"> </w:t>
      </w:r>
      <w:r w:rsidR="000A766F" w:rsidRPr="00BA4DB0">
        <w:rPr>
          <w:rStyle w:val="Hyperlink"/>
          <w:rFonts w:eastAsia="Calibri"/>
          <w:noProof/>
          <w:szCs w:val="22"/>
        </w:rPr>
        <w:t>Handbook</w:t>
      </w:r>
      <w:r w:rsidR="009A4B33" w:rsidRPr="00BA4DB0">
        <w:rPr>
          <w:rStyle w:val="Hyperlink"/>
          <w:rFonts w:eastAsia="Calibri"/>
          <w:noProof/>
          <w:szCs w:val="22"/>
        </w:rPr>
        <w:t> </w:t>
      </w:r>
      <w:r w:rsidR="000A766F" w:rsidRPr="00BA4DB0">
        <w:rPr>
          <w:rStyle w:val="Hyperlink"/>
          <w:rFonts w:eastAsia="Calibri"/>
          <w:noProof/>
          <w:szCs w:val="22"/>
        </w:rPr>
        <w:t>130,</w:t>
      </w:r>
      <w:r w:rsidR="002753C5" w:rsidRPr="00BA4DB0">
        <w:rPr>
          <w:rStyle w:val="Hyperlink"/>
          <w:rFonts w:eastAsia="Calibri"/>
          <w:noProof/>
          <w:szCs w:val="22"/>
        </w:rPr>
        <w:t xml:space="preserve"> Definition for “Diesel Gallon Equivalent (DGE)”</w:t>
      </w:r>
      <w:r w:rsidRPr="00BA4DB0">
        <w:rPr>
          <w:rStyle w:val="Hyperlink"/>
          <w:rFonts w:eastAsia="Calibri"/>
          <w:noProof/>
          <w:szCs w:val="22"/>
        </w:rPr>
        <w:t xml:space="preserve"> of </w:t>
      </w:r>
      <w:r w:rsidR="00B9174D" w:rsidRPr="00BA4DB0">
        <w:rPr>
          <w:rStyle w:val="Hyperlink"/>
          <w:rFonts w:eastAsia="Calibri"/>
          <w:noProof/>
          <w:szCs w:val="22"/>
        </w:rPr>
        <w:br/>
      </w:r>
      <w:r w:rsidRPr="00BA4DB0">
        <w:rPr>
          <w:rStyle w:val="Hyperlink"/>
          <w:rFonts w:eastAsia="Calibri"/>
          <w:noProof/>
          <w:szCs w:val="22"/>
        </w:rPr>
        <w:t xml:space="preserve">Compressed Natural Gas (CNG) and Liquefied Natural Gas (LNG) as a </w:t>
      </w:r>
      <w:r w:rsidR="00B9174D" w:rsidRPr="00BA4DB0">
        <w:rPr>
          <w:rStyle w:val="Hyperlink"/>
          <w:rFonts w:eastAsia="Calibri"/>
          <w:noProof/>
          <w:szCs w:val="22"/>
        </w:rPr>
        <w:br/>
      </w:r>
      <w:r w:rsidRPr="00BA4DB0">
        <w:rPr>
          <w:rStyle w:val="Hyperlink"/>
          <w:rFonts w:eastAsia="Calibri"/>
          <w:noProof/>
          <w:szCs w:val="22"/>
        </w:rPr>
        <w:t>Vehicular Fuel</w:t>
      </w:r>
      <w:r w:rsidR="000A766F" w:rsidRPr="00BA4DB0">
        <w:rPr>
          <w:rStyle w:val="Hyperlink"/>
          <w:rFonts w:eastAsia="Calibri"/>
          <w:noProof/>
          <w:szCs w:val="22"/>
        </w:rPr>
        <w:tab/>
      </w:r>
      <w:r w:rsidR="000E1AC9" w:rsidRPr="00BA4DB0">
        <w:rPr>
          <w:rStyle w:val="Hyperlink"/>
          <w:rFonts w:eastAsia="Calibri"/>
          <w:noProof/>
          <w:szCs w:val="22"/>
        </w:rPr>
        <w:t>L&amp;R</w:t>
      </w:r>
      <w:r w:rsidR="007F295A" w:rsidRPr="00BA4DB0">
        <w:rPr>
          <w:rStyle w:val="Hyperlink"/>
          <w:rFonts w:eastAsia="Calibri"/>
          <w:noProof/>
          <w:szCs w:val="22"/>
        </w:rPr>
        <w:t xml:space="preserve"> </w:t>
      </w:r>
      <w:r w:rsidR="000E1AC9" w:rsidRPr="00BA4DB0">
        <w:rPr>
          <w:rStyle w:val="Hyperlink"/>
          <w:rFonts w:eastAsia="Calibri"/>
          <w:noProof/>
          <w:szCs w:val="22"/>
        </w:rPr>
        <w:t>-</w:t>
      </w:r>
      <w:r w:rsidR="007F295A" w:rsidRPr="00BA4DB0">
        <w:rPr>
          <w:rStyle w:val="Hyperlink"/>
          <w:rFonts w:eastAsia="Calibri"/>
          <w:noProof/>
          <w:szCs w:val="22"/>
        </w:rPr>
        <w:t xml:space="preserve"> </w:t>
      </w:r>
      <w:r w:rsidR="000A766F" w:rsidRPr="00BA4DB0">
        <w:rPr>
          <w:rStyle w:val="Hyperlink"/>
          <w:rFonts w:eastAsia="Calibri"/>
          <w:noProof/>
          <w:webHidden/>
          <w:szCs w:val="22"/>
        </w:rPr>
        <w:t>A1</w:t>
      </w:r>
    </w:p>
    <w:p w:rsidR="000A766F" w:rsidRPr="006116E5" w:rsidRDefault="00BA4DB0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before="120" w:after="240"/>
        <w:ind w:left="2520" w:hanging="1980"/>
        <w:jc w:val="left"/>
        <w:rPr>
          <w:rStyle w:val="Hyperlink"/>
          <w:rFonts w:eastAsia="Calibri"/>
          <w:noProof/>
          <w:szCs w:val="22"/>
        </w:rPr>
      </w:pPr>
      <w:r>
        <w:rPr>
          <w:rFonts w:eastAsia="Calibri"/>
          <w:noProof/>
        </w:rPr>
        <w:fldChar w:fldCharType="end"/>
      </w:r>
      <w:r w:rsidR="006116E5">
        <w:rPr>
          <w:rFonts w:eastAsia="Calibri"/>
          <w:noProof/>
          <w:webHidden/>
          <w:szCs w:val="22"/>
        </w:rPr>
        <w:fldChar w:fldCharType="begin"/>
      </w:r>
      <w:r>
        <w:rPr>
          <w:rFonts w:eastAsia="Calibri"/>
          <w:noProof/>
          <w:webHidden/>
          <w:szCs w:val="22"/>
        </w:rPr>
        <w:instrText>HYPERLINK "07-lr-15-annual-annual-final.docx" \l "Appendix_B"</w:instrText>
      </w:r>
      <w:r w:rsidR="006116E5">
        <w:rPr>
          <w:rFonts w:eastAsia="Calibri"/>
          <w:noProof/>
          <w:webHidden/>
          <w:szCs w:val="22"/>
        </w:rPr>
        <w:fldChar w:fldCharType="separate"/>
      </w:r>
      <w:r w:rsidR="000A766F" w:rsidRPr="006116E5">
        <w:rPr>
          <w:rStyle w:val="Hyperlink"/>
          <w:rFonts w:eastAsia="Calibri"/>
          <w:noProof/>
          <w:webHidden/>
          <w:szCs w:val="22"/>
        </w:rPr>
        <w:t>Appendix B</w:t>
      </w:r>
      <w:r w:rsidR="00FE4EAF" w:rsidRPr="006116E5">
        <w:rPr>
          <w:rStyle w:val="Hyperlink"/>
          <w:rFonts w:eastAsia="Calibri"/>
          <w:noProof/>
          <w:szCs w:val="22"/>
        </w:rPr>
        <w:t>.</w:t>
      </w:r>
      <w:r w:rsidR="00FE4EAF" w:rsidRPr="006116E5">
        <w:rPr>
          <w:rStyle w:val="Hyperlink"/>
          <w:rFonts w:eastAsia="Calibri"/>
          <w:noProof/>
          <w:szCs w:val="22"/>
        </w:rPr>
        <w:tab/>
      </w:r>
      <w:r w:rsidR="000A766F" w:rsidRPr="006116E5">
        <w:rPr>
          <w:rStyle w:val="Hyperlink"/>
          <w:rFonts w:eastAsia="Calibri"/>
          <w:b/>
          <w:noProof/>
          <w:szCs w:val="22"/>
        </w:rPr>
        <w:t xml:space="preserve">Item </w:t>
      </w:r>
      <w:r w:rsidR="002753C5" w:rsidRPr="006116E5">
        <w:rPr>
          <w:rStyle w:val="Hyperlink"/>
          <w:rFonts w:eastAsia="Calibri"/>
          <w:b/>
          <w:noProof/>
          <w:szCs w:val="22"/>
        </w:rPr>
        <w:t>260-2</w:t>
      </w:r>
      <w:r w:rsidR="000A766F" w:rsidRPr="006116E5">
        <w:rPr>
          <w:rStyle w:val="Hyperlink"/>
          <w:rFonts w:eastAsia="Calibri"/>
          <w:b/>
          <w:noProof/>
          <w:szCs w:val="22"/>
        </w:rPr>
        <w:t>:</w:t>
      </w:r>
      <w:r w:rsidR="005C4451" w:rsidRPr="006116E5">
        <w:rPr>
          <w:rStyle w:val="Hyperlink"/>
          <w:rFonts w:eastAsia="Calibri"/>
          <w:noProof/>
          <w:szCs w:val="22"/>
        </w:rPr>
        <w:t xml:space="preserve"> </w:t>
      </w:r>
      <w:r w:rsidR="00A7323F" w:rsidRPr="006116E5">
        <w:rPr>
          <w:rStyle w:val="Hyperlink"/>
          <w:rFonts w:eastAsia="Calibri"/>
          <w:noProof/>
          <w:szCs w:val="22"/>
        </w:rPr>
        <w:t>NIST</w:t>
      </w:r>
      <w:r w:rsidR="001C277B" w:rsidRPr="006116E5">
        <w:rPr>
          <w:rStyle w:val="Hyperlink"/>
          <w:rFonts w:eastAsia="Calibri"/>
          <w:noProof/>
          <w:szCs w:val="22"/>
        </w:rPr>
        <w:t xml:space="preserve"> </w:t>
      </w:r>
      <w:r w:rsidR="009A4B33" w:rsidRPr="006116E5">
        <w:rPr>
          <w:rStyle w:val="Hyperlink"/>
        </w:rPr>
        <w:t xml:space="preserve">Handbook 133, Section 2.7. Chitterling Test Procedures, How to Determine the Net Weight and Purge of Packaged Chitterlings Using, </w:t>
      </w:r>
      <w:r w:rsidR="00B9174D">
        <w:rPr>
          <w:rStyle w:val="Hyperlink"/>
        </w:rPr>
        <w:br/>
      </w:r>
      <w:r w:rsidR="009A4B33" w:rsidRPr="006116E5">
        <w:rPr>
          <w:rStyle w:val="Hyperlink"/>
        </w:rPr>
        <w:t>Executive Summary and Supporting Documentation</w:t>
      </w:r>
      <w:r w:rsidR="00D203B7" w:rsidRPr="006116E5">
        <w:rPr>
          <w:rStyle w:val="Hyperlink"/>
        </w:rPr>
        <w:tab/>
      </w:r>
      <w:r w:rsidR="000E1AC9" w:rsidRPr="006116E5">
        <w:rPr>
          <w:rStyle w:val="Hyperlink"/>
          <w:rFonts w:eastAsia="Calibri"/>
          <w:noProof/>
          <w:szCs w:val="22"/>
        </w:rPr>
        <w:t>L&amp;R</w:t>
      </w:r>
      <w:r w:rsidR="007F295A" w:rsidRPr="006116E5">
        <w:rPr>
          <w:rStyle w:val="Hyperlink"/>
          <w:rFonts w:eastAsia="Calibri"/>
          <w:noProof/>
          <w:szCs w:val="22"/>
        </w:rPr>
        <w:t xml:space="preserve"> </w:t>
      </w:r>
      <w:r w:rsidR="000E1AC9" w:rsidRPr="006116E5">
        <w:rPr>
          <w:rStyle w:val="Hyperlink"/>
          <w:rFonts w:eastAsia="Calibri"/>
          <w:noProof/>
          <w:szCs w:val="22"/>
        </w:rPr>
        <w:t>-</w:t>
      </w:r>
      <w:r w:rsidR="007F295A" w:rsidRPr="006116E5">
        <w:rPr>
          <w:rStyle w:val="Hyperlink"/>
          <w:rFonts w:eastAsia="Calibri"/>
          <w:noProof/>
          <w:szCs w:val="22"/>
        </w:rPr>
        <w:t xml:space="preserve"> </w:t>
      </w:r>
      <w:r w:rsidR="000A766F" w:rsidRPr="006116E5">
        <w:rPr>
          <w:rStyle w:val="Hyperlink"/>
          <w:rFonts w:eastAsia="Calibri"/>
          <w:noProof/>
          <w:szCs w:val="22"/>
        </w:rPr>
        <w:t>B1</w:t>
      </w:r>
    </w:p>
    <w:p w:rsidR="000A766F" w:rsidRPr="006116E5" w:rsidRDefault="006116E5" w:rsidP="005C4451">
      <w:pPr>
        <w:tabs>
          <w:tab w:val="left" w:pos="540"/>
          <w:tab w:val="left" w:pos="1800"/>
          <w:tab w:val="left" w:pos="2520"/>
          <w:tab w:val="right" w:leader="dot" w:pos="9360"/>
        </w:tabs>
        <w:spacing w:after="120"/>
        <w:ind w:left="2520" w:hanging="1980"/>
        <w:jc w:val="left"/>
        <w:rPr>
          <w:rStyle w:val="Hyperlink"/>
          <w:highlight w:val="yellow"/>
        </w:rPr>
      </w:pPr>
      <w:r>
        <w:rPr>
          <w:rFonts w:eastAsia="Calibri"/>
          <w:noProof/>
          <w:webHidden/>
          <w:szCs w:val="22"/>
        </w:rPr>
        <w:lastRenderedPageBreak/>
        <w:fldChar w:fldCharType="end"/>
      </w:r>
      <w:r>
        <w:rPr>
          <w:rFonts w:eastAsia="Calibri"/>
          <w:noProof/>
          <w:szCs w:val="22"/>
        </w:rPr>
        <w:fldChar w:fldCharType="begin"/>
      </w:r>
      <w:r w:rsidR="00BA4DB0">
        <w:rPr>
          <w:rFonts w:eastAsia="Calibri"/>
          <w:noProof/>
          <w:szCs w:val="22"/>
        </w:rPr>
        <w:instrText>HYPERLINK "07-lr-15-annual-annual-final.docx" \l "Appendix_C"</w:instrText>
      </w:r>
      <w:r>
        <w:rPr>
          <w:rFonts w:eastAsia="Calibri"/>
          <w:noProof/>
          <w:szCs w:val="22"/>
        </w:rPr>
        <w:fldChar w:fldCharType="separate"/>
      </w:r>
      <w:r w:rsidR="000A766F" w:rsidRPr="006116E5">
        <w:rPr>
          <w:rStyle w:val="Hyperlink"/>
          <w:rFonts w:eastAsia="Calibri"/>
          <w:noProof/>
          <w:szCs w:val="22"/>
        </w:rPr>
        <w:t>Appendix C</w:t>
      </w:r>
      <w:r w:rsidR="00FE4EAF" w:rsidRPr="006116E5">
        <w:rPr>
          <w:rStyle w:val="Hyperlink"/>
          <w:rFonts w:eastAsia="Calibri"/>
          <w:noProof/>
          <w:szCs w:val="22"/>
        </w:rPr>
        <w:t>.</w:t>
      </w:r>
      <w:r w:rsidR="00FE4EAF" w:rsidRPr="006116E5">
        <w:rPr>
          <w:rStyle w:val="Hyperlink"/>
          <w:rFonts w:eastAsia="Calibri"/>
          <w:noProof/>
          <w:szCs w:val="22"/>
        </w:rPr>
        <w:tab/>
      </w:r>
      <w:r w:rsidR="00F443F2" w:rsidRPr="006116E5">
        <w:rPr>
          <w:rStyle w:val="Hyperlink"/>
          <w:b/>
        </w:rPr>
        <w:t>Items 232-</w:t>
      </w:r>
      <w:r w:rsidR="00D203B7" w:rsidRPr="006116E5">
        <w:rPr>
          <w:rStyle w:val="Hyperlink"/>
          <w:b/>
        </w:rPr>
        <w:t xml:space="preserve">3, 260-2, and 260-3:  </w:t>
      </w:r>
      <w:r w:rsidR="00A7323F" w:rsidRPr="006116E5">
        <w:rPr>
          <w:rStyle w:val="Hyperlink"/>
        </w:rPr>
        <w:t>NIST Handbook 133,</w:t>
      </w:r>
      <w:r w:rsidR="00A7323F" w:rsidRPr="006116E5">
        <w:rPr>
          <w:rStyle w:val="Hyperlink"/>
          <w:b/>
        </w:rPr>
        <w:t xml:space="preserve"> </w:t>
      </w:r>
      <w:r w:rsidR="00D203B7" w:rsidRPr="006116E5">
        <w:rPr>
          <w:rStyle w:val="Hyperlink"/>
        </w:rPr>
        <w:t xml:space="preserve">Testing Packages of Animal </w:t>
      </w:r>
      <w:r w:rsidR="00B9174D">
        <w:rPr>
          <w:rStyle w:val="Hyperlink"/>
        </w:rPr>
        <w:br/>
      </w:r>
      <w:r w:rsidR="00D203B7" w:rsidRPr="006116E5">
        <w:rPr>
          <w:rStyle w:val="Hyperlink"/>
        </w:rPr>
        <w:t>Bedding and Peat Moss with Compressed/Expanded Volume Declarations, Executive Summary and Supporting Documentation</w:t>
      </w:r>
      <w:r w:rsidR="00D203B7" w:rsidRPr="006116E5">
        <w:rPr>
          <w:rStyle w:val="Hyperlink"/>
        </w:rPr>
        <w:tab/>
      </w:r>
      <w:r w:rsidR="001F4A54" w:rsidRPr="006116E5">
        <w:rPr>
          <w:rStyle w:val="Hyperlink"/>
        </w:rPr>
        <w:t>L&amp;R</w:t>
      </w:r>
      <w:r w:rsidR="007F295A" w:rsidRPr="006116E5">
        <w:rPr>
          <w:rStyle w:val="Hyperlink"/>
        </w:rPr>
        <w:t xml:space="preserve"> </w:t>
      </w:r>
      <w:r w:rsidR="001F4A54" w:rsidRPr="006116E5">
        <w:rPr>
          <w:rStyle w:val="Hyperlink"/>
        </w:rPr>
        <w:t>-</w:t>
      </w:r>
      <w:r w:rsidR="007F295A" w:rsidRPr="006116E5">
        <w:rPr>
          <w:rStyle w:val="Hyperlink"/>
        </w:rPr>
        <w:t xml:space="preserve"> </w:t>
      </w:r>
      <w:r w:rsidR="009D1A40" w:rsidRPr="006116E5">
        <w:rPr>
          <w:rStyle w:val="Hyperlink"/>
        </w:rPr>
        <w:t>C1</w:t>
      </w:r>
    </w:p>
    <w:p w:rsidR="0026114A" w:rsidRPr="00BA4DB0" w:rsidRDefault="006116E5" w:rsidP="005D6DC7">
      <w:pPr>
        <w:tabs>
          <w:tab w:val="left" w:pos="540"/>
          <w:tab w:val="left" w:pos="1800"/>
          <w:tab w:val="left" w:pos="2520"/>
          <w:tab w:val="right" w:leader="dot" w:pos="9360"/>
        </w:tabs>
        <w:spacing w:after="120"/>
        <w:ind w:left="1980" w:hanging="1980"/>
        <w:jc w:val="left"/>
        <w:rPr>
          <w:rStyle w:val="Hyperlink"/>
          <w:b/>
        </w:rPr>
      </w:pPr>
      <w:r>
        <w:rPr>
          <w:rFonts w:eastAsia="Calibri"/>
          <w:noProof/>
          <w:szCs w:val="22"/>
        </w:rPr>
        <w:fldChar w:fldCharType="end"/>
      </w:r>
      <w:r w:rsidR="00BA4DB0">
        <w:rPr>
          <w:b/>
        </w:rPr>
        <w:fldChar w:fldCharType="begin"/>
      </w:r>
      <w:r w:rsidR="00BA4DB0">
        <w:rPr>
          <w:b/>
        </w:rPr>
        <w:instrText xml:space="preserve"> HYPERLINK "08-st-15-annual-final.docx" </w:instrText>
      </w:r>
      <w:r w:rsidR="00BA4DB0">
        <w:rPr>
          <w:b/>
        </w:rPr>
        <w:fldChar w:fldCharType="separate"/>
      </w:r>
      <w:r w:rsidR="0026114A" w:rsidRPr="00BA4DB0">
        <w:rPr>
          <w:rStyle w:val="Hyperlink"/>
          <w:b/>
        </w:rPr>
        <w:t>Specifications and Tolerances Committee (S</w:t>
      </w:r>
      <w:r w:rsidR="00F566A7" w:rsidRPr="00BA4DB0">
        <w:rPr>
          <w:rStyle w:val="Hyperlink"/>
          <w:b/>
        </w:rPr>
        <w:t>&amp;</w:t>
      </w:r>
      <w:r w:rsidR="0026114A" w:rsidRPr="00BA4DB0">
        <w:rPr>
          <w:rStyle w:val="Hyperlink"/>
          <w:b/>
        </w:rPr>
        <w:t>T)</w:t>
      </w:r>
      <w:r w:rsidR="00DA6076" w:rsidRPr="00BA4DB0">
        <w:rPr>
          <w:rStyle w:val="Hyperlink"/>
          <w:b/>
        </w:rPr>
        <w:tab/>
        <w:t>S&amp;T</w:t>
      </w:r>
      <w:r w:rsidR="007F295A" w:rsidRPr="00BA4DB0">
        <w:rPr>
          <w:rStyle w:val="Hyperlink"/>
          <w:b/>
        </w:rPr>
        <w:t xml:space="preserve"> </w:t>
      </w:r>
      <w:r w:rsidR="00DA6076" w:rsidRPr="00BA4DB0">
        <w:rPr>
          <w:rStyle w:val="Hyperlink"/>
          <w:b/>
        </w:rPr>
        <w:t>-</w:t>
      </w:r>
      <w:r w:rsidR="007F295A" w:rsidRPr="00BA4DB0">
        <w:rPr>
          <w:rStyle w:val="Hyperlink"/>
          <w:b/>
        </w:rPr>
        <w:t xml:space="preserve"> </w:t>
      </w:r>
      <w:r w:rsidR="00DA6076" w:rsidRPr="00BA4DB0">
        <w:rPr>
          <w:rStyle w:val="Hyperlink"/>
          <w:b/>
        </w:rPr>
        <w:t>1</w:t>
      </w:r>
    </w:p>
    <w:p w:rsidR="00730073" w:rsidRPr="00A74E11" w:rsidRDefault="00BA4DB0" w:rsidP="00A83868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80"/>
        <w:jc w:val="left"/>
        <w:rPr>
          <w:rFonts w:eastAsia="Calibri"/>
          <w:noProof/>
        </w:rPr>
      </w:pPr>
      <w:r>
        <w:rPr>
          <w:b/>
        </w:rPr>
        <w:fldChar w:fldCharType="end"/>
      </w:r>
      <w:hyperlink r:id="rId23" w:anchor="AppendixA" w:history="1">
        <w:r w:rsidR="00842005" w:rsidRPr="00A74E11">
          <w:rPr>
            <w:rStyle w:val="Hyperlink"/>
            <w:rFonts w:eastAsia="Calibri"/>
            <w:noProof/>
          </w:rPr>
          <w:t>Appendix A.</w:t>
        </w:r>
        <w:r w:rsidR="00B55FDD" w:rsidRPr="00A74E11">
          <w:rPr>
            <w:rStyle w:val="Hyperlink"/>
            <w:rFonts w:eastAsia="Calibri"/>
            <w:noProof/>
          </w:rPr>
          <w:tab/>
        </w:r>
        <w:r w:rsidR="0082741C" w:rsidRPr="00A74E11">
          <w:rPr>
            <w:rStyle w:val="Hyperlink"/>
            <w:rFonts w:eastAsia="Calibri"/>
            <w:b/>
            <w:noProof/>
          </w:rPr>
          <w:t>Item 320-2:</w:t>
        </w:r>
        <w:r w:rsidR="0082741C" w:rsidRPr="00A74E11">
          <w:rPr>
            <w:rStyle w:val="Hyperlink"/>
            <w:rFonts w:eastAsia="Calibri"/>
            <w:noProof/>
          </w:rPr>
          <w:t xml:space="preserve">  </w:t>
        </w:r>
        <w:r w:rsidR="001B1977" w:rsidRPr="00A74E11">
          <w:rPr>
            <w:rStyle w:val="Hyperlink"/>
            <w:rFonts w:eastAsia="Calibri"/>
            <w:noProof/>
          </w:rPr>
          <w:t xml:space="preserve">NIST Handbook 44, </w:t>
        </w:r>
        <w:r w:rsidR="0082741C" w:rsidRPr="00A74E11">
          <w:rPr>
            <w:rStyle w:val="Hyperlink"/>
            <w:rFonts w:eastAsia="Calibri"/>
            <w:noProof/>
          </w:rPr>
          <w:t>UR.</w:t>
        </w:r>
        <w:r w:rsidR="00A74E11" w:rsidRPr="00A74E11">
          <w:rPr>
            <w:rStyle w:val="Hyperlink"/>
            <w:rFonts w:eastAsia="Calibri"/>
            <w:noProof/>
          </w:rPr>
          <w:t xml:space="preserve">4.1. Mainenance of Equipment </w:t>
        </w:r>
        <w:r w:rsidR="00A74E11" w:rsidRPr="00A74E11">
          <w:rPr>
            <w:rStyle w:val="Hyperlink"/>
            <w:rFonts w:eastAsia="Calibri"/>
            <w:noProof/>
          </w:rPr>
          <w:softHyphen/>
          <w:t xml:space="preserve"> Background Informa</w:t>
        </w:r>
        <w:r w:rsidR="00ED6CA3">
          <w:rPr>
            <w:rStyle w:val="Hyperlink"/>
            <w:rFonts w:eastAsia="Calibri"/>
            <w:noProof/>
          </w:rPr>
          <w:t>t</w:t>
        </w:r>
        <w:r w:rsidR="00A74E11" w:rsidRPr="00A74E11">
          <w:rPr>
            <w:rStyle w:val="Hyperlink"/>
            <w:rFonts w:eastAsia="Calibri"/>
            <w:noProof/>
          </w:rPr>
          <w:t xml:space="preserve">ion Provided by Mr. Henry Oppermann, Technical Director, </w:t>
        </w:r>
        <w:r w:rsidR="00B9174D">
          <w:rPr>
            <w:rStyle w:val="Hyperlink"/>
            <w:rFonts w:eastAsia="Calibri"/>
            <w:noProof/>
          </w:rPr>
          <w:br/>
        </w:r>
        <w:r w:rsidR="00A74E11" w:rsidRPr="00A74E11">
          <w:rPr>
            <w:rStyle w:val="Hyperlink"/>
            <w:rFonts w:eastAsia="Calibri"/>
            <w:noProof/>
          </w:rPr>
          <w:t>Seraphin Test Measure Company, A Division of Pemberton Fabricators, Inc.</w:t>
        </w:r>
        <w:r w:rsidR="0082741C" w:rsidRPr="00A74E11">
          <w:rPr>
            <w:rStyle w:val="Hyperlink"/>
            <w:rFonts w:eastAsia="Calibri"/>
            <w:noProof/>
          </w:rPr>
          <w:tab/>
        </w:r>
        <w:r w:rsidR="00B9174D">
          <w:rPr>
            <w:rStyle w:val="Hyperlink"/>
            <w:rFonts w:eastAsia="Calibri"/>
            <w:noProof/>
          </w:rPr>
          <w:br/>
        </w:r>
        <w:r w:rsidR="00B9174D">
          <w:rPr>
            <w:rStyle w:val="Hyperlink"/>
            <w:rFonts w:eastAsia="Calibri"/>
            <w:noProof/>
          </w:rPr>
          <w:tab/>
        </w:r>
        <w:r w:rsidR="0058759C" w:rsidRPr="00A74E11">
          <w:rPr>
            <w:rStyle w:val="Hyperlink"/>
            <w:rFonts w:eastAsia="Calibri"/>
            <w:noProof/>
          </w:rPr>
          <w:t>S&amp;T</w:t>
        </w:r>
        <w:r w:rsidR="007F295A" w:rsidRPr="00A74E11">
          <w:rPr>
            <w:rStyle w:val="Hyperlink"/>
            <w:rFonts w:eastAsia="Calibri"/>
            <w:noProof/>
          </w:rPr>
          <w:t xml:space="preserve"> </w:t>
        </w:r>
        <w:r w:rsidR="0058759C" w:rsidRPr="00A74E11">
          <w:rPr>
            <w:rStyle w:val="Hyperlink"/>
            <w:rFonts w:eastAsia="Calibri"/>
            <w:noProof/>
          </w:rPr>
          <w:t>-</w:t>
        </w:r>
        <w:r w:rsidR="007F295A" w:rsidRPr="00A74E11">
          <w:rPr>
            <w:rStyle w:val="Hyperlink"/>
            <w:rFonts w:eastAsia="Calibri"/>
            <w:noProof/>
          </w:rPr>
          <w:t xml:space="preserve"> </w:t>
        </w:r>
        <w:r w:rsidR="00730073" w:rsidRPr="00A74E11">
          <w:rPr>
            <w:rStyle w:val="Hyperlink"/>
            <w:rFonts w:eastAsia="Calibri"/>
            <w:noProof/>
            <w:webHidden/>
          </w:rPr>
          <w:t>A1</w:t>
        </w:r>
      </w:hyperlink>
    </w:p>
    <w:p w:rsidR="00730073" w:rsidRPr="002440F1" w:rsidRDefault="00D97F96" w:rsidP="00A74E11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80"/>
        <w:jc w:val="left"/>
        <w:rPr>
          <w:rFonts w:eastAsia="Calibri"/>
          <w:noProof/>
          <w:webHidden/>
        </w:rPr>
      </w:pPr>
      <w:hyperlink r:id="rId24" w:anchor="AppendixB" w:history="1">
        <w:r w:rsidR="00730073" w:rsidRPr="00E1115D">
          <w:rPr>
            <w:rStyle w:val="Hyperlink"/>
            <w:rFonts w:eastAsia="Calibri"/>
            <w:noProof/>
          </w:rPr>
          <w:t>Appendix B</w:t>
        </w:r>
        <w:r w:rsidR="00D641AD" w:rsidRPr="00E1115D">
          <w:rPr>
            <w:rStyle w:val="Hyperlink"/>
            <w:rFonts w:eastAsia="Calibri"/>
            <w:noProof/>
          </w:rPr>
          <w:t>.</w:t>
        </w:r>
        <w:r w:rsidR="00D641AD" w:rsidRPr="00E1115D">
          <w:rPr>
            <w:rStyle w:val="Hyperlink"/>
            <w:rFonts w:eastAsia="Calibri"/>
            <w:noProof/>
          </w:rPr>
          <w:tab/>
        </w:r>
        <w:r w:rsidR="0082741C" w:rsidRPr="00E1115D">
          <w:rPr>
            <w:rStyle w:val="Hyperlink"/>
            <w:rFonts w:eastAsia="Calibri"/>
            <w:b/>
            <w:noProof/>
          </w:rPr>
          <w:t>Item 320-</w:t>
        </w:r>
        <w:r w:rsidR="00A74E11" w:rsidRPr="00E1115D">
          <w:rPr>
            <w:rStyle w:val="Hyperlink"/>
            <w:rFonts w:eastAsia="Calibri"/>
            <w:b/>
            <w:noProof/>
          </w:rPr>
          <w:t xml:space="preserve">1, 324-1, 330-1, and 360-1:  </w:t>
        </w:r>
        <w:r w:rsidR="001B1977" w:rsidRPr="00E1115D">
          <w:rPr>
            <w:rStyle w:val="Hyperlink"/>
            <w:rFonts w:eastAsia="Calibri"/>
            <w:noProof/>
          </w:rPr>
          <w:t xml:space="preserve">NIST Handbook 44, </w:t>
        </w:r>
        <w:r w:rsidR="00A74E11" w:rsidRPr="00E1115D">
          <w:rPr>
            <w:rStyle w:val="Hyperlink"/>
            <w:rFonts w:eastAsia="Calibri"/>
            <w:noProof/>
          </w:rPr>
          <w:t xml:space="preserve">Belt-Conveyor Scale Systems; Liquid Measuring Devices; and Definitions –  Comments by </w:t>
        </w:r>
        <w:r w:rsidR="00B9174D">
          <w:rPr>
            <w:rStyle w:val="Hyperlink"/>
            <w:rFonts w:eastAsia="Calibri"/>
            <w:noProof/>
          </w:rPr>
          <w:br/>
        </w:r>
        <w:r w:rsidR="00A74E11" w:rsidRPr="00E1115D">
          <w:rPr>
            <w:rStyle w:val="Hyperlink"/>
            <w:rFonts w:eastAsia="Calibri"/>
            <w:noProof/>
          </w:rPr>
          <w:t>Henry Oppermann, Weights and Measures Consulting</w:t>
        </w:r>
        <w:r w:rsidR="00730073" w:rsidRPr="00E1115D">
          <w:rPr>
            <w:rStyle w:val="Hyperlink"/>
            <w:rFonts w:eastAsia="Calibri"/>
            <w:noProof/>
          </w:rPr>
          <w:tab/>
        </w:r>
        <w:r w:rsidR="0058759C" w:rsidRPr="00E1115D">
          <w:rPr>
            <w:rStyle w:val="Hyperlink"/>
            <w:rFonts w:eastAsia="Calibri"/>
            <w:noProof/>
          </w:rPr>
          <w:t>S&amp;T</w:t>
        </w:r>
        <w:r w:rsidR="007F295A" w:rsidRPr="00E1115D">
          <w:rPr>
            <w:rStyle w:val="Hyperlink"/>
            <w:rFonts w:eastAsia="Calibri"/>
            <w:noProof/>
          </w:rPr>
          <w:t xml:space="preserve"> </w:t>
        </w:r>
        <w:r w:rsidR="0058759C" w:rsidRPr="00E1115D">
          <w:rPr>
            <w:rStyle w:val="Hyperlink"/>
            <w:rFonts w:eastAsia="Calibri"/>
            <w:noProof/>
          </w:rPr>
          <w:t>-</w:t>
        </w:r>
        <w:r w:rsidR="007F295A" w:rsidRPr="00E1115D">
          <w:rPr>
            <w:rStyle w:val="Hyperlink"/>
            <w:rFonts w:eastAsia="Calibri"/>
            <w:noProof/>
          </w:rPr>
          <w:t xml:space="preserve"> </w:t>
        </w:r>
        <w:r w:rsidR="00730073" w:rsidRPr="00E1115D">
          <w:rPr>
            <w:rStyle w:val="Hyperlink"/>
            <w:rFonts w:eastAsia="Calibri"/>
            <w:noProof/>
            <w:webHidden/>
          </w:rPr>
          <w:t>B1</w:t>
        </w:r>
      </w:hyperlink>
    </w:p>
    <w:p w:rsidR="00E343E1" w:rsidRPr="00BA4DB0" w:rsidRDefault="00BA4DB0" w:rsidP="00A74E11">
      <w:pPr>
        <w:tabs>
          <w:tab w:val="left" w:pos="1800"/>
          <w:tab w:val="left" w:pos="2520"/>
          <w:tab w:val="right" w:leader="dot" w:pos="9360"/>
        </w:tabs>
        <w:spacing w:before="120" w:after="120" w:line="228" w:lineRule="auto"/>
        <w:ind w:left="2534" w:hanging="1987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  <w:webHidden/>
        </w:rPr>
        <w:fldChar w:fldCharType="begin"/>
      </w:r>
      <w:r>
        <w:rPr>
          <w:rFonts w:eastAsia="Calibri"/>
          <w:noProof/>
          <w:webHidden/>
        </w:rPr>
        <w:instrText xml:space="preserve"> HYPERLINK "08-st-15-annual-final.docx" \l "AppendixC" </w:instrText>
      </w:r>
      <w:r>
        <w:rPr>
          <w:rFonts w:eastAsia="Calibri"/>
          <w:noProof/>
          <w:webHidden/>
        </w:rPr>
        <w:fldChar w:fldCharType="separate"/>
      </w:r>
      <w:r w:rsidR="00E343E1" w:rsidRPr="00BA4DB0">
        <w:rPr>
          <w:rStyle w:val="Hyperlink"/>
          <w:rFonts w:eastAsia="Calibri"/>
          <w:noProof/>
          <w:webHidden/>
        </w:rPr>
        <w:t>Appendix C.</w:t>
      </w:r>
      <w:r w:rsidR="00E343E1" w:rsidRPr="00BA4DB0">
        <w:rPr>
          <w:rStyle w:val="Hyperlink"/>
          <w:rFonts w:eastAsia="Calibri"/>
          <w:noProof/>
          <w:webHidden/>
        </w:rPr>
        <w:tab/>
      </w:r>
      <w:r w:rsidR="00E343E1" w:rsidRPr="00BA4DB0">
        <w:rPr>
          <w:rStyle w:val="Hyperlink"/>
          <w:rFonts w:eastAsia="Calibri"/>
          <w:b/>
          <w:noProof/>
        </w:rPr>
        <w:t>Item 3</w:t>
      </w:r>
      <w:r w:rsidR="00A74E11" w:rsidRPr="00BA4DB0">
        <w:rPr>
          <w:rStyle w:val="Hyperlink"/>
          <w:rFonts w:eastAsia="Calibri"/>
          <w:b/>
          <w:noProof/>
        </w:rPr>
        <w:t>2</w:t>
      </w:r>
      <w:r w:rsidR="00E343E1" w:rsidRPr="00BA4DB0">
        <w:rPr>
          <w:rStyle w:val="Hyperlink"/>
          <w:rFonts w:eastAsia="Calibri"/>
          <w:b/>
          <w:noProof/>
        </w:rPr>
        <w:t>0-4</w:t>
      </w:r>
      <w:r w:rsidR="00E343E1" w:rsidRPr="00BA4DB0">
        <w:rPr>
          <w:rStyle w:val="Hyperlink"/>
          <w:rFonts w:eastAsia="Calibri"/>
          <w:noProof/>
        </w:rPr>
        <w:t xml:space="preserve">:  </w:t>
      </w:r>
      <w:r w:rsidR="00A74E11" w:rsidRPr="00BA4DB0">
        <w:rPr>
          <w:rStyle w:val="Hyperlink"/>
          <w:rFonts w:eastAsia="Calibri"/>
          <w:noProof/>
        </w:rPr>
        <w:t>Draft Tentative Code Applicable to Weigh-In-Motion Systems Used for Vehicle Enforcement Screening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 xml:space="preserve">S&amp;T - </w:t>
      </w:r>
      <w:r w:rsidR="00E343E1" w:rsidRPr="00BA4DB0">
        <w:rPr>
          <w:rStyle w:val="Hyperlink"/>
          <w:rFonts w:eastAsia="Calibri"/>
          <w:noProof/>
        </w:rPr>
        <w:t>C1</w:t>
      </w:r>
    </w:p>
    <w:p w:rsidR="00E343E1" w:rsidRPr="00BA4DB0" w:rsidRDefault="00BA4DB0" w:rsidP="00A83868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  <w:webHidden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"AppendixD" </w:instrText>
      </w:r>
      <w:r>
        <w:rPr>
          <w:rFonts w:eastAsia="Calibri"/>
          <w:noProof/>
        </w:rPr>
        <w:fldChar w:fldCharType="separate"/>
      </w:r>
      <w:r w:rsidR="00E343E1" w:rsidRPr="00BA4DB0">
        <w:rPr>
          <w:rStyle w:val="Hyperlink"/>
          <w:rFonts w:eastAsia="Calibri"/>
          <w:noProof/>
        </w:rPr>
        <w:t>Appendix D.</w:t>
      </w:r>
      <w:r w:rsidR="00E343E1" w:rsidRPr="00BA4DB0">
        <w:rPr>
          <w:rStyle w:val="Hyperlink"/>
          <w:rFonts w:eastAsia="Calibri"/>
          <w:noProof/>
        </w:rPr>
        <w:tab/>
      </w:r>
      <w:r w:rsidR="00E343E1" w:rsidRPr="00BA4DB0">
        <w:rPr>
          <w:rStyle w:val="Hyperlink"/>
          <w:rFonts w:eastAsia="Calibri"/>
          <w:b/>
          <w:noProof/>
        </w:rPr>
        <w:t>Item 33</w:t>
      </w:r>
      <w:r w:rsidR="004A1C95" w:rsidRPr="00BA4DB0">
        <w:rPr>
          <w:rStyle w:val="Hyperlink"/>
          <w:rFonts w:eastAsia="Calibri"/>
          <w:b/>
          <w:noProof/>
        </w:rPr>
        <w:t>0</w:t>
      </w:r>
      <w:r w:rsidR="00E343E1" w:rsidRPr="00BA4DB0">
        <w:rPr>
          <w:rStyle w:val="Hyperlink"/>
          <w:rFonts w:eastAsia="Calibri"/>
          <w:b/>
          <w:noProof/>
        </w:rPr>
        <w:t>-</w:t>
      </w:r>
      <w:r w:rsidR="004A1C95" w:rsidRPr="00BA4DB0">
        <w:rPr>
          <w:rStyle w:val="Hyperlink"/>
          <w:rFonts w:eastAsia="Calibri"/>
          <w:b/>
          <w:noProof/>
        </w:rPr>
        <w:t>4</w:t>
      </w:r>
      <w:r w:rsidR="00E343E1" w:rsidRPr="00BA4DB0">
        <w:rPr>
          <w:rStyle w:val="Hyperlink"/>
          <w:rFonts w:eastAsia="Calibri"/>
          <w:b/>
          <w:noProof/>
        </w:rPr>
        <w:t>:</w:t>
      </w:r>
      <w:r w:rsidR="00E343E1" w:rsidRPr="00BA4DB0">
        <w:rPr>
          <w:rStyle w:val="Hyperlink"/>
          <w:rFonts w:eastAsia="Calibri"/>
          <w:noProof/>
        </w:rPr>
        <w:t xml:space="preserve">  </w:t>
      </w:r>
      <w:r w:rsidR="001B1977" w:rsidRPr="00BA4DB0">
        <w:rPr>
          <w:rStyle w:val="Hyperlink"/>
          <w:rFonts w:eastAsia="Calibri"/>
          <w:noProof/>
        </w:rPr>
        <w:t>NIST Handbook 44</w:t>
      </w:r>
      <w:r w:rsidR="004A1C95" w:rsidRPr="00BA4DB0">
        <w:rPr>
          <w:rStyle w:val="Hyperlink"/>
        </w:rPr>
        <w:t xml:space="preserve"> </w:t>
      </w:r>
      <w:r w:rsidR="004A1C95" w:rsidRPr="00BA4DB0">
        <w:rPr>
          <w:rStyle w:val="Hyperlink"/>
          <w:rFonts w:eastAsia="Calibri"/>
          <w:noProof/>
        </w:rPr>
        <w:t xml:space="preserve">N.4.2.5.  Determination of Error on Whole Sale </w:t>
      </w:r>
      <w:r w:rsidR="00B9174D" w:rsidRPr="00BA4DB0">
        <w:rPr>
          <w:rStyle w:val="Hyperlink"/>
          <w:rFonts w:eastAsia="Calibri"/>
          <w:noProof/>
        </w:rPr>
        <w:br/>
      </w:r>
      <w:r w:rsidR="004A1C95" w:rsidRPr="00BA4DB0">
        <w:rPr>
          <w:rStyle w:val="Hyperlink"/>
          <w:rFonts w:eastAsia="Calibri"/>
          <w:noProof/>
        </w:rPr>
        <w:t>Devices with Multiple Flow Rates and Calibration Factors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 xml:space="preserve">S&amp;T - </w:t>
      </w:r>
      <w:r w:rsidR="00E343E1" w:rsidRPr="00BA4DB0">
        <w:rPr>
          <w:rStyle w:val="Hyperlink"/>
          <w:rFonts w:eastAsia="Calibri"/>
          <w:noProof/>
        </w:rPr>
        <w:t>D1</w:t>
      </w:r>
    </w:p>
    <w:p w:rsidR="00E343E1" w:rsidRPr="00BA4DB0" w:rsidRDefault="00BA4DB0" w:rsidP="00A83868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"AppendixE" </w:instrText>
      </w:r>
      <w:r>
        <w:rPr>
          <w:rFonts w:eastAsia="Calibri"/>
          <w:noProof/>
        </w:rPr>
        <w:fldChar w:fldCharType="separate"/>
      </w:r>
      <w:r w:rsidR="00E343E1" w:rsidRPr="00BA4DB0">
        <w:rPr>
          <w:rStyle w:val="Hyperlink"/>
          <w:rFonts w:eastAsia="Calibri"/>
          <w:noProof/>
        </w:rPr>
        <w:t>Appendix E.</w:t>
      </w:r>
      <w:r w:rsidR="00E343E1" w:rsidRPr="00BA4DB0">
        <w:rPr>
          <w:rStyle w:val="Hyperlink"/>
          <w:rFonts w:eastAsia="Calibri"/>
          <w:noProof/>
        </w:rPr>
        <w:tab/>
      </w:r>
      <w:r w:rsidR="00E343E1" w:rsidRPr="00BA4DB0">
        <w:rPr>
          <w:rStyle w:val="Hyperlink"/>
          <w:rFonts w:eastAsia="Calibri"/>
          <w:b/>
          <w:noProof/>
        </w:rPr>
        <w:t>Items 33</w:t>
      </w:r>
      <w:r w:rsidR="004A1C95" w:rsidRPr="00BA4DB0">
        <w:rPr>
          <w:rStyle w:val="Hyperlink"/>
          <w:rFonts w:eastAsia="Calibri"/>
          <w:b/>
          <w:noProof/>
        </w:rPr>
        <w:t>1</w:t>
      </w:r>
      <w:r w:rsidR="00E343E1" w:rsidRPr="00BA4DB0">
        <w:rPr>
          <w:rStyle w:val="Hyperlink"/>
          <w:rFonts w:eastAsia="Calibri"/>
          <w:b/>
          <w:noProof/>
        </w:rPr>
        <w:t>-</w:t>
      </w:r>
      <w:r w:rsidR="004A1C95" w:rsidRPr="00BA4DB0">
        <w:rPr>
          <w:rStyle w:val="Hyperlink"/>
          <w:rFonts w:eastAsia="Calibri"/>
          <w:b/>
          <w:noProof/>
        </w:rPr>
        <w:t xml:space="preserve">2: </w:t>
      </w:r>
      <w:r w:rsidR="004A1C95" w:rsidRPr="00BA4DB0">
        <w:rPr>
          <w:rStyle w:val="Hyperlink"/>
          <w:rFonts w:eastAsia="Calibri"/>
          <w:noProof/>
        </w:rPr>
        <w:t xml:space="preserve"> NIST Handb</w:t>
      </w:r>
      <w:r w:rsidR="001B1977" w:rsidRPr="00BA4DB0">
        <w:rPr>
          <w:rStyle w:val="Hyperlink"/>
          <w:rFonts w:eastAsia="Calibri"/>
          <w:noProof/>
        </w:rPr>
        <w:t xml:space="preserve">ook 44, </w:t>
      </w:r>
      <w:r w:rsidR="00B522D9" w:rsidRPr="00BA4DB0">
        <w:rPr>
          <w:rStyle w:val="Hyperlink"/>
          <w:rFonts w:eastAsia="Calibri"/>
          <w:noProof/>
        </w:rPr>
        <w:t xml:space="preserve">N.4.2.1. Determination of Error on Vehicle-Tank </w:t>
      </w:r>
      <w:r w:rsidR="00B9174D" w:rsidRPr="00BA4DB0">
        <w:rPr>
          <w:rStyle w:val="Hyperlink"/>
          <w:rFonts w:eastAsia="Calibri"/>
          <w:noProof/>
        </w:rPr>
        <w:br/>
      </w:r>
      <w:r w:rsidR="00B522D9" w:rsidRPr="00BA4DB0">
        <w:rPr>
          <w:rStyle w:val="Hyperlink"/>
          <w:rFonts w:eastAsia="Calibri"/>
          <w:noProof/>
        </w:rPr>
        <w:t>Meters with Multiple Flow Rates and Calibration Factors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 xml:space="preserve">S&amp;T - </w:t>
      </w:r>
      <w:r w:rsidR="00E343E1" w:rsidRPr="00BA4DB0">
        <w:rPr>
          <w:rStyle w:val="Hyperlink"/>
          <w:rFonts w:eastAsia="Calibri"/>
          <w:noProof/>
        </w:rPr>
        <w:t>E1</w:t>
      </w:r>
    </w:p>
    <w:p w:rsidR="00E343E1" w:rsidRPr="00BA4DB0" w:rsidRDefault="00BA4DB0" w:rsidP="00A83868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"AppendixF" </w:instrText>
      </w:r>
      <w:r>
        <w:rPr>
          <w:rFonts w:eastAsia="Calibri"/>
          <w:noProof/>
        </w:rPr>
        <w:fldChar w:fldCharType="separate"/>
      </w:r>
      <w:r w:rsidR="00E343E1" w:rsidRPr="00BA4DB0">
        <w:rPr>
          <w:rStyle w:val="Hyperlink"/>
          <w:rFonts w:eastAsia="Calibri"/>
          <w:noProof/>
        </w:rPr>
        <w:t>Appendix F.</w:t>
      </w:r>
      <w:r w:rsidR="00E343E1" w:rsidRPr="00BA4DB0">
        <w:rPr>
          <w:rStyle w:val="Hyperlink"/>
          <w:rFonts w:eastAsia="Calibri"/>
          <w:noProof/>
        </w:rPr>
        <w:tab/>
      </w:r>
      <w:r w:rsidR="00E343E1" w:rsidRPr="00BA4DB0">
        <w:rPr>
          <w:rStyle w:val="Hyperlink"/>
          <w:rFonts w:eastAsia="Calibri"/>
          <w:b/>
          <w:noProof/>
        </w:rPr>
        <w:t>Item 3</w:t>
      </w:r>
      <w:r w:rsidR="00AE245A" w:rsidRPr="00BA4DB0">
        <w:rPr>
          <w:rStyle w:val="Hyperlink"/>
          <w:rFonts w:eastAsia="Calibri"/>
          <w:b/>
          <w:noProof/>
        </w:rPr>
        <w:t>37</w:t>
      </w:r>
      <w:r w:rsidR="00E343E1" w:rsidRPr="00BA4DB0">
        <w:rPr>
          <w:rStyle w:val="Hyperlink"/>
          <w:rFonts w:eastAsia="Calibri"/>
          <w:b/>
          <w:noProof/>
        </w:rPr>
        <w:t>-1:</w:t>
      </w:r>
      <w:r w:rsidR="00E343E1" w:rsidRPr="00BA4DB0">
        <w:rPr>
          <w:rStyle w:val="Hyperlink"/>
          <w:rFonts w:eastAsia="Calibri"/>
          <w:noProof/>
        </w:rPr>
        <w:t xml:space="preserve">  </w:t>
      </w:r>
      <w:r w:rsidR="001B1977" w:rsidRPr="00BA4DB0">
        <w:rPr>
          <w:rStyle w:val="Hyperlink"/>
          <w:rFonts w:eastAsia="Calibri"/>
          <w:noProof/>
        </w:rPr>
        <w:t xml:space="preserve">NIST Handbook 44, </w:t>
      </w:r>
      <w:r w:rsidR="00BE59E4">
        <w:rPr>
          <w:rStyle w:val="Hyperlink"/>
          <w:rFonts w:eastAsia="Calibri"/>
          <w:noProof/>
        </w:rPr>
        <w:t>S</w:t>
      </w:r>
      <w:r w:rsidR="00AE245A" w:rsidRPr="00BA4DB0">
        <w:rPr>
          <w:rStyle w:val="Hyperlink"/>
          <w:rFonts w:eastAsia="Calibri"/>
          <w:noProof/>
        </w:rPr>
        <w:t xml:space="preserve">ubmitters Background and Justification for </w:t>
      </w:r>
      <w:r w:rsidR="00B9174D" w:rsidRPr="00BA4DB0">
        <w:rPr>
          <w:rStyle w:val="Hyperlink"/>
          <w:rFonts w:eastAsia="Calibri"/>
          <w:noProof/>
        </w:rPr>
        <w:br/>
      </w:r>
      <w:r w:rsidR="00AE245A" w:rsidRPr="00BA4DB0">
        <w:rPr>
          <w:rStyle w:val="Hyperlink"/>
          <w:rFonts w:eastAsia="Calibri"/>
          <w:noProof/>
        </w:rPr>
        <w:t xml:space="preserve">Handbook 44 Definition of “Diesel Gallon Equivalent (DGE)” of </w:t>
      </w:r>
      <w:r w:rsidR="00B9174D" w:rsidRPr="00BA4DB0">
        <w:rPr>
          <w:rStyle w:val="Hyperlink"/>
          <w:rFonts w:eastAsia="Calibri"/>
          <w:noProof/>
        </w:rPr>
        <w:br/>
      </w:r>
      <w:r w:rsidR="00AE245A" w:rsidRPr="00BA4DB0">
        <w:rPr>
          <w:rStyle w:val="Hyperlink"/>
          <w:rFonts w:eastAsia="Calibri"/>
          <w:noProof/>
        </w:rPr>
        <w:t xml:space="preserve">Compressed Natural Gas (CNG) and “Liquefied Natural Gas (LNG)” as a </w:t>
      </w:r>
      <w:r w:rsidR="00B9174D" w:rsidRPr="00BA4DB0">
        <w:rPr>
          <w:rStyle w:val="Hyperlink"/>
          <w:rFonts w:eastAsia="Calibri"/>
          <w:noProof/>
        </w:rPr>
        <w:br/>
      </w:r>
      <w:r w:rsidR="00AE245A" w:rsidRPr="00BA4DB0">
        <w:rPr>
          <w:rStyle w:val="Hyperlink"/>
          <w:rFonts w:eastAsia="Calibri"/>
          <w:noProof/>
        </w:rPr>
        <w:t>Vehicular Fuel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 xml:space="preserve">S&amp;T - </w:t>
      </w:r>
      <w:r w:rsidR="00E343E1" w:rsidRPr="00BA4DB0">
        <w:rPr>
          <w:rStyle w:val="Hyperlink"/>
          <w:rFonts w:eastAsia="Calibri"/>
          <w:noProof/>
        </w:rPr>
        <w:t>F1</w:t>
      </w:r>
    </w:p>
    <w:p w:rsidR="00E343E1" w:rsidRPr="00BA4DB0" w:rsidRDefault="00BA4DB0" w:rsidP="00A83868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"AppendixG" </w:instrText>
      </w:r>
      <w:r>
        <w:rPr>
          <w:rFonts w:eastAsia="Calibri"/>
          <w:noProof/>
        </w:rPr>
        <w:fldChar w:fldCharType="separate"/>
      </w:r>
      <w:r w:rsidR="00E343E1" w:rsidRPr="00BA4DB0">
        <w:rPr>
          <w:rStyle w:val="Hyperlink"/>
          <w:rFonts w:eastAsia="Calibri"/>
          <w:noProof/>
        </w:rPr>
        <w:t>Appendix G.</w:t>
      </w:r>
      <w:r w:rsidR="00E343E1" w:rsidRPr="00BA4DB0">
        <w:rPr>
          <w:rStyle w:val="Hyperlink"/>
          <w:rFonts w:eastAsia="Calibri"/>
          <w:noProof/>
        </w:rPr>
        <w:tab/>
      </w:r>
      <w:r w:rsidR="00E343E1" w:rsidRPr="00BA4DB0">
        <w:rPr>
          <w:rStyle w:val="Hyperlink"/>
          <w:rFonts w:eastAsia="Calibri"/>
          <w:b/>
          <w:noProof/>
        </w:rPr>
        <w:t>Item 3</w:t>
      </w:r>
      <w:r w:rsidR="009C65B3" w:rsidRPr="00BA4DB0">
        <w:rPr>
          <w:rStyle w:val="Hyperlink"/>
          <w:rFonts w:eastAsia="Calibri"/>
          <w:b/>
          <w:noProof/>
        </w:rPr>
        <w:t>37</w:t>
      </w:r>
      <w:r w:rsidR="00E343E1" w:rsidRPr="00BA4DB0">
        <w:rPr>
          <w:rStyle w:val="Hyperlink"/>
          <w:rFonts w:eastAsia="Calibri"/>
          <w:b/>
          <w:noProof/>
        </w:rPr>
        <w:t>-1:</w:t>
      </w:r>
      <w:r w:rsidR="00E343E1" w:rsidRPr="00BA4DB0">
        <w:rPr>
          <w:rStyle w:val="Hyperlink"/>
          <w:rFonts w:eastAsia="Calibri"/>
          <w:noProof/>
        </w:rPr>
        <w:t xml:space="preserve">  </w:t>
      </w:r>
      <w:r w:rsidR="001B1977" w:rsidRPr="00BA4DB0">
        <w:rPr>
          <w:rStyle w:val="Hyperlink"/>
          <w:rFonts w:eastAsia="Calibri"/>
          <w:noProof/>
        </w:rPr>
        <w:t xml:space="preserve">NIST Handbook 44, </w:t>
      </w:r>
      <w:r w:rsidR="009C65B3" w:rsidRPr="00BA4DB0">
        <w:rPr>
          <w:rStyle w:val="Hyperlink"/>
          <w:rFonts w:eastAsia="Calibri"/>
          <w:noProof/>
        </w:rPr>
        <w:t>OWM’s Technical Analysis of Item 337-1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 xml:space="preserve">S&amp;T - </w:t>
      </w:r>
      <w:r w:rsidR="00E343E1" w:rsidRPr="00BA4DB0">
        <w:rPr>
          <w:rStyle w:val="Hyperlink"/>
          <w:rFonts w:eastAsia="Calibri"/>
          <w:noProof/>
        </w:rPr>
        <w:t>G1</w:t>
      </w:r>
    </w:p>
    <w:p w:rsidR="00E343E1" w:rsidRPr="00BA4DB0" w:rsidRDefault="00BA4DB0" w:rsidP="00A83868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"AppendixH" </w:instrText>
      </w:r>
      <w:r>
        <w:rPr>
          <w:rFonts w:eastAsia="Calibri"/>
          <w:noProof/>
        </w:rPr>
        <w:fldChar w:fldCharType="separate"/>
      </w:r>
      <w:r w:rsidR="00E343E1" w:rsidRPr="00BA4DB0">
        <w:rPr>
          <w:rStyle w:val="Hyperlink"/>
          <w:rFonts w:eastAsia="Calibri"/>
          <w:noProof/>
        </w:rPr>
        <w:t>Appendix H.</w:t>
      </w:r>
      <w:r w:rsidR="00E343E1" w:rsidRPr="00BA4DB0">
        <w:rPr>
          <w:rStyle w:val="Hyperlink"/>
          <w:rFonts w:eastAsia="Calibri"/>
          <w:noProof/>
        </w:rPr>
        <w:tab/>
      </w:r>
      <w:r w:rsidR="00E343E1" w:rsidRPr="00BA4DB0">
        <w:rPr>
          <w:rStyle w:val="Hyperlink"/>
          <w:rFonts w:eastAsia="Calibri"/>
          <w:b/>
          <w:noProof/>
        </w:rPr>
        <w:t>Item 360-</w:t>
      </w:r>
      <w:r w:rsidR="00F26DCA" w:rsidRPr="00BA4DB0">
        <w:rPr>
          <w:rStyle w:val="Hyperlink"/>
          <w:rFonts w:eastAsia="Calibri"/>
          <w:b/>
          <w:noProof/>
        </w:rPr>
        <w:t>5</w:t>
      </w:r>
      <w:r w:rsidR="00E343E1" w:rsidRPr="00BA4DB0">
        <w:rPr>
          <w:rStyle w:val="Hyperlink"/>
          <w:rFonts w:eastAsia="Calibri"/>
          <w:b/>
          <w:noProof/>
        </w:rPr>
        <w:t>:</w:t>
      </w:r>
      <w:r w:rsidR="00E343E1" w:rsidRPr="00BA4DB0">
        <w:rPr>
          <w:rStyle w:val="Hyperlink"/>
          <w:rFonts w:eastAsia="Calibri"/>
          <w:noProof/>
        </w:rPr>
        <w:t xml:space="preserve">  </w:t>
      </w:r>
      <w:r w:rsidR="001B1977" w:rsidRPr="00BA4DB0">
        <w:rPr>
          <w:rStyle w:val="Hyperlink"/>
          <w:rFonts w:eastAsia="Calibri"/>
          <w:noProof/>
        </w:rPr>
        <w:t xml:space="preserve">NIST Handbook 44, </w:t>
      </w:r>
      <w:r w:rsidR="00E343E1" w:rsidRPr="00BA4DB0">
        <w:rPr>
          <w:rStyle w:val="Hyperlink"/>
          <w:rFonts w:eastAsia="Calibri"/>
          <w:noProof/>
        </w:rPr>
        <w:t>Electric Vehicle Fueling and Submetering</w:t>
      </w:r>
      <w:r w:rsidR="00F26DCA" w:rsidRPr="00BA4DB0">
        <w:rPr>
          <w:rStyle w:val="Hyperlink"/>
          <w:rFonts w:eastAsia="Calibri"/>
          <w:noProof/>
        </w:rPr>
        <w:t xml:space="preserve"> Draft </w:t>
      </w:r>
      <w:r w:rsidR="00B9174D" w:rsidRPr="00BA4DB0">
        <w:rPr>
          <w:rStyle w:val="Hyperlink"/>
          <w:rFonts w:eastAsia="Calibri"/>
          <w:noProof/>
        </w:rPr>
        <w:br/>
      </w:r>
      <w:r w:rsidR="00F26DCA" w:rsidRPr="00BA4DB0">
        <w:rPr>
          <w:rStyle w:val="Hyperlink"/>
          <w:rFonts w:eastAsia="Calibri"/>
          <w:noProof/>
        </w:rPr>
        <w:t>Code</w:t>
      </w:r>
      <w:r w:rsidR="00E343E1" w:rsidRPr="00BA4DB0">
        <w:rPr>
          <w:rStyle w:val="Hyperlink"/>
          <w:rFonts w:eastAsia="Calibri"/>
          <w:noProof/>
        </w:rPr>
        <w:tab/>
      </w:r>
      <w:r w:rsidR="007F295A" w:rsidRPr="00BA4DB0">
        <w:rPr>
          <w:rStyle w:val="Hyperlink"/>
          <w:rFonts w:eastAsia="Calibri"/>
          <w:noProof/>
        </w:rPr>
        <w:t>S&amp;</w:t>
      </w:r>
      <w:r w:rsidR="003B3068" w:rsidRPr="00BA4DB0">
        <w:rPr>
          <w:rStyle w:val="Hyperlink"/>
          <w:rFonts w:eastAsia="Calibri"/>
          <w:noProof/>
        </w:rPr>
        <w:t>T</w:t>
      </w:r>
      <w:r w:rsidR="007F295A" w:rsidRPr="00BA4DB0">
        <w:rPr>
          <w:rStyle w:val="Hyperlink"/>
          <w:rFonts w:eastAsia="Calibri"/>
          <w:noProof/>
        </w:rPr>
        <w:t xml:space="preserve"> - </w:t>
      </w:r>
      <w:r w:rsidR="00E343E1" w:rsidRPr="00BA4DB0">
        <w:rPr>
          <w:rStyle w:val="Hyperlink"/>
          <w:rFonts w:eastAsia="Calibri"/>
          <w:noProof/>
        </w:rPr>
        <w:t>H1</w:t>
      </w:r>
    </w:p>
    <w:p w:rsidR="00F26DCA" w:rsidRPr="00BA4DB0" w:rsidRDefault="00BA4DB0" w:rsidP="00F26DCA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2520" w:hanging="1980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"08-st-15-annual-final.docx" \l "AppendixI" </w:instrText>
      </w:r>
      <w:r>
        <w:rPr>
          <w:rFonts w:eastAsia="Calibri"/>
          <w:noProof/>
        </w:rPr>
        <w:fldChar w:fldCharType="separate"/>
      </w:r>
      <w:r w:rsidR="00F26DCA" w:rsidRPr="00BA4DB0">
        <w:rPr>
          <w:rStyle w:val="Hyperlink"/>
          <w:rFonts w:eastAsia="Calibri"/>
          <w:noProof/>
        </w:rPr>
        <w:t>Appendix I.</w:t>
      </w:r>
      <w:r w:rsidR="00F26DCA" w:rsidRPr="00BA4DB0">
        <w:rPr>
          <w:rStyle w:val="Hyperlink"/>
          <w:rFonts w:eastAsia="Calibri"/>
          <w:noProof/>
        </w:rPr>
        <w:tab/>
      </w:r>
      <w:r w:rsidR="00F26DCA" w:rsidRPr="00BA4DB0">
        <w:rPr>
          <w:rStyle w:val="Hyperlink"/>
          <w:rFonts w:eastAsia="Calibri"/>
          <w:b/>
          <w:noProof/>
        </w:rPr>
        <w:t xml:space="preserve">Item 360-5: </w:t>
      </w:r>
      <w:r w:rsidR="00F26DCA" w:rsidRPr="00BA4DB0">
        <w:rPr>
          <w:rStyle w:val="Hyperlink"/>
          <w:rFonts w:eastAsia="Calibri"/>
          <w:noProof/>
        </w:rPr>
        <w:t xml:space="preserve"> NIST Handbook 44, Electric Vehicle Fueling and Submetering/</w:t>
      </w:r>
      <w:r w:rsidR="00B9174D" w:rsidRPr="00BA4DB0">
        <w:rPr>
          <w:rStyle w:val="Hyperlink"/>
          <w:rFonts w:eastAsia="Calibri"/>
          <w:noProof/>
        </w:rPr>
        <w:br/>
      </w:r>
      <w:r w:rsidR="00F26DCA" w:rsidRPr="00BA4DB0">
        <w:rPr>
          <w:rStyle w:val="Hyperlink"/>
          <w:rFonts w:eastAsia="Calibri"/>
          <w:noProof/>
        </w:rPr>
        <w:t>Amendments to Timing Devices Code</w:t>
      </w:r>
      <w:r w:rsidR="00F26DCA" w:rsidRPr="00BA4DB0">
        <w:rPr>
          <w:rStyle w:val="Hyperlink"/>
          <w:rFonts w:eastAsia="Calibri"/>
          <w:noProof/>
        </w:rPr>
        <w:tab/>
        <w:t>S&amp;T</w:t>
      </w:r>
      <w:r w:rsidR="0091419F">
        <w:rPr>
          <w:rStyle w:val="Hyperlink"/>
          <w:rFonts w:eastAsia="Calibri"/>
          <w:noProof/>
        </w:rPr>
        <w:t>-</w:t>
      </w:r>
      <w:r w:rsidR="00F26DCA" w:rsidRPr="00BA4DB0">
        <w:rPr>
          <w:rStyle w:val="Hyperlink"/>
          <w:rFonts w:eastAsia="Calibri"/>
          <w:noProof/>
        </w:rPr>
        <w:t xml:space="preserve"> I1</w:t>
      </w:r>
    </w:p>
    <w:p w:rsidR="00221955" w:rsidRPr="00483CD3" w:rsidRDefault="00BA4DB0" w:rsidP="004D4CBD">
      <w:pPr>
        <w:tabs>
          <w:tab w:val="left" w:pos="1800"/>
          <w:tab w:val="left" w:pos="2520"/>
          <w:tab w:val="right" w:leader="dot" w:pos="9360"/>
        </w:tabs>
        <w:spacing w:before="240" w:after="120" w:line="228" w:lineRule="auto"/>
        <w:ind w:left="2520" w:hanging="2520"/>
        <w:jc w:val="left"/>
        <w:rPr>
          <w:rStyle w:val="Hyperlink"/>
          <w:b/>
        </w:rPr>
      </w:pPr>
      <w:r>
        <w:rPr>
          <w:rFonts w:eastAsia="Calibri"/>
          <w:noProof/>
        </w:rPr>
        <w:fldChar w:fldCharType="end"/>
      </w:r>
      <w:r w:rsidR="00483CD3">
        <w:rPr>
          <w:b/>
        </w:rPr>
        <w:fldChar w:fldCharType="begin"/>
      </w:r>
      <w:r w:rsidR="00483CD3">
        <w:rPr>
          <w:b/>
        </w:rPr>
        <w:instrText xml:space="preserve"> HYPERLINK "09-pdc-15-annual-annual-final.docx" </w:instrText>
      </w:r>
      <w:r w:rsidR="00483CD3">
        <w:rPr>
          <w:b/>
        </w:rPr>
        <w:fldChar w:fldCharType="separate"/>
      </w:r>
      <w:r w:rsidR="0046740E" w:rsidRPr="00483CD3">
        <w:rPr>
          <w:rStyle w:val="Hyperlink"/>
          <w:b/>
        </w:rPr>
        <w:t>Professional Development Committee</w:t>
      </w:r>
      <w:r w:rsidR="002723F5" w:rsidRPr="00483CD3">
        <w:rPr>
          <w:rStyle w:val="Hyperlink"/>
          <w:b/>
        </w:rPr>
        <w:t xml:space="preserve"> (PDC)</w:t>
      </w:r>
      <w:r w:rsidR="0046740E" w:rsidRPr="00483CD3">
        <w:rPr>
          <w:rStyle w:val="Hyperlink"/>
          <w:b/>
        </w:rPr>
        <w:tab/>
        <w:t>PDC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1</w:t>
      </w:r>
    </w:p>
    <w:p w:rsidR="0046740E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rPr>
          <w:b/>
        </w:rPr>
        <w:fldChar w:fldCharType="end"/>
      </w:r>
      <w:r>
        <w:fldChar w:fldCharType="begin"/>
      </w:r>
      <w:r>
        <w:instrText xml:space="preserve"> HYPERLINK "09-pdc-15-annual-annual-final.docx" \l "AppendixA" </w:instrText>
      </w:r>
      <w:r>
        <w:fldChar w:fldCharType="separate"/>
      </w:r>
      <w:r w:rsidR="0046740E" w:rsidRPr="00483CD3">
        <w:rPr>
          <w:rStyle w:val="Hyperlink"/>
        </w:rPr>
        <w:t>Appendix A</w:t>
      </w:r>
      <w:r w:rsidR="000E1AC9" w:rsidRPr="00483CD3">
        <w:rPr>
          <w:rStyle w:val="Hyperlink"/>
        </w:rPr>
        <w:t>.</w:t>
      </w:r>
      <w:r w:rsidR="000E1AC9" w:rsidRPr="00483CD3">
        <w:rPr>
          <w:rStyle w:val="Hyperlink"/>
        </w:rPr>
        <w:tab/>
      </w:r>
      <w:r w:rsidR="004D4CBD" w:rsidRPr="00483CD3">
        <w:rPr>
          <w:rStyle w:val="Hyperlink"/>
        </w:rPr>
        <w:t>Safety Awareness Presentation</w:t>
      </w:r>
      <w:r w:rsidR="0046740E" w:rsidRPr="00483CD3">
        <w:rPr>
          <w:rStyle w:val="Hyperlink"/>
        </w:rPr>
        <w:tab/>
        <w:t>PDC</w:t>
      </w:r>
      <w:r w:rsidR="007F295A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-</w:t>
      </w:r>
      <w:r w:rsidR="007F295A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A1</w:t>
      </w:r>
    </w:p>
    <w:p w:rsidR="0046740E" w:rsidRPr="00483CD3" w:rsidRDefault="00483CD3" w:rsidP="002723F5">
      <w:pPr>
        <w:tabs>
          <w:tab w:val="left" w:pos="720"/>
          <w:tab w:val="right" w:leader="dot" w:pos="9360"/>
        </w:tabs>
        <w:spacing w:before="200" w:after="120"/>
        <w:jc w:val="left"/>
        <w:rPr>
          <w:rStyle w:val="Hyperlink"/>
          <w:b/>
        </w:rPr>
      </w:pPr>
      <w: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HYPERLINK "10-ntep-15-annual-final.docx" </w:instrText>
      </w:r>
      <w:r>
        <w:rPr>
          <w:b/>
        </w:rPr>
        <w:fldChar w:fldCharType="separate"/>
      </w:r>
      <w:r w:rsidR="0046740E" w:rsidRPr="00483CD3">
        <w:rPr>
          <w:rStyle w:val="Hyperlink"/>
          <w:b/>
        </w:rPr>
        <w:t xml:space="preserve">National Type Evaluation Program </w:t>
      </w:r>
      <w:proofErr w:type="spellStart"/>
      <w:r w:rsidR="0005158C">
        <w:rPr>
          <w:rStyle w:val="Hyperlink"/>
          <w:b/>
        </w:rPr>
        <w:t>Program</w:t>
      </w:r>
      <w:proofErr w:type="spellEnd"/>
      <w:r w:rsidR="0046740E" w:rsidRPr="00483CD3">
        <w:rPr>
          <w:rStyle w:val="Hyperlink"/>
          <w:b/>
        </w:rPr>
        <w:t xml:space="preserve"> (NTEP)</w:t>
      </w:r>
      <w:r w:rsidR="00D97F96">
        <w:rPr>
          <w:rStyle w:val="Hyperlink"/>
          <w:b/>
        </w:rPr>
        <w:t xml:space="preserve"> Committee</w:t>
      </w:r>
      <w:r w:rsidR="00D97F96">
        <w:rPr>
          <w:rStyle w:val="Hyperlink"/>
          <w:b/>
        </w:rPr>
        <w:tab/>
      </w:r>
      <w:bookmarkStart w:id="0" w:name="_GoBack"/>
      <w:bookmarkEnd w:id="0"/>
      <w:r w:rsidR="0046740E" w:rsidRPr="00483CD3">
        <w:rPr>
          <w:rStyle w:val="Hyperlink"/>
          <w:b/>
        </w:rPr>
        <w:t>NTEP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1</w:t>
      </w:r>
    </w:p>
    <w:p w:rsidR="0046740E" w:rsidRPr="00602BE7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rPr>
          <w:b/>
        </w:rPr>
        <w:fldChar w:fldCharType="end"/>
      </w:r>
      <w:r w:rsidR="00602BE7">
        <w:fldChar w:fldCharType="begin"/>
      </w:r>
      <w:r>
        <w:instrText>HYPERLINK "10a-ntep-a-15-annual-final.docx"</w:instrText>
      </w:r>
      <w:r w:rsidR="00602BE7">
        <w:fldChar w:fldCharType="separate"/>
      </w:r>
      <w:r w:rsidR="000E1AC9" w:rsidRPr="00602BE7">
        <w:rPr>
          <w:rStyle w:val="Hyperlink"/>
        </w:rPr>
        <w:t>Appendix A.</w:t>
      </w:r>
      <w:r w:rsidR="000E1AC9" w:rsidRPr="00602BE7">
        <w:rPr>
          <w:rStyle w:val="Hyperlink"/>
        </w:rPr>
        <w:tab/>
      </w:r>
      <w:r w:rsidR="00811333" w:rsidRPr="00602BE7">
        <w:rPr>
          <w:rStyle w:val="Hyperlink"/>
        </w:rPr>
        <w:t>NTEP Statistics Report</w:t>
      </w:r>
      <w:r w:rsidR="0046740E" w:rsidRPr="00602BE7">
        <w:rPr>
          <w:rStyle w:val="Hyperlink"/>
        </w:rPr>
        <w:tab/>
        <w:t>NTEP</w:t>
      </w:r>
      <w:r w:rsidR="00BD6E2D" w:rsidRPr="00602BE7">
        <w:rPr>
          <w:rStyle w:val="Hyperlink"/>
        </w:rPr>
        <w:t xml:space="preserve"> </w:t>
      </w:r>
      <w:r w:rsidR="001E2271" w:rsidRPr="00602BE7">
        <w:rPr>
          <w:rStyle w:val="Hyperlink"/>
        </w:rPr>
        <w:t>-</w:t>
      </w:r>
      <w:r w:rsidR="00BD6E2D" w:rsidRPr="00602BE7">
        <w:rPr>
          <w:rStyle w:val="Hyperlink"/>
        </w:rPr>
        <w:t xml:space="preserve"> </w:t>
      </w:r>
      <w:r w:rsidR="001E2271" w:rsidRPr="00602BE7">
        <w:rPr>
          <w:rStyle w:val="Hyperlink"/>
        </w:rPr>
        <w:t>A1</w:t>
      </w:r>
    </w:p>
    <w:p w:rsidR="00811333" w:rsidRPr="00483CD3" w:rsidRDefault="00602BE7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 w:rsidR="00483CD3">
        <w:fldChar w:fldCharType="begin"/>
      </w:r>
      <w:r w:rsidR="00483CD3">
        <w:instrText xml:space="preserve"> HYPERLINK "10b-ntep-b-belt-15-annual-final.docx" </w:instrText>
      </w:r>
      <w:r w:rsidR="00483CD3">
        <w:fldChar w:fldCharType="separate"/>
      </w:r>
      <w:r w:rsidR="00811333" w:rsidRPr="00483CD3">
        <w:rPr>
          <w:rStyle w:val="Hyperlink"/>
        </w:rPr>
        <w:t>Appendix B.</w:t>
      </w:r>
      <w:r w:rsidR="00811333" w:rsidRPr="00483CD3">
        <w:rPr>
          <w:rStyle w:val="Hyperlink"/>
        </w:rPr>
        <w:tab/>
        <w:t xml:space="preserve">Belt-Conveyor Scale </w:t>
      </w:r>
      <w:r w:rsidRPr="00483CD3">
        <w:rPr>
          <w:rStyle w:val="Hyperlink"/>
        </w:rPr>
        <w:t xml:space="preserve">Sector </w:t>
      </w:r>
      <w:r w:rsidR="00811333" w:rsidRPr="00483CD3">
        <w:rPr>
          <w:rStyle w:val="Hyperlink"/>
        </w:rPr>
        <w:t>Meeting Summary</w:t>
      </w:r>
      <w:r w:rsidR="00811333" w:rsidRPr="00483CD3">
        <w:rPr>
          <w:rStyle w:val="Hyperlink"/>
        </w:rPr>
        <w:tab/>
        <w:t>NTEP</w:t>
      </w:r>
      <w:r w:rsidR="00BD6E2D" w:rsidRPr="00483CD3">
        <w:rPr>
          <w:rStyle w:val="Hyperlink"/>
        </w:rPr>
        <w:t xml:space="preserve"> </w:t>
      </w:r>
      <w:r w:rsidR="00811333" w:rsidRPr="00483CD3">
        <w:rPr>
          <w:rStyle w:val="Hyperlink"/>
        </w:rPr>
        <w:t>- B1</w:t>
      </w:r>
    </w:p>
    <w:p w:rsidR="0046740E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"10c-ntep-c-grain-15-annual-final.docx" </w:instrText>
      </w:r>
      <w:r>
        <w:fldChar w:fldCharType="separate"/>
      </w:r>
      <w:r w:rsidR="0046740E" w:rsidRPr="00483CD3">
        <w:rPr>
          <w:rStyle w:val="Hyperlink"/>
        </w:rPr>
        <w:t xml:space="preserve">Appendix </w:t>
      </w:r>
      <w:r w:rsidR="00811333" w:rsidRPr="00483CD3">
        <w:rPr>
          <w:rStyle w:val="Hyperlink"/>
        </w:rPr>
        <w:t>C</w:t>
      </w:r>
      <w:r w:rsidR="000E1AC9" w:rsidRPr="00483CD3">
        <w:rPr>
          <w:rStyle w:val="Hyperlink"/>
        </w:rPr>
        <w:t>.</w:t>
      </w:r>
      <w:r w:rsidR="000E1AC9" w:rsidRPr="00483CD3">
        <w:rPr>
          <w:rStyle w:val="Hyperlink"/>
        </w:rPr>
        <w:tab/>
      </w:r>
      <w:r w:rsidR="0046740E" w:rsidRPr="00483CD3">
        <w:rPr>
          <w:rStyle w:val="Hyperlink"/>
        </w:rPr>
        <w:t>Grain Analyzer Sector Meeting Summary</w:t>
      </w:r>
      <w:r w:rsidR="0046740E" w:rsidRPr="00483CD3">
        <w:rPr>
          <w:rStyle w:val="Hyperlink"/>
        </w:rPr>
        <w:tab/>
        <w:t>NTEP</w:t>
      </w:r>
      <w:r w:rsidR="00BD6E2D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-</w:t>
      </w:r>
      <w:r w:rsidR="0091419F">
        <w:rPr>
          <w:rStyle w:val="Hyperlink"/>
        </w:rPr>
        <w:t xml:space="preserve"> </w:t>
      </w:r>
      <w:r w:rsidR="00811333" w:rsidRPr="00483CD3">
        <w:rPr>
          <w:rStyle w:val="Hyperlink"/>
        </w:rPr>
        <w:t>C</w:t>
      </w:r>
      <w:r w:rsidR="001E2271" w:rsidRPr="00483CD3">
        <w:rPr>
          <w:rStyle w:val="Hyperlink"/>
        </w:rPr>
        <w:t>1</w:t>
      </w:r>
    </w:p>
    <w:p w:rsidR="0046740E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"10d-ntep-d-meas-15-annual-final.docx" </w:instrText>
      </w:r>
      <w:r>
        <w:fldChar w:fldCharType="separate"/>
      </w:r>
      <w:r w:rsidR="0046740E" w:rsidRPr="00483CD3">
        <w:rPr>
          <w:rStyle w:val="Hyperlink"/>
        </w:rPr>
        <w:t xml:space="preserve">Appendix </w:t>
      </w:r>
      <w:r w:rsidR="00811333" w:rsidRPr="00483CD3">
        <w:rPr>
          <w:rStyle w:val="Hyperlink"/>
        </w:rPr>
        <w:t>D</w:t>
      </w:r>
      <w:r w:rsidR="000E1AC9" w:rsidRPr="00483CD3">
        <w:rPr>
          <w:rStyle w:val="Hyperlink"/>
        </w:rPr>
        <w:t>.</w:t>
      </w:r>
      <w:r w:rsidR="000E1AC9" w:rsidRPr="00483CD3">
        <w:rPr>
          <w:rStyle w:val="Hyperlink"/>
        </w:rPr>
        <w:tab/>
      </w:r>
      <w:r w:rsidR="0046740E" w:rsidRPr="00483CD3">
        <w:rPr>
          <w:rStyle w:val="Hyperlink"/>
        </w:rPr>
        <w:t>Measuring Sector</w:t>
      </w:r>
      <w:r w:rsidR="004D2AAD" w:rsidRPr="00483CD3">
        <w:rPr>
          <w:rStyle w:val="Hyperlink"/>
        </w:rPr>
        <w:t xml:space="preserve"> Annual</w:t>
      </w:r>
      <w:r w:rsidR="0046740E" w:rsidRPr="00483CD3">
        <w:rPr>
          <w:rStyle w:val="Hyperlink"/>
        </w:rPr>
        <w:t xml:space="preserve"> Meeting Summary</w:t>
      </w:r>
      <w:r w:rsidR="0046740E" w:rsidRPr="00483CD3">
        <w:rPr>
          <w:rStyle w:val="Hyperlink"/>
        </w:rPr>
        <w:tab/>
        <w:t>NTEP</w:t>
      </w:r>
      <w:r w:rsidR="00BD6E2D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-</w:t>
      </w:r>
      <w:r w:rsidR="00BD6E2D" w:rsidRPr="00483CD3">
        <w:rPr>
          <w:rStyle w:val="Hyperlink"/>
        </w:rPr>
        <w:t xml:space="preserve"> </w:t>
      </w:r>
      <w:r w:rsidR="00811333" w:rsidRPr="00483CD3">
        <w:rPr>
          <w:rStyle w:val="Hyperlink"/>
        </w:rPr>
        <w:t>D</w:t>
      </w:r>
      <w:r w:rsidR="001E2271" w:rsidRPr="00483CD3">
        <w:rPr>
          <w:rStyle w:val="Hyperlink"/>
        </w:rPr>
        <w:t>1</w:t>
      </w:r>
    </w:p>
    <w:p w:rsidR="0046740E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"10e-ntep-e-softw-15-annual-final.docx" </w:instrText>
      </w:r>
      <w:r>
        <w:fldChar w:fldCharType="separate"/>
      </w:r>
      <w:r w:rsidR="0046740E" w:rsidRPr="00483CD3">
        <w:rPr>
          <w:rStyle w:val="Hyperlink"/>
        </w:rPr>
        <w:t xml:space="preserve">Appendix </w:t>
      </w:r>
      <w:r w:rsidR="00811333" w:rsidRPr="00483CD3">
        <w:rPr>
          <w:rStyle w:val="Hyperlink"/>
        </w:rPr>
        <w:t>E</w:t>
      </w:r>
      <w:r w:rsidR="000E1AC9" w:rsidRPr="00483CD3">
        <w:rPr>
          <w:rStyle w:val="Hyperlink"/>
        </w:rPr>
        <w:t>.</w:t>
      </w:r>
      <w:r w:rsidR="000E1AC9" w:rsidRPr="00483CD3">
        <w:rPr>
          <w:rStyle w:val="Hyperlink"/>
        </w:rPr>
        <w:tab/>
      </w:r>
      <w:r w:rsidR="0046740E" w:rsidRPr="00483CD3">
        <w:rPr>
          <w:rStyle w:val="Hyperlink"/>
        </w:rPr>
        <w:t>Software Sector Meeting Summary</w:t>
      </w:r>
      <w:r w:rsidR="0046740E" w:rsidRPr="00483CD3">
        <w:rPr>
          <w:rStyle w:val="Hyperlink"/>
        </w:rPr>
        <w:tab/>
        <w:t>NTEP</w:t>
      </w:r>
      <w:r w:rsidR="00BD6E2D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-</w:t>
      </w:r>
      <w:r w:rsidR="00BD6E2D" w:rsidRPr="00483CD3">
        <w:rPr>
          <w:rStyle w:val="Hyperlink"/>
        </w:rPr>
        <w:t xml:space="preserve"> </w:t>
      </w:r>
      <w:r w:rsidR="00811333" w:rsidRPr="00483CD3">
        <w:rPr>
          <w:rStyle w:val="Hyperlink"/>
        </w:rPr>
        <w:t>E</w:t>
      </w:r>
      <w:r w:rsidR="001E2271" w:rsidRPr="00483CD3">
        <w:rPr>
          <w:rStyle w:val="Hyperlink"/>
        </w:rPr>
        <w:t>1</w:t>
      </w:r>
    </w:p>
    <w:p w:rsidR="0046740E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"10f-ntep-f-weigh-15-annual-final.docx" </w:instrText>
      </w:r>
      <w:r>
        <w:fldChar w:fldCharType="separate"/>
      </w:r>
      <w:r w:rsidR="0046740E" w:rsidRPr="00483CD3">
        <w:rPr>
          <w:rStyle w:val="Hyperlink"/>
        </w:rPr>
        <w:t xml:space="preserve">Appendix </w:t>
      </w:r>
      <w:r w:rsidR="00811333" w:rsidRPr="00483CD3">
        <w:rPr>
          <w:rStyle w:val="Hyperlink"/>
        </w:rPr>
        <w:t>F</w:t>
      </w:r>
      <w:r w:rsidR="000E1AC9" w:rsidRPr="00483CD3">
        <w:rPr>
          <w:rStyle w:val="Hyperlink"/>
        </w:rPr>
        <w:t>.</w:t>
      </w:r>
      <w:r w:rsidR="000E1AC9" w:rsidRPr="00483CD3">
        <w:rPr>
          <w:rStyle w:val="Hyperlink"/>
        </w:rPr>
        <w:tab/>
      </w:r>
      <w:r w:rsidR="0046740E" w:rsidRPr="00483CD3">
        <w:rPr>
          <w:rStyle w:val="Hyperlink"/>
        </w:rPr>
        <w:t>Weighing Sector Meeting Summary</w:t>
      </w:r>
      <w:r w:rsidR="0046740E" w:rsidRPr="00483CD3">
        <w:rPr>
          <w:rStyle w:val="Hyperlink"/>
        </w:rPr>
        <w:tab/>
        <w:t>NTEP</w:t>
      </w:r>
      <w:r w:rsidR="00BD6E2D" w:rsidRPr="00483CD3">
        <w:rPr>
          <w:rStyle w:val="Hyperlink"/>
        </w:rPr>
        <w:t xml:space="preserve"> </w:t>
      </w:r>
      <w:r w:rsidR="001E2271" w:rsidRPr="00483CD3">
        <w:rPr>
          <w:rStyle w:val="Hyperlink"/>
        </w:rPr>
        <w:t>-</w:t>
      </w:r>
      <w:r w:rsidR="00BD6E2D" w:rsidRPr="00483CD3">
        <w:rPr>
          <w:rStyle w:val="Hyperlink"/>
        </w:rPr>
        <w:t xml:space="preserve"> </w:t>
      </w:r>
      <w:r w:rsidR="00811333" w:rsidRPr="00483CD3">
        <w:rPr>
          <w:rStyle w:val="Hyperlink"/>
        </w:rPr>
        <w:t>F</w:t>
      </w:r>
      <w:r w:rsidR="001E2271" w:rsidRPr="00483CD3">
        <w:rPr>
          <w:rStyle w:val="Hyperlink"/>
        </w:rPr>
        <w:t>1</w:t>
      </w:r>
    </w:p>
    <w:p w:rsidR="002A303D" w:rsidRPr="00483CD3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"10g-ntep-g-mdmd-15-annual-final.docx" </w:instrText>
      </w:r>
      <w:r>
        <w:fldChar w:fldCharType="separate"/>
      </w:r>
      <w:r w:rsidR="002A303D" w:rsidRPr="00483CD3">
        <w:rPr>
          <w:rStyle w:val="Hyperlink"/>
        </w:rPr>
        <w:t>Appendix G.</w:t>
      </w:r>
      <w:r w:rsidR="002A303D" w:rsidRPr="00483CD3">
        <w:rPr>
          <w:rStyle w:val="Hyperlink"/>
        </w:rPr>
        <w:tab/>
        <w:t>Multiple Dimension Measuring Devices W</w:t>
      </w:r>
      <w:r w:rsidR="0091419F">
        <w:rPr>
          <w:rStyle w:val="Hyperlink"/>
        </w:rPr>
        <w:t>ork Group Meeting Summary</w:t>
      </w:r>
      <w:r w:rsidR="0091419F">
        <w:rPr>
          <w:rStyle w:val="Hyperlink"/>
        </w:rPr>
        <w:tab/>
        <w:t>NTEP -</w:t>
      </w:r>
      <w:r w:rsidR="002A303D" w:rsidRPr="00483CD3">
        <w:rPr>
          <w:rStyle w:val="Hyperlink"/>
        </w:rPr>
        <w:t xml:space="preserve"> G1</w:t>
      </w:r>
    </w:p>
    <w:p w:rsidR="0046740E" w:rsidRPr="00483CD3" w:rsidRDefault="00483CD3" w:rsidP="002D2CA3">
      <w:pPr>
        <w:tabs>
          <w:tab w:val="left" w:pos="720"/>
          <w:tab w:val="right" w:leader="dot" w:pos="9360"/>
        </w:tabs>
        <w:spacing w:before="200" w:after="120"/>
        <w:jc w:val="left"/>
        <w:rPr>
          <w:rStyle w:val="Hyperlink"/>
          <w:b/>
        </w:rPr>
      </w:pPr>
      <w: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HYPERLINK "11-nom-15-annual-final.docx" </w:instrText>
      </w:r>
      <w:r>
        <w:rPr>
          <w:b/>
        </w:rPr>
        <w:fldChar w:fldCharType="separate"/>
      </w:r>
      <w:r w:rsidR="0046740E" w:rsidRPr="00483CD3">
        <w:rPr>
          <w:rStyle w:val="Hyperlink"/>
          <w:b/>
        </w:rPr>
        <w:t>Nominating Committee</w:t>
      </w:r>
      <w:r w:rsidR="0046740E" w:rsidRPr="00483CD3">
        <w:rPr>
          <w:rStyle w:val="Hyperlink"/>
          <w:b/>
        </w:rPr>
        <w:tab/>
        <w:t>NOM</w:t>
      </w:r>
      <w:r w:rsidR="007F295A" w:rsidRPr="00483CD3">
        <w:rPr>
          <w:rStyle w:val="Hyperlink"/>
          <w:b/>
        </w:rPr>
        <w:t xml:space="preserve"> </w:t>
      </w:r>
      <w:r w:rsidR="004425EA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4425EA" w:rsidRPr="00483CD3">
        <w:rPr>
          <w:rStyle w:val="Hyperlink"/>
          <w:b/>
        </w:rPr>
        <w:t>1</w:t>
      </w:r>
    </w:p>
    <w:p w:rsidR="007A12B2" w:rsidRPr="00483CD3" w:rsidRDefault="00483CD3" w:rsidP="002D2CA3">
      <w:pPr>
        <w:tabs>
          <w:tab w:val="right" w:leader="dot" w:pos="9360"/>
        </w:tabs>
        <w:kinsoku w:val="0"/>
        <w:overflowPunct w:val="0"/>
        <w:spacing w:before="200" w:after="120" w:line="230" w:lineRule="exact"/>
        <w:jc w:val="left"/>
        <w:textAlignment w:val="baseline"/>
        <w:rPr>
          <w:rStyle w:val="Hyperlink"/>
          <w:b/>
        </w:rPr>
      </w:pP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HYPERLINK "12-attend-15-annual-final.docx" </w:instrText>
      </w:r>
      <w:r>
        <w:rPr>
          <w:b/>
        </w:rPr>
        <w:fldChar w:fldCharType="separate"/>
      </w:r>
      <w:r w:rsidR="00E46A73" w:rsidRPr="00483CD3">
        <w:rPr>
          <w:rStyle w:val="Hyperlink"/>
          <w:b/>
        </w:rPr>
        <w:t>Attendees</w:t>
      </w:r>
      <w:r w:rsidR="007A12B2" w:rsidRPr="00483CD3">
        <w:rPr>
          <w:rStyle w:val="Hyperlink"/>
          <w:b/>
        </w:rPr>
        <w:tab/>
        <w:t>ATTEND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1</w:t>
      </w:r>
    </w:p>
    <w:p w:rsidR="0046740E" w:rsidRPr="0046740E" w:rsidRDefault="00483CD3" w:rsidP="00266457">
      <w:pPr>
        <w:jc w:val="left"/>
      </w:pPr>
      <w:r>
        <w:rPr>
          <w:b/>
        </w:rPr>
        <w:fldChar w:fldCharType="end"/>
      </w:r>
    </w:p>
    <w:sectPr w:rsidR="0046740E" w:rsidRPr="0046740E" w:rsidSect="00C7638A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DD" w:rsidRDefault="00A80ADD" w:rsidP="00221955">
      <w:r>
        <w:separator/>
      </w:r>
    </w:p>
  </w:endnote>
  <w:endnote w:type="continuationSeparator" w:id="0">
    <w:p w:rsidR="00A80ADD" w:rsidRDefault="00A80ADD" w:rsidP="002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08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F96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00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9E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DD" w:rsidRDefault="00A80ADD" w:rsidP="00221955">
      <w:r>
        <w:separator/>
      </w:r>
    </w:p>
  </w:footnote>
  <w:footnote w:type="continuationSeparator" w:id="0">
    <w:p w:rsidR="00A80ADD" w:rsidRDefault="00A80ADD" w:rsidP="0022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07" w:rsidRDefault="00B54307">
    <w:pPr>
      <w:pStyle w:val="Header"/>
    </w:pPr>
    <w:r>
      <w:t>201</w:t>
    </w:r>
    <w:r w:rsidR="00375585">
      <w:t>5</w:t>
    </w:r>
    <w:r>
      <w:t xml:space="preserve">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07" w:rsidRPr="00221955" w:rsidRDefault="00B54307" w:rsidP="00073D6D">
    <w:pPr>
      <w:pStyle w:val="Header"/>
      <w:jc w:val="right"/>
      <w:rPr>
        <w:rFonts w:cs="Times New Roman"/>
      </w:rPr>
    </w:pPr>
    <w:r>
      <w:rPr>
        <w:rFonts w:cs="Times New Roman"/>
      </w:rPr>
      <w:t>201</w:t>
    </w:r>
    <w:r w:rsidR="00375585">
      <w:rPr>
        <w:rFonts w:cs="Times New Roman"/>
      </w:rPr>
      <w:t>5</w:t>
    </w:r>
    <w:r>
      <w:rPr>
        <w:rFonts w:cs="Times New Roman"/>
      </w:rPr>
      <w:t xml:space="preserve">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0"/>
    <w:rsid w:val="0000124F"/>
    <w:rsid w:val="00032A2B"/>
    <w:rsid w:val="0004491A"/>
    <w:rsid w:val="0005158C"/>
    <w:rsid w:val="00055F17"/>
    <w:rsid w:val="000609B0"/>
    <w:rsid w:val="00060FEE"/>
    <w:rsid w:val="00061D43"/>
    <w:rsid w:val="0007069A"/>
    <w:rsid w:val="00073D6D"/>
    <w:rsid w:val="000969D8"/>
    <w:rsid w:val="000A766F"/>
    <w:rsid w:val="000B2302"/>
    <w:rsid w:val="000B4DB9"/>
    <w:rsid w:val="000B7077"/>
    <w:rsid w:val="000D304D"/>
    <w:rsid w:val="000D7432"/>
    <w:rsid w:val="000E1AC9"/>
    <w:rsid w:val="000E440C"/>
    <w:rsid w:val="000E582B"/>
    <w:rsid w:val="001042D0"/>
    <w:rsid w:val="00135E0B"/>
    <w:rsid w:val="00141125"/>
    <w:rsid w:val="00144367"/>
    <w:rsid w:val="00160FBF"/>
    <w:rsid w:val="00165D4F"/>
    <w:rsid w:val="00167E7F"/>
    <w:rsid w:val="001768C7"/>
    <w:rsid w:val="001B1977"/>
    <w:rsid w:val="001C277B"/>
    <w:rsid w:val="001C6CDD"/>
    <w:rsid w:val="001D1239"/>
    <w:rsid w:val="001D1C0A"/>
    <w:rsid w:val="001E2271"/>
    <w:rsid w:val="001F4A54"/>
    <w:rsid w:val="002131D4"/>
    <w:rsid w:val="00221955"/>
    <w:rsid w:val="00223C8E"/>
    <w:rsid w:val="0022512A"/>
    <w:rsid w:val="002440F1"/>
    <w:rsid w:val="0024596A"/>
    <w:rsid w:val="00246637"/>
    <w:rsid w:val="00251574"/>
    <w:rsid w:val="0025720E"/>
    <w:rsid w:val="00257A74"/>
    <w:rsid w:val="0026114A"/>
    <w:rsid w:val="00266457"/>
    <w:rsid w:val="002723F5"/>
    <w:rsid w:val="002753C5"/>
    <w:rsid w:val="00285227"/>
    <w:rsid w:val="002861AD"/>
    <w:rsid w:val="00286D05"/>
    <w:rsid w:val="00296F88"/>
    <w:rsid w:val="002975A1"/>
    <w:rsid w:val="002A303D"/>
    <w:rsid w:val="002A484E"/>
    <w:rsid w:val="002A5913"/>
    <w:rsid w:val="002B726C"/>
    <w:rsid w:val="002D2CA3"/>
    <w:rsid w:val="002D747A"/>
    <w:rsid w:val="002E4125"/>
    <w:rsid w:val="002F2B05"/>
    <w:rsid w:val="002F3161"/>
    <w:rsid w:val="002F5BB8"/>
    <w:rsid w:val="002F74DD"/>
    <w:rsid w:val="0034336D"/>
    <w:rsid w:val="0034409B"/>
    <w:rsid w:val="00370307"/>
    <w:rsid w:val="00370565"/>
    <w:rsid w:val="00375585"/>
    <w:rsid w:val="003805EC"/>
    <w:rsid w:val="003A741A"/>
    <w:rsid w:val="003B3068"/>
    <w:rsid w:val="003B35B2"/>
    <w:rsid w:val="003B3FEB"/>
    <w:rsid w:val="003C0B8C"/>
    <w:rsid w:val="003E21F4"/>
    <w:rsid w:val="003E4B09"/>
    <w:rsid w:val="003F4B73"/>
    <w:rsid w:val="004004DB"/>
    <w:rsid w:val="004071A5"/>
    <w:rsid w:val="004128D1"/>
    <w:rsid w:val="00412CC3"/>
    <w:rsid w:val="0043002E"/>
    <w:rsid w:val="00440591"/>
    <w:rsid w:val="004425EA"/>
    <w:rsid w:val="00466BE8"/>
    <w:rsid w:val="0046740E"/>
    <w:rsid w:val="00467BC2"/>
    <w:rsid w:val="00483376"/>
    <w:rsid w:val="00483CD3"/>
    <w:rsid w:val="004860D7"/>
    <w:rsid w:val="004A1C95"/>
    <w:rsid w:val="004A60B6"/>
    <w:rsid w:val="004C4CEE"/>
    <w:rsid w:val="004C7363"/>
    <w:rsid w:val="004D2AAD"/>
    <w:rsid w:val="004D4CBD"/>
    <w:rsid w:val="004D7AA6"/>
    <w:rsid w:val="004E2B63"/>
    <w:rsid w:val="004E41A4"/>
    <w:rsid w:val="004E75AC"/>
    <w:rsid w:val="004F6771"/>
    <w:rsid w:val="005062EC"/>
    <w:rsid w:val="005111ED"/>
    <w:rsid w:val="00527950"/>
    <w:rsid w:val="00530018"/>
    <w:rsid w:val="005336F4"/>
    <w:rsid w:val="005421F8"/>
    <w:rsid w:val="00544E1D"/>
    <w:rsid w:val="0058759C"/>
    <w:rsid w:val="005A2813"/>
    <w:rsid w:val="005A3A96"/>
    <w:rsid w:val="005B435D"/>
    <w:rsid w:val="005B52F2"/>
    <w:rsid w:val="005C4451"/>
    <w:rsid w:val="005C5B42"/>
    <w:rsid w:val="005D6DC7"/>
    <w:rsid w:val="00602BE7"/>
    <w:rsid w:val="006116E5"/>
    <w:rsid w:val="0062014D"/>
    <w:rsid w:val="006424EE"/>
    <w:rsid w:val="00677766"/>
    <w:rsid w:val="00690471"/>
    <w:rsid w:val="006A35B4"/>
    <w:rsid w:val="006B0452"/>
    <w:rsid w:val="006B17DD"/>
    <w:rsid w:val="006B78C5"/>
    <w:rsid w:val="006C40F0"/>
    <w:rsid w:val="006E65DA"/>
    <w:rsid w:val="006F4E1B"/>
    <w:rsid w:val="0070381D"/>
    <w:rsid w:val="00710574"/>
    <w:rsid w:val="007203C6"/>
    <w:rsid w:val="00730073"/>
    <w:rsid w:val="00733E02"/>
    <w:rsid w:val="00737009"/>
    <w:rsid w:val="00743620"/>
    <w:rsid w:val="007439B0"/>
    <w:rsid w:val="00746947"/>
    <w:rsid w:val="0075376F"/>
    <w:rsid w:val="0077018E"/>
    <w:rsid w:val="00777F75"/>
    <w:rsid w:val="00790FE6"/>
    <w:rsid w:val="00794DFF"/>
    <w:rsid w:val="007A12B2"/>
    <w:rsid w:val="007C2AB8"/>
    <w:rsid w:val="007C2B74"/>
    <w:rsid w:val="007C3EA1"/>
    <w:rsid w:val="007D6409"/>
    <w:rsid w:val="007E411E"/>
    <w:rsid w:val="007F295A"/>
    <w:rsid w:val="00803DD4"/>
    <w:rsid w:val="00810543"/>
    <w:rsid w:val="00811333"/>
    <w:rsid w:val="0081569D"/>
    <w:rsid w:val="0082741C"/>
    <w:rsid w:val="00842005"/>
    <w:rsid w:val="008517A6"/>
    <w:rsid w:val="00873808"/>
    <w:rsid w:val="00875677"/>
    <w:rsid w:val="00885417"/>
    <w:rsid w:val="008928F5"/>
    <w:rsid w:val="008B1D6A"/>
    <w:rsid w:val="008B4FEA"/>
    <w:rsid w:val="008C09FD"/>
    <w:rsid w:val="008D507A"/>
    <w:rsid w:val="008D631A"/>
    <w:rsid w:val="008D70A6"/>
    <w:rsid w:val="008E3614"/>
    <w:rsid w:val="008F5511"/>
    <w:rsid w:val="00901A5F"/>
    <w:rsid w:val="00907AFF"/>
    <w:rsid w:val="0091419F"/>
    <w:rsid w:val="00915444"/>
    <w:rsid w:val="00923599"/>
    <w:rsid w:val="00933067"/>
    <w:rsid w:val="00947E5D"/>
    <w:rsid w:val="0097669E"/>
    <w:rsid w:val="0098494D"/>
    <w:rsid w:val="00984E3E"/>
    <w:rsid w:val="00987777"/>
    <w:rsid w:val="009A1870"/>
    <w:rsid w:val="009A2A96"/>
    <w:rsid w:val="009A3786"/>
    <w:rsid w:val="009A3E6F"/>
    <w:rsid w:val="009A4B33"/>
    <w:rsid w:val="009B026C"/>
    <w:rsid w:val="009C240F"/>
    <w:rsid w:val="009C65B3"/>
    <w:rsid w:val="009D1A40"/>
    <w:rsid w:val="009E553A"/>
    <w:rsid w:val="00A37389"/>
    <w:rsid w:val="00A45B9A"/>
    <w:rsid w:val="00A5031D"/>
    <w:rsid w:val="00A61368"/>
    <w:rsid w:val="00A7323F"/>
    <w:rsid w:val="00A74E11"/>
    <w:rsid w:val="00A75121"/>
    <w:rsid w:val="00A77270"/>
    <w:rsid w:val="00A80ADD"/>
    <w:rsid w:val="00A83868"/>
    <w:rsid w:val="00A9420C"/>
    <w:rsid w:val="00AC434B"/>
    <w:rsid w:val="00AD7EE2"/>
    <w:rsid w:val="00AE245A"/>
    <w:rsid w:val="00AF42A2"/>
    <w:rsid w:val="00AF6C49"/>
    <w:rsid w:val="00B4420C"/>
    <w:rsid w:val="00B522D9"/>
    <w:rsid w:val="00B54307"/>
    <w:rsid w:val="00B55FDD"/>
    <w:rsid w:val="00B63B59"/>
    <w:rsid w:val="00B9174D"/>
    <w:rsid w:val="00BA1FA2"/>
    <w:rsid w:val="00BA4846"/>
    <w:rsid w:val="00BA4DB0"/>
    <w:rsid w:val="00BB20E0"/>
    <w:rsid w:val="00BD4941"/>
    <w:rsid w:val="00BD6E2D"/>
    <w:rsid w:val="00BE28DF"/>
    <w:rsid w:val="00BE59E4"/>
    <w:rsid w:val="00BF062A"/>
    <w:rsid w:val="00BF5EE1"/>
    <w:rsid w:val="00C05836"/>
    <w:rsid w:val="00C17146"/>
    <w:rsid w:val="00C30E7C"/>
    <w:rsid w:val="00C36D3B"/>
    <w:rsid w:val="00C46C45"/>
    <w:rsid w:val="00C53EE4"/>
    <w:rsid w:val="00C616BD"/>
    <w:rsid w:val="00C70A9C"/>
    <w:rsid w:val="00C75087"/>
    <w:rsid w:val="00C7638A"/>
    <w:rsid w:val="00C766BA"/>
    <w:rsid w:val="00C776F4"/>
    <w:rsid w:val="00C97B6D"/>
    <w:rsid w:val="00CA10E9"/>
    <w:rsid w:val="00CA5923"/>
    <w:rsid w:val="00CB32F0"/>
    <w:rsid w:val="00CB38E8"/>
    <w:rsid w:val="00CB7B6F"/>
    <w:rsid w:val="00CC27CD"/>
    <w:rsid w:val="00CC49F9"/>
    <w:rsid w:val="00CC64AC"/>
    <w:rsid w:val="00CD3703"/>
    <w:rsid w:val="00CE52DF"/>
    <w:rsid w:val="00D0509F"/>
    <w:rsid w:val="00D12136"/>
    <w:rsid w:val="00D203B7"/>
    <w:rsid w:val="00D222CA"/>
    <w:rsid w:val="00D44BBC"/>
    <w:rsid w:val="00D46B6A"/>
    <w:rsid w:val="00D51F55"/>
    <w:rsid w:val="00D55E2E"/>
    <w:rsid w:val="00D60EFA"/>
    <w:rsid w:val="00D63F6E"/>
    <w:rsid w:val="00D641AD"/>
    <w:rsid w:val="00D85D69"/>
    <w:rsid w:val="00D97F96"/>
    <w:rsid w:val="00DA3F82"/>
    <w:rsid w:val="00DA6076"/>
    <w:rsid w:val="00DA7D8A"/>
    <w:rsid w:val="00DD411D"/>
    <w:rsid w:val="00DE7E2A"/>
    <w:rsid w:val="00DF0642"/>
    <w:rsid w:val="00DF4526"/>
    <w:rsid w:val="00DF6B77"/>
    <w:rsid w:val="00E034ED"/>
    <w:rsid w:val="00E103EF"/>
    <w:rsid w:val="00E1115D"/>
    <w:rsid w:val="00E252B7"/>
    <w:rsid w:val="00E343E1"/>
    <w:rsid w:val="00E46A73"/>
    <w:rsid w:val="00E60A09"/>
    <w:rsid w:val="00E627E4"/>
    <w:rsid w:val="00E7293E"/>
    <w:rsid w:val="00E74B33"/>
    <w:rsid w:val="00E82911"/>
    <w:rsid w:val="00E95E79"/>
    <w:rsid w:val="00E96CED"/>
    <w:rsid w:val="00EA373E"/>
    <w:rsid w:val="00EA4737"/>
    <w:rsid w:val="00EB3191"/>
    <w:rsid w:val="00ED3F1E"/>
    <w:rsid w:val="00ED6CA3"/>
    <w:rsid w:val="00ED7F7D"/>
    <w:rsid w:val="00EE52D4"/>
    <w:rsid w:val="00EE74E7"/>
    <w:rsid w:val="00F12178"/>
    <w:rsid w:val="00F26DCA"/>
    <w:rsid w:val="00F3262E"/>
    <w:rsid w:val="00F443F2"/>
    <w:rsid w:val="00F51BFA"/>
    <w:rsid w:val="00F566A7"/>
    <w:rsid w:val="00F67804"/>
    <w:rsid w:val="00F70E2C"/>
    <w:rsid w:val="00F90C2D"/>
    <w:rsid w:val="00F9234E"/>
    <w:rsid w:val="00FA11E5"/>
    <w:rsid w:val="00FC59BF"/>
    <w:rsid w:val="00FD364D"/>
    <w:rsid w:val="00FD43B0"/>
    <w:rsid w:val="00FE4EAF"/>
    <w:rsid w:val="00FE7CDB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F9703D"/>
  <w15:docId w15:val="{2CBC9ECE-921D-440A-88CF-6CC652B0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D6A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4-orgcht-15-annual-final.docx" TargetMode="External"/><Relationship Id="rId13" Type="http://schemas.openxmlformats.org/officeDocument/2006/relationships/hyperlink" Target="05-gen-15-annual-final.docx" TargetMode="External"/><Relationship Id="rId18" Type="http://schemas.openxmlformats.org/officeDocument/2006/relationships/hyperlink" Target="05-gen-15-annual-final.docx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06-bod-15-annual-final.docx" TargetMode="External"/><Relationship Id="rId7" Type="http://schemas.openxmlformats.org/officeDocument/2006/relationships/hyperlink" Target="01-titlepg-15-annual-final.docx" TargetMode="External"/><Relationship Id="rId12" Type="http://schemas.openxmlformats.org/officeDocument/2006/relationships/hyperlink" Target="05-gen-15-annual-final.docx" TargetMode="External"/><Relationship Id="rId17" Type="http://schemas.openxmlformats.org/officeDocument/2006/relationships/hyperlink" Target="05-gen-15-annual-final.doc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\\elwood.nist.gov\68_PML\680\users\crown\My%20Documents\15-Annual\11-Finals\05-gen-15-annual-preprint-LC02.docx" TargetMode="External"/><Relationship Id="rId20" Type="http://schemas.openxmlformats.org/officeDocument/2006/relationships/hyperlink" Target="05-gen-15-annual-final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05-gen-15-annual-final.docx" TargetMode="External"/><Relationship Id="rId24" Type="http://schemas.openxmlformats.org/officeDocument/2006/relationships/hyperlink" Target="08-st-15-annual-final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05-gen-15-annual-final.docx" TargetMode="External"/><Relationship Id="rId23" Type="http://schemas.openxmlformats.org/officeDocument/2006/relationships/hyperlink" Target="08-st-15-annual-final.docx" TargetMode="External"/><Relationship Id="rId28" Type="http://schemas.openxmlformats.org/officeDocument/2006/relationships/footer" Target="footer2.xml"/><Relationship Id="rId10" Type="http://schemas.openxmlformats.org/officeDocument/2006/relationships/hyperlink" Target="05-gen-15-annual-final.docx" TargetMode="External"/><Relationship Id="rId19" Type="http://schemas.openxmlformats.org/officeDocument/2006/relationships/hyperlink" Target="05-gen-15-annual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5-gen-15-annual-final.docx" TargetMode="External"/><Relationship Id="rId14" Type="http://schemas.openxmlformats.org/officeDocument/2006/relationships/hyperlink" Target="05-gen-15-annual-final.docx" TargetMode="External"/><Relationship Id="rId22" Type="http://schemas.openxmlformats.org/officeDocument/2006/relationships/hyperlink" Target="06-bod-15-annual-final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1CF8-BA8C-453A-A6DA-67CF51EF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100th National Conference on Weights and Measures (2015)</vt:lpstr>
    </vt:vector>
  </TitlesOfParts>
  <Company>NIST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100th National Conference on Weights and Measures (2015)</dc:title>
  <dc:subject>Table of Contents</dc:subject>
  <dc:creator>Linda Crown;tina.butcher@nist.gov;richard.harshman@nist.gov;lisa.warfield@nist.gov;david.sefcik@nist.gov</dc:creator>
  <cp:keywords>:  handbook 130, handbook 133, handbook 44, publication 14, electric vehicles, fuels, grain moisture meters, LPG, labeling, measuring devices, measures, meters, petroleum, packaging, scales, weights,</cp:keywords>
  <cp:lastModifiedBy>Crown, Linda D. (Fed)</cp:lastModifiedBy>
  <cp:revision>14</cp:revision>
  <cp:lastPrinted>2015-06-02T15:08:00Z</cp:lastPrinted>
  <dcterms:created xsi:type="dcterms:W3CDTF">2017-02-16T19:35:00Z</dcterms:created>
  <dcterms:modified xsi:type="dcterms:W3CDTF">2017-02-23T22:47:00Z</dcterms:modified>
</cp:coreProperties>
</file>