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D0593" w:rsidRPr="006D0593" w:rsidRDefault="00B02605" w:rsidP="006D0593">
      <w:pPr>
        <w:pStyle w:val="Title"/>
        <w:ind w:left="-270" w:right="-360" w:hanging="270"/>
        <w:rPr>
          <w:rFonts w:ascii="Arial" w:hAnsi="Arial" w:cs="Arial"/>
        </w:rPr>
      </w:pPr>
      <w:r w:rsidRPr="006D0593">
        <w:rPr>
          <w:rFonts w:ascii="Arial" w:hAnsi="Arial" w:cs="Arial"/>
        </w:rPr>
        <w:fldChar w:fldCharType="begin"/>
      </w:r>
      <w:r w:rsidR="006D0593" w:rsidRPr="006D0593">
        <w:rPr>
          <w:rFonts w:ascii="Arial" w:hAnsi="Arial" w:cs="Arial"/>
        </w:rPr>
        <w:instrText xml:space="preserve"> SEQ CHAPTER \h \r 1</w:instrText>
      </w:r>
      <w:r w:rsidRPr="006D0593">
        <w:rPr>
          <w:rFonts w:ascii="Arial" w:hAnsi="Arial" w:cs="Arial"/>
        </w:rPr>
        <w:fldChar w:fldCharType="end"/>
      </w:r>
      <w:r w:rsidR="005846C2">
        <w:rPr>
          <w:rFonts w:ascii="Arial" w:hAnsi="Arial" w:cs="Arial"/>
        </w:rPr>
        <w:t>GUIDELINES FOR PREPARATION OF</w:t>
      </w:r>
    </w:p>
    <w:p w:rsidR="006D0593" w:rsidRPr="006D0593" w:rsidRDefault="006D0593" w:rsidP="006D0593">
      <w:pPr>
        <w:pStyle w:val="Title"/>
        <w:ind w:left="-270" w:right="-360" w:hanging="270"/>
        <w:rPr>
          <w:rFonts w:ascii="Arial" w:hAnsi="Arial" w:cs="Arial"/>
        </w:rPr>
      </w:pPr>
      <w:r w:rsidRPr="006D0593">
        <w:rPr>
          <w:rFonts w:ascii="Arial" w:hAnsi="Arial" w:cs="Arial"/>
        </w:rPr>
        <w:t>SIMPLIFIED ANNUAL METRIC</w:t>
      </w:r>
      <w:r w:rsidR="00CD623E">
        <w:rPr>
          <w:rFonts w:ascii="Arial" w:hAnsi="Arial" w:cs="Arial"/>
        </w:rPr>
        <w:t xml:space="preserve"> PROGRESS</w:t>
      </w:r>
      <w:r w:rsidRPr="006D0593">
        <w:rPr>
          <w:rFonts w:ascii="Arial" w:hAnsi="Arial" w:cs="Arial"/>
        </w:rPr>
        <w:t xml:space="preserve"> REPORTS</w:t>
      </w:r>
    </w:p>
    <w:p w:rsidR="006D0593" w:rsidRPr="006D0593" w:rsidRDefault="005846C2" w:rsidP="006D0593">
      <w:pPr>
        <w:pStyle w:val="Title"/>
        <w:ind w:left="-270" w:right="-360" w:hanging="270"/>
        <w:rPr>
          <w:rFonts w:ascii="Arial" w:hAnsi="Arial" w:cs="Arial"/>
        </w:rPr>
      </w:pPr>
      <w:r>
        <w:rPr>
          <w:rFonts w:ascii="Arial" w:hAnsi="Arial" w:cs="Arial"/>
        </w:rPr>
        <w:t>FY</w:t>
      </w:r>
      <w:r w:rsidR="00FC58C5">
        <w:rPr>
          <w:rFonts w:ascii="Arial" w:hAnsi="Arial" w:cs="Arial"/>
        </w:rPr>
        <w:t xml:space="preserve">2010 </w:t>
      </w:r>
      <w:r w:rsidR="006D0593" w:rsidRPr="006D0593">
        <w:rPr>
          <w:rFonts w:ascii="Arial" w:hAnsi="Arial" w:cs="Arial"/>
        </w:rPr>
        <w:t>(200</w:t>
      </w:r>
      <w:r w:rsidR="00FC58C5">
        <w:rPr>
          <w:rFonts w:ascii="Arial" w:hAnsi="Arial" w:cs="Arial"/>
        </w:rPr>
        <w:t>9 – 2010</w:t>
      </w:r>
      <w:r w:rsidR="006D0593" w:rsidRPr="006D0593">
        <w:rPr>
          <w:rFonts w:ascii="Arial" w:hAnsi="Arial" w:cs="Arial"/>
        </w:rPr>
        <w:t>)</w:t>
      </w:r>
    </w:p>
    <w:p w:rsidR="008927A4" w:rsidRPr="006D0593" w:rsidRDefault="008927A4" w:rsidP="008927A4">
      <w:pPr>
        <w:rPr>
          <w:rFonts w:ascii="Arial" w:hAnsi="Arial" w:cs="Arial"/>
          <w:color w:val="000000"/>
        </w:rPr>
      </w:pPr>
    </w:p>
    <w:p w:rsidR="002B49C1" w:rsidRPr="006D0593" w:rsidRDefault="002B49C1" w:rsidP="002B49C1">
      <w:pPr>
        <w:pStyle w:val="Heading1"/>
        <w:jc w:val="both"/>
        <w:rPr>
          <w:rFonts w:ascii="Arial" w:hAnsi="Arial" w:cs="Arial"/>
        </w:rPr>
      </w:pPr>
      <w:r w:rsidRPr="006D0593">
        <w:rPr>
          <w:rFonts w:ascii="Arial" w:hAnsi="Arial" w:cs="Arial"/>
        </w:rPr>
        <w:t>Background</w:t>
      </w:r>
    </w:p>
    <w:p w:rsidR="002B49C1" w:rsidRPr="006D0593" w:rsidRDefault="002B49C1" w:rsidP="002B49C1">
      <w:pPr>
        <w:widowControl w:val="0"/>
        <w:jc w:val="both"/>
        <w:rPr>
          <w:rFonts w:ascii="Arial" w:hAnsi="Arial" w:cs="Arial"/>
          <w:i/>
        </w:rPr>
      </w:pPr>
    </w:p>
    <w:p w:rsidR="002B49C1" w:rsidRPr="00CD623E" w:rsidRDefault="002B49C1" w:rsidP="002B49C1">
      <w:pPr>
        <w:widowControl w:val="0"/>
        <w:jc w:val="both"/>
        <w:rPr>
          <w:rFonts w:ascii="Arial" w:hAnsi="Arial" w:cs="Arial"/>
        </w:rPr>
      </w:pPr>
      <w:r w:rsidRPr="00CD623E">
        <w:rPr>
          <w:rFonts w:ascii="Arial" w:hAnsi="Arial" w:cs="Arial"/>
        </w:rPr>
        <w:t xml:space="preserve">The </w:t>
      </w:r>
      <w:r w:rsidR="0051305B">
        <w:rPr>
          <w:rFonts w:ascii="Arial" w:hAnsi="Arial" w:cs="Arial"/>
        </w:rPr>
        <w:t xml:space="preserve">Presidential </w:t>
      </w:r>
      <w:r w:rsidRPr="00CD623E">
        <w:rPr>
          <w:rFonts w:ascii="Arial" w:hAnsi="Arial" w:cs="Arial"/>
        </w:rPr>
        <w:t>Executive Order</w:t>
      </w:r>
      <w:r w:rsidR="0051305B">
        <w:rPr>
          <w:rFonts w:ascii="Arial" w:hAnsi="Arial" w:cs="Arial"/>
        </w:rPr>
        <w:t xml:space="preserve"> 12770</w:t>
      </w:r>
      <w:r w:rsidRPr="00CD623E">
        <w:rPr>
          <w:rFonts w:ascii="Arial" w:hAnsi="Arial" w:cs="Arial"/>
        </w:rPr>
        <w:t xml:space="preserve"> and the Metric Conversion Law designates the </w:t>
      </w:r>
      <w:r w:rsidR="00B95723">
        <w:rPr>
          <w:rFonts w:ascii="Arial" w:hAnsi="Arial" w:cs="Arial"/>
        </w:rPr>
        <w:t>International System of Units</w:t>
      </w:r>
      <w:r w:rsidR="0051305B">
        <w:rPr>
          <w:rFonts w:ascii="Arial" w:hAnsi="Arial" w:cs="Arial"/>
        </w:rPr>
        <w:t xml:space="preserve"> (SI, commonly known as the metric</w:t>
      </w:r>
      <w:r w:rsidRPr="00CD623E">
        <w:rPr>
          <w:rFonts w:ascii="Arial" w:hAnsi="Arial" w:cs="Arial"/>
        </w:rPr>
        <w:t xml:space="preserve"> system of measurement</w:t>
      </w:r>
      <w:r w:rsidR="0051305B">
        <w:rPr>
          <w:rFonts w:ascii="Arial" w:hAnsi="Arial" w:cs="Arial"/>
        </w:rPr>
        <w:t>)</w:t>
      </w:r>
      <w:r w:rsidRPr="00CD623E">
        <w:rPr>
          <w:rFonts w:ascii="Arial" w:hAnsi="Arial" w:cs="Arial"/>
        </w:rPr>
        <w:t xml:space="preserve"> as the preferred system of weights and measures for use in </w:t>
      </w:r>
      <w:r w:rsidRPr="00CD623E">
        <w:rPr>
          <w:rFonts w:ascii="Arial" w:hAnsi="Arial" w:cs="Arial"/>
          <w:u w:val="single"/>
        </w:rPr>
        <w:t>trade and commerce</w:t>
      </w:r>
      <w:r w:rsidRPr="00CD623E">
        <w:rPr>
          <w:rFonts w:ascii="Arial" w:hAnsi="Arial" w:cs="Arial"/>
        </w:rPr>
        <w:t xml:space="preserve">, and requires the use of the SI system, to the extent economically feasible, by each </w:t>
      </w:r>
      <w:r w:rsidR="005846C2">
        <w:rPr>
          <w:rFonts w:ascii="Arial" w:hAnsi="Arial" w:cs="Arial"/>
          <w:u w:val="single"/>
        </w:rPr>
        <w:t>f</w:t>
      </w:r>
      <w:r w:rsidRPr="00CD623E">
        <w:rPr>
          <w:rFonts w:ascii="Arial" w:hAnsi="Arial" w:cs="Arial"/>
          <w:u w:val="single"/>
        </w:rPr>
        <w:t>ederal agency and department in its procurements, grants, and other business-related activities</w:t>
      </w:r>
      <w:r w:rsidRPr="00CD623E">
        <w:rPr>
          <w:rFonts w:ascii="Arial" w:hAnsi="Arial" w:cs="Arial"/>
        </w:rPr>
        <w:t xml:space="preserve">. </w:t>
      </w:r>
      <w:r w:rsidR="00CD623E" w:rsidRPr="00CD623E">
        <w:rPr>
          <w:rFonts w:ascii="Arial" w:hAnsi="Arial" w:cs="Arial"/>
        </w:rPr>
        <w:t xml:space="preserve"> </w:t>
      </w:r>
      <w:r w:rsidRPr="00CD623E">
        <w:rPr>
          <w:rFonts w:ascii="Arial" w:hAnsi="Arial" w:cs="Arial"/>
        </w:rPr>
        <w:t xml:space="preserve">Metric usage is not required if its use is impractical or is likely to cause significant inefficiencies or loss of markets to </w:t>
      </w:r>
      <w:smartTag w:uri="urn:schemas-microsoft-com:office:smarttags" w:element="country-region">
        <w:smartTag w:uri="urn:schemas-microsoft-com:office:smarttags" w:element="place">
          <w:r w:rsidRPr="00CD623E">
            <w:rPr>
              <w:rFonts w:ascii="Arial" w:hAnsi="Arial" w:cs="Arial"/>
            </w:rPr>
            <w:t>United States</w:t>
          </w:r>
        </w:smartTag>
      </w:smartTag>
      <w:r w:rsidRPr="00CD623E">
        <w:rPr>
          <w:rFonts w:ascii="Arial" w:hAnsi="Arial" w:cs="Arial"/>
        </w:rPr>
        <w:t xml:space="preserve"> firms.</w:t>
      </w:r>
    </w:p>
    <w:p w:rsidR="002B49C1" w:rsidRPr="00CD623E" w:rsidRDefault="002B49C1" w:rsidP="002B49C1">
      <w:pPr>
        <w:widowControl w:val="0"/>
        <w:jc w:val="both"/>
        <w:rPr>
          <w:rFonts w:ascii="Arial" w:hAnsi="Arial" w:cs="Arial"/>
        </w:rPr>
      </w:pPr>
    </w:p>
    <w:p w:rsidR="00945343" w:rsidRPr="00CD623E" w:rsidRDefault="002B49C1" w:rsidP="006D0593">
      <w:pPr>
        <w:widowControl w:val="0"/>
        <w:jc w:val="both"/>
        <w:rPr>
          <w:rFonts w:ascii="Arial" w:hAnsi="Arial" w:cs="Arial"/>
        </w:rPr>
      </w:pPr>
      <w:r w:rsidRPr="00CD623E">
        <w:rPr>
          <w:rFonts w:ascii="Arial" w:hAnsi="Arial" w:cs="Arial"/>
        </w:rPr>
        <w:t xml:space="preserve">Federal agencies and departments are required to formulate transition plans and to communicate them to the Metric Program at </w:t>
      </w:r>
      <w:r w:rsidR="0051305B">
        <w:rPr>
          <w:rFonts w:ascii="Arial" w:hAnsi="Arial" w:cs="Arial"/>
        </w:rPr>
        <w:t>the National Institute of Standards and Technology (</w:t>
      </w:r>
      <w:r w:rsidRPr="00CD623E">
        <w:rPr>
          <w:rFonts w:ascii="Arial" w:hAnsi="Arial" w:cs="Arial"/>
        </w:rPr>
        <w:t>NIST</w:t>
      </w:r>
      <w:r w:rsidR="0051305B">
        <w:rPr>
          <w:rFonts w:ascii="Arial" w:hAnsi="Arial" w:cs="Arial"/>
        </w:rPr>
        <w:t>)</w:t>
      </w:r>
      <w:r w:rsidRPr="00CD623E">
        <w:rPr>
          <w:rFonts w:ascii="Arial" w:hAnsi="Arial" w:cs="Arial"/>
        </w:rPr>
        <w:t xml:space="preserve">. </w:t>
      </w:r>
      <w:r w:rsidR="00CD623E" w:rsidRPr="00CD623E">
        <w:rPr>
          <w:rFonts w:ascii="Arial" w:hAnsi="Arial" w:cs="Arial"/>
        </w:rPr>
        <w:t xml:space="preserve"> </w:t>
      </w:r>
      <w:r w:rsidRPr="00CD623E">
        <w:rPr>
          <w:rFonts w:ascii="Arial" w:hAnsi="Arial" w:cs="Arial"/>
        </w:rPr>
        <w:t xml:space="preserve">Heads of departments and agencies must establish effective process for a policy and program level review of proposed exceptions to metric usage, as well as to take initiatives to increase use of SI in industry, and seek out ways to increase understanding of the metric system of measurement through educational information and guidance and in </w:t>
      </w:r>
      <w:r w:rsidR="0051305B">
        <w:rPr>
          <w:rFonts w:ascii="Arial" w:hAnsi="Arial" w:cs="Arial"/>
        </w:rPr>
        <w:t>g</w:t>
      </w:r>
      <w:r w:rsidRPr="00CD623E">
        <w:rPr>
          <w:rFonts w:ascii="Arial" w:hAnsi="Arial" w:cs="Arial"/>
        </w:rPr>
        <w:t>overnment publications.</w:t>
      </w:r>
    </w:p>
    <w:p w:rsidR="008927A4" w:rsidRPr="00CD623E" w:rsidRDefault="008927A4" w:rsidP="008927A4">
      <w:pPr>
        <w:rPr>
          <w:rFonts w:ascii="Arial" w:hAnsi="Arial" w:cs="Arial"/>
          <w:color w:val="000000"/>
        </w:rPr>
      </w:pPr>
    </w:p>
    <w:p w:rsidR="00945343" w:rsidRPr="00CD623E" w:rsidRDefault="00945343" w:rsidP="00945343">
      <w:pPr>
        <w:pStyle w:val="Heading1"/>
        <w:jc w:val="both"/>
        <w:rPr>
          <w:rFonts w:ascii="Arial" w:hAnsi="Arial" w:cs="Arial"/>
          <w:i w:val="0"/>
          <w:iCs/>
        </w:rPr>
      </w:pPr>
      <w:r w:rsidRPr="00CD623E">
        <w:rPr>
          <w:rFonts w:ascii="Arial" w:hAnsi="Arial" w:cs="Arial"/>
          <w:i w:val="0"/>
          <w:iCs/>
        </w:rPr>
        <w:t>Report / Executive Summary</w:t>
      </w:r>
    </w:p>
    <w:p w:rsidR="00945343" w:rsidRPr="00CD623E" w:rsidRDefault="00945343" w:rsidP="00945343">
      <w:pPr>
        <w:widowControl w:val="0"/>
        <w:jc w:val="both"/>
        <w:rPr>
          <w:rFonts w:ascii="Arial" w:hAnsi="Arial" w:cs="Arial"/>
        </w:rPr>
      </w:pPr>
    </w:p>
    <w:p w:rsidR="00945343" w:rsidRPr="00CD623E" w:rsidRDefault="00945343" w:rsidP="00945343">
      <w:pPr>
        <w:pStyle w:val="BodyText"/>
        <w:jc w:val="both"/>
        <w:rPr>
          <w:rFonts w:ascii="Arial" w:hAnsi="Arial" w:cs="Arial"/>
          <w:i w:val="0"/>
        </w:rPr>
      </w:pPr>
      <w:r w:rsidRPr="00CD623E">
        <w:rPr>
          <w:rFonts w:ascii="Arial" w:hAnsi="Arial" w:cs="Arial"/>
          <w:i w:val="0"/>
        </w:rPr>
        <w:t xml:space="preserve">The report shall specify the total scope of metric transition, including firm dates for all </w:t>
      </w:r>
      <w:r w:rsidR="0051305B">
        <w:rPr>
          <w:rFonts w:ascii="Arial" w:hAnsi="Arial" w:cs="Arial"/>
          <w:i w:val="0"/>
        </w:rPr>
        <w:t>objectives</w:t>
      </w:r>
      <w:r w:rsidRPr="00CD623E">
        <w:rPr>
          <w:rFonts w:ascii="Arial" w:hAnsi="Arial" w:cs="Arial"/>
          <w:i w:val="0"/>
        </w:rPr>
        <w:t xml:space="preserve"> for the current and subsequent fiscal year.</w:t>
      </w:r>
    </w:p>
    <w:p w:rsidR="00945343" w:rsidRPr="00CD623E" w:rsidRDefault="00945343" w:rsidP="00945343">
      <w:pPr>
        <w:widowControl w:val="0"/>
        <w:jc w:val="both"/>
        <w:rPr>
          <w:rFonts w:ascii="Arial" w:hAnsi="Arial" w:cs="Arial"/>
        </w:rPr>
      </w:pPr>
    </w:p>
    <w:p w:rsidR="00945343" w:rsidRPr="00CD623E" w:rsidRDefault="00945343" w:rsidP="00945343">
      <w:pPr>
        <w:widowControl w:val="0"/>
        <w:jc w:val="both"/>
        <w:rPr>
          <w:rFonts w:ascii="Arial" w:hAnsi="Arial" w:cs="Arial"/>
          <w:iCs/>
        </w:rPr>
      </w:pPr>
      <w:r w:rsidRPr="00CD623E">
        <w:rPr>
          <w:rFonts w:ascii="Arial" w:hAnsi="Arial" w:cs="Arial"/>
          <w:b/>
          <w:bCs/>
          <w:iCs/>
        </w:rPr>
        <w:t>Prepare the report in Executive Summary form</w:t>
      </w:r>
      <w:r w:rsidRPr="00CD623E">
        <w:rPr>
          <w:rFonts w:ascii="Arial" w:hAnsi="Arial" w:cs="Arial"/>
          <w:iCs/>
        </w:rPr>
        <w:t xml:space="preserve">, but feel free to provide more detail if it adds greater depth, understanding and clarity in the description of your agency’s or department’s metric conversion process. </w:t>
      </w:r>
      <w:r w:rsidR="0051305B">
        <w:rPr>
          <w:rFonts w:ascii="Arial" w:hAnsi="Arial" w:cs="Arial"/>
          <w:iCs/>
        </w:rPr>
        <w:t xml:space="preserve"> </w:t>
      </w:r>
      <w:r w:rsidRPr="00CD623E">
        <w:rPr>
          <w:rFonts w:ascii="Arial" w:hAnsi="Arial" w:cs="Arial"/>
          <w:iCs/>
        </w:rPr>
        <w:t>The outline below is intended as helpful guide rather than a template.</w:t>
      </w:r>
    </w:p>
    <w:p w:rsidR="00945343" w:rsidRPr="006D0593" w:rsidRDefault="00945343" w:rsidP="00945343">
      <w:pPr>
        <w:widowControl w:val="0"/>
        <w:jc w:val="both"/>
        <w:rPr>
          <w:rFonts w:ascii="Arial" w:hAnsi="Arial" w:cs="Arial"/>
        </w:rPr>
      </w:pPr>
    </w:p>
    <w:p w:rsidR="00945343" w:rsidRPr="006D0593" w:rsidRDefault="00945343" w:rsidP="00945343">
      <w:pPr>
        <w:widowControl w:val="0"/>
        <w:numPr>
          <w:ilvl w:val="0"/>
          <w:numId w:val="7"/>
        </w:numPr>
        <w:tabs>
          <w:tab w:val="clear" w:pos="795"/>
          <w:tab w:val="num" w:pos="720"/>
        </w:tabs>
        <w:ind w:left="720" w:hanging="360"/>
        <w:jc w:val="both"/>
        <w:rPr>
          <w:rFonts w:ascii="Arial" w:hAnsi="Arial" w:cs="Arial"/>
        </w:rPr>
      </w:pPr>
      <w:r w:rsidRPr="006D0593">
        <w:rPr>
          <w:rFonts w:ascii="Arial" w:hAnsi="Arial" w:cs="Arial"/>
          <w:i/>
          <w:iCs/>
        </w:rPr>
        <w:t>Scope.</w:t>
      </w:r>
      <w:r w:rsidRPr="006D0593">
        <w:rPr>
          <w:rFonts w:ascii="Arial" w:hAnsi="Arial" w:cs="Arial"/>
        </w:rPr>
        <w:t xml:space="preserve"> Describe the activities </w:t>
      </w:r>
      <w:r w:rsidRPr="006D0593">
        <w:rPr>
          <w:rFonts w:ascii="Arial" w:hAnsi="Arial" w:cs="Arial"/>
          <w:u w:val="single"/>
        </w:rPr>
        <w:t>relating to trade and commerce, and other business-related</w:t>
      </w:r>
      <w:r w:rsidRPr="006D0593">
        <w:rPr>
          <w:rFonts w:ascii="Arial" w:hAnsi="Arial" w:cs="Arial"/>
        </w:rPr>
        <w:t xml:space="preserve"> activities within your agency or department, that are affected by metric conversion (MC). </w:t>
      </w:r>
    </w:p>
    <w:p w:rsidR="00945343" w:rsidRPr="006D0593" w:rsidRDefault="00945343" w:rsidP="00945343">
      <w:pPr>
        <w:widowControl w:val="0"/>
        <w:ind w:left="1080"/>
        <w:jc w:val="both"/>
        <w:rPr>
          <w:rFonts w:ascii="Arial" w:hAnsi="Arial" w:cs="Arial"/>
        </w:rPr>
      </w:pPr>
    </w:p>
    <w:p w:rsidR="00945343" w:rsidRPr="006D0593" w:rsidRDefault="00945343" w:rsidP="00945343">
      <w:pPr>
        <w:widowControl w:val="0"/>
        <w:numPr>
          <w:ilvl w:val="1"/>
          <w:numId w:val="7"/>
        </w:numPr>
        <w:jc w:val="both"/>
        <w:rPr>
          <w:rFonts w:ascii="Arial" w:hAnsi="Arial" w:cs="Arial"/>
        </w:rPr>
      </w:pPr>
      <w:r w:rsidRPr="006D0593">
        <w:rPr>
          <w:rFonts w:ascii="Arial" w:hAnsi="Arial" w:cs="Arial"/>
        </w:rPr>
        <w:t xml:space="preserve">Describe steps within your agency or department that increase the understanding and use of the </w:t>
      </w:r>
      <w:r w:rsidR="0051305B">
        <w:rPr>
          <w:rFonts w:ascii="Arial" w:hAnsi="Arial" w:cs="Arial"/>
        </w:rPr>
        <w:t>SI (</w:t>
      </w:r>
      <w:r w:rsidRPr="006D0593">
        <w:rPr>
          <w:rFonts w:ascii="Arial" w:hAnsi="Arial" w:cs="Arial"/>
        </w:rPr>
        <w:t>metric system</w:t>
      </w:r>
      <w:r w:rsidR="0051305B">
        <w:rPr>
          <w:rFonts w:ascii="Arial" w:hAnsi="Arial" w:cs="Arial"/>
        </w:rPr>
        <w:t>)</w:t>
      </w:r>
      <w:r w:rsidRPr="006D0593">
        <w:rPr>
          <w:rFonts w:ascii="Arial" w:hAnsi="Arial" w:cs="Arial"/>
        </w:rPr>
        <w:t xml:space="preserve"> through educational information, tools and publications.</w:t>
      </w:r>
    </w:p>
    <w:p w:rsidR="00945343" w:rsidRPr="006D0593" w:rsidRDefault="00945343" w:rsidP="00945343">
      <w:pPr>
        <w:widowControl w:val="0"/>
        <w:numPr>
          <w:ilvl w:val="1"/>
          <w:numId w:val="7"/>
        </w:numPr>
        <w:jc w:val="both"/>
        <w:rPr>
          <w:rFonts w:ascii="Arial" w:hAnsi="Arial" w:cs="Arial"/>
        </w:rPr>
      </w:pPr>
      <w:r w:rsidRPr="006D0593">
        <w:rPr>
          <w:rFonts w:ascii="Arial" w:hAnsi="Arial" w:cs="Arial"/>
        </w:rPr>
        <w:t>Describe the breadth of these activities as they affect your department.</w:t>
      </w:r>
    </w:p>
    <w:p w:rsidR="00945343" w:rsidRPr="006D0593" w:rsidRDefault="00945343" w:rsidP="00945343">
      <w:pPr>
        <w:widowControl w:val="0"/>
        <w:numPr>
          <w:ilvl w:val="1"/>
          <w:numId w:val="7"/>
        </w:numPr>
        <w:jc w:val="both"/>
        <w:rPr>
          <w:rFonts w:ascii="Arial" w:hAnsi="Arial" w:cs="Arial"/>
        </w:rPr>
      </w:pPr>
      <w:r w:rsidRPr="006D0593">
        <w:rPr>
          <w:rFonts w:ascii="Arial" w:hAnsi="Arial" w:cs="Arial"/>
        </w:rPr>
        <w:t>Describe roadblocks and difficulties for the various activities.</w:t>
      </w:r>
    </w:p>
    <w:p w:rsidR="00945343" w:rsidRPr="006D0593" w:rsidRDefault="00945343" w:rsidP="00945343">
      <w:pPr>
        <w:widowControl w:val="0"/>
        <w:numPr>
          <w:ilvl w:val="1"/>
          <w:numId w:val="7"/>
        </w:numPr>
        <w:jc w:val="both"/>
        <w:rPr>
          <w:rFonts w:ascii="Arial" w:hAnsi="Arial" w:cs="Arial"/>
        </w:rPr>
      </w:pPr>
      <w:r w:rsidRPr="006D0593">
        <w:rPr>
          <w:rFonts w:ascii="Arial" w:hAnsi="Arial" w:cs="Arial"/>
        </w:rPr>
        <w:t>Describe the timetable for successful MC for the activity.</w:t>
      </w:r>
    </w:p>
    <w:p w:rsidR="00945343" w:rsidRPr="006D0593" w:rsidRDefault="00945343" w:rsidP="00945343">
      <w:pPr>
        <w:widowControl w:val="0"/>
        <w:numPr>
          <w:ilvl w:val="1"/>
          <w:numId w:val="7"/>
        </w:numPr>
        <w:jc w:val="both"/>
        <w:rPr>
          <w:rFonts w:ascii="Arial" w:hAnsi="Arial" w:cs="Arial"/>
        </w:rPr>
      </w:pPr>
      <w:r w:rsidRPr="006D0593">
        <w:rPr>
          <w:rFonts w:ascii="Arial" w:hAnsi="Arial" w:cs="Arial"/>
        </w:rPr>
        <w:t xml:space="preserve">Describe the interactions (if any) with other </w:t>
      </w:r>
      <w:r w:rsidR="005846C2">
        <w:rPr>
          <w:rFonts w:ascii="Arial" w:hAnsi="Arial" w:cs="Arial"/>
        </w:rPr>
        <w:t>f</w:t>
      </w:r>
      <w:r w:rsidRPr="006D0593">
        <w:rPr>
          <w:rFonts w:ascii="Arial" w:hAnsi="Arial" w:cs="Arial"/>
        </w:rPr>
        <w:t>ederal agencies or departments that are necessary for successful conversion.</w:t>
      </w:r>
    </w:p>
    <w:p w:rsidR="00945343" w:rsidRPr="006D0593" w:rsidRDefault="00945343" w:rsidP="00945343">
      <w:pPr>
        <w:widowControl w:val="0"/>
        <w:numPr>
          <w:ilvl w:val="1"/>
          <w:numId w:val="7"/>
        </w:numPr>
        <w:jc w:val="both"/>
        <w:rPr>
          <w:rFonts w:ascii="Arial" w:hAnsi="Arial" w:cs="Arial"/>
        </w:rPr>
      </w:pPr>
      <w:r w:rsidRPr="006D0593">
        <w:rPr>
          <w:rFonts w:ascii="Arial" w:hAnsi="Arial" w:cs="Arial"/>
        </w:rPr>
        <w:t>Describe the impact of MC on the business community that is involved in this activity.</w:t>
      </w:r>
    </w:p>
    <w:p w:rsidR="00945343" w:rsidRPr="006D0593" w:rsidRDefault="00945343" w:rsidP="00945343">
      <w:pPr>
        <w:widowControl w:val="0"/>
        <w:numPr>
          <w:ilvl w:val="1"/>
          <w:numId w:val="7"/>
        </w:numPr>
        <w:jc w:val="both"/>
        <w:rPr>
          <w:rFonts w:ascii="Arial" w:hAnsi="Arial" w:cs="Arial"/>
        </w:rPr>
      </w:pPr>
      <w:r w:rsidRPr="006D0593">
        <w:rPr>
          <w:rFonts w:ascii="Arial" w:hAnsi="Arial" w:cs="Arial"/>
        </w:rPr>
        <w:t>Estimate the extent of MC for this activity for the current and next fiscal years.</w:t>
      </w:r>
    </w:p>
    <w:p w:rsidR="00945343" w:rsidRPr="006D0593" w:rsidRDefault="00945343" w:rsidP="00945343">
      <w:pPr>
        <w:widowControl w:val="0"/>
        <w:jc w:val="both"/>
        <w:rPr>
          <w:rFonts w:ascii="Arial" w:hAnsi="Arial" w:cs="Arial"/>
        </w:rPr>
      </w:pPr>
    </w:p>
    <w:p w:rsidR="00945343" w:rsidRPr="006D0593" w:rsidRDefault="00945343" w:rsidP="00945343">
      <w:pPr>
        <w:widowControl w:val="0"/>
        <w:tabs>
          <w:tab w:val="left" w:pos="720"/>
        </w:tabs>
        <w:ind w:left="720" w:hanging="360"/>
        <w:jc w:val="both"/>
        <w:rPr>
          <w:rFonts w:ascii="Arial" w:hAnsi="Arial" w:cs="Arial"/>
        </w:rPr>
      </w:pPr>
      <w:r w:rsidRPr="006D0593">
        <w:rPr>
          <w:rFonts w:ascii="Arial" w:hAnsi="Arial" w:cs="Arial"/>
          <w:i/>
          <w:iCs/>
        </w:rPr>
        <w:lastRenderedPageBreak/>
        <w:t>2.</w:t>
      </w:r>
      <w:r w:rsidRPr="006D0593">
        <w:rPr>
          <w:rFonts w:ascii="Arial" w:hAnsi="Arial" w:cs="Arial"/>
          <w:i/>
          <w:iCs/>
        </w:rPr>
        <w:tab/>
        <w:t>Proposed exceptions.</w:t>
      </w:r>
      <w:r w:rsidRPr="006D0593">
        <w:rPr>
          <w:rFonts w:ascii="Arial" w:hAnsi="Arial" w:cs="Arial"/>
        </w:rPr>
        <w:t xml:space="preserve"> Describe the activities that are proposed for exemption (to the extent they are economically not feasible, or impractical, or are likely to cause significant loss of markets to </w:t>
      </w:r>
      <w:smartTag w:uri="urn:schemas-microsoft-com:office:smarttags" w:element="country-region">
        <w:smartTag w:uri="urn:schemas-microsoft-com:office:smarttags" w:element="place">
          <w:r w:rsidRPr="006D0593">
            <w:rPr>
              <w:rFonts w:ascii="Arial" w:hAnsi="Arial" w:cs="Arial"/>
            </w:rPr>
            <w:t>United States</w:t>
          </w:r>
        </w:smartTag>
      </w:smartTag>
      <w:r w:rsidRPr="006D0593">
        <w:rPr>
          <w:rFonts w:ascii="Arial" w:hAnsi="Arial" w:cs="Arial"/>
        </w:rPr>
        <w:t xml:space="preserve"> firms).</w:t>
      </w:r>
    </w:p>
    <w:p w:rsidR="00945343" w:rsidRPr="006D0593" w:rsidRDefault="00945343" w:rsidP="00945343">
      <w:pPr>
        <w:pStyle w:val="BodyTextIndent"/>
        <w:numPr>
          <w:ilvl w:val="0"/>
          <w:numId w:val="8"/>
        </w:numPr>
        <w:jc w:val="both"/>
        <w:rPr>
          <w:rFonts w:ascii="Arial" w:hAnsi="Arial" w:cs="Arial"/>
        </w:rPr>
      </w:pPr>
      <w:r w:rsidRPr="006D0593">
        <w:rPr>
          <w:rFonts w:ascii="Arial" w:hAnsi="Arial" w:cs="Arial"/>
        </w:rPr>
        <w:t>Describe the scope and breadth of this proposed exemption on your department or agency.</w:t>
      </w:r>
    </w:p>
    <w:p w:rsidR="00945343" w:rsidRPr="006D0593" w:rsidRDefault="00945343" w:rsidP="00945343">
      <w:pPr>
        <w:pStyle w:val="BodyTextIndent"/>
        <w:numPr>
          <w:ilvl w:val="0"/>
          <w:numId w:val="8"/>
        </w:numPr>
        <w:jc w:val="both"/>
        <w:rPr>
          <w:rFonts w:ascii="Arial" w:hAnsi="Arial" w:cs="Arial"/>
        </w:rPr>
      </w:pPr>
      <w:r w:rsidRPr="006D0593">
        <w:rPr>
          <w:rFonts w:ascii="Arial" w:hAnsi="Arial" w:cs="Arial"/>
        </w:rPr>
        <w:t>Describe recommendations to overcome exceptions and eliminate barriers to metric usage.</w:t>
      </w:r>
    </w:p>
    <w:p w:rsidR="00945343" w:rsidRPr="006D0593" w:rsidRDefault="00945343" w:rsidP="00945343">
      <w:pPr>
        <w:pStyle w:val="BodyTextIndent"/>
        <w:numPr>
          <w:ilvl w:val="0"/>
          <w:numId w:val="8"/>
        </w:numPr>
        <w:jc w:val="both"/>
        <w:rPr>
          <w:rFonts w:ascii="Arial" w:hAnsi="Arial" w:cs="Arial"/>
        </w:rPr>
      </w:pPr>
      <w:r w:rsidRPr="006D0593">
        <w:rPr>
          <w:rFonts w:ascii="Arial" w:hAnsi="Arial" w:cs="Arial"/>
        </w:rPr>
        <w:t>Provide timings for overcoming the proposed exemption.</w:t>
      </w:r>
    </w:p>
    <w:p w:rsidR="00945343" w:rsidRPr="006D0593" w:rsidRDefault="00945343" w:rsidP="00945343">
      <w:pPr>
        <w:pStyle w:val="BodyTextIndent"/>
        <w:ind w:left="1080" w:firstLine="0"/>
        <w:jc w:val="both"/>
        <w:rPr>
          <w:rFonts w:ascii="Arial" w:hAnsi="Arial" w:cs="Arial"/>
        </w:rPr>
      </w:pPr>
    </w:p>
    <w:p w:rsidR="00945343" w:rsidRPr="006D0593" w:rsidRDefault="00945343" w:rsidP="00945343">
      <w:pPr>
        <w:pStyle w:val="BodyTextIndent"/>
        <w:tabs>
          <w:tab w:val="left" w:pos="720"/>
        </w:tabs>
        <w:ind w:left="720"/>
        <w:jc w:val="both"/>
        <w:rPr>
          <w:rFonts w:ascii="Arial" w:hAnsi="Arial" w:cs="Arial"/>
        </w:rPr>
      </w:pPr>
      <w:r w:rsidRPr="006D0593">
        <w:rPr>
          <w:rFonts w:ascii="Arial" w:hAnsi="Arial" w:cs="Arial"/>
          <w:i/>
          <w:iCs/>
        </w:rPr>
        <w:t>3.</w:t>
      </w:r>
      <w:r w:rsidRPr="006D0593">
        <w:rPr>
          <w:rFonts w:ascii="Arial" w:hAnsi="Arial" w:cs="Arial"/>
          <w:i/>
          <w:iCs/>
        </w:rPr>
        <w:tab/>
        <w:t xml:space="preserve"> Initiatives.</w:t>
      </w:r>
      <w:r w:rsidRPr="006D0593">
        <w:rPr>
          <w:rFonts w:ascii="Arial" w:hAnsi="Arial" w:cs="Arial"/>
        </w:rPr>
        <w:t xml:space="preserve"> Describe initiatives, cooperation and interaction with other affected parties such as Federal, State and local agencies as well as the private sector that would enable and speed the MC process.</w:t>
      </w:r>
    </w:p>
    <w:p w:rsidR="00945343" w:rsidRPr="006D0593" w:rsidRDefault="00945343" w:rsidP="00945343">
      <w:pPr>
        <w:widowControl w:val="0"/>
        <w:tabs>
          <w:tab w:val="right" w:pos="9667"/>
        </w:tabs>
        <w:rPr>
          <w:rFonts w:ascii="Arial" w:hAnsi="Arial" w:cs="Arial"/>
        </w:rPr>
      </w:pPr>
    </w:p>
    <w:p w:rsidR="00945343" w:rsidRPr="006D0593" w:rsidRDefault="00945343" w:rsidP="00945343">
      <w:pPr>
        <w:widowControl w:val="0"/>
        <w:tabs>
          <w:tab w:val="right" w:pos="9667"/>
        </w:tabs>
        <w:rPr>
          <w:rFonts w:ascii="Arial" w:hAnsi="Arial" w:cs="Arial"/>
        </w:rPr>
      </w:pPr>
      <w:r w:rsidRPr="006D0593">
        <w:rPr>
          <w:rFonts w:ascii="Arial" w:hAnsi="Arial" w:cs="Arial"/>
        </w:rPr>
        <w:t>Please send agency reports to:</w:t>
      </w:r>
    </w:p>
    <w:p w:rsidR="00945343" w:rsidRPr="006D0593" w:rsidRDefault="00945343" w:rsidP="00945343">
      <w:pPr>
        <w:widowControl w:val="0"/>
        <w:tabs>
          <w:tab w:val="right" w:pos="9667"/>
        </w:tabs>
        <w:ind w:left="720"/>
        <w:rPr>
          <w:rFonts w:ascii="Arial" w:hAnsi="Arial" w:cs="Arial"/>
        </w:rPr>
      </w:pPr>
      <w:smartTag w:uri="urn:schemas-microsoft-com:office:smarttags" w:element="PersonName">
        <w:r w:rsidRPr="006D0593">
          <w:rPr>
            <w:rFonts w:ascii="Arial" w:hAnsi="Arial" w:cs="Arial"/>
          </w:rPr>
          <w:t>TheSI@nist.gov</w:t>
        </w:r>
      </w:smartTag>
    </w:p>
    <w:p w:rsidR="00945343" w:rsidRPr="006D0593" w:rsidRDefault="00945343" w:rsidP="00945343">
      <w:pPr>
        <w:widowControl w:val="0"/>
        <w:tabs>
          <w:tab w:val="right" w:pos="9667"/>
        </w:tabs>
        <w:ind w:left="720"/>
        <w:rPr>
          <w:rFonts w:ascii="Arial" w:hAnsi="Arial" w:cs="Arial"/>
        </w:rPr>
      </w:pPr>
      <w:r w:rsidRPr="006D0593">
        <w:rPr>
          <w:rFonts w:ascii="Arial" w:hAnsi="Arial" w:cs="Arial"/>
        </w:rPr>
        <w:t>Laws &amp; Metric Group</w:t>
      </w:r>
    </w:p>
    <w:p w:rsidR="00945343" w:rsidRPr="006D0593" w:rsidRDefault="00945343" w:rsidP="00945343">
      <w:pPr>
        <w:widowControl w:val="0"/>
        <w:tabs>
          <w:tab w:val="right" w:pos="9667"/>
        </w:tabs>
        <w:ind w:left="720"/>
        <w:rPr>
          <w:rFonts w:ascii="Arial" w:hAnsi="Arial" w:cs="Arial"/>
        </w:rPr>
      </w:pPr>
      <w:r w:rsidRPr="006D0593">
        <w:rPr>
          <w:rFonts w:ascii="Arial" w:hAnsi="Arial" w:cs="Arial"/>
        </w:rPr>
        <w:t>Weights and Measures Division</w:t>
      </w:r>
    </w:p>
    <w:p w:rsidR="00945343" w:rsidRPr="006D0593" w:rsidRDefault="00945343" w:rsidP="00945343">
      <w:pPr>
        <w:widowControl w:val="0"/>
        <w:tabs>
          <w:tab w:val="right" w:pos="9667"/>
        </w:tabs>
        <w:ind w:left="720"/>
        <w:rPr>
          <w:rFonts w:ascii="Arial" w:hAnsi="Arial" w:cs="Arial"/>
        </w:rPr>
      </w:pPr>
      <w:r w:rsidRPr="006D0593">
        <w:rPr>
          <w:rFonts w:ascii="Arial" w:hAnsi="Arial" w:cs="Arial"/>
        </w:rPr>
        <w:t>NIST</w:t>
      </w:r>
    </w:p>
    <w:p w:rsidR="00945343" w:rsidRPr="006D0593" w:rsidRDefault="00945343" w:rsidP="00945343">
      <w:pPr>
        <w:widowControl w:val="0"/>
        <w:tabs>
          <w:tab w:val="right" w:pos="9667"/>
        </w:tabs>
        <w:ind w:left="720"/>
        <w:rPr>
          <w:rFonts w:ascii="Arial" w:hAnsi="Arial" w:cs="Arial"/>
        </w:rPr>
      </w:pPr>
      <w:smartTag w:uri="urn:schemas-microsoft-com:office:smarttags" w:element="Street">
        <w:smartTag w:uri="urn:schemas-microsoft-com:office:smarttags" w:element="address">
          <w:r w:rsidRPr="006D0593">
            <w:rPr>
              <w:rFonts w:ascii="Arial" w:hAnsi="Arial" w:cs="Arial"/>
            </w:rPr>
            <w:t>100 Bureau Drive</w:t>
          </w:r>
        </w:smartTag>
      </w:smartTag>
      <w:r w:rsidRPr="006D0593">
        <w:rPr>
          <w:rFonts w:ascii="Arial" w:hAnsi="Arial" w:cs="Arial"/>
        </w:rPr>
        <w:t>, Stop 2600</w:t>
      </w:r>
    </w:p>
    <w:p w:rsidR="00945343" w:rsidRPr="006D0593" w:rsidRDefault="00945343" w:rsidP="00945343">
      <w:pPr>
        <w:widowControl w:val="0"/>
        <w:tabs>
          <w:tab w:val="right" w:pos="9667"/>
        </w:tabs>
        <w:ind w:left="720"/>
        <w:rPr>
          <w:rFonts w:ascii="Arial" w:hAnsi="Arial" w:cs="Arial"/>
        </w:rPr>
      </w:pPr>
      <w:smartTag w:uri="urn:schemas-microsoft-com:office:smarttags" w:element="place">
        <w:smartTag w:uri="urn:schemas-microsoft-com:office:smarttags" w:element="City">
          <w:r w:rsidRPr="006D0593">
            <w:rPr>
              <w:rFonts w:ascii="Arial" w:hAnsi="Arial" w:cs="Arial"/>
            </w:rPr>
            <w:t>Gaithersburg</w:t>
          </w:r>
        </w:smartTag>
        <w:r w:rsidRPr="006D0593">
          <w:rPr>
            <w:rFonts w:ascii="Arial" w:hAnsi="Arial" w:cs="Arial"/>
          </w:rPr>
          <w:t xml:space="preserve">, </w:t>
        </w:r>
        <w:smartTag w:uri="urn:schemas-microsoft-com:office:smarttags" w:element="State">
          <w:r w:rsidRPr="006D0593">
            <w:rPr>
              <w:rFonts w:ascii="Arial" w:hAnsi="Arial" w:cs="Arial"/>
            </w:rPr>
            <w:t>MD</w:t>
          </w:r>
        </w:smartTag>
        <w:r w:rsidRPr="006D0593">
          <w:rPr>
            <w:rFonts w:ascii="Arial" w:hAnsi="Arial" w:cs="Arial"/>
          </w:rPr>
          <w:t xml:space="preserve"> </w:t>
        </w:r>
        <w:smartTag w:uri="urn:schemas-microsoft-com:office:smarttags" w:element="PostalCode">
          <w:r w:rsidRPr="006D0593">
            <w:rPr>
              <w:rFonts w:ascii="Arial" w:hAnsi="Arial" w:cs="Arial"/>
            </w:rPr>
            <w:t>20899-2600</w:t>
          </w:r>
        </w:smartTag>
      </w:smartTag>
    </w:p>
    <w:p w:rsidR="00945343" w:rsidRPr="006D0593" w:rsidRDefault="00945343" w:rsidP="00945343">
      <w:pPr>
        <w:widowControl w:val="0"/>
        <w:tabs>
          <w:tab w:val="right" w:pos="9667"/>
        </w:tabs>
        <w:rPr>
          <w:rFonts w:ascii="Arial" w:hAnsi="Arial" w:cs="Arial"/>
        </w:rPr>
      </w:pPr>
    </w:p>
    <w:p w:rsidR="00945343" w:rsidRPr="006D0593" w:rsidRDefault="00CD623E" w:rsidP="00945343">
      <w:pPr>
        <w:widowControl w:val="0"/>
        <w:tabs>
          <w:tab w:val="right" w:pos="9667"/>
        </w:tabs>
        <w:rPr>
          <w:rFonts w:ascii="Arial" w:hAnsi="Arial" w:cs="Arial"/>
          <w:b/>
          <w:bCs/>
        </w:rPr>
      </w:pPr>
      <w:r>
        <w:rPr>
          <w:rFonts w:ascii="Arial" w:hAnsi="Arial" w:cs="Arial"/>
          <w:b/>
          <w:bCs/>
        </w:rPr>
        <w:t>By March 1, 2</w:t>
      </w:r>
      <w:r w:rsidR="00945343" w:rsidRPr="006D0593">
        <w:rPr>
          <w:rFonts w:ascii="Arial" w:hAnsi="Arial" w:cs="Arial"/>
          <w:b/>
          <w:bCs/>
        </w:rPr>
        <w:t>0</w:t>
      </w:r>
      <w:r>
        <w:rPr>
          <w:rFonts w:ascii="Arial" w:hAnsi="Arial" w:cs="Arial"/>
          <w:b/>
          <w:bCs/>
        </w:rPr>
        <w:t>1</w:t>
      </w:r>
      <w:r w:rsidR="00FC58C5">
        <w:rPr>
          <w:rFonts w:ascii="Arial" w:hAnsi="Arial" w:cs="Arial"/>
          <w:b/>
          <w:bCs/>
        </w:rPr>
        <w:t>1</w:t>
      </w:r>
      <w:r w:rsidR="00945343" w:rsidRPr="006D0593">
        <w:rPr>
          <w:rFonts w:ascii="Arial" w:hAnsi="Arial" w:cs="Arial"/>
          <w:b/>
          <w:bCs/>
        </w:rPr>
        <w:t>.</w:t>
      </w:r>
    </w:p>
    <w:p w:rsidR="00945343" w:rsidRPr="006D0593" w:rsidRDefault="00945343" w:rsidP="00945343">
      <w:pPr>
        <w:pStyle w:val="NormalWeb"/>
        <w:rPr>
          <w:rFonts w:ascii="Arial" w:hAnsi="Arial" w:cs="Arial"/>
        </w:rPr>
      </w:pPr>
    </w:p>
    <w:sectPr w:rsidR="00945343" w:rsidRPr="006D0593" w:rsidSect="008927A4">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5E3" w:rsidRDefault="006F75E3">
      <w:r>
        <w:separator/>
      </w:r>
    </w:p>
  </w:endnote>
  <w:endnote w:type="continuationSeparator" w:id="0">
    <w:p w:rsidR="006F75E3" w:rsidRDefault="006F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dua">
    <w:altName w:val="Courier New"/>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05B" w:rsidRPr="008A2759" w:rsidRDefault="00B02605" w:rsidP="008A2759">
    <w:pPr>
      <w:pStyle w:val="Footer"/>
      <w:jc w:val="center"/>
      <w:rPr>
        <w:rFonts w:ascii="Arial" w:hAnsi="Arial" w:cs="Arial"/>
        <w:sz w:val="16"/>
        <w:szCs w:val="16"/>
      </w:rPr>
    </w:pPr>
    <w:r w:rsidRPr="008A2759">
      <w:rPr>
        <w:rStyle w:val="PageNumber"/>
        <w:rFonts w:ascii="Arial" w:hAnsi="Arial" w:cs="Arial"/>
        <w:sz w:val="16"/>
        <w:szCs w:val="16"/>
      </w:rPr>
      <w:fldChar w:fldCharType="begin"/>
    </w:r>
    <w:r w:rsidR="0051305B" w:rsidRPr="008A2759">
      <w:rPr>
        <w:rStyle w:val="PageNumber"/>
        <w:rFonts w:ascii="Arial" w:hAnsi="Arial" w:cs="Arial"/>
        <w:sz w:val="16"/>
        <w:szCs w:val="16"/>
      </w:rPr>
      <w:instrText xml:space="preserve"> PAGE </w:instrText>
    </w:r>
    <w:r w:rsidRPr="008A2759">
      <w:rPr>
        <w:rStyle w:val="PageNumber"/>
        <w:rFonts w:ascii="Arial" w:hAnsi="Arial" w:cs="Arial"/>
        <w:sz w:val="16"/>
        <w:szCs w:val="16"/>
      </w:rPr>
      <w:fldChar w:fldCharType="separate"/>
    </w:r>
    <w:r w:rsidR="00F60579">
      <w:rPr>
        <w:rStyle w:val="PageNumber"/>
        <w:rFonts w:ascii="Arial" w:hAnsi="Arial" w:cs="Arial"/>
        <w:noProof/>
        <w:sz w:val="16"/>
        <w:szCs w:val="16"/>
      </w:rPr>
      <w:t>1</w:t>
    </w:r>
    <w:r w:rsidRPr="008A2759">
      <w:rPr>
        <w:rStyle w:val="PageNumber"/>
        <w:rFonts w:ascii="Arial" w:hAnsi="Arial" w:cs="Arial"/>
        <w:sz w:val="16"/>
        <w:szCs w:val="16"/>
      </w:rPr>
      <w:fldChar w:fldCharType="end"/>
    </w:r>
    <w:r w:rsidR="0051305B" w:rsidRPr="008A2759">
      <w:rPr>
        <w:rStyle w:val="PageNumber"/>
        <w:rFonts w:ascii="Arial" w:hAnsi="Arial" w:cs="Arial"/>
        <w:sz w:val="16"/>
        <w:szCs w:val="16"/>
      </w:rPr>
      <w:t xml:space="preserve"> of </w:t>
    </w:r>
    <w:r w:rsidRPr="008A2759">
      <w:rPr>
        <w:rStyle w:val="PageNumber"/>
        <w:rFonts w:ascii="Arial" w:hAnsi="Arial" w:cs="Arial"/>
        <w:sz w:val="16"/>
        <w:szCs w:val="16"/>
      </w:rPr>
      <w:fldChar w:fldCharType="begin"/>
    </w:r>
    <w:r w:rsidR="0051305B" w:rsidRPr="008A2759">
      <w:rPr>
        <w:rStyle w:val="PageNumber"/>
        <w:rFonts w:ascii="Arial" w:hAnsi="Arial" w:cs="Arial"/>
        <w:sz w:val="16"/>
        <w:szCs w:val="16"/>
      </w:rPr>
      <w:instrText xml:space="preserve"> NUMPAGES </w:instrText>
    </w:r>
    <w:r w:rsidRPr="008A2759">
      <w:rPr>
        <w:rStyle w:val="PageNumber"/>
        <w:rFonts w:ascii="Arial" w:hAnsi="Arial" w:cs="Arial"/>
        <w:sz w:val="16"/>
        <w:szCs w:val="16"/>
      </w:rPr>
      <w:fldChar w:fldCharType="separate"/>
    </w:r>
    <w:r w:rsidR="00F60579">
      <w:rPr>
        <w:rStyle w:val="PageNumber"/>
        <w:rFonts w:ascii="Arial" w:hAnsi="Arial" w:cs="Arial"/>
        <w:noProof/>
        <w:sz w:val="16"/>
        <w:szCs w:val="16"/>
      </w:rPr>
      <w:t>2</w:t>
    </w:r>
    <w:r w:rsidRPr="008A2759">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5E3" w:rsidRDefault="006F75E3">
      <w:r>
        <w:separator/>
      </w:r>
    </w:p>
  </w:footnote>
  <w:footnote w:type="continuationSeparator" w:id="0">
    <w:p w:rsidR="006F75E3" w:rsidRDefault="006F7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5041D"/>
    <w:multiLevelType w:val="hybridMultilevel"/>
    <w:tmpl w:val="3322F7EC"/>
    <w:lvl w:ilvl="0" w:tplc="406A6E7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FBA4FC4"/>
    <w:multiLevelType w:val="multilevel"/>
    <w:tmpl w:val="ACE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D83EAF"/>
    <w:multiLevelType w:val="hybridMultilevel"/>
    <w:tmpl w:val="0F4C211A"/>
    <w:lvl w:ilvl="0" w:tplc="9E30FD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8B6951"/>
    <w:multiLevelType w:val="multilevel"/>
    <w:tmpl w:val="4E4C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AB570E"/>
    <w:multiLevelType w:val="hybridMultilevel"/>
    <w:tmpl w:val="A4B2B188"/>
    <w:lvl w:ilvl="0" w:tplc="7BF86B38">
      <w:start w:val="1"/>
      <w:numFmt w:val="decimal"/>
      <w:lvlText w:val="%1."/>
      <w:lvlJc w:val="left"/>
      <w:pPr>
        <w:tabs>
          <w:tab w:val="num" w:pos="795"/>
        </w:tabs>
        <w:ind w:left="795" w:hanging="435"/>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D4243B"/>
    <w:multiLevelType w:val="multilevel"/>
    <w:tmpl w:val="6CC8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1A03BB"/>
    <w:multiLevelType w:val="hybridMultilevel"/>
    <w:tmpl w:val="F3D86D4E"/>
    <w:lvl w:ilvl="0" w:tplc="B65C5C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47E685E"/>
    <w:multiLevelType w:val="hybridMultilevel"/>
    <w:tmpl w:val="9B50D068"/>
    <w:lvl w:ilvl="0" w:tplc="5B38EB78">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A4"/>
    <w:rsid w:val="00027D6C"/>
    <w:rsid w:val="002B49C1"/>
    <w:rsid w:val="002E181C"/>
    <w:rsid w:val="00403C2C"/>
    <w:rsid w:val="004040F9"/>
    <w:rsid w:val="00416C99"/>
    <w:rsid w:val="004C2CD6"/>
    <w:rsid w:val="004D1325"/>
    <w:rsid w:val="0051305B"/>
    <w:rsid w:val="00566E70"/>
    <w:rsid w:val="005846C2"/>
    <w:rsid w:val="005D193F"/>
    <w:rsid w:val="006D0593"/>
    <w:rsid w:val="006D0B1C"/>
    <w:rsid w:val="006F75E3"/>
    <w:rsid w:val="007D75C5"/>
    <w:rsid w:val="008927A4"/>
    <w:rsid w:val="008A2759"/>
    <w:rsid w:val="008A430F"/>
    <w:rsid w:val="00945343"/>
    <w:rsid w:val="0098013A"/>
    <w:rsid w:val="009A2716"/>
    <w:rsid w:val="009C5B7B"/>
    <w:rsid w:val="00A172A8"/>
    <w:rsid w:val="00AB62FB"/>
    <w:rsid w:val="00B02605"/>
    <w:rsid w:val="00B95723"/>
    <w:rsid w:val="00C24971"/>
    <w:rsid w:val="00C439CB"/>
    <w:rsid w:val="00C46930"/>
    <w:rsid w:val="00CD623E"/>
    <w:rsid w:val="00CD6C8B"/>
    <w:rsid w:val="00CF6A5B"/>
    <w:rsid w:val="00D802CE"/>
    <w:rsid w:val="00DF72DF"/>
    <w:rsid w:val="00E542E3"/>
    <w:rsid w:val="00E84D2F"/>
    <w:rsid w:val="00E90C34"/>
    <w:rsid w:val="00E94E1C"/>
    <w:rsid w:val="00F60579"/>
    <w:rsid w:val="00FC5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605"/>
    <w:rPr>
      <w:sz w:val="24"/>
      <w:szCs w:val="24"/>
    </w:rPr>
  </w:style>
  <w:style w:type="paragraph" w:styleId="Heading1">
    <w:name w:val="heading 1"/>
    <w:basedOn w:val="Normal"/>
    <w:next w:val="Normal"/>
    <w:qFormat/>
    <w:rsid w:val="002B49C1"/>
    <w:pPr>
      <w:keepNext/>
      <w:widowControl w:val="0"/>
      <w:outlineLvl w:val="0"/>
    </w:pPr>
    <w:rPr>
      <w:rFonts w:ascii="Padua" w:hAnsi="Padua"/>
      <w:b/>
      <w:bCs/>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27A4"/>
    <w:rPr>
      <w:color w:val="0000FF"/>
      <w:u w:val="single"/>
    </w:rPr>
  </w:style>
  <w:style w:type="paragraph" w:styleId="NormalWeb">
    <w:name w:val="Normal (Web)"/>
    <w:basedOn w:val="Normal"/>
    <w:rsid w:val="00DF72DF"/>
    <w:pPr>
      <w:spacing w:before="100" w:beforeAutospacing="1" w:after="100" w:afterAutospacing="1"/>
    </w:pPr>
  </w:style>
  <w:style w:type="character" w:styleId="Strong">
    <w:name w:val="Strong"/>
    <w:basedOn w:val="DefaultParagraphFont"/>
    <w:qFormat/>
    <w:rsid w:val="00C24971"/>
    <w:rPr>
      <w:b/>
      <w:bCs/>
    </w:rPr>
  </w:style>
  <w:style w:type="paragraph" w:customStyle="1" w:styleId="maintext">
    <w:name w:val="maintext"/>
    <w:basedOn w:val="Normal"/>
    <w:rsid w:val="00C24971"/>
    <w:pPr>
      <w:spacing w:before="100" w:beforeAutospacing="1" w:after="100" w:afterAutospacing="1"/>
    </w:pPr>
  </w:style>
  <w:style w:type="character" w:styleId="Emphasis">
    <w:name w:val="Emphasis"/>
    <w:basedOn w:val="DefaultParagraphFont"/>
    <w:qFormat/>
    <w:rsid w:val="00C24971"/>
    <w:rPr>
      <w:i/>
      <w:iCs/>
    </w:rPr>
  </w:style>
  <w:style w:type="paragraph" w:styleId="BodyTextIndent">
    <w:name w:val="Body Text Indent"/>
    <w:basedOn w:val="Normal"/>
    <w:rsid w:val="00945343"/>
    <w:pPr>
      <w:widowControl w:val="0"/>
      <w:ind w:left="1440" w:hanging="360"/>
    </w:pPr>
    <w:rPr>
      <w:rFonts w:ascii="Padua" w:hAnsi="Padua"/>
      <w:szCs w:val="20"/>
    </w:rPr>
  </w:style>
  <w:style w:type="paragraph" w:styleId="BodyText">
    <w:name w:val="Body Text"/>
    <w:basedOn w:val="Normal"/>
    <w:rsid w:val="00945343"/>
    <w:pPr>
      <w:widowControl w:val="0"/>
    </w:pPr>
    <w:rPr>
      <w:rFonts w:ascii="Padua" w:hAnsi="Padua"/>
      <w:i/>
      <w:szCs w:val="20"/>
    </w:rPr>
  </w:style>
  <w:style w:type="paragraph" w:styleId="Title">
    <w:name w:val="Title"/>
    <w:basedOn w:val="Normal"/>
    <w:qFormat/>
    <w:rsid w:val="00945343"/>
    <w:pPr>
      <w:widowControl w:val="0"/>
      <w:jc w:val="center"/>
    </w:pPr>
    <w:rPr>
      <w:rFonts w:ascii="Padua" w:hAnsi="Padua"/>
      <w:b/>
      <w:sz w:val="28"/>
      <w:szCs w:val="20"/>
    </w:rPr>
  </w:style>
  <w:style w:type="paragraph" w:styleId="Header">
    <w:name w:val="header"/>
    <w:basedOn w:val="Normal"/>
    <w:rsid w:val="008A2759"/>
    <w:pPr>
      <w:tabs>
        <w:tab w:val="center" w:pos="4320"/>
        <w:tab w:val="right" w:pos="8640"/>
      </w:tabs>
    </w:pPr>
  </w:style>
  <w:style w:type="paragraph" w:styleId="Footer">
    <w:name w:val="footer"/>
    <w:basedOn w:val="Normal"/>
    <w:rsid w:val="008A2759"/>
    <w:pPr>
      <w:tabs>
        <w:tab w:val="center" w:pos="4320"/>
        <w:tab w:val="right" w:pos="8640"/>
      </w:tabs>
    </w:pPr>
  </w:style>
  <w:style w:type="character" w:styleId="PageNumber">
    <w:name w:val="page number"/>
    <w:basedOn w:val="DefaultParagraphFont"/>
    <w:rsid w:val="008A2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605"/>
    <w:rPr>
      <w:sz w:val="24"/>
      <w:szCs w:val="24"/>
    </w:rPr>
  </w:style>
  <w:style w:type="paragraph" w:styleId="Heading1">
    <w:name w:val="heading 1"/>
    <w:basedOn w:val="Normal"/>
    <w:next w:val="Normal"/>
    <w:qFormat/>
    <w:rsid w:val="002B49C1"/>
    <w:pPr>
      <w:keepNext/>
      <w:widowControl w:val="0"/>
      <w:outlineLvl w:val="0"/>
    </w:pPr>
    <w:rPr>
      <w:rFonts w:ascii="Padua" w:hAnsi="Padua"/>
      <w:b/>
      <w:bCs/>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27A4"/>
    <w:rPr>
      <w:color w:val="0000FF"/>
      <w:u w:val="single"/>
    </w:rPr>
  </w:style>
  <w:style w:type="paragraph" w:styleId="NormalWeb">
    <w:name w:val="Normal (Web)"/>
    <w:basedOn w:val="Normal"/>
    <w:rsid w:val="00DF72DF"/>
    <w:pPr>
      <w:spacing w:before="100" w:beforeAutospacing="1" w:after="100" w:afterAutospacing="1"/>
    </w:pPr>
  </w:style>
  <w:style w:type="character" w:styleId="Strong">
    <w:name w:val="Strong"/>
    <w:basedOn w:val="DefaultParagraphFont"/>
    <w:qFormat/>
    <w:rsid w:val="00C24971"/>
    <w:rPr>
      <w:b/>
      <w:bCs/>
    </w:rPr>
  </w:style>
  <w:style w:type="paragraph" w:customStyle="1" w:styleId="maintext">
    <w:name w:val="maintext"/>
    <w:basedOn w:val="Normal"/>
    <w:rsid w:val="00C24971"/>
    <w:pPr>
      <w:spacing w:before="100" w:beforeAutospacing="1" w:after="100" w:afterAutospacing="1"/>
    </w:pPr>
  </w:style>
  <w:style w:type="character" w:styleId="Emphasis">
    <w:name w:val="Emphasis"/>
    <w:basedOn w:val="DefaultParagraphFont"/>
    <w:qFormat/>
    <w:rsid w:val="00C24971"/>
    <w:rPr>
      <w:i/>
      <w:iCs/>
    </w:rPr>
  </w:style>
  <w:style w:type="paragraph" w:styleId="BodyTextIndent">
    <w:name w:val="Body Text Indent"/>
    <w:basedOn w:val="Normal"/>
    <w:rsid w:val="00945343"/>
    <w:pPr>
      <w:widowControl w:val="0"/>
      <w:ind w:left="1440" w:hanging="360"/>
    </w:pPr>
    <w:rPr>
      <w:rFonts w:ascii="Padua" w:hAnsi="Padua"/>
      <w:szCs w:val="20"/>
    </w:rPr>
  </w:style>
  <w:style w:type="paragraph" w:styleId="BodyText">
    <w:name w:val="Body Text"/>
    <w:basedOn w:val="Normal"/>
    <w:rsid w:val="00945343"/>
    <w:pPr>
      <w:widowControl w:val="0"/>
    </w:pPr>
    <w:rPr>
      <w:rFonts w:ascii="Padua" w:hAnsi="Padua"/>
      <w:i/>
      <w:szCs w:val="20"/>
    </w:rPr>
  </w:style>
  <w:style w:type="paragraph" w:styleId="Title">
    <w:name w:val="Title"/>
    <w:basedOn w:val="Normal"/>
    <w:qFormat/>
    <w:rsid w:val="00945343"/>
    <w:pPr>
      <w:widowControl w:val="0"/>
      <w:jc w:val="center"/>
    </w:pPr>
    <w:rPr>
      <w:rFonts w:ascii="Padua" w:hAnsi="Padua"/>
      <w:b/>
      <w:sz w:val="28"/>
      <w:szCs w:val="20"/>
    </w:rPr>
  </w:style>
  <w:style w:type="paragraph" w:styleId="Header">
    <w:name w:val="header"/>
    <w:basedOn w:val="Normal"/>
    <w:rsid w:val="008A2759"/>
    <w:pPr>
      <w:tabs>
        <w:tab w:val="center" w:pos="4320"/>
        <w:tab w:val="right" w:pos="8640"/>
      </w:tabs>
    </w:pPr>
  </w:style>
  <w:style w:type="paragraph" w:styleId="Footer">
    <w:name w:val="footer"/>
    <w:basedOn w:val="Normal"/>
    <w:rsid w:val="008A2759"/>
    <w:pPr>
      <w:tabs>
        <w:tab w:val="center" w:pos="4320"/>
        <w:tab w:val="right" w:pos="8640"/>
      </w:tabs>
    </w:pPr>
  </w:style>
  <w:style w:type="character" w:styleId="PageNumber">
    <w:name w:val="page number"/>
    <w:basedOn w:val="DefaultParagraphFont"/>
    <w:rsid w:val="008A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9434">
      <w:bodyDiv w:val="1"/>
      <w:marLeft w:val="0"/>
      <w:marRight w:val="0"/>
      <w:marTop w:val="0"/>
      <w:marBottom w:val="0"/>
      <w:divBdr>
        <w:top w:val="none" w:sz="0" w:space="0" w:color="auto"/>
        <w:left w:val="none" w:sz="0" w:space="0" w:color="auto"/>
        <w:bottom w:val="none" w:sz="0" w:space="0" w:color="auto"/>
        <w:right w:val="none" w:sz="0" w:space="0" w:color="auto"/>
      </w:divBdr>
      <w:divsChild>
        <w:div w:id="1849518591">
          <w:marLeft w:val="0"/>
          <w:marRight w:val="0"/>
          <w:marTop w:val="0"/>
          <w:marBottom w:val="0"/>
          <w:divBdr>
            <w:top w:val="none" w:sz="0" w:space="0" w:color="auto"/>
            <w:left w:val="none" w:sz="0" w:space="0" w:color="auto"/>
            <w:bottom w:val="none" w:sz="0" w:space="0" w:color="auto"/>
            <w:right w:val="none" w:sz="0" w:space="0" w:color="auto"/>
          </w:divBdr>
          <w:divsChild>
            <w:div w:id="412245221">
              <w:marLeft w:val="0"/>
              <w:marRight w:val="0"/>
              <w:marTop w:val="0"/>
              <w:marBottom w:val="0"/>
              <w:divBdr>
                <w:top w:val="none" w:sz="0" w:space="0" w:color="auto"/>
                <w:left w:val="none" w:sz="0" w:space="0" w:color="auto"/>
                <w:bottom w:val="none" w:sz="0" w:space="0" w:color="auto"/>
                <w:right w:val="none" w:sz="0" w:space="0" w:color="auto"/>
              </w:divBdr>
              <w:divsChild>
                <w:div w:id="162164738">
                  <w:blockQuote w:val="1"/>
                  <w:marLeft w:val="720"/>
                  <w:marRight w:val="720"/>
                  <w:marTop w:val="100"/>
                  <w:marBottom w:val="100"/>
                  <w:divBdr>
                    <w:top w:val="none" w:sz="0" w:space="0" w:color="auto"/>
                    <w:left w:val="none" w:sz="0" w:space="0" w:color="auto"/>
                    <w:bottom w:val="none" w:sz="0" w:space="0" w:color="auto"/>
                    <w:right w:val="none" w:sz="0" w:space="0" w:color="auto"/>
                  </w:divBdr>
                </w:div>
                <w:div w:id="444159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264048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28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65247447">
      <w:bodyDiv w:val="1"/>
      <w:marLeft w:val="0"/>
      <w:marRight w:val="0"/>
      <w:marTop w:val="0"/>
      <w:marBottom w:val="0"/>
      <w:divBdr>
        <w:top w:val="none" w:sz="0" w:space="0" w:color="auto"/>
        <w:left w:val="none" w:sz="0" w:space="0" w:color="auto"/>
        <w:bottom w:val="none" w:sz="0" w:space="0" w:color="auto"/>
        <w:right w:val="none" w:sz="0" w:space="0" w:color="auto"/>
      </w:divBdr>
    </w:div>
    <w:div w:id="1287271488">
      <w:bodyDiv w:val="1"/>
      <w:marLeft w:val="0"/>
      <w:marRight w:val="0"/>
      <w:marTop w:val="0"/>
      <w:marBottom w:val="0"/>
      <w:divBdr>
        <w:top w:val="none" w:sz="0" w:space="0" w:color="auto"/>
        <w:left w:val="none" w:sz="0" w:space="0" w:color="auto"/>
        <w:bottom w:val="none" w:sz="0" w:space="0" w:color="auto"/>
        <w:right w:val="none" w:sz="0" w:space="0" w:color="auto"/>
      </w:divBdr>
      <w:divsChild>
        <w:div w:id="1271163109">
          <w:marLeft w:val="0"/>
          <w:marRight w:val="0"/>
          <w:marTop w:val="0"/>
          <w:marBottom w:val="0"/>
          <w:divBdr>
            <w:top w:val="none" w:sz="0" w:space="0" w:color="auto"/>
            <w:left w:val="none" w:sz="0" w:space="0" w:color="auto"/>
            <w:bottom w:val="none" w:sz="0" w:space="0" w:color="auto"/>
            <w:right w:val="none" w:sz="0" w:space="0" w:color="auto"/>
          </w:divBdr>
          <w:divsChild>
            <w:div w:id="811144018">
              <w:marLeft w:val="0"/>
              <w:marRight w:val="0"/>
              <w:marTop w:val="0"/>
              <w:marBottom w:val="0"/>
              <w:divBdr>
                <w:top w:val="none" w:sz="0" w:space="0" w:color="auto"/>
                <w:left w:val="none" w:sz="0" w:space="0" w:color="auto"/>
                <w:bottom w:val="none" w:sz="0" w:space="0" w:color="auto"/>
                <w:right w:val="none" w:sz="0" w:space="0" w:color="auto"/>
              </w:divBdr>
              <w:divsChild>
                <w:div w:id="194732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046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Annual Metric Progress Report</vt:lpstr>
    </vt:vector>
  </TitlesOfParts>
  <Company>NIST</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Metric Progress Report</dc:title>
  <dc:subject/>
  <dc:creator>EGentry</dc:creator>
  <cp:keywords/>
  <dc:description/>
  <cp:lastModifiedBy>Isabel Chavez</cp:lastModifiedBy>
  <cp:revision>2</cp:revision>
  <cp:lastPrinted>2010-12-20T14:17:00Z</cp:lastPrinted>
  <dcterms:created xsi:type="dcterms:W3CDTF">2012-01-18T18:11:00Z</dcterms:created>
  <dcterms:modified xsi:type="dcterms:W3CDTF">2012-01-18T18:11:00Z</dcterms:modified>
</cp:coreProperties>
</file>