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39" w:rsidRPr="00251508" w:rsidRDefault="001D7EBB" w:rsidP="00E827E3">
      <w:pPr>
        <w:spacing w:line="276" w:lineRule="auto"/>
        <w:ind w:right="-720"/>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-647700</wp:posOffset>
            </wp:positionV>
            <wp:extent cx="1162050" cy="690880"/>
            <wp:effectExtent l="19050" t="0" r="0" b="0"/>
            <wp:wrapNone/>
            <wp:docPr id="3" name="Baldrige_Program_Logo_2010_Small.jpg" descr="Description: Description: /Volumes/Shared/1-Shared graphics and documents/Baldrige Brand Style Guide/Logos/Program Logo/Baldrige_Program_Logo_2010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drige_Program_Logo_2010_Small.jpg" descr="Description: Description: /Volumes/Shared/1-Shared graphics and documents/Baldrige Brand Style Guide/Logos/Program Logo/Baldrige_Program_Logo_2010_Small.jpg"/>
                    <pic:cNvPicPr>
                      <a:picLocks noChangeAspect="1" noChangeArrowheads="1"/>
                    </pic:cNvPicPr>
                  </pic:nvPicPr>
                  <pic:blipFill>
                    <a:blip r:embed="rId7" r:link="rId8" cstate="print"/>
                    <a:srcRect/>
                    <a:stretch>
                      <a:fillRect/>
                    </a:stretch>
                  </pic:blipFill>
                  <pic:spPr bwMode="auto">
                    <a:xfrm>
                      <a:off x="0" y="0"/>
                      <a:ext cx="1162050" cy="690880"/>
                    </a:xfrm>
                    <a:prstGeom prst="rect">
                      <a:avLst/>
                    </a:prstGeom>
                    <a:noFill/>
                    <a:ln w="9525">
                      <a:noFill/>
                      <a:miter lim="800000"/>
                      <a:headEnd/>
                      <a:tailEnd/>
                    </a:ln>
                  </pic:spPr>
                </pic:pic>
              </a:graphicData>
            </a:graphic>
          </wp:anchor>
        </w:drawing>
      </w:r>
    </w:p>
    <w:p w:rsidR="003D2962" w:rsidRPr="00251508" w:rsidRDefault="00237E73" w:rsidP="00E827E3">
      <w:pPr>
        <w:spacing w:line="276" w:lineRule="auto"/>
        <w:jc w:val="center"/>
        <w:rPr>
          <w:b/>
          <w:i/>
          <w:sz w:val="40"/>
          <w:szCs w:val="40"/>
        </w:rPr>
      </w:pPr>
      <w:r w:rsidRPr="00251508">
        <w:rPr>
          <w:b/>
          <w:color w:val="365F91"/>
          <w:sz w:val="40"/>
          <w:szCs w:val="40"/>
        </w:rPr>
        <w:t>Talking Points</w:t>
      </w:r>
      <w:r w:rsidR="00E827E3" w:rsidRPr="00251508">
        <w:rPr>
          <w:b/>
          <w:color w:val="365F91"/>
          <w:sz w:val="40"/>
          <w:szCs w:val="40"/>
        </w:rPr>
        <w:t xml:space="preserve"> and Testimonials</w:t>
      </w:r>
      <w:r w:rsidRPr="00251508">
        <w:rPr>
          <w:b/>
          <w:color w:val="365F91"/>
          <w:sz w:val="40"/>
          <w:szCs w:val="40"/>
        </w:rPr>
        <w:t xml:space="preserve">: </w:t>
      </w:r>
      <w:r w:rsidR="003D2962" w:rsidRPr="00251508">
        <w:rPr>
          <w:b/>
          <w:color w:val="365F91"/>
          <w:sz w:val="40"/>
          <w:szCs w:val="40"/>
        </w:rPr>
        <w:br/>
      </w:r>
      <w:r w:rsidR="0044623F" w:rsidRPr="00251508">
        <w:rPr>
          <w:b/>
          <w:i/>
          <w:sz w:val="40"/>
          <w:szCs w:val="40"/>
        </w:rPr>
        <w:t xml:space="preserve">How </w:t>
      </w:r>
      <w:r w:rsidR="003D2962" w:rsidRPr="00251508">
        <w:rPr>
          <w:b/>
          <w:i/>
          <w:sz w:val="40"/>
          <w:szCs w:val="40"/>
        </w:rPr>
        <w:t xml:space="preserve">Baldrige </w:t>
      </w:r>
      <w:r w:rsidR="0044623F" w:rsidRPr="00251508">
        <w:rPr>
          <w:b/>
          <w:i/>
          <w:sz w:val="40"/>
          <w:szCs w:val="40"/>
        </w:rPr>
        <w:t xml:space="preserve">is </w:t>
      </w:r>
      <w:r w:rsidR="003D2962" w:rsidRPr="00251508">
        <w:rPr>
          <w:b/>
          <w:i/>
          <w:sz w:val="40"/>
          <w:szCs w:val="40"/>
        </w:rPr>
        <w:t>Building an Even Better Future . . .</w:t>
      </w:r>
    </w:p>
    <w:p w:rsidR="00536039" w:rsidRPr="00251508" w:rsidRDefault="00536039" w:rsidP="00E827E3">
      <w:pPr>
        <w:spacing w:line="276" w:lineRule="auto"/>
        <w:jc w:val="center"/>
        <w:rPr>
          <w:b/>
          <w:color w:val="365F91"/>
          <w:sz w:val="22"/>
          <w:szCs w:val="22"/>
        </w:rPr>
      </w:pPr>
    </w:p>
    <w:p w:rsidR="00F10F3E" w:rsidRPr="00251508" w:rsidRDefault="003D2962" w:rsidP="00E827E3">
      <w:pPr>
        <w:pStyle w:val="ListParagraph"/>
        <w:numPr>
          <w:ilvl w:val="0"/>
          <w:numId w:val="4"/>
        </w:numPr>
        <w:spacing w:after="0"/>
        <w:rPr>
          <w:b/>
          <w:color w:val="FF0000"/>
          <w:sz w:val="32"/>
          <w:szCs w:val="32"/>
        </w:rPr>
      </w:pPr>
      <w:r w:rsidRPr="00251508">
        <w:rPr>
          <w:b/>
          <w:color w:val="FF0000"/>
          <w:sz w:val="32"/>
          <w:szCs w:val="32"/>
        </w:rPr>
        <w:t xml:space="preserve">The </w:t>
      </w:r>
      <w:r w:rsidR="00F10F3E" w:rsidRPr="00251508">
        <w:rPr>
          <w:b/>
          <w:color w:val="FF0000"/>
          <w:sz w:val="32"/>
          <w:szCs w:val="32"/>
        </w:rPr>
        <w:t>Baldrige</w:t>
      </w:r>
      <w:r w:rsidRPr="00251508">
        <w:rPr>
          <w:b/>
          <w:color w:val="FF0000"/>
          <w:sz w:val="32"/>
          <w:szCs w:val="32"/>
        </w:rPr>
        <w:t xml:space="preserve"> </w:t>
      </w:r>
      <w:r w:rsidR="00643A8F" w:rsidRPr="00251508">
        <w:rPr>
          <w:b/>
          <w:color w:val="FF0000"/>
          <w:sz w:val="32"/>
          <w:szCs w:val="32"/>
        </w:rPr>
        <w:t>framework</w:t>
      </w:r>
      <w:r w:rsidR="00F10F3E" w:rsidRPr="00251508">
        <w:rPr>
          <w:b/>
          <w:color w:val="FF0000"/>
          <w:sz w:val="32"/>
          <w:szCs w:val="32"/>
        </w:rPr>
        <w:t xml:space="preserve"> </w:t>
      </w:r>
      <w:r w:rsidR="00C94D42" w:rsidRPr="00251508">
        <w:rPr>
          <w:b/>
          <w:color w:val="FF0000"/>
          <w:sz w:val="32"/>
          <w:szCs w:val="32"/>
        </w:rPr>
        <w:t>creates</w:t>
      </w:r>
      <w:r w:rsidRPr="00251508">
        <w:rPr>
          <w:b/>
          <w:color w:val="FF0000"/>
          <w:sz w:val="32"/>
          <w:szCs w:val="32"/>
        </w:rPr>
        <w:t xml:space="preserve"> a roadmap to success and sustainability</w:t>
      </w:r>
      <w:r w:rsidR="00F10F3E" w:rsidRPr="00251508">
        <w:rPr>
          <w:b/>
          <w:color w:val="FF0000"/>
          <w:sz w:val="32"/>
          <w:szCs w:val="32"/>
        </w:rPr>
        <w:t>.</w:t>
      </w:r>
    </w:p>
    <w:p w:rsidR="005F684C" w:rsidRPr="00251508" w:rsidRDefault="005F684C" w:rsidP="00E827E3">
      <w:pPr>
        <w:spacing w:line="276" w:lineRule="auto"/>
        <w:rPr>
          <w:sz w:val="22"/>
          <w:szCs w:val="22"/>
        </w:rPr>
      </w:pPr>
    </w:p>
    <w:p w:rsidR="00E827E3" w:rsidRPr="00251508" w:rsidRDefault="005F684C" w:rsidP="00E827E3">
      <w:pPr>
        <w:spacing w:line="276" w:lineRule="auto"/>
        <w:rPr>
          <w:sz w:val="22"/>
          <w:szCs w:val="22"/>
        </w:rPr>
      </w:pPr>
      <w:r w:rsidRPr="00251508">
        <w:rPr>
          <w:sz w:val="22"/>
          <w:szCs w:val="22"/>
        </w:rPr>
        <w:t xml:space="preserve">Use of the Baldrige </w:t>
      </w:r>
      <w:r w:rsidR="00643A8F" w:rsidRPr="00251508">
        <w:rPr>
          <w:sz w:val="22"/>
          <w:szCs w:val="22"/>
        </w:rPr>
        <w:t>framework</w:t>
      </w:r>
      <w:r w:rsidRPr="00251508">
        <w:rPr>
          <w:sz w:val="22"/>
          <w:szCs w:val="22"/>
        </w:rPr>
        <w:t xml:space="preserve"> </w:t>
      </w:r>
      <w:r w:rsidR="0044623F" w:rsidRPr="00251508">
        <w:rPr>
          <w:sz w:val="22"/>
          <w:szCs w:val="22"/>
        </w:rPr>
        <w:t xml:space="preserve">(the Criteria for Performance Excellence) </w:t>
      </w:r>
      <w:r w:rsidRPr="00251508">
        <w:rPr>
          <w:sz w:val="22"/>
          <w:szCs w:val="22"/>
        </w:rPr>
        <w:t xml:space="preserve">leads </w:t>
      </w:r>
      <w:r w:rsidR="0044623F" w:rsidRPr="00251508">
        <w:rPr>
          <w:sz w:val="22"/>
          <w:szCs w:val="22"/>
        </w:rPr>
        <w:t>organizations to</w:t>
      </w:r>
      <w:r w:rsidRPr="00251508">
        <w:rPr>
          <w:sz w:val="22"/>
          <w:szCs w:val="22"/>
        </w:rPr>
        <w:t xml:space="preserve"> identif</w:t>
      </w:r>
      <w:r w:rsidR="0044623F" w:rsidRPr="00251508">
        <w:rPr>
          <w:sz w:val="22"/>
          <w:szCs w:val="22"/>
        </w:rPr>
        <w:t>y</w:t>
      </w:r>
      <w:r w:rsidRPr="00251508">
        <w:rPr>
          <w:sz w:val="22"/>
          <w:szCs w:val="22"/>
        </w:rPr>
        <w:t xml:space="preserve"> </w:t>
      </w:r>
      <w:r w:rsidR="003D2962" w:rsidRPr="00251508">
        <w:rPr>
          <w:sz w:val="22"/>
          <w:szCs w:val="22"/>
        </w:rPr>
        <w:t>industry best practices</w:t>
      </w:r>
      <w:r w:rsidR="00643A8F" w:rsidRPr="00251508">
        <w:rPr>
          <w:sz w:val="22"/>
          <w:szCs w:val="22"/>
        </w:rPr>
        <w:t>,</w:t>
      </w:r>
      <w:r w:rsidR="003D2962" w:rsidRPr="00251508">
        <w:rPr>
          <w:sz w:val="22"/>
          <w:szCs w:val="22"/>
        </w:rPr>
        <w:t xml:space="preserve"> and </w:t>
      </w:r>
      <w:r w:rsidR="00643A8F" w:rsidRPr="00251508">
        <w:rPr>
          <w:sz w:val="22"/>
          <w:szCs w:val="22"/>
        </w:rPr>
        <w:t xml:space="preserve">the related Baldrige Award </w:t>
      </w:r>
      <w:r w:rsidR="0044623F" w:rsidRPr="00251508">
        <w:rPr>
          <w:sz w:val="22"/>
          <w:szCs w:val="22"/>
        </w:rPr>
        <w:t xml:space="preserve">spotlights </w:t>
      </w:r>
      <w:r w:rsidR="003D2962" w:rsidRPr="00251508">
        <w:rPr>
          <w:sz w:val="22"/>
          <w:szCs w:val="22"/>
        </w:rPr>
        <w:t>role</w:t>
      </w:r>
      <w:r w:rsidRPr="00251508">
        <w:rPr>
          <w:sz w:val="22"/>
          <w:szCs w:val="22"/>
        </w:rPr>
        <w:t>-</w:t>
      </w:r>
      <w:r w:rsidR="007065FE" w:rsidRPr="00251508">
        <w:rPr>
          <w:sz w:val="22"/>
          <w:szCs w:val="22"/>
        </w:rPr>
        <w:t xml:space="preserve">model </w:t>
      </w:r>
      <w:r w:rsidR="0044623F" w:rsidRPr="00251508">
        <w:rPr>
          <w:sz w:val="22"/>
          <w:szCs w:val="22"/>
        </w:rPr>
        <w:t xml:space="preserve">U.S. </w:t>
      </w:r>
      <w:r w:rsidR="003D2962" w:rsidRPr="00251508">
        <w:rPr>
          <w:sz w:val="22"/>
          <w:szCs w:val="22"/>
        </w:rPr>
        <w:t xml:space="preserve">organizations. </w:t>
      </w:r>
      <w:r w:rsidRPr="00251508">
        <w:rPr>
          <w:sz w:val="22"/>
          <w:szCs w:val="22"/>
        </w:rPr>
        <w:t>Guided by</w:t>
      </w:r>
      <w:r w:rsidR="003D2962" w:rsidRPr="00251508">
        <w:rPr>
          <w:sz w:val="22"/>
          <w:szCs w:val="22"/>
        </w:rPr>
        <w:t xml:space="preserve"> feedback </w:t>
      </w:r>
      <w:r w:rsidRPr="00251508">
        <w:rPr>
          <w:sz w:val="22"/>
          <w:szCs w:val="22"/>
        </w:rPr>
        <w:t xml:space="preserve">provided by </w:t>
      </w:r>
      <w:r w:rsidR="00835A33" w:rsidRPr="00251508">
        <w:rPr>
          <w:sz w:val="22"/>
          <w:szCs w:val="22"/>
        </w:rPr>
        <w:t xml:space="preserve">expert </w:t>
      </w:r>
      <w:r w:rsidRPr="00251508">
        <w:rPr>
          <w:sz w:val="22"/>
          <w:szCs w:val="22"/>
        </w:rPr>
        <w:t xml:space="preserve">examiners, organizations </w:t>
      </w:r>
      <w:r w:rsidR="00835A33" w:rsidRPr="00251508">
        <w:rPr>
          <w:sz w:val="22"/>
          <w:szCs w:val="22"/>
        </w:rPr>
        <w:t xml:space="preserve">using the Baldrige </w:t>
      </w:r>
      <w:r w:rsidR="00643A8F" w:rsidRPr="00251508">
        <w:rPr>
          <w:sz w:val="22"/>
          <w:szCs w:val="22"/>
        </w:rPr>
        <w:t>framework</w:t>
      </w:r>
      <w:r w:rsidR="00835A33" w:rsidRPr="00251508">
        <w:rPr>
          <w:sz w:val="22"/>
          <w:szCs w:val="22"/>
        </w:rPr>
        <w:t xml:space="preserve"> improve</w:t>
      </w:r>
      <w:r w:rsidR="003D2962" w:rsidRPr="00251508">
        <w:rPr>
          <w:sz w:val="22"/>
          <w:szCs w:val="22"/>
        </w:rPr>
        <w:t xml:space="preserve"> </w:t>
      </w:r>
      <w:r w:rsidR="00754067" w:rsidRPr="00251508">
        <w:rPr>
          <w:sz w:val="22"/>
          <w:szCs w:val="22"/>
        </w:rPr>
        <w:t xml:space="preserve">and align </w:t>
      </w:r>
      <w:r w:rsidR="003D2962" w:rsidRPr="00251508">
        <w:rPr>
          <w:sz w:val="22"/>
          <w:szCs w:val="22"/>
        </w:rPr>
        <w:t>processes,</w:t>
      </w:r>
      <w:r w:rsidRPr="00251508">
        <w:rPr>
          <w:sz w:val="22"/>
          <w:szCs w:val="22"/>
        </w:rPr>
        <w:t xml:space="preserve"> measurement, analysis, and </w:t>
      </w:r>
      <w:r w:rsidR="003D2962" w:rsidRPr="00251508">
        <w:rPr>
          <w:sz w:val="22"/>
          <w:szCs w:val="22"/>
        </w:rPr>
        <w:t>strategic planning</w:t>
      </w:r>
      <w:r w:rsidRPr="00251508">
        <w:rPr>
          <w:sz w:val="22"/>
          <w:szCs w:val="22"/>
        </w:rPr>
        <w:t>, further</w:t>
      </w:r>
      <w:r w:rsidR="003D2962" w:rsidRPr="00251508">
        <w:rPr>
          <w:sz w:val="22"/>
          <w:szCs w:val="22"/>
        </w:rPr>
        <w:t xml:space="preserve"> lead</w:t>
      </w:r>
      <w:r w:rsidRPr="00251508">
        <w:rPr>
          <w:sz w:val="22"/>
          <w:szCs w:val="22"/>
        </w:rPr>
        <w:t>ing</w:t>
      </w:r>
      <w:r w:rsidR="003D2962" w:rsidRPr="00251508">
        <w:rPr>
          <w:sz w:val="22"/>
          <w:szCs w:val="22"/>
        </w:rPr>
        <w:t xml:space="preserve"> to better decision making, strong</w:t>
      </w:r>
      <w:r w:rsidRPr="00251508">
        <w:rPr>
          <w:sz w:val="22"/>
          <w:szCs w:val="22"/>
        </w:rPr>
        <w:t xml:space="preserve">er leadership, and greater </w:t>
      </w:r>
      <w:r w:rsidR="00754067" w:rsidRPr="00251508">
        <w:rPr>
          <w:sz w:val="22"/>
          <w:szCs w:val="22"/>
        </w:rPr>
        <w:t xml:space="preserve">organizational alignment and </w:t>
      </w:r>
      <w:r w:rsidRPr="00251508">
        <w:rPr>
          <w:sz w:val="22"/>
          <w:szCs w:val="22"/>
        </w:rPr>
        <w:t xml:space="preserve">success. The </w:t>
      </w:r>
      <w:r w:rsidR="003D2962" w:rsidRPr="00251508">
        <w:rPr>
          <w:sz w:val="22"/>
          <w:szCs w:val="22"/>
        </w:rPr>
        <w:t xml:space="preserve">Baldrige </w:t>
      </w:r>
      <w:r w:rsidR="00643A8F" w:rsidRPr="00251508">
        <w:rPr>
          <w:sz w:val="22"/>
          <w:szCs w:val="22"/>
        </w:rPr>
        <w:t>framework</w:t>
      </w:r>
      <w:r w:rsidRPr="00251508">
        <w:rPr>
          <w:sz w:val="22"/>
          <w:szCs w:val="22"/>
        </w:rPr>
        <w:t xml:space="preserve"> </w:t>
      </w:r>
      <w:r w:rsidR="003D2962" w:rsidRPr="00251508">
        <w:rPr>
          <w:sz w:val="22"/>
          <w:szCs w:val="22"/>
        </w:rPr>
        <w:t xml:space="preserve">benefits any organization whether it is starting </w:t>
      </w:r>
      <w:r w:rsidR="0044623F" w:rsidRPr="00251508">
        <w:rPr>
          <w:sz w:val="22"/>
          <w:szCs w:val="22"/>
        </w:rPr>
        <w:t>a</w:t>
      </w:r>
      <w:r w:rsidR="003D2962" w:rsidRPr="00251508">
        <w:rPr>
          <w:sz w:val="22"/>
          <w:szCs w:val="22"/>
        </w:rPr>
        <w:t xml:space="preserve"> </w:t>
      </w:r>
      <w:r w:rsidRPr="00251508">
        <w:rPr>
          <w:sz w:val="22"/>
          <w:szCs w:val="22"/>
        </w:rPr>
        <w:t>journey toward performance e</w:t>
      </w:r>
      <w:r w:rsidR="003D2962" w:rsidRPr="00251508">
        <w:rPr>
          <w:sz w:val="22"/>
          <w:szCs w:val="22"/>
        </w:rPr>
        <w:t xml:space="preserve">xcellence or fine-tuning its current </w:t>
      </w:r>
      <w:r w:rsidR="00C002E3" w:rsidRPr="00251508">
        <w:rPr>
          <w:sz w:val="22"/>
          <w:szCs w:val="22"/>
        </w:rPr>
        <w:t xml:space="preserve">improvement </w:t>
      </w:r>
      <w:r w:rsidR="003D2962" w:rsidRPr="00251508">
        <w:rPr>
          <w:sz w:val="22"/>
          <w:szCs w:val="22"/>
        </w:rPr>
        <w:t>efforts.</w:t>
      </w:r>
      <w:r w:rsidR="00017DE7" w:rsidRPr="00251508">
        <w:rPr>
          <w:sz w:val="22"/>
          <w:szCs w:val="22"/>
        </w:rPr>
        <w:t xml:space="preserve">  </w:t>
      </w:r>
    </w:p>
    <w:p w:rsidR="00E827E3" w:rsidRPr="00251508" w:rsidRDefault="00E827E3" w:rsidP="00E827E3">
      <w:pPr>
        <w:spacing w:line="276" w:lineRule="auto"/>
        <w:rPr>
          <w:sz w:val="22"/>
          <w:szCs w:val="22"/>
        </w:rPr>
      </w:pPr>
    </w:p>
    <w:p w:rsidR="00017DE7" w:rsidRPr="00251508" w:rsidRDefault="00017DE7" w:rsidP="00E827E3">
      <w:pPr>
        <w:spacing w:line="276" w:lineRule="auto"/>
        <w:rPr>
          <w:sz w:val="22"/>
          <w:szCs w:val="22"/>
        </w:rPr>
      </w:pPr>
      <w:r w:rsidRPr="00251508">
        <w:rPr>
          <w:sz w:val="22"/>
          <w:szCs w:val="22"/>
        </w:rPr>
        <w:t>The Baldrige framework is uniquely different than any other framework for organizational excellence and management. It encompasses nonprescriptive criteria that relate to any organization in any sector, a system</w:t>
      </w:r>
      <w:r w:rsidR="00754067" w:rsidRPr="00251508">
        <w:rPr>
          <w:sz w:val="22"/>
          <w:szCs w:val="22"/>
        </w:rPr>
        <w:t>s</w:t>
      </w:r>
      <w:r w:rsidRPr="00251508">
        <w:rPr>
          <w:sz w:val="22"/>
          <w:szCs w:val="22"/>
        </w:rPr>
        <w:t xml:space="preserve"> approach, national stature, a strong reputation, and a flexible framework that works with other approaches.</w:t>
      </w:r>
    </w:p>
    <w:p w:rsidR="003D2962" w:rsidRPr="00251508" w:rsidRDefault="003D2962" w:rsidP="00E827E3">
      <w:pPr>
        <w:spacing w:line="276" w:lineRule="auto"/>
        <w:rPr>
          <w:sz w:val="22"/>
          <w:szCs w:val="22"/>
        </w:rPr>
      </w:pPr>
    </w:p>
    <w:p w:rsidR="00017DE7" w:rsidRPr="00251508" w:rsidRDefault="00017DE7" w:rsidP="00E827E3">
      <w:pPr>
        <w:spacing w:line="276" w:lineRule="auto"/>
        <w:rPr>
          <w:b/>
          <w:sz w:val="22"/>
          <w:szCs w:val="22"/>
        </w:rPr>
      </w:pPr>
      <w:r w:rsidRPr="00251508">
        <w:rPr>
          <w:b/>
          <w:sz w:val="22"/>
          <w:szCs w:val="22"/>
        </w:rPr>
        <w:t>Testimonials:</w:t>
      </w:r>
    </w:p>
    <w:p w:rsidR="00017DE7" w:rsidRPr="00251508" w:rsidRDefault="00017DE7" w:rsidP="00BB69A5">
      <w:pPr>
        <w:numPr>
          <w:ilvl w:val="0"/>
          <w:numId w:val="25"/>
        </w:numPr>
        <w:spacing w:line="276" w:lineRule="auto"/>
        <w:ind w:left="360"/>
        <w:rPr>
          <w:b/>
          <w:sz w:val="22"/>
          <w:szCs w:val="22"/>
        </w:rPr>
      </w:pPr>
      <w:r w:rsidRPr="00251508">
        <w:rPr>
          <w:sz w:val="22"/>
          <w:szCs w:val="22"/>
        </w:rPr>
        <w:t xml:space="preserve">“I honestly in my heart believe that because we participated in the Baldrige </w:t>
      </w:r>
      <w:r w:rsidR="00E827E3" w:rsidRPr="00251508">
        <w:rPr>
          <w:sz w:val="22"/>
          <w:szCs w:val="22"/>
        </w:rPr>
        <w:t>P</w:t>
      </w:r>
      <w:r w:rsidRPr="00251508">
        <w:rPr>
          <w:sz w:val="22"/>
          <w:szCs w:val="22"/>
        </w:rPr>
        <w:t xml:space="preserve">rogram and because it gave us that consistent feedback, there are people who are alive today who wouldn’t have been had we not been so committed to the Baldrige process. . . . The Baldrige process has helped us in patient safety specifically by allowing us to have a process to identify areas where we can improve, make improvements, evaluate if those improvements have been successful, and then make changes and implement them.” </w:t>
      </w:r>
      <w:r w:rsidR="00743C82" w:rsidRPr="00251508">
        <w:rPr>
          <w:b/>
          <w:sz w:val="22"/>
          <w:szCs w:val="22"/>
        </w:rPr>
        <w:t>Rulon Stacey, president, Poudre Valley Health System</w:t>
      </w:r>
      <w:r w:rsidRPr="00251508">
        <w:rPr>
          <w:b/>
          <w:sz w:val="22"/>
          <w:szCs w:val="22"/>
        </w:rPr>
        <w:t xml:space="preserve"> (Colorado)</w:t>
      </w:r>
    </w:p>
    <w:p w:rsidR="00017DE7" w:rsidRPr="00251508" w:rsidRDefault="00017DE7" w:rsidP="00BB69A5">
      <w:pPr>
        <w:numPr>
          <w:ilvl w:val="0"/>
          <w:numId w:val="25"/>
        </w:numPr>
        <w:spacing w:line="276" w:lineRule="auto"/>
        <w:ind w:left="360"/>
        <w:rPr>
          <w:b/>
          <w:sz w:val="22"/>
          <w:szCs w:val="22"/>
        </w:rPr>
      </w:pPr>
      <w:r w:rsidRPr="00251508">
        <w:rPr>
          <w:sz w:val="22"/>
          <w:szCs w:val="22"/>
        </w:rPr>
        <w:t xml:space="preserve">“Our primary goal in applying for the Baldrige Award was to learn from an objective and highly respected source how we could build on our successful business processes and results.” </w:t>
      </w:r>
      <w:r w:rsidR="00743C82" w:rsidRPr="00251508">
        <w:rPr>
          <w:b/>
          <w:sz w:val="22"/>
          <w:szCs w:val="22"/>
        </w:rPr>
        <w:t>John J. McGinty, vice president, Customer Development Group, Nestlé Purina PetCare Company</w:t>
      </w:r>
      <w:r w:rsidRPr="00251508">
        <w:rPr>
          <w:b/>
          <w:sz w:val="22"/>
          <w:szCs w:val="22"/>
        </w:rPr>
        <w:t xml:space="preserve"> (Missouri)</w:t>
      </w:r>
    </w:p>
    <w:p w:rsidR="00017DE7" w:rsidRPr="00251508" w:rsidRDefault="00017DE7" w:rsidP="00BB69A5">
      <w:pPr>
        <w:numPr>
          <w:ilvl w:val="0"/>
          <w:numId w:val="25"/>
        </w:numPr>
        <w:spacing w:line="276" w:lineRule="auto"/>
        <w:ind w:left="360"/>
        <w:rPr>
          <w:sz w:val="22"/>
          <w:szCs w:val="22"/>
        </w:rPr>
      </w:pPr>
      <w:r w:rsidRPr="00251508">
        <w:rPr>
          <w:sz w:val="22"/>
          <w:szCs w:val="22"/>
        </w:rPr>
        <w:t xml:space="preserve">“Baldrige is the key to winning results and world-class excellence. . . . The Baldrige Criteria helped turn our vision into reality.” </w:t>
      </w:r>
      <w:r w:rsidR="00743C82" w:rsidRPr="00251508">
        <w:rPr>
          <w:b/>
          <w:sz w:val="22"/>
          <w:szCs w:val="22"/>
        </w:rPr>
        <w:t>Ken Schiller, co-owner, K&amp;N Management</w:t>
      </w:r>
      <w:r w:rsidRPr="00251508">
        <w:rPr>
          <w:b/>
          <w:sz w:val="22"/>
          <w:szCs w:val="22"/>
        </w:rPr>
        <w:t xml:space="preserve"> (Texas)</w:t>
      </w:r>
    </w:p>
    <w:p w:rsidR="00017DE7" w:rsidRPr="00251508" w:rsidRDefault="00017DE7" w:rsidP="00BB69A5">
      <w:pPr>
        <w:numPr>
          <w:ilvl w:val="0"/>
          <w:numId w:val="25"/>
        </w:numPr>
        <w:spacing w:line="276" w:lineRule="auto"/>
        <w:ind w:left="360"/>
        <w:rPr>
          <w:b/>
          <w:sz w:val="22"/>
          <w:szCs w:val="22"/>
        </w:rPr>
      </w:pPr>
      <w:r w:rsidRPr="00251508">
        <w:rPr>
          <w:sz w:val="22"/>
          <w:szCs w:val="22"/>
        </w:rPr>
        <w:t xml:space="preserve">“The Baldrige Criteria challenged us to become leaders by any measure, and we succeeded, seeing productivity, customer loyalty, employee engagement, and financial returns.” </w:t>
      </w:r>
      <w:r w:rsidR="00743C82" w:rsidRPr="00251508">
        <w:rPr>
          <w:b/>
          <w:sz w:val="22"/>
          <w:szCs w:val="22"/>
        </w:rPr>
        <w:t>Sam Liang, CEO and president, MEDRAD, Inc.</w:t>
      </w:r>
      <w:r w:rsidRPr="00251508">
        <w:rPr>
          <w:b/>
          <w:sz w:val="22"/>
          <w:szCs w:val="22"/>
        </w:rPr>
        <w:t xml:space="preserve"> (Pennsylvania)</w:t>
      </w:r>
    </w:p>
    <w:p w:rsidR="00017DE7" w:rsidRPr="00251508" w:rsidRDefault="00017DE7" w:rsidP="00BB69A5">
      <w:pPr>
        <w:numPr>
          <w:ilvl w:val="0"/>
          <w:numId w:val="25"/>
        </w:numPr>
        <w:spacing w:line="276" w:lineRule="auto"/>
        <w:ind w:left="360"/>
        <w:rPr>
          <w:b/>
          <w:sz w:val="22"/>
          <w:szCs w:val="22"/>
        </w:rPr>
      </w:pPr>
      <w:r w:rsidRPr="00251508">
        <w:rPr>
          <w:sz w:val="22"/>
          <w:szCs w:val="22"/>
        </w:rPr>
        <w:t xml:space="preserve">“The [Baldrige] process benefits our clients. Our improvements have strengthened relationships with our clients and allow us to deliver better service and value.” </w:t>
      </w:r>
      <w:r w:rsidR="00743C82" w:rsidRPr="00251508">
        <w:rPr>
          <w:b/>
          <w:sz w:val="22"/>
          <w:szCs w:val="22"/>
        </w:rPr>
        <w:t>Robert Pence, president and CEO, Freese and Nichols, Inc.</w:t>
      </w:r>
      <w:r w:rsidRPr="00251508">
        <w:rPr>
          <w:b/>
          <w:sz w:val="22"/>
          <w:szCs w:val="22"/>
        </w:rPr>
        <w:t xml:space="preserve"> (Texas)</w:t>
      </w:r>
    </w:p>
    <w:p w:rsidR="00017DE7" w:rsidRPr="00251508" w:rsidRDefault="00017DE7" w:rsidP="00BB69A5">
      <w:pPr>
        <w:numPr>
          <w:ilvl w:val="0"/>
          <w:numId w:val="25"/>
        </w:numPr>
        <w:spacing w:line="276" w:lineRule="auto"/>
        <w:ind w:left="360"/>
        <w:rPr>
          <w:sz w:val="22"/>
          <w:szCs w:val="22"/>
        </w:rPr>
      </w:pPr>
      <w:r w:rsidRPr="00251508">
        <w:rPr>
          <w:sz w:val="22"/>
          <w:szCs w:val="22"/>
        </w:rPr>
        <w:t xml:space="preserve">“The Baldrige Criteria and our unwavering commitment to quality, satisfaction, and continuous improvement have helped us toward our vision to be an organization of excellence, every person, every time.” </w:t>
      </w:r>
      <w:r w:rsidR="00743C82" w:rsidRPr="00251508">
        <w:rPr>
          <w:b/>
          <w:sz w:val="22"/>
          <w:szCs w:val="22"/>
        </w:rPr>
        <w:t>Gary Meyer, president and CEO, Schneck Medical Center</w:t>
      </w:r>
      <w:r w:rsidR="00CA17C5" w:rsidRPr="00251508">
        <w:rPr>
          <w:b/>
          <w:sz w:val="22"/>
          <w:szCs w:val="22"/>
        </w:rPr>
        <w:t xml:space="preserve"> (Indiana)</w:t>
      </w:r>
    </w:p>
    <w:p w:rsidR="003D2962" w:rsidRPr="00251508" w:rsidRDefault="003D2962" w:rsidP="00E827E3">
      <w:pPr>
        <w:spacing w:line="276" w:lineRule="auto"/>
        <w:rPr>
          <w:sz w:val="22"/>
          <w:szCs w:val="22"/>
        </w:rPr>
      </w:pPr>
    </w:p>
    <w:p w:rsidR="00F10F3E" w:rsidRPr="00251508" w:rsidRDefault="003D2962" w:rsidP="00E827E3">
      <w:pPr>
        <w:pStyle w:val="ListParagraph"/>
        <w:numPr>
          <w:ilvl w:val="0"/>
          <w:numId w:val="4"/>
        </w:numPr>
        <w:spacing w:after="0"/>
        <w:rPr>
          <w:b/>
          <w:color w:val="FF0000"/>
          <w:spacing w:val="-1"/>
          <w:sz w:val="32"/>
          <w:szCs w:val="32"/>
        </w:rPr>
      </w:pPr>
      <w:r w:rsidRPr="00251508">
        <w:rPr>
          <w:b/>
          <w:color w:val="FF0000"/>
          <w:spacing w:val="-1"/>
          <w:sz w:val="32"/>
          <w:szCs w:val="32"/>
        </w:rPr>
        <w:lastRenderedPageBreak/>
        <w:t xml:space="preserve">The </w:t>
      </w:r>
      <w:r w:rsidR="00F10F3E" w:rsidRPr="00251508">
        <w:rPr>
          <w:b/>
          <w:color w:val="FF0000"/>
          <w:spacing w:val="-1"/>
          <w:sz w:val="32"/>
          <w:szCs w:val="32"/>
        </w:rPr>
        <w:t>Baldrige</w:t>
      </w:r>
      <w:r w:rsidR="00C94D42" w:rsidRPr="00251508">
        <w:rPr>
          <w:b/>
          <w:color w:val="FF0000"/>
          <w:spacing w:val="-1"/>
          <w:sz w:val="32"/>
          <w:szCs w:val="32"/>
        </w:rPr>
        <w:t xml:space="preserve"> </w:t>
      </w:r>
      <w:r w:rsidR="00643A8F" w:rsidRPr="00251508">
        <w:rPr>
          <w:b/>
          <w:color w:val="FF0000"/>
          <w:spacing w:val="-1"/>
          <w:sz w:val="32"/>
          <w:szCs w:val="32"/>
        </w:rPr>
        <w:t>framework</w:t>
      </w:r>
      <w:r w:rsidR="00C94D42" w:rsidRPr="00251508">
        <w:rPr>
          <w:b/>
          <w:color w:val="FF0000"/>
          <w:spacing w:val="-1"/>
          <w:sz w:val="32"/>
          <w:szCs w:val="32"/>
        </w:rPr>
        <w:t xml:space="preserve"> </w:t>
      </w:r>
      <w:r w:rsidRPr="00251508">
        <w:rPr>
          <w:b/>
          <w:color w:val="FF0000"/>
          <w:spacing w:val="-1"/>
          <w:sz w:val="32"/>
          <w:szCs w:val="32"/>
        </w:rPr>
        <w:t>help</w:t>
      </w:r>
      <w:r w:rsidR="00C94D42" w:rsidRPr="00251508">
        <w:rPr>
          <w:b/>
          <w:color w:val="FF0000"/>
          <w:spacing w:val="-1"/>
          <w:sz w:val="32"/>
          <w:szCs w:val="32"/>
        </w:rPr>
        <w:t>s</w:t>
      </w:r>
      <w:r w:rsidRPr="00251508">
        <w:rPr>
          <w:b/>
          <w:color w:val="FF0000"/>
          <w:spacing w:val="-1"/>
          <w:sz w:val="32"/>
          <w:szCs w:val="32"/>
        </w:rPr>
        <w:t xml:space="preserve"> organizations compete and succeed in tough economic times.</w:t>
      </w:r>
      <w:r w:rsidR="00F10F3E" w:rsidRPr="00251508">
        <w:rPr>
          <w:b/>
          <w:color w:val="FF0000"/>
          <w:spacing w:val="-1"/>
          <w:sz w:val="32"/>
          <w:szCs w:val="32"/>
        </w:rPr>
        <w:t xml:space="preserve"> </w:t>
      </w:r>
    </w:p>
    <w:p w:rsidR="00304EA3" w:rsidRPr="00251508" w:rsidRDefault="00304EA3" w:rsidP="00E827E3">
      <w:pPr>
        <w:spacing w:line="276" w:lineRule="auto"/>
        <w:rPr>
          <w:b/>
          <w:color w:val="FF0000"/>
          <w:spacing w:val="-1"/>
          <w:sz w:val="22"/>
          <w:szCs w:val="22"/>
        </w:rPr>
      </w:pPr>
    </w:p>
    <w:p w:rsidR="00F07CEB" w:rsidRPr="00251508" w:rsidRDefault="00304EA3" w:rsidP="00E827E3">
      <w:pPr>
        <w:spacing w:line="276" w:lineRule="auto"/>
        <w:rPr>
          <w:spacing w:val="-1"/>
          <w:sz w:val="22"/>
          <w:szCs w:val="22"/>
        </w:rPr>
      </w:pPr>
      <w:r w:rsidRPr="00251508">
        <w:rPr>
          <w:spacing w:val="-1"/>
          <w:sz w:val="22"/>
          <w:szCs w:val="22"/>
        </w:rPr>
        <w:t xml:space="preserve">The Baldrige </w:t>
      </w:r>
      <w:r w:rsidR="00643A8F" w:rsidRPr="00251508">
        <w:rPr>
          <w:spacing w:val="-1"/>
          <w:sz w:val="22"/>
          <w:szCs w:val="22"/>
        </w:rPr>
        <w:t>framework</w:t>
      </w:r>
      <w:r w:rsidRPr="00251508">
        <w:rPr>
          <w:spacing w:val="-1"/>
          <w:sz w:val="22"/>
          <w:szCs w:val="22"/>
        </w:rPr>
        <w:t xml:space="preserve"> helps organizations focus on what’s important, identify gaps, and sustain improvements. In tough economic times, use of the </w:t>
      </w:r>
      <w:r w:rsidR="00643A8F" w:rsidRPr="00251508">
        <w:rPr>
          <w:spacing w:val="-1"/>
          <w:sz w:val="22"/>
          <w:szCs w:val="22"/>
        </w:rPr>
        <w:t>framework</w:t>
      </w:r>
      <w:r w:rsidRPr="00251508">
        <w:rPr>
          <w:spacing w:val="-1"/>
          <w:sz w:val="22"/>
          <w:szCs w:val="22"/>
        </w:rPr>
        <w:t xml:space="preserve"> has helped organizations </w:t>
      </w:r>
      <w:r w:rsidR="003D2962" w:rsidRPr="00251508">
        <w:rPr>
          <w:spacing w:val="-1"/>
          <w:sz w:val="22"/>
          <w:szCs w:val="22"/>
        </w:rPr>
        <w:t>compete and succeed, turning difficult situations around.</w:t>
      </w:r>
      <w:r w:rsidR="000367E9" w:rsidRPr="00251508">
        <w:rPr>
          <w:spacing w:val="-1"/>
          <w:sz w:val="22"/>
          <w:szCs w:val="22"/>
        </w:rPr>
        <w:t xml:space="preserve"> The Baldrige </w:t>
      </w:r>
      <w:r w:rsidR="00643A8F" w:rsidRPr="00251508">
        <w:rPr>
          <w:spacing w:val="-1"/>
          <w:sz w:val="22"/>
          <w:szCs w:val="22"/>
        </w:rPr>
        <w:t>framework</w:t>
      </w:r>
      <w:r w:rsidR="000367E9" w:rsidRPr="00251508">
        <w:rPr>
          <w:spacing w:val="-1"/>
          <w:sz w:val="22"/>
          <w:szCs w:val="22"/>
        </w:rPr>
        <w:t xml:space="preserve"> also helps organizations identify their blind spots and strategically plan for future challenges and key changes.</w:t>
      </w:r>
      <w:r w:rsidR="00E827E3" w:rsidRPr="00251508">
        <w:rPr>
          <w:spacing w:val="-1"/>
          <w:sz w:val="22"/>
          <w:szCs w:val="22"/>
        </w:rPr>
        <w:t xml:space="preserve"> For example,</w:t>
      </w:r>
    </w:p>
    <w:p w:rsidR="00E827E3" w:rsidRPr="00251508" w:rsidRDefault="00E827E3" w:rsidP="00E827E3">
      <w:pPr>
        <w:spacing w:line="276" w:lineRule="auto"/>
      </w:pPr>
    </w:p>
    <w:p w:rsidR="008867A0" w:rsidRPr="00251508" w:rsidRDefault="008867A0" w:rsidP="00E827E3">
      <w:pPr>
        <w:pStyle w:val="Default"/>
        <w:numPr>
          <w:ilvl w:val="0"/>
          <w:numId w:val="10"/>
        </w:numPr>
        <w:spacing w:line="276" w:lineRule="auto"/>
        <w:rPr>
          <w:rFonts w:ascii="Cambria" w:hAnsi="Cambria" w:cs="Times New Roman"/>
          <w:color w:val="auto"/>
          <w:sz w:val="22"/>
          <w:szCs w:val="22"/>
        </w:rPr>
      </w:pPr>
      <w:r w:rsidRPr="00251508">
        <w:rPr>
          <w:rFonts w:ascii="Cambria" w:hAnsi="Cambria" w:cs="Times New Roman"/>
          <w:color w:val="auto"/>
          <w:sz w:val="22"/>
          <w:szCs w:val="22"/>
        </w:rPr>
        <w:t xml:space="preserve">Nestlé Purina PetCare Company </w:t>
      </w:r>
      <w:r w:rsidR="00743C82" w:rsidRPr="00251508">
        <w:rPr>
          <w:rFonts w:ascii="Cambria" w:hAnsi="Cambria" w:cs="Times New Roman"/>
          <w:b/>
          <w:color w:val="auto"/>
          <w:sz w:val="22"/>
          <w:szCs w:val="22"/>
        </w:rPr>
        <w:t xml:space="preserve">increased its revenue over the 7 years </w:t>
      </w:r>
      <w:r w:rsidRPr="00251508">
        <w:rPr>
          <w:rFonts w:ascii="Cambria" w:hAnsi="Cambria" w:cs="Times New Roman"/>
          <w:color w:val="auto"/>
          <w:sz w:val="22"/>
          <w:szCs w:val="22"/>
        </w:rPr>
        <w:t xml:space="preserve">leading up to its Baldrige Award despite marginal growth in the U.S. pet population during the same period. </w:t>
      </w:r>
    </w:p>
    <w:p w:rsidR="00376FD5" w:rsidRPr="00251508" w:rsidRDefault="00376FD5" w:rsidP="00E827E3">
      <w:pPr>
        <w:pStyle w:val="ListParagraph"/>
        <w:numPr>
          <w:ilvl w:val="0"/>
          <w:numId w:val="10"/>
        </w:numPr>
        <w:rPr>
          <w:color w:val="221E1F"/>
        </w:rPr>
      </w:pPr>
      <w:r w:rsidRPr="00251508">
        <w:rPr>
          <w:color w:val="221E1F"/>
        </w:rPr>
        <w:t xml:space="preserve">Freese and Nichols Inc. has seen </w:t>
      </w:r>
      <w:r w:rsidR="00743C82" w:rsidRPr="00251508">
        <w:rPr>
          <w:b/>
          <w:color w:val="221E1F"/>
        </w:rPr>
        <w:t>a</w:t>
      </w:r>
      <w:r w:rsidR="00743C82" w:rsidRPr="00251508">
        <w:rPr>
          <w:b/>
          <w:bCs/>
          <w:color w:val="221E1F"/>
        </w:rPr>
        <w:t xml:space="preserve">nnual revenue growth of 12% to 16% </w:t>
      </w:r>
      <w:r w:rsidR="00743C82" w:rsidRPr="00251508">
        <w:rPr>
          <w:b/>
          <w:color w:val="221E1F"/>
        </w:rPr>
        <w:t>for 4 years</w:t>
      </w:r>
      <w:r w:rsidRPr="00251508">
        <w:rPr>
          <w:color w:val="221E1F"/>
        </w:rPr>
        <w:t>, despite minimal growth in the engineering industry.</w:t>
      </w:r>
    </w:p>
    <w:p w:rsidR="00025AE6" w:rsidRPr="00251508" w:rsidRDefault="00025AE6" w:rsidP="00E827E3">
      <w:pPr>
        <w:pStyle w:val="Default"/>
        <w:spacing w:line="276" w:lineRule="auto"/>
        <w:rPr>
          <w:rFonts w:ascii="Cambria" w:hAnsi="Cambria" w:cs="Times New Roman"/>
          <w:b/>
          <w:color w:val="auto"/>
          <w:sz w:val="22"/>
          <w:szCs w:val="22"/>
        </w:rPr>
      </w:pPr>
      <w:r w:rsidRPr="00251508">
        <w:rPr>
          <w:rFonts w:ascii="Cambria" w:hAnsi="Cambria" w:cs="Times New Roman"/>
          <w:b/>
          <w:color w:val="auto"/>
          <w:sz w:val="22"/>
          <w:szCs w:val="22"/>
        </w:rPr>
        <w:t>Testimonials:</w:t>
      </w:r>
    </w:p>
    <w:p w:rsidR="00025AE6" w:rsidRPr="00251508" w:rsidRDefault="00025AE6" w:rsidP="00BB69A5">
      <w:pPr>
        <w:pStyle w:val="ListParagraph"/>
        <w:numPr>
          <w:ilvl w:val="0"/>
          <w:numId w:val="30"/>
        </w:numPr>
        <w:ind w:left="360"/>
        <w:rPr>
          <w:b/>
        </w:rPr>
      </w:pPr>
      <w:r w:rsidRPr="00251508">
        <w:t>“Our agility and flexibility during these times is due in great part to the guidance of the Baldrige Criteria and the invaluable feedback from the examiners.</w:t>
      </w:r>
      <w:r w:rsidR="00CE10FA" w:rsidRPr="00251508">
        <w:t xml:space="preserve"> . . . The Baldrige Criteria helped us standardize many of our processes and identify areas of efficiency through the collection and management of data. Measures such as these are imperative during tough economic times.” </w:t>
      </w:r>
      <w:r w:rsidR="00743C82" w:rsidRPr="00251508">
        <w:rPr>
          <w:b/>
        </w:rPr>
        <w:t xml:space="preserve">Dr. Bruce Kintz, president </w:t>
      </w:r>
      <w:r w:rsidR="00E827E3" w:rsidRPr="00251508">
        <w:rPr>
          <w:b/>
        </w:rPr>
        <w:t>and</w:t>
      </w:r>
      <w:r w:rsidR="00743C82" w:rsidRPr="00251508">
        <w:rPr>
          <w:b/>
        </w:rPr>
        <w:t xml:space="preserve"> CEO, Concordia Publishing House</w:t>
      </w:r>
      <w:r w:rsidR="00504D0F" w:rsidRPr="00251508">
        <w:rPr>
          <w:b/>
        </w:rPr>
        <w:t xml:space="preserve"> (Missouri)</w:t>
      </w:r>
    </w:p>
    <w:p w:rsidR="00670492" w:rsidRPr="00251508" w:rsidRDefault="00D47E9E" w:rsidP="00BB69A5">
      <w:pPr>
        <w:pStyle w:val="ListParagraph"/>
        <w:numPr>
          <w:ilvl w:val="0"/>
          <w:numId w:val="30"/>
        </w:numPr>
        <w:ind w:left="360"/>
        <w:rPr>
          <w:b/>
        </w:rPr>
      </w:pPr>
      <w:r w:rsidRPr="00251508">
        <w:t xml:space="preserve">“The economic environment is difficult for Cargill Corn Milling, as it is difficult for many manufacturing companies today. But . . . by utilizing the processes and tools that we’ve learned from Baldrige, we’re able to not only meet these challenges but actually excel in them.” </w:t>
      </w:r>
      <w:r w:rsidR="00743C82" w:rsidRPr="00251508">
        <w:rPr>
          <w:b/>
        </w:rPr>
        <w:t>Alan Willets, president and business unit leader, Cargill Corn Milling</w:t>
      </w:r>
      <w:r w:rsidR="00504D0F" w:rsidRPr="00251508">
        <w:rPr>
          <w:b/>
        </w:rPr>
        <w:t xml:space="preserve"> (Iowa)</w:t>
      </w:r>
    </w:p>
    <w:p w:rsidR="00670492" w:rsidRPr="00251508" w:rsidRDefault="00E827E3" w:rsidP="00BB69A5">
      <w:pPr>
        <w:pStyle w:val="ListParagraph"/>
        <w:numPr>
          <w:ilvl w:val="0"/>
          <w:numId w:val="30"/>
        </w:numPr>
        <w:ind w:left="360"/>
        <w:rPr>
          <w:b/>
        </w:rPr>
      </w:pPr>
      <w:r w:rsidRPr="00251508">
        <w:t>“</w:t>
      </w:r>
      <w:r w:rsidR="00670492" w:rsidRPr="00251508">
        <w:t xml:space="preserve">There is no question that our adherence to the Baldrige performance criteria has made us a much more efficient university, and helped us weather repeated cuts in state aid without affecting educational quality. The Baldrige </w:t>
      </w:r>
      <w:r w:rsidR="00643A8F" w:rsidRPr="00251508">
        <w:t>framework</w:t>
      </w:r>
      <w:r w:rsidR="00670492" w:rsidRPr="00251508">
        <w:t>, as deployed at UW-Stout, also led to a number of important innovations</w:t>
      </w:r>
      <w:r w:rsidR="00835A33" w:rsidRPr="00251508">
        <w:t>. . . .</w:t>
      </w:r>
      <w:r w:rsidR="001419CA" w:rsidRPr="00251508">
        <w:t xml:space="preserve"> </w:t>
      </w:r>
      <w:r w:rsidR="00670492" w:rsidRPr="00251508">
        <w:t xml:space="preserve">We are not alone. Since its inception, the Baldrige </w:t>
      </w:r>
      <w:r w:rsidR="00835A33" w:rsidRPr="00251508">
        <w:t>C</w:t>
      </w:r>
      <w:r w:rsidR="00670492" w:rsidRPr="00251508">
        <w:t>riteria have helped thousands of organizations become more effici</w:t>
      </w:r>
      <w:r w:rsidR="001419CA" w:rsidRPr="00251508">
        <w:t>ent, productive</w:t>
      </w:r>
      <w:r w:rsidR="00835A33" w:rsidRPr="00251508">
        <w:t>,</w:t>
      </w:r>
      <w:r w:rsidR="001419CA" w:rsidRPr="00251508">
        <w:t xml:space="preserve"> and innovative.” </w:t>
      </w:r>
      <w:hyperlink r:id="rId9" w:history="1">
        <w:r w:rsidR="00743C82" w:rsidRPr="00251508">
          <w:rPr>
            <w:rStyle w:val="Hyperlink"/>
            <w:b/>
            <w:color w:val="auto"/>
            <w:u w:val="none"/>
          </w:rPr>
          <w:t>Charles W. Sorensen, chancellor, and Julie Furst-Bowe, provost</w:t>
        </w:r>
      </w:hyperlink>
      <w:r w:rsidR="00743C82" w:rsidRPr="00251508">
        <w:rPr>
          <w:b/>
        </w:rPr>
        <w:t>, University of Wisconsin-Stout</w:t>
      </w:r>
      <w:r w:rsidR="00504D0F" w:rsidRPr="00251508">
        <w:rPr>
          <w:b/>
        </w:rPr>
        <w:t xml:space="preserve"> (Wisconsin)</w:t>
      </w:r>
    </w:p>
    <w:p w:rsidR="00367323" w:rsidRPr="00251508" w:rsidRDefault="00367323" w:rsidP="00BB69A5">
      <w:pPr>
        <w:pStyle w:val="ListParagraph"/>
        <w:numPr>
          <w:ilvl w:val="0"/>
          <w:numId w:val="26"/>
        </w:numPr>
        <w:spacing w:after="0"/>
        <w:ind w:left="360"/>
        <w:rPr>
          <w:b/>
        </w:rPr>
      </w:pPr>
      <w:r w:rsidRPr="00251508">
        <w:t xml:space="preserve">“The efforts we’ve made and the money we’ve spent [on Baldrige] have been returned at least ten times over through our competitive advantages, employee morale, and benefits to our stakeholders.” </w:t>
      </w:r>
      <w:r w:rsidR="00743C82" w:rsidRPr="00251508">
        <w:rPr>
          <w:b/>
        </w:rPr>
        <w:t>Bill Enloe, CEO, Los Alamos National Bank</w:t>
      </w:r>
      <w:r w:rsidR="00504D0F" w:rsidRPr="00251508">
        <w:rPr>
          <w:b/>
        </w:rPr>
        <w:t xml:space="preserve"> (New Mexico)</w:t>
      </w:r>
    </w:p>
    <w:p w:rsidR="005D2E86" w:rsidRPr="00251508" w:rsidRDefault="005D2E86" w:rsidP="00BB69A5">
      <w:pPr>
        <w:pStyle w:val="ListParagraph"/>
        <w:numPr>
          <w:ilvl w:val="0"/>
          <w:numId w:val="26"/>
        </w:numPr>
        <w:ind w:left="360"/>
      </w:pPr>
      <w:r w:rsidRPr="00251508">
        <w:t xml:space="preserve">“The application feedback helps us prioritize scarce resources on the highest leverage </w:t>
      </w:r>
      <w:r w:rsidR="00E827E3" w:rsidRPr="00251508">
        <w:t>areas for improvement. And</w:t>
      </w:r>
      <w:r w:rsidRPr="00251508">
        <w:t xml:space="preserve"> Baldrige involvement increased employee buy-in, providing terrific professional development and personal learning and achievement opportunities.” </w:t>
      </w:r>
      <w:r w:rsidRPr="00251508">
        <w:rPr>
          <w:b/>
        </w:rPr>
        <w:t xml:space="preserve">Roger B. Quayle, </w:t>
      </w:r>
      <w:r w:rsidR="00E827E3" w:rsidRPr="00251508">
        <w:rPr>
          <w:b/>
        </w:rPr>
        <w:t>executive vice president</w:t>
      </w:r>
      <w:r w:rsidRPr="00251508">
        <w:rPr>
          <w:b/>
        </w:rPr>
        <w:t>, Quality and Technology, OMI, Inc. (Colorado)</w:t>
      </w:r>
    </w:p>
    <w:p w:rsidR="00E827E3" w:rsidRPr="00251508" w:rsidRDefault="00E827E3" w:rsidP="00E827E3">
      <w:pPr>
        <w:pStyle w:val="ListParagraph"/>
      </w:pPr>
    </w:p>
    <w:p w:rsidR="00E827E3" w:rsidRPr="00251508" w:rsidRDefault="00E827E3">
      <w:pPr>
        <w:rPr>
          <w:b/>
          <w:color w:val="FF0000"/>
          <w:sz w:val="32"/>
          <w:szCs w:val="32"/>
        </w:rPr>
      </w:pPr>
      <w:r w:rsidRPr="00251508">
        <w:rPr>
          <w:b/>
          <w:color w:val="FF0000"/>
          <w:sz w:val="32"/>
          <w:szCs w:val="32"/>
        </w:rPr>
        <w:br w:type="page"/>
      </w:r>
    </w:p>
    <w:p w:rsidR="001E4EAE" w:rsidRPr="00251508" w:rsidRDefault="001E4EAE" w:rsidP="00E827E3">
      <w:pPr>
        <w:pStyle w:val="ListParagraph"/>
        <w:numPr>
          <w:ilvl w:val="0"/>
          <w:numId w:val="4"/>
        </w:numPr>
        <w:spacing w:after="0"/>
        <w:rPr>
          <w:b/>
          <w:color w:val="FF0000"/>
          <w:sz w:val="32"/>
          <w:szCs w:val="32"/>
        </w:rPr>
      </w:pPr>
      <w:r w:rsidRPr="00251508">
        <w:rPr>
          <w:b/>
          <w:color w:val="FF0000"/>
          <w:sz w:val="32"/>
          <w:szCs w:val="32"/>
        </w:rPr>
        <w:t xml:space="preserve">The Baldrige </w:t>
      </w:r>
      <w:r w:rsidR="00643A8F" w:rsidRPr="00251508">
        <w:rPr>
          <w:b/>
          <w:color w:val="FF0000"/>
          <w:sz w:val="32"/>
          <w:szCs w:val="32"/>
        </w:rPr>
        <w:t>framework</w:t>
      </w:r>
      <w:r w:rsidRPr="00251508">
        <w:rPr>
          <w:b/>
          <w:color w:val="FF0000"/>
          <w:sz w:val="32"/>
          <w:szCs w:val="32"/>
        </w:rPr>
        <w:t xml:space="preserve"> improves organizational performance for </w:t>
      </w:r>
      <w:r w:rsidR="00743C82" w:rsidRPr="00251508">
        <w:rPr>
          <w:b/>
          <w:i/>
          <w:color w:val="FF0000"/>
          <w:sz w:val="32"/>
          <w:szCs w:val="32"/>
        </w:rPr>
        <w:t xml:space="preserve">every </w:t>
      </w:r>
      <w:r w:rsidRPr="00251508">
        <w:rPr>
          <w:b/>
          <w:color w:val="FF0000"/>
          <w:sz w:val="32"/>
          <w:szCs w:val="32"/>
        </w:rPr>
        <w:t>sector of the U.S. economy.</w:t>
      </w:r>
    </w:p>
    <w:p w:rsidR="00835A33" w:rsidRPr="00251508" w:rsidRDefault="00835A33" w:rsidP="00E827E3">
      <w:pPr>
        <w:spacing w:line="276" w:lineRule="auto"/>
        <w:rPr>
          <w:b/>
          <w:color w:val="000000"/>
          <w:sz w:val="22"/>
          <w:szCs w:val="22"/>
        </w:rPr>
      </w:pPr>
    </w:p>
    <w:p w:rsidR="001E4EAE" w:rsidRPr="00251508" w:rsidRDefault="00835A33" w:rsidP="00E827E3">
      <w:pPr>
        <w:spacing w:line="276" w:lineRule="auto"/>
        <w:rPr>
          <w:b/>
          <w:color w:val="000000"/>
          <w:sz w:val="22"/>
          <w:szCs w:val="22"/>
        </w:rPr>
      </w:pPr>
      <w:r w:rsidRPr="00251508">
        <w:rPr>
          <w:b/>
          <w:color w:val="000000"/>
          <w:sz w:val="22"/>
          <w:szCs w:val="22"/>
        </w:rPr>
        <w:t>E</w:t>
      </w:r>
      <w:r w:rsidR="001E4EAE" w:rsidRPr="00251508">
        <w:rPr>
          <w:b/>
          <w:color w:val="000000"/>
          <w:sz w:val="22"/>
          <w:szCs w:val="22"/>
        </w:rPr>
        <w:t>xample</w:t>
      </w:r>
      <w:r w:rsidRPr="00251508">
        <w:rPr>
          <w:b/>
          <w:color w:val="000000"/>
          <w:sz w:val="22"/>
          <w:szCs w:val="22"/>
        </w:rPr>
        <w:t>s</w:t>
      </w:r>
      <w:r w:rsidR="00E008B6" w:rsidRPr="00251508">
        <w:rPr>
          <w:b/>
          <w:color w:val="000000"/>
          <w:sz w:val="22"/>
          <w:szCs w:val="22"/>
        </w:rPr>
        <w:t>:</w:t>
      </w:r>
    </w:p>
    <w:p w:rsidR="001E4EAE" w:rsidRPr="00251508" w:rsidRDefault="001E4EAE" w:rsidP="00E827E3">
      <w:pPr>
        <w:numPr>
          <w:ilvl w:val="0"/>
          <w:numId w:val="19"/>
        </w:numPr>
        <w:spacing w:after="100" w:afterAutospacing="1" w:line="276" w:lineRule="auto"/>
        <w:ind w:left="360"/>
        <w:rPr>
          <w:color w:val="000000"/>
          <w:sz w:val="22"/>
          <w:szCs w:val="22"/>
        </w:rPr>
      </w:pPr>
      <w:r w:rsidRPr="00251508">
        <w:rPr>
          <w:color w:val="000000"/>
          <w:sz w:val="22"/>
          <w:szCs w:val="22"/>
        </w:rPr>
        <w:t xml:space="preserve">Health care organizations are using the </w:t>
      </w:r>
      <w:hyperlink r:id="rId10" w:tgtFrame="_blank" w:tooltip="HC Criteria" w:history="1">
        <w:r w:rsidRPr="00251508">
          <w:rPr>
            <w:rStyle w:val="Hyperlink"/>
            <w:sz w:val="22"/>
            <w:szCs w:val="22"/>
          </w:rPr>
          <w:t xml:space="preserve">Baldrige </w:t>
        </w:r>
        <w:r w:rsidR="00643A8F" w:rsidRPr="00251508">
          <w:rPr>
            <w:rStyle w:val="Hyperlink"/>
            <w:sz w:val="22"/>
            <w:szCs w:val="22"/>
          </w:rPr>
          <w:t>framework</w:t>
        </w:r>
        <w:r w:rsidRPr="00251508">
          <w:rPr>
            <w:rStyle w:val="Hyperlink"/>
            <w:sz w:val="22"/>
            <w:szCs w:val="22"/>
          </w:rPr>
          <w:t xml:space="preserve"> </w:t>
        </w:r>
      </w:hyperlink>
      <w:r w:rsidRPr="00251508">
        <w:rPr>
          <w:color w:val="000000"/>
          <w:sz w:val="22"/>
          <w:szCs w:val="22"/>
        </w:rPr>
        <w:t xml:space="preserve">to </w:t>
      </w:r>
      <w:r w:rsidR="00504D0F" w:rsidRPr="00251508">
        <w:rPr>
          <w:color w:val="000000"/>
          <w:sz w:val="22"/>
          <w:szCs w:val="22"/>
        </w:rPr>
        <w:t xml:space="preserve">get results.  </w:t>
      </w:r>
      <w:r w:rsidRPr="00251508">
        <w:rPr>
          <w:color w:val="000000"/>
          <w:sz w:val="22"/>
          <w:szCs w:val="22"/>
        </w:rPr>
        <w:t xml:space="preserve">The proof? A </w:t>
      </w:r>
      <w:hyperlink r:id="rId11" w:tgtFrame="_blank" w:tooltip="Thomson Reuters" w:history="1">
        <w:r w:rsidRPr="00251508">
          <w:rPr>
            <w:rStyle w:val="Hyperlink"/>
            <w:sz w:val="22"/>
            <w:szCs w:val="22"/>
          </w:rPr>
          <w:t xml:space="preserve">Thomson Reuter’s study </w:t>
        </w:r>
      </w:hyperlink>
      <w:r w:rsidRPr="00251508">
        <w:rPr>
          <w:color w:val="000000"/>
          <w:sz w:val="22"/>
          <w:szCs w:val="22"/>
        </w:rPr>
        <w:t>showed that Baldrige health care organizations outperform their peers</w:t>
      </w:r>
      <w:r w:rsidR="00504D0F" w:rsidRPr="00251508">
        <w:rPr>
          <w:color w:val="000000"/>
          <w:sz w:val="22"/>
          <w:szCs w:val="22"/>
        </w:rPr>
        <w:t xml:space="preserve">. </w:t>
      </w:r>
      <w:r w:rsidRPr="00251508">
        <w:rPr>
          <w:color w:val="000000"/>
          <w:sz w:val="22"/>
          <w:szCs w:val="22"/>
        </w:rPr>
        <w:t xml:space="preserve"> </w:t>
      </w:r>
      <w:hyperlink r:id="rId12" w:tgtFrame="_blank" w:tooltip="Becker's" w:history="1">
        <w:r w:rsidRPr="00251508">
          <w:rPr>
            <w:rStyle w:val="Hyperlink"/>
            <w:sz w:val="22"/>
            <w:szCs w:val="22"/>
          </w:rPr>
          <w:t xml:space="preserve">Becker’s Hospital Review </w:t>
        </w:r>
      </w:hyperlink>
      <w:r w:rsidRPr="00251508">
        <w:rPr>
          <w:color w:val="000000"/>
          <w:sz w:val="22"/>
          <w:szCs w:val="22"/>
        </w:rPr>
        <w:t>considers winning the Baldrige Award as one criterion to be among the 100 best hospitals in the nation.</w:t>
      </w:r>
    </w:p>
    <w:p w:rsidR="003F0AD9" w:rsidRPr="00251508" w:rsidRDefault="003F0AD9" w:rsidP="00E827E3">
      <w:pPr>
        <w:numPr>
          <w:ilvl w:val="0"/>
          <w:numId w:val="19"/>
        </w:numPr>
        <w:spacing w:before="100" w:beforeAutospacing="1" w:after="100" w:afterAutospacing="1" w:line="276" w:lineRule="auto"/>
        <w:ind w:left="360"/>
        <w:rPr>
          <w:color w:val="000000"/>
          <w:sz w:val="22"/>
          <w:szCs w:val="22"/>
        </w:rPr>
      </w:pPr>
      <w:r w:rsidRPr="00251508">
        <w:rPr>
          <w:color w:val="000000"/>
          <w:sz w:val="22"/>
          <w:szCs w:val="22"/>
        </w:rPr>
        <w:t>Baldrige award-winning manufacturers have seen a 48% rise in revenue through 2010, far exceeding their competitors.</w:t>
      </w:r>
    </w:p>
    <w:p w:rsidR="001E4EAE" w:rsidRPr="00251508" w:rsidRDefault="001E4EAE" w:rsidP="00E827E3">
      <w:pPr>
        <w:numPr>
          <w:ilvl w:val="0"/>
          <w:numId w:val="19"/>
        </w:numPr>
        <w:spacing w:before="100" w:beforeAutospacing="1" w:after="100" w:afterAutospacing="1" w:line="276" w:lineRule="auto"/>
        <w:ind w:left="360"/>
        <w:rPr>
          <w:color w:val="000000"/>
          <w:sz w:val="22"/>
          <w:szCs w:val="22"/>
        </w:rPr>
      </w:pPr>
      <w:r w:rsidRPr="00251508">
        <w:rPr>
          <w:color w:val="000000"/>
          <w:sz w:val="22"/>
          <w:szCs w:val="22"/>
        </w:rPr>
        <w:t xml:space="preserve">Service organizations are aligning their efforts and therefore increasing profits and stature by using the Criteria as a guide. </w:t>
      </w:r>
      <w:r w:rsidR="003F0AD9" w:rsidRPr="00251508">
        <w:rPr>
          <w:color w:val="000000"/>
          <w:sz w:val="22"/>
          <w:szCs w:val="22"/>
        </w:rPr>
        <w:t xml:space="preserve">An example is </w:t>
      </w:r>
      <w:hyperlink r:id="rId13" w:history="1">
        <w:r w:rsidR="003F0AD9" w:rsidRPr="00251508">
          <w:rPr>
            <w:rStyle w:val="Hyperlink"/>
            <w:sz w:val="22"/>
            <w:szCs w:val="22"/>
          </w:rPr>
          <w:t>K&amp;N Management</w:t>
        </w:r>
      </w:hyperlink>
      <w:r w:rsidR="003F0AD9" w:rsidRPr="00251508">
        <w:rPr>
          <w:color w:val="000000"/>
          <w:sz w:val="22"/>
          <w:szCs w:val="22"/>
        </w:rPr>
        <w:t>.</w:t>
      </w:r>
    </w:p>
    <w:p w:rsidR="001E4EAE" w:rsidRPr="00251508" w:rsidRDefault="001E4EAE" w:rsidP="00E827E3">
      <w:pPr>
        <w:numPr>
          <w:ilvl w:val="0"/>
          <w:numId w:val="19"/>
        </w:numPr>
        <w:spacing w:before="100" w:beforeAutospacing="1" w:after="100" w:afterAutospacing="1" w:line="276" w:lineRule="auto"/>
        <w:ind w:left="360"/>
        <w:rPr>
          <w:color w:val="000000"/>
          <w:sz w:val="22"/>
          <w:szCs w:val="22"/>
        </w:rPr>
      </w:pPr>
      <w:r w:rsidRPr="00251508">
        <w:rPr>
          <w:color w:val="000000"/>
          <w:sz w:val="22"/>
          <w:szCs w:val="22"/>
        </w:rPr>
        <w:t xml:space="preserve">Education organizations are using the Education Criteria for Performance Excellence to focus on student outcomes by going beyond simply measuring student success to helping students learn. </w:t>
      </w:r>
      <w:r w:rsidR="003F0AD9" w:rsidRPr="00251508">
        <w:rPr>
          <w:color w:val="000000"/>
          <w:sz w:val="22"/>
          <w:szCs w:val="22"/>
        </w:rPr>
        <w:t xml:space="preserve">An example is </w:t>
      </w:r>
      <w:hyperlink r:id="rId14" w:history="1">
        <w:r w:rsidR="003F0AD9" w:rsidRPr="00251508">
          <w:rPr>
            <w:rStyle w:val="Hyperlink"/>
            <w:sz w:val="22"/>
            <w:szCs w:val="22"/>
          </w:rPr>
          <w:t>Montgomery County Public Schools</w:t>
        </w:r>
      </w:hyperlink>
      <w:r w:rsidR="003F0AD9" w:rsidRPr="00251508">
        <w:rPr>
          <w:color w:val="000000"/>
          <w:sz w:val="22"/>
          <w:szCs w:val="22"/>
        </w:rPr>
        <w:t>.</w:t>
      </w:r>
    </w:p>
    <w:p w:rsidR="001E4EAE" w:rsidRPr="00251508" w:rsidRDefault="001E4EAE" w:rsidP="00E827E3">
      <w:pPr>
        <w:numPr>
          <w:ilvl w:val="0"/>
          <w:numId w:val="19"/>
        </w:numPr>
        <w:spacing w:before="100" w:beforeAutospacing="1" w:after="100" w:afterAutospacing="1" w:line="276" w:lineRule="auto"/>
        <w:ind w:left="360"/>
        <w:rPr>
          <w:color w:val="000000"/>
          <w:sz w:val="22"/>
          <w:szCs w:val="22"/>
        </w:rPr>
      </w:pPr>
      <w:r w:rsidRPr="00251508">
        <w:rPr>
          <w:color w:val="000000"/>
          <w:sz w:val="22"/>
          <w:szCs w:val="22"/>
        </w:rPr>
        <w:t xml:space="preserve">Nonprofit organizations are using the Criteria to keep agile and flexible as their industries shift and maintaining resources becomes critical. </w:t>
      </w:r>
      <w:r w:rsidR="003F0AD9" w:rsidRPr="00251508">
        <w:rPr>
          <w:color w:val="000000"/>
          <w:sz w:val="22"/>
          <w:szCs w:val="22"/>
        </w:rPr>
        <w:t xml:space="preserve">An example is </w:t>
      </w:r>
      <w:hyperlink r:id="rId15" w:history="1">
        <w:r w:rsidR="003F0AD9" w:rsidRPr="00251508">
          <w:rPr>
            <w:rStyle w:val="Hyperlink"/>
            <w:sz w:val="22"/>
            <w:szCs w:val="22"/>
          </w:rPr>
          <w:t>Concordia Publishing House</w:t>
        </w:r>
      </w:hyperlink>
      <w:r w:rsidR="003F0AD9" w:rsidRPr="00251508">
        <w:rPr>
          <w:color w:val="000000"/>
          <w:sz w:val="22"/>
          <w:szCs w:val="22"/>
        </w:rPr>
        <w:t>.</w:t>
      </w:r>
    </w:p>
    <w:p w:rsidR="001E4EAE" w:rsidRPr="00251508" w:rsidRDefault="001E4EAE" w:rsidP="00E827E3">
      <w:pPr>
        <w:numPr>
          <w:ilvl w:val="0"/>
          <w:numId w:val="19"/>
        </w:numPr>
        <w:spacing w:line="276" w:lineRule="auto"/>
        <w:ind w:left="360"/>
        <w:rPr>
          <w:color w:val="000000"/>
          <w:sz w:val="22"/>
          <w:szCs w:val="22"/>
        </w:rPr>
      </w:pPr>
      <w:r w:rsidRPr="00251508">
        <w:rPr>
          <w:color w:val="000000"/>
          <w:sz w:val="22"/>
          <w:szCs w:val="22"/>
        </w:rPr>
        <w:t xml:space="preserve">Small businesses are using the Criteria to strengthen customer relationships and ensure better service and value. </w:t>
      </w:r>
      <w:r w:rsidR="003F0AD9" w:rsidRPr="00251508">
        <w:rPr>
          <w:color w:val="000000"/>
          <w:sz w:val="22"/>
          <w:szCs w:val="22"/>
        </w:rPr>
        <w:t xml:space="preserve">An example is </w:t>
      </w:r>
      <w:hyperlink r:id="rId16" w:history="1">
        <w:r w:rsidR="003F0AD9" w:rsidRPr="00251508">
          <w:rPr>
            <w:rStyle w:val="Hyperlink"/>
            <w:sz w:val="22"/>
            <w:szCs w:val="22"/>
          </w:rPr>
          <w:t>Freese &amp; Nichols Inc.</w:t>
        </w:r>
      </w:hyperlink>
    </w:p>
    <w:p w:rsidR="002133E8" w:rsidRPr="00251508" w:rsidRDefault="002133E8" w:rsidP="00E827E3">
      <w:pPr>
        <w:spacing w:line="276" w:lineRule="auto"/>
        <w:rPr>
          <w:rFonts w:cs="Calibri"/>
          <w:b/>
          <w:sz w:val="22"/>
          <w:szCs w:val="22"/>
          <w:shd w:val="clear" w:color="auto" w:fill="FFFFFF"/>
        </w:rPr>
      </w:pPr>
    </w:p>
    <w:p w:rsidR="001E4EAE" w:rsidRPr="00251508" w:rsidRDefault="001E4EAE" w:rsidP="00E827E3">
      <w:pPr>
        <w:spacing w:line="276" w:lineRule="auto"/>
        <w:rPr>
          <w:rFonts w:cs="Calibri"/>
          <w:b/>
          <w:sz w:val="22"/>
          <w:szCs w:val="22"/>
          <w:shd w:val="clear" w:color="auto" w:fill="FFFFFF"/>
        </w:rPr>
      </w:pPr>
      <w:r w:rsidRPr="00251508">
        <w:rPr>
          <w:rFonts w:cs="Calibri"/>
          <w:b/>
          <w:sz w:val="22"/>
          <w:szCs w:val="22"/>
          <w:shd w:val="clear" w:color="auto" w:fill="FFFFFF"/>
        </w:rPr>
        <w:t>Testimonials:</w:t>
      </w:r>
    </w:p>
    <w:p w:rsidR="007B4739" w:rsidRPr="00251508" w:rsidRDefault="007B4739" w:rsidP="00E827E3">
      <w:pPr>
        <w:numPr>
          <w:ilvl w:val="0"/>
          <w:numId w:val="19"/>
        </w:numPr>
        <w:tabs>
          <w:tab w:val="clear" w:pos="720"/>
        </w:tabs>
        <w:spacing w:line="276" w:lineRule="auto"/>
        <w:ind w:left="360"/>
        <w:rPr>
          <w:rFonts w:cs="Calibri"/>
          <w:b/>
          <w:sz w:val="22"/>
          <w:szCs w:val="22"/>
        </w:rPr>
      </w:pPr>
      <w:r w:rsidRPr="00251508">
        <w:rPr>
          <w:sz w:val="22"/>
          <w:szCs w:val="22"/>
        </w:rPr>
        <w:t>“</w:t>
      </w:r>
      <w:r w:rsidRPr="00251508">
        <w:rPr>
          <w:rFonts w:cs="Calibri"/>
          <w:sz w:val="22"/>
          <w:szCs w:val="22"/>
        </w:rPr>
        <w:t>Baldrige [is] THE way for our very good health system to get even better. . . . For those considering the Baldrige framework, I want to testify to the magnitude of results you can achieve. It was the use of the Baldrige framework that had boosted our ability to deliver better care to our patients.”</w:t>
      </w:r>
      <w:r w:rsidRPr="00251508">
        <w:rPr>
          <w:rFonts w:cs="Calibri"/>
          <w:b/>
          <w:sz w:val="22"/>
          <w:szCs w:val="22"/>
        </w:rPr>
        <w:t xml:space="preserve"> Nancy Schlichting, CEO, Henry Ford Health System (Michigan) </w:t>
      </w:r>
    </w:p>
    <w:p w:rsidR="007B4739" w:rsidRPr="00251508" w:rsidRDefault="007B4739" w:rsidP="00E827E3">
      <w:pPr>
        <w:numPr>
          <w:ilvl w:val="0"/>
          <w:numId w:val="19"/>
        </w:numPr>
        <w:tabs>
          <w:tab w:val="clear" w:pos="720"/>
        </w:tabs>
        <w:spacing w:line="276" w:lineRule="auto"/>
        <w:ind w:left="360"/>
        <w:rPr>
          <w:rFonts w:cs="Calibri"/>
          <w:sz w:val="22"/>
          <w:szCs w:val="22"/>
        </w:rPr>
      </w:pPr>
      <w:r w:rsidRPr="00251508">
        <w:rPr>
          <w:rFonts w:cs="Calibri"/>
          <w:sz w:val="22"/>
          <w:szCs w:val="22"/>
        </w:rPr>
        <w:t xml:space="preserve">“MidwayUSA has always been a great business. But if you want sustainability in an organization, and you want to go from ‘great’ to ‘really, really great,’ you’ve got to have some kind of a model . . . and Baldrige is that model! . . . MidwayUSA has benefitted tremendously from the Baldrige Criteria: Our sales are up over 20 percent per year over the last five years. Our profits are up over 40 percent per year for that same time. Customer satisfaction at 93 percent is at an all-time high. Employee satisfaction at 82 percent is at an all-time high also. All the winds are blowing in the right direction at MidwayUSA and it’s all because of our efforts in engaging the Baldrige Criteria.” </w:t>
      </w:r>
      <w:r w:rsidRPr="00251508">
        <w:rPr>
          <w:rFonts w:cs="Calibri"/>
          <w:b/>
          <w:sz w:val="22"/>
          <w:szCs w:val="22"/>
        </w:rPr>
        <w:t>Lar</w:t>
      </w:r>
      <w:r w:rsidR="00861AC8" w:rsidRPr="00251508">
        <w:rPr>
          <w:rFonts w:cs="Calibri"/>
          <w:b/>
          <w:sz w:val="22"/>
          <w:szCs w:val="22"/>
        </w:rPr>
        <w:t>ry Potterfield, CEO, MidwayUSA (Missouri)</w:t>
      </w:r>
    </w:p>
    <w:p w:rsidR="00E008B6" w:rsidRPr="00251508" w:rsidRDefault="00E008B6" w:rsidP="00E827E3">
      <w:pPr>
        <w:pStyle w:val="ListParagraph"/>
        <w:numPr>
          <w:ilvl w:val="0"/>
          <w:numId w:val="19"/>
        </w:numPr>
        <w:tabs>
          <w:tab w:val="clear" w:pos="720"/>
        </w:tabs>
        <w:ind w:left="360"/>
        <w:rPr>
          <w:rFonts w:cs="Calibri"/>
          <w:b/>
        </w:rPr>
      </w:pPr>
      <w:r w:rsidRPr="00251508">
        <w:rPr>
          <w:rFonts w:cs="Calibri"/>
        </w:rPr>
        <w:t xml:space="preserve">“As soon as you become a Baldrige organization, it will cost you less to run your business, and your outcomes will be better.” </w:t>
      </w:r>
      <w:r w:rsidR="00743C82" w:rsidRPr="00251508">
        <w:rPr>
          <w:rFonts w:cs="Calibri"/>
          <w:b/>
        </w:rPr>
        <w:t>Rulon Stacey, president, Poudre Valley Health System</w:t>
      </w:r>
      <w:r w:rsidR="0004281D" w:rsidRPr="00251508">
        <w:rPr>
          <w:rFonts w:cs="Calibri"/>
          <w:b/>
        </w:rPr>
        <w:t xml:space="preserve"> (Colorado) </w:t>
      </w:r>
    </w:p>
    <w:p w:rsidR="00861AC8" w:rsidRPr="00251508" w:rsidRDefault="00861AC8" w:rsidP="00E827E3">
      <w:pPr>
        <w:pStyle w:val="ListParagraph"/>
        <w:numPr>
          <w:ilvl w:val="0"/>
          <w:numId w:val="19"/>
        </w:numPr>
        <w:tabs>
          <w:tab w:val="clear" w:pos="720"/>
        </w:tabs>
        <w:ind w:left="360"/>
        <w:rPr>
          <w:rFonts w:cs="Calibri"/>
        </w:rPr>
      </w:pPr>
      <w:r w:rsidRPr="00251508">
        <w:rPr>
          <w:rFonts w:cs="Calibri"/>
        </w:rPr>
        <w:t xml:space="preserve">“The veteran is the benefactor of what we provide for our clinical trials, and I think that the Baldrige Program actually enabled us to transform the organization from being good to a great organization, one that is very high performing.” </w:t>
      </w:r>
      <w:r w:rsidRPr="00251508">
        <w:rPr>
          <w:rFonts w:cs="Calibri"/>
          <w:b/>
        </w:rPr>
        <w:t xml:space="preserve">Mike Sather, </w:t>
      </w:r>
      <w:r w:rsidR="00E827E3" w:rsidRPr="00251508">
        <w:rPr>
          <w:rFonts w:cs="Calibri"/>
          <w:b/>
        </w:rPr>
        <w:t>d</w:t>
      </w:r>
      <w:r w:rsidRPr="00251508">
        <w:rPr>
          <w:rFonts w:cs="Calibri"/>
          <w:b/>
        </w:rPr>
        <w:t>irector, VA Cooperative Studies Program Clinical Research Pharmacy Coordinating Center (New Mexico)</w:t>
      </w:r>
    </w:p>
    <w:p w:rsidR="00E827E3" w:rsidRPr="00251508" w:rsidRDefault="00E827E3" w:rsidP="00E827E3">
      <w:pPr>
        <w:pStyle w:val="ListParagraph"/>
        <w:numPr>
          <w:ilvl w:val="0"/>
          <w:numId w:val="19"/>
        </w:numPr>
        <w:tabs>
          <w:tab w:val="clear" w:pos="720"/>
        </w:tabs>
        <w:autoSpaceDE w:val="0"/>
        <w:autoSpaceDN w:val="0"/>
        <w:adjustRightInd w:val="0"/>
        <w:ind w:left="360"/>
        <w:rPr>
          <w:rFonts w:cs="Calibri"/>
          <w:b/>
        </w:rPr>
      </w:pPr>
      <w:r w:rsidRPr="00251508">
        <w:rPr>
          <w:rFonts w:cs="Calibri"/>
        </w:rPr>
        <w:t xml:space="preserve">“In 2001, the Institute of Medicine made an urgent call for fundamental change to close the quality gap in the American health care system. We believe that the Baldrige Program helps provide answers to this challenge. . . . I am delighted by the growing interest of the American Hospital Association, the Institute for Healthcare Improvement, and hospitals and health systems throughout the country that are embracing the Baldrige Criteria as a framework to bring excellence to our industry. It makes good business sense, and more important, </w:t>
      </w:r>
      <w:r w:rsidRPr="00251508">
        <w:rPr>
          <w:rFonts w:cs="Calibri"/>
        </w:rPr>
        <w:lastRenderedPageBreak/>
        <w:t xml:space="preserve">it’s the right thing to do for our patients.” </w:t>
      </w:r>
      <w:r w:rsidRPr="00251508">
        <w:rPr>
          <w:rFonts w:cs="Calibri"/>
          <w:b/>
        </w:rPr>
        <w:t>Frank J. Sardone, president/CEO, Bronson Methodist Hospital (Michigan)</w:t>
      </w:r>
    </w:p>
    <w:p w:rsidR="00861AC8" w:rsidRPr="00251508" w:rsidRDefault="00861AC8" w:rsidP="00E827E3">
      <w:pPr>
        <w:pStyle w:val="ListParagraph"/>
        <w:numPr>
          <w:ilvl w:val="0"/>
          <w:numId w:val="19"/>
        </w:numPr>
        <w:tabs>
          <w:tab w:val="clear" w:pos="720"/>
        </w:tabs>
        <w:autoSpaceDE w:val="0"/>
        <w:autoSpaceDN w:val="0"/>
        <w:adjustRightInd w:val="0"/>
        <w:ind w:left="360"/>
        <w:rPr>
          <w:rFonts w:cs="Calibri"/>
        </w:rPr>
      </w:pPr>
      <w:r w:rsidRPr="00251508">
        <w:rPr>
          <w:rFonts w:cs="Calibri"/>
        </w:rPr>
        <w:t xml:space="preserve">“The Baldrige Award application process has provided our company with many learning and continuous improvement opportunities, making Pro-Tec better for the endeavor. Over the past 10 years we have created systems and improved business processes that have enhanced our ability to deliver value to our customers and provide sustainability to our associates, suppliers, parent companies, and the community.” </w:t>
      </w:r>
      <w:r w:rsidRPr="00251508">
        <w:rPr>
          <w:rFonts w:cs="Calibri"/>
          <w:b/>
        </w:rPr>
        <w:t xml:space="preserve">W. Paul Worstell, </w:t>
      </w:r>
      <w:r w:rsidR="00161636" w:rsidRPr="00251508">
        <w:rPr>
          <w:rFonts w:cs="Calibri"/>
          <w:b/>
        </w:rPr>
        <w:t>f</w:t>
      </w:r>
      <w:r w:rsidRPr="00251508">
        <w:rPr>
          <w:rFonts w:cs="Calibri"/>
          <w:b/>
        </w:rPr>
        <w:t xml:space="preserve">ormer </w:t>
      </w:r>
      <w:r w:rsidR="00161636" w:rsidRPr="00251508">
        <w:rPr>
          <w:rFonts w:cs="Calibri"/>
          <w:b/>
        </w:rPr>
        <w:t>p</w:t>
      </w:r>
      <w:r w:rsidRPr="00251508">
        <w:rPr>
          <w:rFonts w:cs="Calibri"/>
          <w:b/>
        </w:rPr>
        <w:t>resident, PRO-TEC Coating Company (Ohio)</w:t>
      </w:r>
    </w:p>
    <w:p w:rsidR="00861AC8" w:rsidRPr="00251508" w:rsidRDefault="00861AC8" w:rsidP="00E827E3">
      <w:pPr>
        <w:pStyle w:val="ListParagraph"/>
        <w:numPr>
          <w:ilvl w:val="0"/>
          <w:numId w:val="19"/>
        </w:numPr>
        <w:autoSpaceDE w:val="0"/>
        <w:autoSpaceDN w:val="0"/>
        <w:adjustRightInd w:val="0"/>
        <w:ind w:left="360"/>
        <w:rPr>
          <w:rFonts w:cs="Calibri"/>
        </w:rPr>
      </w:pPr>
      <w:r w:rsidRPr="00251508">
        <w:rPr>
          <w:rFonts w:cs="Calibri"/>
        </w:rPr>
        <w:t xml:space="preserve">“Clearly the Criteria, discipline, and focus that underlie the Baldrige process have been key contributors to our daily improvements. The feedback we received from our state and national site visits has been instrumental in providing a clear road map for the journey.” </w:t>
      </w:r>
      <w:r w:rsidRPr="00251508">
        <w:rPr>
          <w:rFonts w:cs="Calibri"/>
          <w:b/>
        </w:rPr>
        <w:t xml:space="preserve">Michael Murphy, CEO, </w:t>
      </w:r>
      <w:r w:rsidRPr="00251508">
        <w:rPr>
          <w:rFonts w:cs="Calibri"/>
          <w:b/>
          <w:bCs/>
        </w:rPr>
        <w:t>Sharp HealthCare (California)</w:t>
      </w:r>
    </w:p>
    <w:p w:rsidR="00861AC8" w:rsidRPr="00251508" w:rsidRDefault="00861AC8" w:rsidP="00E827E3">
      <w:pPr>
        <w:pStyle w:val="ListParagraph"/>
        <w:numPr>
          <w:ilvl w:val="0"/>
          <w:numId w:val="19"/>
        </w:numPr>
        <w:ind w:left="360"/>
        <w:rPr>
          <w:rFonts w:cs="Calibri"/>
        </w:rPr>
      </w:pPr>
      <w:r w:rsidRPr="00251508">
        <w:rPr>
          <w:rFonts w:cs="Calibri"/>
        </w:rPr>
        <w:t xml:space="preserve">“People ask, ‘Why Baldrige?’ My answer is very simple: Triple A bond rating on Wall Street from all three rating agencies, bringing capital projects in on time and within budget, a 96 percent business satisfaction rating, a 94 percent resident satisfaction rating, an overall quality rating of 95 percent, and an employee satisfaction rating of 97 percent … that’s why we’re involved with Baldrige.” </w:t>
      </w:r>
      <w:r w:rsidRPr="00251508">
        <w:rPr>
          <w:rFonts w:cs="Calibri"/>
          <w:b/>
          <w:color w:val="000000"/>
        </w:rPr>
        <w:t xml:space="preserve">Michael Levinson, </w:t>
      </w:r>
      <w:r w:rsidR="00161636" w:rsidRPr="00251508">
        <w:rPr>
          <w:rFonts w:cs="Calibri"/>
          <w:b/>
          <w:color w:val="000000"/>
        </w:rPr>
        <w:t>c</w:t>
      </w:r>
      <w:r w:rsidRPr="00251508">
        <w:rPr>
          <w:rFonts w:cs="Calibri"/>
          <w:b/>
          <w:color w:val="000000"/>
        </w:rPr>
        <w:t xml:space="preserve">ity </w:t>
      </w:r>
      <w:r w:rsidR="00161636" w:rsidRPr="00251508">
        <w:rPr>
          <w:rFonts w:cs="Calibri"/>
          <w:b/>
          <w:color w:val="000000"/>
        </w:rPr>
        <w:t>m</w:t>
      </w:r>
      <w:r w:rsidRPr="00251508">
        <w:rPr>
          <w:rFonts w:cs="Calibri"/>
          <w:b/>
          <w:color w:val="000000"/>
        </w:rPr>
        <w:t xml:space="preserve">anager, </w:t>
      </w:r>
      <w:r w:rsidRPr="00251508">
        <w:rPr>
          <w:rFonts w:cs="Calibri"/>
          <w:b/>
          <w:bCs/>
          <w:color w:val="000000"/>
        </w:rPr>
        <w:t>City of Coral Springs (Florida)</w:t>
      </w:r>
    </w:p>
    <w:p w:rsidR="00861AC8" w:rsidRPr="00251508" w:rsidRDefault="00861AC8" w:rsidP="00E827E3">
      <w:pPr>
        <w:pStyle w:val="ListParagraph"/>
        <w:numPr>
          <w:ilvl w:val="0"/>
          <w:numId w:val="19"/>
        </w:numPr>
        <w:autoSpaceDE w:val="0"/>
        <w:autoSpaceDN w:val="0"/>
        <w:adjustRightInd w:val="0"/>
        <w:ind w:left="360"/>
        <w:rPr>
          <w:rFonts w:cs="Calibri"/>
          <w:lang/>
        </w:rPr>
      </w:pPr>
      <w:r w:rsidRPr="00251508">
        <w:rPr>
          <w:rFonts w:cs="Calibri"/>
        </w:rPr>
        <w:t>“For us, Baldrige has provided the best consulting services we’ve ever received and the least expensive. Over the four years that we applied, we received more than 200 pages of feedback from highly trained, experienced, and professional Examiners, who spent literally hundreds of ho</w:t>
      </w:r>
      <w:r w:rsidR="00161636" w:rsidRPr="00251508">
        <w:rPr>
          <w:rFonts w:cs="Calibri"/>
        </w:rPr>
        <w:t xml:space="preserve">urs with our application and </w:t>
      </w:r>
      <w:r w:rsidR="00954D15" w:rsidRPr="00251508">
        <w:rPr>
          <w:rFonts w:cs="Calibri"/>
        </w:rPr>
        <w:t>on-site</w:t>
      </w:r>
      <w:r w:rsidRPr="00251508">
        <w:rPr>
          <w:rFonts w:cs="Calibri"/>
        </w:rPr>
        <w:t xml:space="preserve"> visits. . . . To sum up, Baldrige is the best way to get better faster.” </w:t>
      </w:r>
      <w:r w:rsidRPr="00251508">
        <w:rPr>
          <w:rFonts w:cs="Calibri"/>
          <w:b/>
          <w:lang/>
        </w:rPr>
        <w:t xml:space="preserve">Sister Mary Jean Ryan, FSM, </w:t>
      </w:r>
      <w:r w:rsidR="00161636" w:rsidRPr="00251508">
        <w:rPr>
          <w:rFonts w:cs="Calibri"/>
          <w:b/>
          <w:lang/>
        </w:rPr>
        <w:t>p</w:t>
      </w:r>
      <w:r w:rsidRPr="00251508">
        <w:rPr>
          <w:rFonts w:cs="Calibri"/>
          <w:b/>
          <w:lang/>
        </w:rPr>
        <w:t>resident/CEO, SSM Health Care (</w:t>
      </w:r>
      <w:r w:rsidRPr="00251508">
        <w:rPr>
          <w:rFonts w:cs="Calibri"/>
          <w:b/>
        </w:rPr>
        <w:t>Illinois, Missouri, Oklahoma, and Wisconsin)</w:t>
      </w:r>
    </w:p>
    <w:p w:rsidR="005D2E86" w:rsidRPr="00251508" w:rsidRDefault="005D2E86" w:rsidP="00E827E3">
      <w:pPr>
        <w:pStyle w:val="ListParagraph"/>
        <w:numPr>
          <w:ilvl w:val="0"/>
          <w:numId w:val="19"/>
        </w:numPr>
        <w:ind w:left="360"/>
        <w:rPr>
          <w:rFonts w:cs="Calibri"/>
          <w:b/>
        </w:rPr>
      </w:pPr>
      <w:r w:rsidRPr="00251508">
        <w:rPr>
          <w:rFonts w:cs="Calibri"/>
        </w:rPr>
        <w:t xml:space="preserve">“The Baldrige Criteria were developed and are regularly updated by some of the nation’s brightest business professionals and therefore provide a solid foundation for any organization in the public or private sector to achieve success.” </w:t>
      </w:r>
      <w:r w:rsidRPr="00251508">
        <w:rPr>
          <w:rFonts w:cs="Calibri"/>
          <w:b/>
        </w:rPr>
        <w:t xml:space="preserve">Gerardo Melendez, </w:t>
      </w:r>
      <w:r w:rsidR="00161636" w:rsidRPr="00251508">
        <w:rPr>
          <w:rFonts w:cs="Calibri"/>
          <w:b/>
        </w:rPr>
        <w:t>d</w:t>
      </w:r>
      <w:r w:rsidRPr="00251508">
        <w:rPr>
          <w:rFonts w:cs="Calibri"/>
          <w:b/>
        </w:rPr>
        <w:t>irector, U.S. Army ARDEC (New Jersey)</w:t>
      </w:r>
    </w:p>
    <w:p w:rsidR="005D2E86" w:rsidRPr="00251508" w:rsidRDefault="005D2E86" w:rsidP="00E827E3">
      <w:pPr>
        <w:pStyle w:val="ListParagraph"/>
        <w:numPr>
          <w:ilvl w:val="0"/>
          <w:numId w:val="19"/>
        </w:numPr>
        <w:autoSpaceDE w:val="0"/>
        <w:autoSpaceDN w:val="0"/>
        <w:adjustRightInd w:val="0"/>
        <w:ind w:left="360"/>
        <w:rPr>
          <w:rFonts w:cs="Calibri"/>
          <w:b/>
        </w:rPr>
      </w:pPr>
      <w:r w:rsidRPr="00251508">
        <w:rPr>
          <w:rFonts w:cs="Calibri"/>
        </w:rPr>
        <w:t xml:space="preserve">“The biggest challenge any organization has today is sustaining high performance and I really believe the Baldrige model focuses attention on all aspects of the business and forces you to continually re-assess and re-evaluate everything that you’re doing.” </w:t>
      </w:r>
      <w:r w:rsidRPr="00251508">
        <w:rPr>
          <w:rFonts w:cs="Calibri"/>
          <w:b/>
        </w:rPr>
        <w:t xml:space="preserve">Ken Schnitzer, </w:t>
      </w:r>
      <w:r w:rsidR="00161636" w:rsidRPr="00251508">
        <w:rPr>
          <w:rFonts w:cs="Calibri"/>
          <w:b/>
        </w:rPr>
        <w:t>c</w:t>
      </w:r>
      <w:r w:rsidRPr="00251508">
        <w:rPr>
          <w:rFonts w:cs="Calibri"/>
          <w:b/>
        </w:rPr>
        <w:t>hairman, Park Place Lexus (Texas)</w:t>
      </w:r>
    </w:p>
    <w:p w:rsidR="005D2E86" w:rsidRPr="00251508" w:rsidRDefault="005D2E86" w:rsidP="00E827E3">
      <w:pPr>
        <w:pStyle w:val="ListParagraph"/>
        <w:numPr>
          <w:ilvl w:val="0"/>
          <w:numId w:val="19"/>
        </w:numPr>
        <w:ind w:left="360"/>
        <w:rPr>
          <w:rFonts w:cs="Calibri"/>
          <w:b/>
        </w:rPr>
      </w:pPr>
      <w:r w:rsidRPr="00251508">
        <w:rPr>
          <w:rFonts w:cs="Calibri"/>
        </w:rPr>
        <w:t>“[Adopting the Criteria] is the single biggest business strategy that we could have employed, that we have employed. And, it’s clearly had the biggest financial payback of anything we’ve ever done.”</w:t>
      </w:r>
      <w:r w:rsidRPr="00251508">
        <w:rPr>
          <w:rFonts w:cs="Calibri"/>
          <w:b/>
        </w:rPr>
        <w:t xml:space="preserve"> Larry Schoenecker, </w:t>
      </w:r>
      <w:r w:rsidR="00161636" w:rsidRPr="00251508">
        <w:rPr>
          <w:rFonts w:cs="Calibri"/>
          <w:b/>
        </w:rPr>
        <w:t>executive vice president</w:t>
      </w:r>
      <w:r w:rsidRPr="00251508">
        <w:rPr>
          <w:rFonts w:cs="Calibri"/>
          <w:b/>
        </w:rPr>
        <w:t>, BI (Minnesota)</w:t>
      </w:r>
    </w:p>
    <w:p w:rsidR="005D2E86" w:rsidRPr="00251508" w:rsidRDefault="005D2E86" w:rsidP="00E827E3">
      <w:pPr>
        <w:pStyle w:val="ListParagraph"/>
        <w:numPr>
          <w:ilvl w:val="0"/>
          <w:numId w:val="19"/>
        </w:numPr>
        <w:ind w:left="360"/>
        <w:rPr>
          <w:rFonts w:cs="Calibri"/>
          <w:b/>
        </w:rPr>
      </w:pPr>
      <w:r w:rsidRPr="00251508">
        <w:rPr>
          <w:rFonts w:cs="Calibri"/>
        </w:rPr>
        <w:t>“Our Baldrige journey began 15 years ago, when the first Baldrige Awards were announced. Performance Excellence has since become the blueprint for exceeding the expectations of our customers, shareholders and employees. We attribute much of M</w:t>
      </w:r>
      <w:r w:rsidR="00161636" w:rsidRPr="00251508">
        <w:rPr>
          <w:rFonts w:cs="Calibri"/>
        </w:rPr>
        <w:t>EDRAD</w:t>
      </w:r>
      <w:r w:rsidRPr="00251508">
        <w:rPr>
          <w:rFonts w:cs="Calibri"/>
        </w:rPr>
        <w:t xml:space="preserve">’s success to the Baldrige process.” </w:t>
      </w:r>
      <w:r w:rsidRPr="00251508">
        <w:rPr>
          <w:rFonts w:cs="Calibri"/>
          <w:b/>
        </w:rPr>
        <w:t xml:space="preserve">John P. Friel, </w:t>
      </w:r>
      <w:r w:rsidR="00161636" w:rsidRPr="00251508">
        <w:rPr>
          <w:rFonts w:cs="Calibri"/>
          <w:b/>
        </w:rPr>
        <w:t>p</w:t>
      </w:r>
      <w:r w:rsidRPr="00251508">
        <w:rPr>
          <w:rFonts w:cs="Calibri"/>
          <w:b/>
        </w:rPr>
        <w:t>resident and CEO, MEDRAD, Inc. (Pennsylvania)</w:t>
      </w:r>
    </w:p>
    <w:p w:rsidR="005D2E86" w:rsidRPr="00251508" w:rsidRDefault="005D2E86" w:rsidP="00E827E3">
      <w:pPr>
        <w:pStyle w:val="ListParagraph"/>
        <w:numPr>
          <w:ilvl w:val="0"/>
          <w:numId w:val="19"/>
        </w:numPr>
        <w:ind w:left="360"/>
        <w:rPr>
          <w:rFonts w:cs="Calibri"/>
        </w:rPr>
      </w:pPr>
      <w:r w:rsidRPr="00251508">
        <w:rPr>
          <w:rFonts w:cs="Calibri"/>
        </w:rPr>
        <w:t xml:space="preserve">“It amazes me that U.S. businesses spend so much money on ‘how to’ books and coursework to teach leaders how to build successful organizations. My recommendation: implement the Baldrige-based Criteria into your business. No other single document can help build a long-term successful organization.” </w:t>
      </w:r>
      <w:r w:rsidRPr="00251508">
        <w:rPr>
          <w:rFonts w:cs="Calibri"/>
          <w:b/>
        </w:rPr>
        <w:t xml:space="preserve">Jerry R. Rose, </w:t>
      </w:r>
      <w:r w:rsidR="00161636" w:rsidRPr="00251508">
        <w:rPr>
          <w:rFonts w:cs="Calibri"/>
          <w:b/>
        </w:rPr>
        <w:t>f</w:t>
      </w:r>
      <w:r w:rsidRPr="00251508">
        <w:rPr>
          <w:rFonts w:cs="Calibri"/>
          <w:b/>
        </w:rPr>
        <w:t xml:space="preserve">ormer </w:t>
      </w:r>
      <w:r w:rsidR="00161636" w:rsidRPr="00251508">
        <w:rPr>
          <w:rFonts w:cs="Calibri"/>
          <w:b/>
        </w:rPr>
        <w:t>p</w:t>
      </w:r>
      <w:r w:rsidRPr="00251508">
        <w:rPr>
          <w:rFonts w:cs="Calibri"/>
          <w:b/>
        </w:rPr>
        <w:t>resident, Sunny Fresh Foods (Minnesota)</w:t>
      </w:r>
    </w:p>
    <w:p w:rsidR="001E4EAE" w:rsidRPr="00251508" w:rsidRDefault="001E4EAE" w:rsidP="00E827E3">
      <w:pPr>
        <w:pStyle w:val="ListParagraph"/>
        <w:spacing w:after="0"/>
        <w:ind w:left="360"/>
        <w:rPr>
          <w:b/>
          <w:color w:val="FF0000"/>
        </w:rPr>
      </w:pPr>
    </w:p>
    <w:p w:rsidR="00EE7F5C" w:rsidRPr="00251508" w:rsidRDefault="00EE7F5C" w:rsidP="00E827E3">
      <w:pPr>
        <w:pStyle w:val="ListParagraph"/>
        <w:numPr>
          <w:ilvl w:val="0"/>
          <w:numId w:val="4"/>
        </w:numPr>
        <w:spacing w:after="0"/>
        <w:rPr>
          <w:b/>
          <w:color w:val="FF0000"/>
          <w:sz w:val="32"/>
          <w:szCs w:val="32"/>
        </w:rPr>
      </w:pPr>
      <w:r w:rsidRPr="00251508">
        <w:rPr>
          <w:b/>
          <w:color w:val="FF0000"/>
          <w:sz w:val="32"/>
          <w:szCs w:val="32"/>
        </w:rPr>
        <w:t xml:space="preserve">Baldrige </w:t>
      </w:r>
      <w:r w:rsidR="00140C9B" w:rsidRPr="00251508">
        <w:rPr>
          <w:b/>
          <w:color w:val="FF0000"/>
          <w:sz w:val="32"/>
          <w:szCs w:val="32"/>
        </w:rPr>
        <w:t>encourages best-practice sharing</w:t>
      </w:r>
      <w:r w:rsidR="003E30E0" w:rsidRPr="00251508">
        <w:rPr>
          <w:b/>
          <w:color w:val="FF0000"/>
          <w:sz w:val="32"/>
          <w:szCs w:val="32"/>
        </w:rPr>
        <w:t xml:space="preserve"> across industries</w:t>
      </w:r>
      <w:r w:rsidRPr="00251508">
        <w:rPr>
          <w:b/>
          <w:color w:val="FF0000"/>
          <w:sz w:val="32"/>
          <w:szCs w:val="32"/>
        </w:rPr>
        <w:t>.</w:t>
      </w:r>
    </w:p>
    <w:p w:rsidR="00161636" w:rsidRPr="00251508" w:rsidRDefault="00161636" w:rsidP="00161636">
      <w:pPr>
        <w:pStyle w:val="ListParagraph"/>
        <w:spacing w:after="180"/>
      </w:pPr>
    </w:p>
    <w:p w:rsidR="00161636" w:rsidRPr="00251508" w:rsidRDefault="00161636" w:rsidP="00161636">
      <w:pPr>
        <w:pStyle w:val="ListParagraph"/>
        <w:spacing w:after="180"/>
        <w:ind w:left="0"/>
      </w:pPr>
      <w:r w:rsidRPr="00251508">
        <w:t xml:space="preserve">For example, </w:t>
      </w:r>
    </w:p>
    <w:p w:rsidR="00161636" w:rsidRPr="00251508" w:rsidRDefault="00161636" w:rsidP="00161636">
      <w:pPr>
        <w:pStyle w:val="ListParagraph"/>
        <w:spacing w:after="180"/>
        <w:ind w:left="0"/>
      </w:pPr>
    </w:p>
    <w:p w:rsidR="0004281D" w:rsidRPr="00251508" w:rsidRDefault="003F0AD9" w:rsidP="00BB69A5">
      <w:pPr>
        <w:pStyle w:val="ListParagraph"/>
        <w:numPr>
          <w:ilvl w:val="0"/>
          <w:numId w:val="31"/>
        </w:numPr>
        <w:spacing w:after="180"/>
        <w:ind w:left="360"/>
      </w:pPr>
      <w:r w:rsidRPr="00251508">
        <w:lastRenderedPageBreak/>
        <w:t xml:space="preserve">Baldrige Award winner K&amp;N Management </w:t>
      </w:r>
      <w:r w:rsidR="009846A1" w:rsidRPr="00251508">
        <w:t>has shared its story with organizations representing an approximate total of over half a million employees and $51 billion in annual revenue.</w:t>
      </w:r>
      <w:r w:rsidRPr="00251508">
        <w:t xml:space="preserve"> As of spring 2012, </w:t>
      </w:r>
      <w:r w:rsidR="0004281D" w:rsidRPr="00251508">
        <w:t xml:space="preserve">K&amp;N Management presented at 34 speaking engagements in 15 states and 21 cities, including Puerto Rico; has had 24 organizations attend learning sessions at its corporate headquarters, including 57 Korean executives who brought along their own interpreters; has hosted groups benchmarking its best practices and learning more about the Baldrige Criteria from a variety of industries, including restaurants, hospitals, salons, HR organizations, construction, municipalities, churches, and more, varying in size from small business to the Fortune 500. </w:t>
      </w:r>
    </w:p>
    <w:p w:rsidR="00CF22BD" w:rsidRPr="00251508" w:rsidRDefault="009846A1" w:rsidP="00BB69A5">
      <w:pPr>
        <w:pStyle w:val="ListParagraph"/>
        <w:numPr>
          <w:ilvl w:val="0"/>
          <w:numId w:val="31"/>
        </w:numPr>
        <w:spacing w:after="180"/>
        <w:ind w:left="360"/>
      </w:pPr>
      <w:r w:rsidRPr="00251508">
        <w:t xml:space="preserve">Baldrige Award winner Milliken &amp; Company estimates that it has hosted 10,000 companies that visited to benchmark best practices. Many other Baldrige Award winners </w:t>
      </w:r>
      <w:r w:rsidR="00754067" w:rsidRPr="00251508">
        <w:t>host</w:t>
      </w:r>
      <w:r w:rsidRPr="00251508">
        <w:t xml:space="preserve"> similar sharing days and other visits. </w:t>
      </w:r>
    </w:p>
    <w:p w:rsidR="00CF22BD" w:rsidRPr="00251508" w:rsidRDefault="00743C82" w:rsidP="00BB69A5">
      <w:pPr>
        <w:pStyle w:val="ListParagraph"/>
        <w:numPr>
          <w:ilvl w:val="0"/>
          <w:numId w:val="31"/>
        </w:numPr>
        <w:spacing w:after="180"/>
        <w:ind w:left="360"/>
      </w:pPr>
      <w:r w:rsidRPr="00251508">
        <w:t xml:space="preserve">Every year since 1989, Baldrige winners at the national level have gathered at the Quest for Excellence Conference to share how they have improved performance and results in leadership; strategic planning; customer focus; measurement, analysis, and knowledge management; workforce focus; and process management. Similar conferences occur regionally and </w:t>
      </w:r>
      <w:r w:rsidR="00754067" w:rsidRPr="00251508">
        <w:t xml:space="preserve">locally </w:t>
      </w:r>
      <w:r w:rsidRPr="00251508">
        <w:t>across the United States.</w:t>
      </w:r>
    </w:p>
    <w:p w:rsidR="00161636" w:rsidRPr="00251508" w:rsidRDefault="00161636" w:rsidP="00BB69A5">
      <w:pPr>
        <w:pStyle w:val="ListParagraph"/>
        <w:numPr>
          <w:ilvl w:val="0"/>
          <w:numId w:val="31"/>
        </w:numPr>
        <w:spacing w:after="180"/>
        <w:ind w:left="360"/>
      </w:pPr>
      <w:r w:rsidRPr="00251508">
        <w:t xml:space="preserve">The </w:t>
      </w:r>
      <w:hyperlink r:id="rId17" w:history="1">
        <w:r w:rsidRPr="00251508">
          <w:rPr>
            <w:rStyle w:val="Hyperlink"/>
          </w:rPr>
          <w:t>Baldrige Executive Fellows Program</w:t>
        </w:r>
      </w:hyperlink>
      <w:r w:rsidRPr="00251508">
        <w:t xml:space="preserve"> brings together C-suite executives from all industries to study the Criteria in-depth from a leadership perspective and to offer guidance to each other in tack</w:t>
      </w:r>
      <w:r w:rsidR="00754067" w:rsidRPr="00251508">
        <w:t>l</w:t>
      </w:r>
      <w:r w:rsidRPr="00251508">
        <w:t>ing opportunities at their own organizations.</w:t>
      </w:r>
    </w:p>
    <w:p w:rsidR="005D2E86" w:rsidRPr="00251508" w:rsidRDefault="005D2E86" w:rsidP="00E827E3">
      <w:pPr>
        <w:spacing w:line="276" w:lineRule="auto"/>
        <w:rPr>
          <w:rFonts w:cs="Calibri"/>
          <w:b/>
          <w:sz w:val="22"/>
          <w:szCs w:val="22"/>
          <w:shd w:val="clear" w:color="auto" w:fill="FFFFFF"/>
        </w:rPr>
      </w:pPr>
      <w:r w:rsidRPr="00251508">
        <w:rPr>
          <w:rFonts w:cs="Calibri"/>
          <w:b/>
          <w:sz w:val="22"/>
          <w:szCs w:val="22"/>
          <w:shd w:val="clear" w:color="auto" w:fill="FFFFFF"/>
        </w:rPr>
        <w:t>Testimonials:</w:t>
      </w:r>
    </w:p>
    <w:p w:rsidR="005D2E86" w:rsidRPr="00251508" w:rsidRDefault="005D2E86" w:rsidP="00BB69A5">
      <w:pPr>
        <w:pStyle w:val="ListParagraph"/>
        <w:numPr>
          <w:ilvl w:val="0"/>
          <w:numId w:val="33"/>
        </w:numPr>
        <w:autoSpaceDE w:val="0"/>
        <w:autoSpaceDN w:val="0"/>
        <w:adjustRightInd w:val="0"/>
        <w:ind w:left="360"/>
      </w:pPr>
      <w:r w:rsidRPr="00251508">
        <w:t xml:space="preserve">“From its inception, the Malcolm Baldrige Award was implemented to recognize excellence. The basic precepts of listening and learning from others . . . integrating and deploying what we have learned, has never been more important as it is in today’s corporate America. It is our hope that others will embrace the Baldrige Criteria as a responsible way to lead their organizations.” </w:t>
      </w:r>
      <w:r w:rsidRPr="00251508">
        <w:rPr>
          <w:b/>
        </w:rPr>
        <w:t xml:space="preserve">Charles D. Stokes, </w:t>
      </w:r>
      <w:r w:rsidR="00161636" w:rsidRPr="00251508">
        <w:rPr>
          <w:b/>
        </w:rPr>
        <w:t>p</w:t>
      </w:r>
      <w:r w:rsidRPr="00251508">
        <w:rPr>
          <w:b/>
        </w:rPr>
        <w:t>resident, North Mississippi Medical Center (Alabama, Mississippi)</w:t>
      </w:r>
    </w:p>
    <w:p w:rsidR="005D2E86" w:rsidRPr="00251508" w:rsidRDefault="005D2E86" w:rsidP="00BB69A5">
      <w:pPr>
        <w:pStyle w:val="ListParagraph"/>
        <w:numPr>
          <w:ilvl w:val="0"/>
          <w:numId w:val="33"/>
        </w:numPr>
        <w:ind w:left="360"/>
      </w:pPr>
      <w:r w:rsidRPr="00251508">
        <w:t>“Baldrige [offers] the only education Criteria that actually [enable a school system] to compare itse</w:t>
      </w:r>
      <w:r w:rsidR="00161636" w:rsidRPr="00251508">
        <w:t>lf against other organizations . . .</w:t>
      </w:r>
      <w:r w:rsidRPr="00251508">
        <w:t xml:space="preserve"> that show you wh</w:t>
      </w:r>
      <w:r w:rsidR="00161636" w:rsidRPr="00251508">
        <w:t xml:space="preserve">at world-class looks like. . . . </w:t>
      </w:r>
      <w:r w:rsidRPr="00251508">
        <w:t xml:space="preserve">When we improve, children are successful.” </w:t>
      </w:r>
      <w:r w:rsidRPr="00251508">
        <w:rPr>
          <w:b/>
        </w:rPr>
        <w:t xml:space="preserve">Terry Holliday, </w:t>
      </w:r>
      <w:r w:rsidR="00161636" w:rsidRPr="00251508">
        <w:rPr>
          <w:b/>
        </w:rPr>
        <w:t>former superintendent</w:t>
      </w:r>
      <w:r w:rsidRPr="00251508">
        <w:rPr>
          <w:b/>
        </w:rPr>
        <w:t>, Iredell-Statesville Schools (North Carolina)</w:t>
      </w:r>
    </w:p>
    <w:p w:rsidR="00E827E3" w:rsidRPr="00251508" w:rsidRDefault="00E827E3" w:rsidP="00BB69A5">
      <w:pPr>
        <w:pStyle w:val="ListParagraph"/>
        <w:numPr>
          <w:ilvl w:val="0"/>
          <w:numId w:val="33"/>
        </w:numPr>
        <w:autoSpaceDE w:val="0"/>
        <w:autoSpaceDN w:val="0"/>
        <w:adjustRightInd w:val="0"/>
        <w:ind w:left="360"/>
      </w:pPr>
      <w:r w:rsidRPr="00251508">
        <w:t xml:space="preserve">“We recognize the awesome honor and myriad responsibilities that accompany the [Malcolm Baldrige National Quality Award]. . . . Jenks staff members look forward to providing contributions on many fronts, and we will be specifically focused on sharing our quality practices with other school districts as we all strive to help lead our country toward a world-class education system.” </w:t>
      </w:r>
      <w:r w:rsidRPr="00251508">
        <w:rPr>
          <w:b/>
        </w:rPr>
        <w:t xml:space="preserve">Kirby A. Lehman, </w:t>
      </w:r>
      <w:r w:rsidR="00161636" w:rsidRPr="00251508">
        <w:rPr>
          <w:b/>
        </w:rPr>
        <w:t>s</w:t>
      </w:r>
      <w:r w:rsidRPr="00251508">
        <w:rPr>
          <w:b/>
        </w:rPr>
        <w:t>uperintendent, Jenks Public Schools (Oklahoma)</w:t>
      </w:r>
    </w:p>
    <w:p w:rsidR="00752C29" w:rsidRDefault="00752C29" w:rsidP="00BB69A5">
      <w:pPr>
        <w:pStyle w:val="ListParagraph"/>
        <w:numPr>
          <w:ilvl w:val="0"/>
          <w:numId w:val="33"/>
        </w:numPr>
        <w:ind w:left="360"/>
      </w:pPr>
      <w:r w:rsidRPr="00E52127">
        <w:t>We applied for the Award, not with the idea of winning, but with the goal of</w:t>
      </w:r>
      <w:r>
        <w:t xml:space="preserve"> </w:t>
      </w:r>
      <w:r w:rsidRPr="00E52127">
        <w:t>receiving the evaluation of the Baldrige Examiners. That evaluation was comprehensive, professional, and insightful. It reinforced where we were strong and provided valuable information on areas where we could improve––making it perhaps the most cost-effective, value-added business consultation available anywhere in the world today. And the fundamental values we hold within our own organization––which are constant respect</w:t>
      </w:r>
      <w:r>
        <w:t xml:space="preserve"> </w:t>
      </w:r>
      <w:r w:rsidRPr="00E52127">
        <w:t>for people and uncompromising integrity in everything we do––were reflected in every experience we had with the Baldrige Examiners.”</w:t>
      </w:r>
      <w:r>
        <w:t xml:space="preserve"> </w:t>
      </w:r>
      <w:r w:rsidRPr="00752C29">
        <w:rPr>
          <w:b/>
        </w:rPr>
        <w:t>Bob Barnett, former president, Motorola Commercial, Government &amp; Indus</w:t>
      </w:r>
      <w:r w:rsidR="00CA17C5">
        <w:rPr>
          <w:b/>
        </w:rPr>
        <w:t xml:space="preserve">trial Solutions Sector (CGISS; </w:t>
      </w:r>
      <w:r w:rsidRPr="00752C29">
        <w:rPr>
          <w:b/>
        </w:rPr>
        <w:t>Illinois)</w:t>
      </w:r>
    </w:p>
    <w:p w:rsidR="001E4EAE" w:rsidRPr="00251508" w:rsidRDefault="001E4EAE" w:rsidP="00E827E3">
      <w:pPr>
        <w:pStyle w:val="ListParagraph"/>
        <w:ind w:left="360"/>
        <w:rPr>
          <w:i/>
        </w:rPr>
      </w:pPr>
    </w:p>
    <w:p w:rsidR="00712A42" w:rsidRPr="00251508" w:rsidRDefault="00712A42" w:rsidP="00E827E3">
      <w:pPr>
        <w:pStyle w:val="ListParagraph"/>
        <w:ind w:left="360"/>
        <w:rPr>
          <w:i/>
        </w:rPr>
      </w:pPr>
    </w:p>
    <w:p w:rsidR="00752C29" w:rsidRPr="00251508" w:rsidRDefault="00752C29">
      <w:pPr>
        <w:rPr>
          <w:b/>
          <w:color w:val="FF0000"/>
          <w:sz w:val="32"/>
          <w:szCs w:val="32"/>
        </w:rPr>
      </w:pPr>
      <w:r w:rsidRPr="00251508">
        <w:rPr>
          <w:b/>
          <w:color w:val="FF0000"/>
          <w:sz w:val="32"/>
          <w:szCs w:val="32"/>
        </w:rPr>
        <w:br w:type="page"/>
      </w:r>
    </w:p>
    <w:p w:rsidR="001E4EAE" w:rsidRPr="00251508" w:rsidRDefault="001E4EAE" w:rsidP="00E827E3">
      <w:pPr>
        <w:pStyle w:val="ListParagraph"/>
        <w:numPr>
          <w:ilvl w:val="0"/>
          <w:numId w:val="4"/>
        </w:numPr>
        <w:spacing w:after="0"/>
        <w:contextualSpacing w:val="0"/>
        <w:rPr>
          <w:b/>
          <w:color w:val="FF0000"/>
          <w:sz w:val="32"/>
          <w:szCs w:val="32"/>
        </w:rPr>
      </w:pPr>
      <w:r w:rsidRPr="00251508">
        <w:rPr>
          <w:b/>
          <w:color w:val="FF0000"/>
          <w:sz w:val="32"/>
          <w:szCs w:val="32"/>
        </w:rPr>
        <w:t xml:space="preserve">The Baldrige </w:t>
      </w:r>
      <w:r w:rsidR="000763B7" w:rsidRPr="00251508">
        <w:rPr>
          <w:b/>
          <w:color w:val="FF0000"/>
          <w:sz w:val="32"/>
          <w:szCs w:val="32"/>
        </w:rPr>
        <w:t>Enterprise</w:t>
      </w:r>
      <w:r w:rsidRPr="00251508">
        <w:rPr>
          <w:b/>
          <w:color w:val="FF0000"/>
          <w:sz w:val="32"/>
          <w:szCs w:val="32"/>
        </w:rPr>
        <w:t xml:space="preserve"> </w:t>
      </w:r>
      <w:r w:rsidR="0004281D" w:rsidRPr="00251508">
        <w:rPr>
          <w:b/>
          <w:color w:val="FF0000"/>
          <w:sz w:val="32"/>
          <w:szCs w:val="32"/>
        </w:rPr>
        <w:t xml:space="preserve">is supported by a network of state and sector </w:t>
      </w:r>
      <w:r w:rsidR="00376079" w:rsidRPr="00251508">
        <w:rPr>
          <w:b/>
          <w:color w:val="FF0000"/>
          <w:sz w:val="32"/>
          <w:szCs w:val="32"/>
        </w:rPr>
        <w:t>programs</w:t>
      </w:r>
      <w:r w:rsidR="0004281D" w:rsidRPr="00251508">
        <w:rPr>
          <w:b/>
          <w:color w:val="FF0000"/>
          <w:sz w:val="32"/>
          <w:szCs w:val="32"/>
        </w:rPr>
        <w:t xml:space="preserve"> that can assist</w:t>
      </w:r>
      <w:r w:rsidR="00376079" w:rsidRPr="00251508">
        <w:rPr>
          <w:b/>
          <w:color w:val="FF0000"/>
          <w:sz w:val="32"/>
          <w:szCs w:val="32"/>
        </w:rPr>
        <w:t xml:space="preserve"> </w:t>
      </w:r>
      <w:r w:rsidRPr="00251508">
        <w:rPr>
          <w:b/>
          <w:color w:val="FF0000"/>
          <w:sz w:val="32"/>
          <w:szCs w:val="32"/>
        </w:rPr>
        <w:t xml:space="preserve"> </w:t>
      </w:r>
      <w:r w:rsidR="000763B7" w:rsidRPr="00251508">
        <w:rPr>
          <w:b/>
          <w:color w:val="FF0000"/>
          <w:sz w:val="32"/>
          <w:szCs w:val="32"/>
        </w:rPr>
        <w:t xml:space="preserve"> </w:t>
      </w:r>
      <w:r w:rsidRPr="00251508">
        <w:rPr>
          <w:b/>
          <w:color w:val="FF0000"/>
          <w:sz w:val="32"/>
          <w:szCs w:val="32"/>
        </w:rPr>
        <w:t>organizations</w:t>
      </w:r>
      <w:r w:rsidR="00376079" w:rsidRPr="00251508">
        <w:rPr>
          <w:b/>
          <w:color w:val="FF0000"/>
          <w:sz w:val="32"/>
          <w:szCs w:val="32"/>
        </w:rPr>
        <w:t xml:space="preserve"> on their performance excellence journey.</w:t>
      </w:r>
      <w:r w:rsidRPr="00251508">
        <w:rPr>
          <w:b/>
          <w:color w:val="FF0000"/>
          <w:sz w:val="32"/>
          <w:szCs w:val="32"/>
        </w:rPr>
        <w:t xml:space="preserve"> </w:t>
      </w:r>
      <w:r w:rsidR="000763B7" w:rsidRPr="00251508">
        <w:rPr>
          <w:b/>
          <w:color w:val="FF0000"/>
          <w:sz w:val="32"/>
          <w:szCs w:val="32"/>
        </w:rPr>
        <w:t xml:space="preserve"> </w:t>
      </w:r>
    </w:p>
    <w:p w:rsidR="00C94D42" w:rsidRPr="00251508" w:rsidRDefault="00C94D42" w:rsidP="00E827E3">
      <w:pPr>
        <w:spacing w:line="276" w:lineRule="auto"/>
        <w:rPr>
          <w:sz w:val="22"/>
          <w:szCs w:val="22"/>
        </w:rPr>
      </w:pPr>
    </w:p>
    <w:p w:rsidR="001E4EAE" w:rsidRPr="00251508" w:rsidRDefault="001E4EAE" w:rsidP="00E827E3">
      <w:pPr>
        <w:spacing w:line="276" w:lineRule="auto"/>
        <w:rPr>
          <w:bCs/>
          <w:sz w:val="22"/>
          <w:szCs w:val="22"/>
        </w:rPr>
      </w:pPr>
      <w:r w:rsidRPr="00251508">
        <w:rPr>
          <w:sz w:val="22"/>
          <w:szCs w:val="22"/>
        </w:rPr>
        <w:t xml:space="preserve">The Baldrige </w:t>
      </w:r>
      <w:r w:rsidR="00643A8F" w:rsidRPr="00251508">
        <w:rPr>
          <w:sz w:val="22"/>
          <w:szCs w:val="22"/>
        </w:rPr>
        <w:t>framework</w:t>
      </w:r>
      <w:r w:rsidRPr="00251508">
        <w:rPr>
          <w:sz w:val="22"/>
          <w:szCs w:val="22"/>
        </w:rPr>
        <w:t xml:space="preserve"> is used by organizations </w:t>
      </w:r>
      <w:r w:rsidR="002133E8" w:rsidRPr="00251508">
        <w:rPr>
          <w:sz w:val="22"/>
          <w:szCs w:val="22"/>
        </w:rPr>
        <w:t>covering</w:t>
      </w:r>
      <w:r w:rsidRPr="00251508">
        <w:rPr>
          <w:sz w:val="22"/>
          <w:szCs w:val="22"/>
        </w:rPr>
        <w:t xml:space="preserve"> nearly all U.S. states, as well as by sector</w:t>
      </w:r>
      <w:r w:rsidR="00754067" w:rsidRPr="00251508">
        <w:rPr>
          <w:sz w:val="22"/>
          <w:szCs w:val="22"/>
        </w:rPr>
        <w:t>-specific</w:t>
      </w:r>
      <w:r w:rsidRPr="00251508">
        <w:rPr>
          <w:sz w:val="22"/>
          <w:szCs w:val="22"/>
        </w:rPr>
        <w:t xml:space="preserve"> programs, such as the </w:t>
      </w:r>
      <w:r w:rsidRPr="00251508">
        <w:rPr>
          <w:bCs/>
          <w:sz w:val="22"/>
          <w:szCs w:val="22"/>
        </w:rPr>
        <w:t xml:space="preserve">American Health Care Association/National Center for Assisted Living National Quality Award Program. </w:t>
      </w:r>
      <w:r w:rsidR="002133E8" w:rsidRPr="00251508">
        <w:rPr>
          <w:bCs/>
          <w:sz w:val="22"/>
          <w:szCs w:val="22"/>
        </w:rPr>
        <w:t>Many</w:t>
      </w:r>
      <w:r w:rsidRPr="00251508">
        <w:rPr>
          <w:bCs/>
          <w:sz w:val="22"/>
          <w:szCs w:val="22"/>
        </w:rPr>
        <w:t xml:space="preserve"> of the programs have tiered entry points that allow organizations to tailor their improvement strategies, whether they are </w:t>
      </w:r>
      <w:r w:rsidRPr="00251508">
        <w:rPr>
          <w:rFonts w:eastAsia="Times New Roman" w:cs="Arial"/>
          <w:color w:val="000000"/>
          <w:sz w:val="22"/>
          <w:szCs w:val="22"/>
        </w:rPr>
        <w:t>a Fortune 500 company, a small business, a school district, a health care f</w:t>
      </w:r>
      <w:r w:rsidR="002133E8" w:rsidRPr="00251508">
        <w:rPr>
          <w:rFonts w:eastAsia="Times New Roman" w:cs="Arial"/>
          <w:color w:val="000000"/>
          <w:sz w:val="22"/>
          <w:szCs w:val="22"/>
        </w:rPr>
        <w:t>acility, </w:t>
      </w:r>
      <w:r w:rsidRPr="00251508">
        <w:rPr>
          <w:rFonts w:eastAsia="Times New Roman" w:cs="Arial"/>
          <w:color w:val="000000"/>
          <w:sz w:val="22"/>
          <w:szCs w:val="22"/>
        </w:rPr>
        <w:t>a government agency</w:t>
      </w:r>
      <w:r w:rsidR="002133E8" w:rsidRPr="00251508">
        <w:rPr>
          <w:rFonts w:eastAsia="Times New Roman" w:cs="Arial"/>
          <w:color w:val="000000"/>
          <w:sz w:val="22"/>
          <w:szCs w:val="22"/>
        </w:rPr>
        <w:t>, or another type of organization</w:t>
      </w:r>
      <w:r w:rsidRPr="00251508">
        <w:rPr>
          <w:rFonts w:eastAsia="Times New Roman" w:cs="Arial"/>
          <w:color w:val="000000"/>
          <w:sz w:val="22"/>
          <w:szCs w:val="22"/>
        </w:rPr>
        <w:t xml:space="preserve">. </w:t>
      </w:r>
    </w:p>
    <w:p w:rsidR="001E4EAE" w:rsidRPr="00251508" w:rsidRDefault="001E4EAE" w:rsidP="00E827E3">
      <w:pPr>
        <w:spacing w:before="100" w:beforeAutospacing="1" w:after="100" w:afterAutospacing="1" w:line="276" w:lineRule="auto"/>
        <w:rPr>
          <w:sz w:val="22"/>
          <w:szCs w:val="22"/>
        </w:rPr>
      </w:pPr>
      <w:r w:rsidRPr="00251508">
        <w:rPr>
          <w:sz w:val="22"/>
          <w:szCs w:val="22"/>
        </w:rPr>
        <w:t xml:space="preserve">State and sector Baldrige-based programs are organized as </w:t>
      </w:r>
      <w:hyperlink r:id="rId18" w:tooltip="Alliance" w:history="1">
        <w:r w:rsidRPr="00251508">
          <w:rPr>
            <w:rStyle w:val="Hyperlink"/>
            <w:sz w:val="22"/>
            <w:szCs w:val="22"/>
          </w:rPr>
          <w:t>the Alliance for Performance Excellence</w:t>
        </w:r>
      </w:hyperlink>
      <w:r w:rsidRPr="00251508">
        <w:rPr>
          <w:sz w:val="22"/>
          <w:szCs w:val="22"/>
        </w:rPr>
        <w:t>, a nonprofit national network</w:t>
      </w:r>
      <w:r w:rsidR="00376079" w:rsidRPr="00251508">
        <w:rPr>
          <w:sz w:val="22"/>
          <w:szCs w:val="22"/>
        </w:rPr>
        <w:t>.  The Alliance</w:t>
      </w:r>
      <w:r w:rsidR="00752C29" w:rsidRPr="00251508">
        <w:rPr>
          <w:sz w:val="22"/>
          <w:szCs w:val="22"/>
        </w:rPr>
        <w:t xml:space="preserve"> </w:t>
      </w:r>
      <w:r w:rsidRPr="00251508">
        <w:rPr>
          <w:sz w:val="22"/>
          <w:szCs w:val="22"/>
        </w:rPr>
        <w:t xml:space="preserve">aims to enhance the success and sustainability of member Baldrige-based programs and </w:t>
      </w:r>
      <w:r w:rsidR="002133E8" w:rsidRPr="00251508">
        <w:rPr>
          <w:sz w:val="22"/>
          <w:szCs w:val="22"/>
        </w:rPr>
        <w:t xml:space="preserve">to </w:t>
      </w:r>
      <w:r w:rsidRPr="00251508">
        <w:rPr>
          <w:sz w:val="22"/>
          <w:szCs w:val="22"/>
        </w:rPr>
        <w:t>offer pathways for organizations to pursue improvement strategies and measure their performance. Many state programs</w:t>
      </w:r>
      <w:r w:rsidR="00C267FD" w:rsidRPr="00251508">
        <w:rPr>
          <w:sz w:val="22"/>
          <w:szCs w:val="22"/>
        </w:rPr>
        <w:t xml:space="preserve"> </w:t>
      </w:r>
      <w:r w:rsidRPr="00251508">
        <w:rPr>
          <w:bCs/>
          <w:sz w:val="22"/>
          <w:szCs w:val="22"/>
        </w:rPr>
        <w:t xml:space="preserve">have been operating </w:t>
      </w:r>
      <w:r w:rsidR="002133E8" w:rsidRPr="00251508">
        <w:rPr>
          <w:bCs/>
          <w:sz w:val="22"/>
          <w:szCs w:val="22"/>
        </w:rPr>
        <w:t xml:space="preserve">for </w:t>
      </w:r>
      <w:r w:rsidRPr="00251508">
        <w:rPr>
          <w:bCs/>
          <w:sz w:val="22"/>
          <w:szCs w:val="22"/>
        </w:rPr>
        <w:t>more than 20 years.</w:t>
      </w:r>
    </w:p>
    <w:p w:rsidR="001E4EAE" w:rsidRPr="00251508" w:rsidRDefault="001E4EAE" w:rsidP="00E827E3">
      <w:pPr>
        <w:spacing w:before="100" w:beforeAutospacing="1" w:after="100" w:afterAutospacing="1" w:line="276" w:lineRule="auto"/>
        <w:rPr>
          <w:sz w:val="22"/>
          <w:szCs w:val="22"/>
        </w:rPr>
      </w:pPr>
      <w:r w:rsidRPr="00251508">
        <w:rPr>
          <w:rFonts w:eastAsia="Times New Roman" w:cs="Arial"/>
          <w:color w:val="000000"/>
          <w:sz w:val="22"/>
          <w:szCs w:val="22"/>
        </w:rPr>
        <w:t>Alliance members contribute more than $30 million per year to performance improvement by assisting organizations on their journey</w:t>
      </w:r>
      <w:r w:rsidR="002133E8" w:rsidRPr="00251508">
        <w:rPr>
          <w:rFonts w:eastAsia="Times New Roman" w:cs="Arial"/>
          <w:color w:val="000000"/>
          <w:sz w:val="22"/>
          <w:szCs w:val="22"/>
        </w:rPr>
        <w:t>s</w:t>
      </w:r>
      <w:r w:rsidRPr="00251508">
        <w:rPr>
          <w:rFonts w:eastAsia="Times New Roman" w:cs="Arial"/>
          <w:color w:val="000000"/>
          <w:sz w:val="22"/>
          <w:szCs w:val="22"/>
        </w:rPr>
        <w:t xml:space="preserve"> to excellence. </w:t>
      </w:r>
      <w:r w:rsidR="002133E8" w:rsidRPr="00251508">
        <w:rPr>
          <w:rFonts w:eastAsia="Times New Roman" w:cs="Arial"/>
          <w:color w:val="000000"/>
          <w:sz w:val="22"/>
          <w:szCs w:val="22"/>
        </w:rPr>
        <w:t>S</w:t>
      </w:r>
      <w:r w:rsidRPr="00251508">
        <w:rPr>
          <w:rFonts w:eastAsia="Times New Roman" w:cs="Arial"/>
          <w:color w:val="000000"/>
          <w:sz w:val="22"/>
          <w:szCs w:val="22"/>
        </w:rPr>
        <w:t>tudies show that investing in quality and performance excellence pays off in </w:t>
      </w:r>
      <w:r w:rsidRPr="00251508">
        <w:rPr>
          <w:sz w:val="22"/>
          <w:szCs w:val="22"/>
        </w:rPr>
        <w:t>increased productivity, satisfied employees and customers, and improved results for both customers and stakeholders.</w:t>
      </w:r>
    </w:p>
    <w:p w:rsidR="001E4EAE" w:rsidRPr="00251508" w:rsidRDefault="001E4EAE" w:rsidP="00E827E3">
      <w:pPr>
        <w:pStyle w:val="ListParagraph"/>
        <w:numPr>
          <w:ilvl w:val="0"/>
          <w:numId w:val="4"/>
        </w:numPr>
        <w:spacing w:after="0"/>
        <w:rPr>
          <w:b/>
          <w:color w:val="FF0000"/>
          <w:sz w:val="32"/>
          <w:szCs w:val="32"/>
        </w:rPr>
      </w:pPr>
      <w:r w:rsidRPr="00251508">
        <w:rPr>
          <w:b/>
          <w:color w:val="FF0000"/>
          <w:sz w:val="32"/>
          <w:szCs w:val="32"/>
        </w:rPr>
        <w:t xml:space="preserve">The Baldrige </w:t>
      </w:r>
      <w:r w:rsidR="000763B7" w:rsidRPr="00251508">
        <w:rPr>
          <w:b/>
          <w:color w:val="FF0000"/>
          <w:sz w:val="32"/>
          <w:szCs w:val="32"/>
        </w:rPr>
        <w:t>Criteria</w:t>
      </w:r>
      <w:r w:rsidRPr="00251508">
        <w:rPr>
          <w:b/>
          <w:color w:val="FF0000"/>
          <w:sz w:val="32"/>
          <w:szCs w:val="32"/>
        </w:rPr>
        <w:t xml:space="preserve"> </w:t>
      </w:r>
      <w:r w:rsidR="000763B7" w:rsidRPr="00251508">
        <w:rPr>
          <w:b/>
          <w:color w:val="FF0000"/>
          <w:sz w:val="32"/>
          <w:szCs w:val="32"/>
        </w:rPr>
        <w:t>are</w:t>
      </w:r>
      <w:r w:rsidRPr="00251508">
        <w:rPr>
          <w:b/>
          <w:color w:val="FF0000"/>
          <w:sz w:val="32"/>
          <w:szCs w:val="32"/>
        </w:rPr>
        <w:t xml:space="preserve"> used globally as a world-class framework.</w:t>
      </w:r>
    </w:p>
    <w:p w:rsidR="001E4EAE" w:rsidRPr="00251508" w:rsidRDefault="001E4EAE" w:rsidP="00E827E3">
      <w:pPr>
        <w:spacing w:line="276" w:lineRule="auto"/>
        <w:ind w:left="360"/>
        <w:rPr>
          <w:rFonts w:eastAsia="Times New Roman" w:cs="Arial"/>
          <w:color w:val="000000"/>
          <w:sz w:val="22"/>
          <w:szCs w:val="22"/>
        </w:rPr>
      </w:pPr>
    </w:p>
    <w:p w:rsidR="00CF22BD" w:rsidRPr="00251508" w:rsidRDefault="00743C82" w:rsidP="00BB69A5">
      <w:pPr>
        <w:pStyle w:val="ListParagraph"/>
        <w:numPr>
          <w:ilvl w:val="0"/>
          <w:numId w:val="32"/>
        </w:numPr>
        <w:spacing w:after="0"/>
        <w:ind w:left="360"/>
        <w:rPr>
          <w:rFonts w:eastAsia="Times New Roman" w:cs="Arial"/>
          <w:color w:val="000000"/>
        </w:rPr>
      </w:pPr>
      <w:r w:rsidRPr="00251508">
        <w:rPr>
          <w:rFonts w:eastAsia="Times New Roman" w:cs="Arial"/>
          <w:color w:val="000000"/>
        </w:rPr>
        <w:t>The Baldrige Criteria are recognized globally as a premier excellence framework, and the Baldrige Performance Excellence Program is a member of the Global Excellence Model (GEM) Council, which also includes Australia, Europe, India, Japan, Brazil, Mexico, Spain, and Singapore.</w:t>
      </w:r>
    </w:p>
    <w:p w:rsidR="00CF22BD" w:rsidRPr="00251508" w:rsidRDefault="001E4EAE" w:rsidP="00BB69A5">
      <w:pPr>
        <w:pStyle w:val="NormalWeb"/>
        <w:numPr>
          <w:ilvl w:val="0"/>
          <w:numId w:val="32"/>
        </w:numPr>
        <w:spacing w:line="276" w:lineRule="auto"/>
        <w:ind w:left="360"/>
        <w:rPr>
          <w:rFonts w:ascii="Cambria" w:hAnsi="Cambria"/>
          <w:color w:val="000000"/>
          <w:sz w:val="22"/>
          <w:szCs w:val="22"/>
        </w:rPr>
      </w:pPr>
      <w:r w:rsidRPr="00251508">
        <w:rPr>
          <w:rFonts w:ascii="Cambria" w:hAnsi="Cambria"/>
          <w:color w:val="000000"/>
          <w:sz w:val="22"/>
          <w:szCs w:val="22"/>
        </w:rPr>
        <w:t>Approximately 80</w:t>
      </w:r>
      <w:r w:rsidRPr="00251508">
        <w:rPr>
          <w:rFonts w:ascii="Cambria" w:hAnsi="Cambria"/>
          <w:color w:val="FF0000"/>
          <w:sz w:val="22"/>
          <w:szCs w:val="22"/>
        </w:rPr>
        <w:t xml:space="preserve"> </w:t>
      </w:r>
      <w:r w:rsidRPr="00251508">
        <w:rPr>
          <w:rFonts w:ascii="Cambria" w:hAnsi="Cambria"/>
          <w:color w:val="000000"/>
          <w:sz w:val="22"/>
          <w:szCs w:val="22"/>
        </w:rPr>
        <w:t>international quality/performance excellence awards either use the Baldrige Criteria or a derivative of it</w:t>
      </w:r>
      <w:r w:rsidR="002133E8" w:rsidRPr="00251508">
        <w:rPr>
          <w:rFonts w:ascii="Cambria" w:hAnsi="Cambria"/>
          <w:color w:val="000000"/>
          <w:sz w:val="22"/>
          <w:szCs w:val="22"/>
        </w:rPr>
        <w:t xml:space="preserve">, </w:t>
      </w:r>
      <w:r w:rsidRPr="00251508">
        <w:rPr>
          <w:rFonts w:ascii="Cambria" w:hAnsi="Cambria"/>
          <w:color w:val="000000"/>
          <w:sz w:val="22"/>
          <w:szCs w:val="22"/>
        </w:rPr>
        <w:t xml:space="preserve">representing </w:t>
      </w:r>
      <w:r w:rsidR="002133E8" w:rsidRPr="00251508">
        <w:rPr>
          <w:rFonts w:ascii="Cambria" w:hAnsi="Cambria"/>
          <w:color w:val="000000"/>
          <w:sz w:val="22"/>
          <w:szCs w:val="22"/>
        </w:rPr>
        <w:t xml:space="preserve">the Criteria as </w:t>
      </w:r>
      <w:r w:rsidRPr="00251508">
        <w:rPr>
          <w:rFonts w:ascii="Cambria" w:hAnsi="Cambria"/>
          <w:color w:val="000000"/>
          <w:sz w:val="22"/>
          <w:szCs w:val="22"/>
        </w:rPr>
        <w:t xml:space="preserve">validated management practices around the world. Some </w:t>
      </w:r>
      <w:r w:rsidR="002133E8" w:rsidRPr="00251508">
        <w:rPr>
          <w:rFonts w:ascii="Cambria" w:hAnsi="Cambria"/>
          <w:color w:val="000000"/>
          <w:sz w:val="22"/>
          <w:szCs w:val="22"/>
        </w:rPr>
        <w:t xml:space="preserve">of these </w:t>
      </w:r>
      <w:r w:rsidRPr="00251508">
        <w:rPr>
          <w:rFonts w:ascii="Cambria" w:hAnsi="Cambria"/>
          <w:color w:val="000000"/>
          <w:sz w:val="22"/>
          <w:szCs w:val="22"/>
        </w:rPr>
        <w:t xml:space="preserve">countries/awards are Indonesia, Sri Lanka, the Philippines, Thailand, Sweden, New Zealand, and Hong Kong. Some countries that use a derivative of the Criteria are Egypt, China, Mongolia, India, Nepal, Vietnam, Iceland, Ireland, Brazil, Argentina, and Chile. </w:t>
      </w:r>
    </w:p>
    <w:p w:rsidR="00CF22BD" w:rsidRPr="00251508" w:rsidRDefault="001E4EAE" w:rsidP="00BB69A5">
      <w:pPr>
        <w:pStyle w:val="NormalWeb"/>
        <w:numPr>
          <w:ilvl w:val="0"/>
          <w:numId w:val="32"/>
        </w:numPr>
        <w:spacing w:line="276" w:lineRule="auto"/>
        <w:ind w:left="360"/>
        <w:rPr>
          <w:rFonts w:ascii="Cambria" w:hAnsi="Cambria"/>
          <w:color w:val="000000"/>
          <w:sz w:val="22"/>
          <w:szCs w:val="22"/>
        </w:rPr>
      </w:pPr>
      <w:r w:rsidRPr="00251508">
        <w:rPr>
          <w:rFonts w:ascii="Cambria" w:hAnsi="Cambria"/>
          <w:color w:val="000000"/>
          <w:sz w:val="22"/>
          <w:szCs w:val="22"/>
        </w:rPr>
        <w:t xml:space="preserve">Many other international organizations such as the Japan Quality Award and </w:t>
      </w:r>
      <w:r w:rsidRPr="00251508">
        <w:rPr>
          <w:rFonts w:ascii="Cambria" w:hAnsi="Cambria"/>
          <w:sz w:val="22"/>
          <w:szCs w:val="22"/>
        </w:rPr>
        <w:t xml:space="preserve">Ukrainian Association for Quality translate the Criteria for use by their </w:t>
      </w:r>
      <w:r w:rsidR="00244BE9" w:rsidRPr="00251508">
        <w:rPr>
          <w:rFonts w:ascii="Cambria" w:hAnsi="Cambria"/>
          <w:sz w:val="22"/>
          <w:szCs w:val="22"/>
        </w:rPr>
        <w:t xml:space="preserve">own </w:t>
      </w:r>
      <w:r w:rsidRPr="00251508">
        <w:rPr>
          <w:rFonts w:ascii="Cambria" w:hAnsi="Cambria"/>
          <w:sz w:val="22"/>
          <w:szCs w:val="22"/>
        </w:rPr>
        <w:t>countries’ organizations.</w:t>
      </w:r>
    </w:p>
    <w:p w:rsidR="00712A42" w:rsidRPr="00251508" w:rsidRDefault="00712A42" w:rsidP="00E827E3">
      <w:pPr>
        <w:spacing w:line="276" w:lineRule="auto"/>
        <w:rPr>
          <w:b/>
        </w:rPr>
      </w:pPr>
      <w:r w:rsidRPr="00251508">
        <w:rPr>
          <w:b/>
        </w:rPr>
        <w:t xml:space="preserve">Sources: </w:t>
      </w:r>
    </w:p>
    <w:p w:rsidR="00712A42" w:rsidRPr="00251508" w:rsidRDefault="002B0398" w:rsidP="00E827E3">
      <w:pPr>
        <w:pStyle w:val="ListParagraph"/>
        <w:numPr>
          <w:ilvl w:val="0"/>
          <w:numId w:val="6"/>
        </w:numPr>
        <w:ind w:left="360"/>
      </w:pPr>
      <w:hyperlink r:id="rId19" w:history="1">
        <w:r w:rsidR="00712A42" w:rsidRPr="00251508">
          <w:rPr>
            <w:rStyle w:val="Hyperlink"/>
            <w:i/>
          </w:rPr>
          <w:t>Baldrige 20/20: An Executive’s Guide to the Criteria for Performance Excellence</w:t>
        </w:r>
      </w:hyperlink>
    </w:p>
    <w:p w:rsidR="00712A42" w:rsidRPr="00251508" w:rsidRDefault="00712A42" w:rsidP="00E827E3">
      <w:pPr>
        <w:pStyle w:val="ListParagraph"/>
        <w:numPr>
          <w:ilvl w:val="0"/>
          <w:numId w:val="6"/>
        </w:numPr>
        <w:ind w:left="360"/>
      </w:pPr>
      <w:r w:rsidRPr="00251508">
        <w:t xml:space="preserve">slide show </w:t>
      </w:r>
      <w:hyperlink r:id="rId20" w:history="1">
        <w:r w:rsidRPr="00251508">
          <w:rPr>
            <w:rStyle w:val="Hyperlink"/>
          </w:rPr>
          <w:t>Baldrige is "A Huge Return on Your Investment"</w:t>
        </w:r>
      </w:hyperlink>
    </w:p>
    <w:p w:rsidR="00712A42" w:rsidRPr="00251508" w:rsidRDefault="00712A42" w:rsidP="00E827E3">
      <w:pPr>
        <w:pStyle w:val="ListParagraph"/>
        <w:numPr>
          <w:ilvl w:val="0"/>
          <w:numId w:val="6"/>
        </w:numPr>
        <w:ind w:left="360"/>
      </w:pPr>
      <w:r w:rsidRPr="00251508">
        <w:t xml:space="preserve">testimonials </w:t>
      </w:r>
      <w:hyperlink r:id="rId21" w:history="1">
        <w:r w:rsidRPr="00251508">
          <w:rPr>
            <w:rStyle w:val="Hyperlink"/>
            <w:i/>
          </w:rPr>
          <w:t>Why Should Senior Leaders Become Baldrige Executive Fellows?</w:t>
        </w:r>
      </w:hyperlink>
    </w:p>
    <w:p w:rsidR="00712A42" w:rsidRPr="00251508" w:rsidRDefault="002B0398" w:rsidP="00E827E3">
      <w:pPr>
        <w:pStyle w:val="ListParagraph"/>
        <w:numPr>
          <w:ilvl w:val="0"/>
          <w:numId w:val="6"/>
        </w:numPr>
        <w:ind w:left="360"/>
        <w:rPr>
          <w:rStyle w:val="Hyperlink"/>
          <w:i/>
          <w:color w:val="000000"/>
          <w:u w:val="none"/>
        </w:rPr>
      </w:pPr>
      <w:hyperlink r:id="rId22" w:history="1">
        <w:r w:rsidR="00712A42" w:rsidRPr="00251508">
          <w:rPr>
            <w:rStyle w:val="Hyperlink"/>
            <w:i/>
          </w:rPr>
          <w:t>Economic Evaluation of the Baldrige Performance Excellence Program</w:t>
        </w:r>
      </w:hyperlink>
    </w:p>
    <w:p w:rsidR="00712A42" w:rsidRPr="00251508" w:rsidRDefault="002B0398" w:rsidP="00E827E3">
      <w:pPr>
        <w:pStyle w:val="ListParagraph"/>
        <w:numPr>
          <w:ilvl w:val="0"/>
          <w:numId w:val="6"/>
        </w:numPr>
        <w:ind w:left="360"/>
        <w:rPr>
          <w:i/>
          <w:color w:val="000000"/>
        </w:rPr>
      </w:pPr>
      <w:hyperlink r:id="rId23" w:history="1">
        <w:r w:rsidR="00712A42" w:rsidRPr="00251508">
          <w:rPr>
            <w:rStyle w:val="Hyperlink"/>
            <w:i/>
          </w:rPr>
          <w:t>Comparison of Baldrige Award Applicants and Recipients with Peer Hospitals on a National Balanced Scorecard</w:t>
        </w:r>
      </w:hyperlink>
      <w:r w:rsidR="00712A42" w:rsidRPr="00251508">
        <w:t xml:space="preserve"> </w:t>
      </w:r>
    </w:p>
    <w:p w:rsidR="00712A42" w:rsidRPr="00251508" w:rsidRDefault="00712A42" w:rsidP="00E827E3">
      <w:pPr>
        <w:pStyle w:val="ListParagraph"/>
        <w:numPr>
          <w:ilvl w:val="0"/>
          <w:numId w:val="6"/>
        </w:numPr>
        <w:ind w:left="360"/>
        <w:rPr>
          <w:rStyle w:val="Hyperlink"/>
          <w:color w:val="auto"/>
          <w:u w:val="none"/>
        </w:rPr>
      </w:pPr>
      <w:r w:rsidRPr="00251508">
        <w:t xml:space="preserve">blog </w:t>
      </w:r>
      <w:hyperlink r:id="rId24" w:history="1">
        <w:r w:rsidRPr="00251508">
          <w:rPr>
            <w:rStyle w:val="Hyperlink"/>
            <w:i/>
          </w:rPr>
          <w:t>Thomson Reuters Finds Baldrige Hospitals Outperform Their Peers</w:t>
        </w:r>
      </w:hyperlink>
    </w:p>
    <w:p w:rsidR="00712A42" w:rsidRPr="00251508" w:rsidRDefault="002B0398" w:rsidP="00E827E3">
      <w:pPr>
        <w:pStyle w:val="ListParagraph"/>
        <w:numPr>
          <w:ilvl w:val="0"/>
          <w:numId w:val="6"/>
        </w:numPr>
        <w:tabs>
          <w:tab w:val="left" w:pos="360"/>
        </w:tabs>
        <w:ind w:left="360"/>
        <w:rPr>
          <w:rStyle w:val="Hyperlink"/>
          <w:color w:val="auto"/>
          <w:u w:val="none"/>
        </w:rPr>
      </w:pPr>
      <w:hyperlink r:id="rId25" w:history="1">
        <w:r w:rsidR="00712A42" w:rsidRPr="00251508">
          <w:rPr>
            <w:rStyle w:val="Hyperlink"/>
            <w:i/>
          </w:rPr>
          <w:t>Baldrige 20/20: An Executive’s Guide to the Criteria for Performance Excellence</w:t>
        </w:r>
      </w:hyperlink>
    </w:p>
    <w:p w:rsidR="00712A42" w:rsidRPr="00251508" w:rsidRDefault="002B0398" w:rsidP="00E827E3">
      <w:pPr>
        <w:pStyle w:val="ListParagraph"/>
        <w:numPr>
          <w:ilvl w:val="0"/>
          <w:numId w:val="6"/>
        </w:numPr>
        <w:tabs>
          <w:tab w:val="left" w:pos="360"/>
        </w:tabs>
        <w:ind w:left="360"/>
      </w:pPr>
      <w:hyperlink r:id="rId26" w:history="1">
        <w:r w:rsidR="00712A42" w:rsidRPr="00251508">
          <w:rPr>
            <w:rStyle w:val="Hyperlink"/>
          </w:rPr>
          <w:t>How Quality Award Improved UW-Stout</w:t>
        </w:r>
      </w:hyperlink>
    </w:p>
    <w:p w:rsidR="00712A42" w:rsidRPr="00251508" w:rsidRDefault="002B0398" w:rsidP="00E827E3">
      <w:pPr>
        <w:pStyle w:val="ListParagraph"/>
        <w:numPr>
          <w:ilvl w:val="0"/>
          <w:numId w:val="6"/>
        </w:numPr>
        <w:ind w:left="360"/>
      </w:pPr>
      <w:hyperlink r:id="rId27" w:history="1">
        <w:r w:rsidR="00712A42" w:rsidRPr="00251508">
          <w:rPr>
            <w:rStyle w:val="Hyperlink"/>
          </w:rPr>
          <w:t>Agility and Culture Help Los Alamos National Bank Avert Crisis (MS-Word)</w:t>
        </w:r>
      </w:hyperlink>
    </w:p>
    <w:p w:rsidR="00712A42" w:rsidRPr="00251508" w:rsidRDefault="002B0398" w:rsidP="00E827E3">
      <w:pPr>
        <w:pStyle w:val="ListParagraph"/>
        <w:numPr>
          <w:ilvl w:val="0"/>
          <w:numId w:val="6"/>
        </w:numPr>
        <w:ind w:left="360"/>
      </w:pPr>
      <w:hyperlink r:id="rId28" w:history="1">
        <w:r w:rsidR="00712A42" w:rsidRPr="00251508">
          <w:rPr>
            <w:rStyle w:val="Hyperlink"/>
          </w:rPr>
          <w:t>Sharp HealthCare Maintains Excellence Amid Growth (MS-Word)</w:t>
        </w:r>
      </w:hyperlink>
    </w:p>
    <w:p w:rsidR="00712A42" w:rsidRPr="00251508" w:rsidRDefault="002B0398" w:rsidP="00E827E3">
      <w:pPr>
        <w:pStyle w:val="ListParagraph"/>
        <w:numPr>
          <w:ilvl w:val="0"/>
          <w:numId w:val="6"/>
        </w:numPr>
        <w:ind w:left="360"/>
      </w:pPr>
      <w:hyperlink r:id="rId29" w:history="1">
        <w:r w:rsidR="00712A42" w:rsidRPr="00251508">
          <w:rPr>
            <w:rStyle w:val="Hyperlink"/>
          </w:rPr>
          <w:t>Concordia Publishing House Success Story, 2011 Award Recipient (MS-Word)</w:t>
        </w:r>
      </w:hyperlink>
    </w:p>
    <w:p w:rsidR="00712A42" w:rsidRPr="00251508" w:rsidRDefault="002B0398" w:rsidP="00E827E3">
      <w:pPr>
        <w:pStyle w:val="ListParagraph"/>
        <w:numPr>
          <w:ilvl w:val="0"/>
          <w:numId w:val="6"/>
        </w:numPr>
        <w:ind w:left="360"/>
      </w:pPr>
      <w:hyperlink r:id="rId30" w:history="1">
        <w:r w:rsidR="00712A42" w:rsidRPr="00251508">
          <w:rPr>
            <w:rStyle w:val="Hyperlink"/>
          </w:rPr>
          <w:t>The Last Man Standing, the Milliken Success Story (MS-Word)</w:t>
        </w:r>
      </w:hyperlink>
    </w:p>
    <w:p w:rsidR="00712A42" w:rsidRPr="00251508" w:rsidRDefault="00712A42" w:rsidP="00E827E3">
      <w:pPr>
        <w:pStyle w:val="ListParagraph"/>
        <w:numPr>
          <w:ilvl w:val="0"/>
          <w:numId w:val="6"/>
        </w:numPr>
        <w:ind w:left="360"/>
      </w:pPr>
      <w:r w:rsidRPr="00251508">
        <w:t xml:space="preserve">blog </w:t>
      </w:r>
      <w:hyperlink r:id="rId31" w:history="1">
        <w:r w:rsidRPr="00251508">
          <w:rPr>
            <w:rStyle w:val="Hyperlink"/>
            <w:i/>
          </w:rPr>
          <w:t>The Verdict Is In—Baldrige is about Revenue and Jobs!</w:t>
        </w:r>
      </w:hyperlink>
    </w:p>
    <w:p w:rsidR="00712A42" w:rsidRPr="00251508" w:rsidRDefault="00712A42" w:rsidP="00E827E3">
      <w:pPr>
        <w:pStyle w:val="ListParagraph"/>
        <w:numPr>
          <w:ilvl w:val="0"/>
          <w:numId w:val="6"/>
        </w:numPr>
        <w:ind w:left="360"/>
        <w:rPr>
          <w:rStyle w:val="Hyperlink"/>
          <w:color w:val="auto"/>
          <w:u w:val="none"/>
        </w:rPr>
      </w:pPr>
      <w:r w:rsidRPr="00251508">
        <w:t xml:space="preserve">blog </w:t>
      </w:r>
      <w:hyperlink r:id="rId32" w:history="1">
        <w:r w:rsidRPr="00251508">
          <w:rPr>
            <w:rStyle w:val="Hyperlink"/>
            <w:i/>
          </w:rPr>
          <w:t>The Verdict Is In, Part II</w:t>
        </w:r>
      </w:hyperlink>
    </w:p>
    <w:p w:rsidR="00712A42" w:rsidRPr="00251508" w:rsidRDefault="00712A42" w:rsidP="00E827E3">
      <w:pPr>
        <w:pStyle w:val="ListParagraph"/>
        <w:numPr>
          <w:ilvl w:val="0"/>
          <w:numId w:val="6"/>
        </w:numPr>
        <w:spacing w:after="0"/>
        <w:ind w:left="360"/>
        <w:rPr>
          <w:rStyle w:val="Hyperlink"/>
          <w:color w:val="auto"/>
          <w:u w:val="none"/>
        </w:rPr>
      </w:pPr>
      <w:r w:rsidRPr="00251508">
        <w:rPr>
          <w:rStyle w:val="Hyperlink"/>
          <w:color w:val="auto"/>
          <w:u w:val="none"/>
        </w:rPr>
        <w:t xml:space="preserve">video </w:t>
      </w:r>
      <w:hyperlink r:id="rId33" w:history="1">
        <w:r w:rsidRPr="00251508">
          <w:rPr>
            <w:rStyle w:val="Hyperlink"/>
            <w:i/>
          </w:rPr>
          <w:t>Baldrige and the Triple Aim</w:t>
        </w:r>
      </w:hyperlink>
    </w:p>
    <w:p w:rsidR="00712A42" w:rsidRPr="00251508" w:rsidRDefault="002B0398" w:rsidP="00E827E3">
      <w:pPr>
        <w:pStyle w:val="ListParagraph"/>
        <w:keepNext/>
        <w:keepLines/>
        <w:numPr>
          <w:ilvl w:val="0"/>
          <w:numId w:val="6"/>
        </w:numPr>
        <w:ind w:left="360"/>
      </w:pPr>
      <w:hyperlink r:id="rId34" w:history="1">
        <w:r w:rsidR="00712A42" w:rsidRPr="00251508">
          <w:rPr>
            <w:rStyle w:val="Hyperlink"/>
            <w:i/>
          </w:rPr>
          <w:t>Comparison of Baldrige Award Applicants and Recipients with Peer Hospitals on a National Balanced Scorecard</w:t>
        </w:r>
      </w:hyperlink>
      <w:r w:rsidR="00712A42" w:rsidRPr="00251508">
        <w:t xml:space="preserve"> </w:t>
      </w:r>
    </w:p>
    <w:p w:rsidR="00712A42" w:rsidRPr="00251508" w:rsidRDefault="00712A42" w:rsidP="00E827E3">
      <w:pPr>
        <w:pStyle w:val="ListParagraph"/>
        <w:keepNext/>
        <w:keepLines/>
        <w:numPr>
          <w:ilvl w:val="0"/>
          <w:numId w:val="6"/>
        </w:numPr>
        <w:ind w:left="360"/>
        <w:rPr>
          <w:rStyle w:val="Hyperlink"/>
          <w:i/>
          <w:color w:val="auto"/>
          <w:u w:val="none"/>
        </w:rPr>
      </w:pPr>
      <w:r w:rsidRPr="00251508">
        <w:t xml:space="preserve">article </w:t>
      </w:r>
      <w:hyperlink r:id="rId35" w:history="1">
        <w:r w:rsidRPr="00251508">
          <w:rPr>
            <w:rStyle w:val="Hyperlink"/>
            <w:i/>
          </w:rPr>
          <w:t>Awards Help Set Standards for Healthcare Excellence</w:t>
        </w:r>
      </w:hyperlink>
    </w:p>
    <w:p w:rsidR="00712A42" w:rsidRPr="00251508" w:rsidRDefault="002B0398" w:rsidP="00E827E3">
      <w:pPr>
        <w:pStyle w:val="ListParagraph"/>
        <w:keepNext/>
        <w:keepLines/>
        <w:numPr>
          <w:ilvl w:val="0"/>
          <w:numId w:val="6"/>
        </w:numPr>
        <w:ind w:left="360"/>
        <w:rPr>
          <w:i/>
        </w:rPr>
      </w:pPr>
      <w:hyperlink r:id="rId36" w:history="1">
        <w:r w:rsidR="00712A42" w:rsidRPr="00251508">
          <w:rPr>
            <w:rStyle w:val="Hyperlink"/>
          </w:rPr>
          <w:t>K&amp;N Management Success Story, 2010 Award Recipient (MS-Word)</w:t>
        </w:r>
      </w:hyperlink>
    </w:p>
    <w:p w:rsidR="00712A42" w:rsidRPr="00251508" w:rsidRDefault="002B0398" w:rsidP="00E827E3">
      <w:pPr>
        <w:pStyle w:val="ListParagraph"/>
        <w:keepNext/>
        <w:keepLines/>
        <w:numPr>
          <w:ilvl w:val="0"/>
          <w:numId w:val="6"/>
        </w:numPr>
        <w:ind w:left="360"/>
        <w:rPr>
          <w:i/>
        </w:rPr>
      </w:pPr>
      <w:hyperlink r:id="rId37" w:tooltip="Jenks Public Schools Success Story (MS-Word)" w:history="1">
        <w:r w:rsidR="00712A42" w:rsidRPr="00251508">
          <w:rPr>
            <w:rStyle w:val="Hyperlink"/>
          </w:rPr>
          <w:t>Jenks Public Schools Success Story (MS-Word)</w:t>
        </w:r>
      </w:hyperlink>
      <w:r w:rsidR="00712A42" w:rsidRPr="00251508">
        <w:t xml:space="preserve"> </w:t>
      </w:r>
    </w:p>
    <w:p w:rsidR="00712A42" w:rsidRPr="00251508" w:rsidRDefault="002B0398" w:rsidP="00E827E3">
      <w:pPr>
        <w:pStyle w:val="ListParagraph"/>
        <w:keepNext/>
        <w:keepLines/>
        <w:numPr>
          <w:ilvl w:val="0"/>
          <w:numId w:val="6"/>
        </w:numPr>
        <w:ind w:left="360"/>
        <w:rPr>
          <w:i/>
        </w:rPr>
      </w:pPr>
      <w:hyperlink r:id="rId38" w:history="1">
        <w:r w:rsidR="00712A42" w:rsidRPr="00251508">
          <w:rPr>
            <w:rStyle w:val="Hyperlink"/>
            <w:i/>
          </w:rPr>
          <w:t>What’s Behind a School District’s Baldrige Success?</w:t>
        </w:r>
      </w:hyperlink>
      <w:r w:rsidR="00712A42" w:rsidRPr="00251508">
        <w:rPr>
          <w:rFonts w:cs="Optima"/>
          <w:noProof/>
        </w:rPr>
        <w:t xml:space="preserve"> </w:t>
      </w:r>
    </w:p>
    <w:p w:rsidR="00712A42" w:rsidRPr="00251508" w:rsidRDefault="00712A42" w:rsidP="00E827E3">
      <w:pPr>
        <w:pStyle w:val="ListParagraph"/>
        <w:keepNext/>
        <w:keepLines/>
        <w:numPr>
          <w:ilvl w:val="0"/>
          <w:numId w:val="6"/>
        </w:numPr>
        <w:tabs>
          <w:tab w:val="left" w:pos="360"/>
        </w:tabs>
        <w:spacing w:after="0"/>
        <w:ind w:left="360"/>
      </w:pPr>
      <w:r w:rsidRPr="00251508">
        <w:t xml:space="preserve">article </w:t>
      </w:r>
      <w:hyperlink r:id="rId39" w:history="1">
        <w:r w:rsidRPr="00251508">
          <w:rPr>
            <w:rStyle w:val="Hyperlink"/>
          </w:rPr>
          <w:t>Inc.com Features Baldrige Award Winner Midway USA</w:t>
        </w:r>
      </w:hyperlink>
    </w:p>
    <w:p w:rsidR="00712A42" w:rsidRPr="00251508" w:rsidRDefault="00712A42" w:rsidP="00E827E3">
      <w:pPr>
        <w:pStyle w:val="ListParagraph"/>
        <w:keepNext/>
        <w:keepLines/>
        <w:numPr>
          <w:ilvl w:val="0"/>
          <w:numId w:val="6"/>
        </w:numPr>
        <w:ind w:left="360"/>
        <w:rPr>
          <w:i/>
        </w:rPr>
      </w:pPr>
      <w:r w:rsidRPr="00251508">
        <w:t xml:space="preserve">article </w:t>
      </w:r>
      <w:hyperlink r:id="rId40" w:history="1">
        <w:r w:rsidRPr="00251508">
          <w:rPr>
            <w:rStyle w:val="Hyperlink"/>
            <w:i/>
          </w:rPr>
          <w:t>Partners Offer Performance Excellence Help for Small Businesses</w:t>
        </w:r>
      </w:hyperlink>
    </w:p>
    <w:p w:rsidR="00712A42" w:rsidRPr="00251508" w:rsidRDefault="00712A42" w:rsidP="00E827E3">
      <w:pPr>
        <w:pStyle w:val="ListParagraph"/>
        <w:keepNext/>
        <w:keepLines/>
        <w:numPr>
          <w:ilvl w:val="0"/>
          <w:numId w:val="6"/>
        </w:numPr>
        <w:tabs>
          <w:tab w:val="left" w:pos="360"/>
        </w:tabs>
        <w:spacing w:after="0"/>
        <w:ind w:left="360"/>
        <w:rPr>
          <w:i/>
        </w:rPr>
      </w:pPr>
      <w:r w:rsidRPr="00251508">
        <w:t xml:space="preserve">article </w:t>
      </w:r>
      <w:hyperlink r:id="rId41" w:history="1">
        <w:r w:rsidRPr="00251508">
          <w:rPr>
            <w:rStyle w:val="Hyperlink"/>
            <w:i/>
          </w:rPr>
          <w:t>Pal’s Sudden Service is a “Framework of Efficiency</w:t>
        </w:r>
      </w:hyperlink>
      <w:r w:rsidRPr="00251508">
        <w:rPr>
          <w:i/>
        </w:rPr>
        <w:t>”</w:t>
      </w:r>
    </w:p>
    <w:p w:rsidR="00712A42" w:rsidRPr="00251508" w:rsidRDefault="002B0398" w:rsidP="00E827E3">
      <w:pPr>
        <w:pStyle w:val="ListParagraph"/>
        <w:numPr>
          <w:ilvl w:val="0"/>
          <w:numId w:val="6"/>
        </w:numPr>
        <w:ind w:left="360"/>
        <w:rPr>
          <w:rStyle w:val="Hyperlink"/>
          <w:i/>
          <w:color w:val="000000"/>
          <w:u w:val="none"/>
        </w:rPr>
      </w:pPr>
      <w:hyperlink r:id="rId42" w:history="1">
        <w:r w:rsidR="00712A42" w:rsidRPr="00251508">
          <w:rPr>
            <w:rStyle w:val="Hyperlink"/>
          </w:rPr>
          <w:t>Quest for Excellence Conference</w:t>
        </w:r>
      </w:hyperlink>
    </w:p>
    <w:p w:rsidR="00712A42" w:rsidRPr="00251508" w:rsidRDefault="002B0398" w:rsidP="00E827E3">
      <w:pPr>
        <w:pStyle w:val="ListParagraph"/>
        <w:numPr>
          <w:ilvl w:val="0"/>
          <w:numId w:val="6"/>
        </w:numPr>
        <w:ind w:left="360"/>
        <w:rPr>
          <w:i/>
          <w:color w:val="000000"/>
        </w:rPr>
      </w:pPr>
      <w:hyperlink r:id="rId43" w:history="1">
        <w:r w:rsidR="00712A42" w:rsidRPr="00251508">
          <w:rPr>
            <w:rStyle w:val="Hyperlink"/>
          </w:rPr>
          <w:t>Regional sharing conferences</w:t>
        </w:r>
      </w:hyperlink>
    </w:p>
    <w:p w:rsidR="00712A42" w:rsidRPr="00251508" w:rsidRDefault="002B0398" w:rsidP="00E827E3">
      <w:pPr>
        <w:pStyle w:val="ListParagraph"/>
        <w:numPr>
          <w:ilvl w:val="0"/>
          <w:numId w:val="6"/>
        </w:numPr>
        <w:spacing w:after="0"/>
        <w:ind w:left="360"/>
        <w:rPr>
          <w:rStyle w:val="Hyperlink"/>
          <w:i/>
          <w:color w:val="000000"/>
          <w:u w:val="none"/>
        </w:rPr>
      </w:pPr>
      <w:hyperlink r:id="rId44" w:history="1">
        <w:r w:rsidR="00712A42" w:rsidRPr="00251508">
          <w:rPr>
            <w:rStyle w:val="Hyperlink"/>
          </w:rPr>
          <w:t>Alliance for Performance Excellence</w:t>
        </w:r>
      </w:hyperlink>
      <w:r w:rsidR="00712A42" w:rsidRPr="00251508">
        <w:rPr>
          <w:rStyle w:val="Hyperlink"/>
        </w:rPr>
        <w:t xml:space="preserve"> </w:t>
      </w:r>
      <w:r w:rsidR="00712A42" w:rsidRPr="00251508">
        <w:t>to find a best-practice sharing conference in a state or for a particular sector</w:t>
      </w:r>
    </w:p>
    <w:p w:rsidR="00712A42" w:rsidRPr="00251508" w:rsidRDefault="002B0398" w:rsidP="00E827E3">
      <w:pPr>
        <w:pStyle w:val="ListParagraph"/>
        <w:numPr>
          <w:ilvl w:val="0"/>
          <w:numId w:val="6"/>
        </w:numPr>
        <w:ind w:left="360"/>
        <w:rPr>
          <w:i/>
          <w:color w:val="000000"/>
        </w:rPr>
      </w:pPr>
      <w:hyperlink r:id="rId45" w:history="1">
        <w:r w:rsidR="00712A42" w:rsidRPr="00251508">
          <w:rPr>
            <w:rStyle w:val="Hyperlink"/>
          </w:rPr>
          <w:t>Alliance for Performance Excellence</w:t>
        </w:r>
      </w:hyperlink>
      <w:r w:rsidR="00712A42" w:rsidRPr="00251508">
        <w:rPr>
          <w:rStyle w:val="Hyperlink"/>
        </w:rPr>
        <w:t xml:space="preserve"> </w:t>
      </w:r>
      <w:r w:rsidR="00712A42" w:rsidRPr="00251508">
        <w:t>to find a Baldrige-based program in your state or sector</w:t>
      </w:r>
    </w:p>
    <w:p w:rsidR="00712A42" w:rsidRPr="00251508" w:rsidRDefault="00712A42" w:rsidP="00E827E3">
      <w:pPr>
        <w:pStyle w:val="ListParagraph"/>
        <w:numPr>
          <w:ilvl w:val="0"/>
          <w:numId w:val="6"/>
        </w:numPr>
        <w:ind w:left="360"/>
        <w:rPr>
          <w:rStyle w:val="Hyperlink"/>
          <w:i/>
          <w:color w:val="000000"/>
          <w:u w:val="none"/>
        </w:rPr>
      </w:pPr>
      <w:r w:rsidRPr="00251508">
        <w:t xml:space="preserve">blog </w:t>
      </w:r>
      <w:hyperlink r:id="rId46" w:history="1">
        <w:r w:rsidRPr="00251508">
          <w:rPr>
            <w:rStyle w:val="Hyperlink"/>
            <w:i/>
          </w:rPr>
          <w:t>Excellence from Sea to Shining Sea</w:t>
        </w:r>
      </w:hyperlink>
    </w:p>
    <w:p w:rsidR="00712A42" w:rsidRPr="00251508" w:rsidRDefault="00712A42" w:rsidP="00E827E3">
      <w:pPr>
        <w:pStyle w:val="ListParagraph"/>
        <w:numPr>
          <w:ilvl w:val="0"/>
          <w:numId w:val="6"/>
        </w:numPr>
        <w:ind w:left="360"/>
        <w:rPr>
          <w:i/>
          <w:color w:val="000000"/>
        </w:rPr>
      </w:pPr>
      <w:r w:rsidRPr="00251508">
        <w:t xml:space="preserve">blog </w:t>
      </w:r>
      <w:hyperlink r:id="rId47" w:history="1">
        <w:r w:rsidRPr="00251508">
          <w:rPr>
            <w:rStyle w:val="Hyperlink"/>
            <w:i/>
          </w:rPr>
          <w:t>It was a GEM of a Meeting</w:t>
        </w:r>
      </w:hyperlink>
    </w:p>
    <w:p w:rsidR="00712A42" w:rsidRPr="00251508" w:rsidRDefault="002B0398" w:rsidP="00E827E3">
      <w:pPr>
        <w:pStyle w:val="ListParagraph"/>
        <w:numPr>
          <w:ilvl w:val="0"/>
          <w:numId w:val="6"/>
        </w:numPr>
        <w:spacing w:after="0"/>
        <w:ind w:left="360"/>
        <w:rPr>
          <w:i/>
          <w:color w:val="000000"/>
        </w:rPr>
      </w:pPr>
      <w:hyperlink r:id="rId48" w:history="1">
        <w:r w:rsidR="00712A42" w:rsidRPr="00251508">
          <w:rPr>
            <w:rStyle w:val="Hyperlink"/>
          </w:rPr>
          <w:t>Global Excellence Model (GEM) Council</w:t>
        </w:r>
      </w:hyperlink>
      <w:r w:rsidR="00712A42" w:rsidRPr="00251508">
        <w:t xml:space="preserve"> </w:t>
      </w:r>
    </w:p>
    <w:p w:rsidR="00712A42" w:rsidRPr="00251508" w:rsidRDefault="00712A42" w:rsidP="00E827E3">
      <w:pPr>
        <w:pStyle w:val="ListParagraph"/>
        <w:ind w:left="360"/>
        <w:rPr>
          <w:rStyle w:val="Hyperlink"/>
          <w:i/>
          <w:color w:val="000000"/>
          <w:u w:val="none"/>
        </w:rPr>
      </w:pPr>
    </w:p>
    <w:p w:rsidR="00712A42" w:rsidRPr="00251508" w:rsidRDefault="00712A42" w:rsidP="00E827E3">
      <w:pPr>
        <w:pStyle w:val="ListParagraph"/>
        <w:keepNext/>
        <w:keepLines/>
        <w:tabs>
          <w:tab w:val="left" w:pos="360"/>
        </w:tabs>
        <w:spacing w:after="0"/>
        <w:ind w:left="360"/>
        <w:rPr>
          <w:i/>
        </w:rPr>
      </w:pPr>
    </w:p>
    <w:p w:rsidR="00304EA3" w:rsidRPr="00251508" w:rsidRDefault="00304EA3" w:rsidP="00E827E3">
      <w:pPr>
        <w:pStyle w:val="ListParagraph"/>
        <w:tabs>
          <w:tab w:val="left" w:pos="360"/>
        </w:tabs>
        <w:spacing w:after="0"/>
        <w:contextualSpacing w:val="0"/>
        <w:rPr>
          <w:rFonts w:cs="Optima"/>
          <w:sz w:val="36"/>
          <w:szCs w:val="36"/>
          <w:vertAlign w:val="superscript"/>
        </w:rPr>
      </w:pPr>
    </w:p>
    <w:sectPr w:rsidR="00304EA3" w:rsidRPr="00251508" w:rsidSect="00F10F3E">
      <w:headerReference w:type="even" r:id="rId49"/>
      <w:headerReference w:type="default" r:id="rId50"/>
      <w:footerReference w:type="even" r:id="rId51"/>
      <w:footerReference w:type="default" r:id="rId52"/>
      <w:headerReference w:type="first" r:id="rId53"/>
      <w:footerReference w:type="first" r:id="rId54"/>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FA" w:rsidRDefault="00B62EFA" w:rsidP="00A526C3">
      <w:r>
        <w:separator/>
      </w:r>
    </w:p>
  </w:endnote>
  <w:endnote w:type="continuationSeparator" w:id="0">
    <w:p w:rsidR="00B62EFA" w:rsidRDefault="00B62EFA" w:rsidP="00A526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Optima">
    <w:altName w:val="Optim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BB" w:rsidRDefault="001D7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E3" w:rsidRPr="00A97718" w:rsidRDefault="00E827E3">
    <w:pPr>
      <w:pStyle w:val="Footer"/>
      <w:jc w:val="center"/>
      <w:rPr>
        <w:sz w:val="20"/>
        <w:szCs w:val="20"/>
      </w:rPr>
    </w:pPr>
    <w:r w:rsidRPr="00A97718">
      <w:rPr>
        <w:sz w:val="20"/>
        <w:szCs w:val="20"/>
      </w:rPr>
      <w:fldChar w:fldCharType="begin"/>
    </w:r>
    <w:r w:rsidRPr="00A97718">
      <w:rPr>
        <w:sz w:val="20"/>
        <w:szCs w:val="20"/>
      </w:rPr>
      <w:instrText xml:space="preserve"> PAGE   \* MERGEFORMAT </w:instrText>
    </w:r>
    <w:r w:rsidRPr="00A97718">
      <w:rPr>
        <w:sz w:val="20"/>
        <w:szCs w:val="20"/>
      </w:rPr>
      <w:fldChar w:fldCharType="separate"/>
    </w:r>
    <w:r w:rsidR="001D7EBB">
      <w:rPr>
        <w:noProof/>
        <w:sz w:val="20"/>
        <w:szCs w:val="20"/>
      </w:rPr>
      <w:t>3</w:t>
    </w:r>
    <w:r w:rsidRPr="00A97718">
      <w:rPr>
        <w:noProof/>
        <w:sz w:val="20"/>
        <w:szCs w:val="20"/>
      </w:rPr>
      <w:fldChar w:fldCharType="end"/>
    </w:r>
  </w:p>
  <w:p w:rsidR="00E827E3" w:rsidRDefault="00E827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BB" w:rsidRDefault="001D7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FA" w:rsidRDefault="00B62EFA" w:rsidP="00A526C3">
      <w:r>
        <w:separator/>
      </w:r>
    </w:p>
  </w:footnote>
  <w:footnote w:type="continuationSeparator" w:id="0">
    <w:p w:rsidR="00B62EFA" w:rsidRDefault="00B62EFA" w:rsidP="00A52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BB" w:rsidRDefault="001D7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E3" w:rsidRPr="00A526C3" w:rsidRDefault="00E827E3" w:rsidP="00A526C3">
    <w:pPr>
      <w:pStyle w:val="Header"/>
      <w:jc w:val="right"/>
      <w:rPr>
        <w:sz w:val="16"/>
        <w:szCs w:val="16"/>
      </w:rPr>
    </w:pPr>
    <w:r>
      <w:rPr>
        <w:sz w:val="16"/>
        <w:szCs w:val="16"/>
      </w:rPr>
      <w:t>Version 6</w:t>
    </w:r>
    <w:r w:rsidRPr="00A526C3">
      <w:rPr>
        <w:sz w:val="16"/>
        <w:szCs w:val="16"/>
      </w:rPr>
      <w:t>/</w:t>
    </w:r>
    <w:r w:rsidR="00754067">
      <w:rPr>
        <w:sz w:val="16"/>
        <w:szCs w:val="16"/>
      </w:rPr>
      <w:t>15</w:t>
    </w:r>
    <w:r>
      <w:rPr>
        <w:sz w:val="16"/>
        <w:szCs w:val="16"/>
      </w:rPr>
      <w:t>/</w:t>
    </w:r>
    <w:r w:rsidRPr="00A526C3">
      <w:rPr>
        <w:sz w:val="16"/>
        <w:szCs w:val="16"/>
      </w:rPr>
      <w:t>12</w:t>
    </w:r>
  </w:p>
  <w:p w:rsidR="00E827E3" w:rsidRDefault="00E827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BB" w:rsidRDefault="001D7E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ACA96CA0"/>
    <w:multiLevelType w:val="hybridMultilevel"/>
    <w:tmpl w:val="5D6CF7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F26634"/>
    <w:multiLevelType w:val="hybridMultilevel"/>
    <w:tmpl w:val="F46E1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BCB9513"/>
    <w:multiLevelType w:val="hybridMultilevel"/>
    <w:tmpl w:val="9E2C7E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5D6828"/>
    <w:multiLevelType w:val="hybridMultilevel"/>
    <w:tmpl w:val="0D40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F3873"/>
    <w:multiLevelType w:val="hybridMultilevel"/>
    <w:tmpl w:val="93E0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A7897"/>
    <w:multiLevelType w:val="hybridMultilevel"/>
    <w:tmpl w:val="DD3A0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6A7313"/>
    <w:multiLevelType w:val="hybridMultilevel"/>
    <w:tmpl w:val="EF9CDFFC"/>
    <w:lvl w:ilvl="0" w:tplc="7B246F32">
      <w:start w:val="1"/>
      <w:numFmt w:val="bullet"/>
      <w:lvlText w:val=""/>
      <w:lvlJc w:val="left"/>
      <w:pPr>
        <w:tabs>
          <w:tab w:val="num" w:pos="720"/>
        </w:tabs>
        <w:ind w:left="720" w:hanging="360"/>
      </w:pPr>
      <w:rPr>
        <w:rFonts w:ascii="Wingdings" w:hAnsi="Wingdings" w:hint="default"/>
      </w:rPr>
    </w:lvl>
    <w:lvl w:ilvl="1" w:tplc="290ADAF6">
      <w:start w:val="1"/>
      <w:numFmt w:val="bullet"/>
      <w:lvlText w:val=""/>
      <w:lvlJc w:val="left"/>
      <w:pPr>
        <w:tabs>
          <w:tab w:val="num" w:pos="2160"/>
        </w:tabs>
        <w:ind w:left="2160" w:hanging="360"/>
      </w:pPr>
      <w:rPr>
        <w:rFonts w:ascii="Wingdings" w:hAnsi="Wingdings" w:hint="default"/>
      </w:rPr>
    </w:lvl>
    <w:lvl w:ilvl="2" w:tplc="9730850C">
      <w:start w:val="1"/>
      <w:numFmt w:val="bullet"/>
      <w:lvlText w:val=""/>
      <w:lvlJc w:val="left"/>
      <w:pPr>
        <w:tabs>
          <w:tab w:val="num" w:pos="2160"/>
        </w:tabs>
        <w:ind w:left="2160" w:hanging="360"/>
      </w:pPr>
      <w:rPr>
        <w:rFonts w:ascii="Wingdings" w:hAnsi="Wingdings" w:hint="default"/>
      </w:rPr>
    </w:lvl>
    <w:lvl w:ilvl="3" w:tplc="B9962BF8">
      <w:start w:val="1"/>
      <w:numFmt w:val="bullet"/>
      <w:lvlText w:val=""/>
      <w:lvlJc w:val="left"/>
      <w:pPr>
        <w:tabs>
          <w:tab w:val="num" w:pos="2880"/>
        </w:tabs>
        <w:ind w:left="2880" w:hanging="360"/>
      </w:pPr>
      <w:rPr>
        <w:rFonts w:ascii="Wingdings" w:hAnsi="Wingdings" w:hint="default"/>
      </w:rPr>
    </w:lvl>
    <w:lvl w:ilvl="4" w:tplc="21400A18">
      <w:start w:val="1"/>
      <w:numFmt w:val="bullet"/>
      <w:lvlText w:val=""/>
      <w:lvlJc w:val="left"/>
      <w:pPr>
        <w:tabs>
          <w:tab w:val="num" w:pos="3600"/>
        </w:tabs>
        <w:ind w:left="3600" w:hanging="360"/>
      </w:pPr>
      <w:rPr>
        <w:rFonts w:ascii="Wingdings" w:hAnsi="Wingdings" w:hint="default"/>
      </w:rPr>
    </w:lvl>
    <w:lvl w:ilvl="5" w:tplc="B8F4F2B0">
      <w:start w:val="1"/>
      <w:numFmt w:val="bullet"/>
      <w:lvlText w:val=""/>
      <w:lvlJc w:val="left"/>
      <w:pPr>
        <w:tabs>
          <w:tab w:val="num" w:pos="4320"/>
        </w:tabs>
        <w:ind w:left="4320" w:hanging="360"/>
      </w:pPr>
      <w:rPr>
        <w:rFonts w:ascii="Wingdings" w:hAnsi="Wingdings" w:hint="default"/>
      </w:rPr>
    </w:lvl>
    <w:lvl w:ilvl="6" w:tplc="051E89CC">
      <w:start w:val="1"/>
      <w:numFmt w:val="bullet"/>
      <w:lvlText w:val=""/>
      <w:lvlJc w:val="left"/>
      <w:pPr>
        <w:tabs>
          <w:tab w:val="num" w:pos="5040"/>
        </w:tabs>
        <w:ind w:left="5040" w:hanging="360"/>
      </w:pPr>
      <w:rPr>
        <w:rFonts w:ascii="Wingdings" w:hAnsi="Wingdings" w:hint="default"/>
      </w:rPr>
    </w:lvl>
    <w:lvl w:ilvl="7" w:tplc="CA70CC52">
      <w:start w:val="1"/>
      <w:numFmt w:val="bullet"/>
      <w:lvlText w:val=""/>
      <w:lvlJc w:val="left"/>
      <w:pPr>
        <w:tabs>
          <w:tab w:val="num" w:pos="5760"/>
        </w:tabs>
        <w:ind w:left="5760" w:hanging="360"/>
      </w:pPr>
      <w:rPr>
        <w:rFonts w:ascii="Wingdings" w:hAnsi="Wingdings" w:hint="default"/>
      </w:rPr>
    </w:lvl>
    <w:lvl w:ilvl="8" w:tplc="FE58061A">
      <w:start w:val="1"/>
      <w:numFmt w:val="bullet"/>
      <w:lvlText w:val=""/>
      <w:lvlJc w:val="left"/>
      <w:pPr>
        <w:tabs>
          <w:tab w:val="num" w:pos="6480"/>
        </w:tabs>
        <w:ind w:left="6480" w:hanging="360"/>
      </w:pPr>
      <w:rPr>
        <w:rFonts w:ascii="Wingdings" w:hAnsi="Wingdings" w:hint="default"/>
      </w:rPr>
    </w:lvl>
  </w:abstractNum>
  <w:abstractNum w:abstractNumId="7">
    <w:nsid w:val="15B56938"/>
    <w:multiLevelType w:val="hybridMultilevel"/>
    <w:tmpl w:val="C1F45D54"/>
    <w:lvl w:ilvl="0" w:tplc="C3ECE048">
      <w:start w:val="1"/>
      <w:numFmt w:val="bullet"/>
      <w:lvlText w:val=""/>
      <w:lvlJc w:val="left"/>
      <w:pPr>
        <w:tabs>
          <w:tab w:val="num" w:pos="720"/>
        </w:tabs>
        <w:ind w:left="720" w:hanging="360"/>
      </w:pPr>
      <w:rPr>
        <w:rFonts w:ascii="Wingdings" w:hAnsi="Wingdings" w:hint="default"/>
      </w:rPr>
    </w:lvl>
    <w:lvl w:ilvl="1" w:tplc="E63E61F4">
      <w:start w:val="1"/>
      <w:numFmt w:val="bullet"/>
      <w:lvlText w:val=""/>
      <w:lvlJc w:val="left"/>
      <w:pPr>
        <w:tabs>
          <w:tab w:val="num" w:pos="1440"/>
        </w:tabs>
        <w:ind w:left="1440" w:hanging="360"/>
      </w:pPr>
      <w:rPr>
        <w:rFonts w:ascii="Wingdings" w:hAnsi="Wingdings" w:hint="default"/>
      </w:rPr>
    </w:lvl>
    <w:lvl w:ilvl="2" w:tplc="23E2EBBA">
      <w:start w:val="1"/>
      <w:numFmt w:val="bullet"/>
      <w:lvlText w:val=""/>
      <w:lvlJc w:val="left"/>
      <w:pPr>
        <w:tabs>
          <w:tab w:val="num" w:pos="2160"/>
        </w:tabs>
        <w:ind w:left="2160" w:hanging="360"/>
      </w:pPr>
      <w:rPr>
        <w:rFonts w:ascii="Wingdings" w:hAnsi="Wingdings" w:hint="default"/>
      </w:rPr>
    </w:lvl>
    <w:lvl w:ilvl="3" w:tplc="F2346562">
      <w:start w:val="1"/>
      <w:numFmt w:val="bullet"/>
      <w:lvlText w:val=""/>
      <w:lvlJc w:val="left"/>
      <w:pPr>
        <w:tabs>
          <w:tab w:val="num" w:pos="2880"/>
        </w:tabs>
        <w:ind w:left="2880" w:hanging="360"/>
      </w:pPr>
      <w:rPr>
        <w:rFonts w:ascii="Wingdings" w:hAnsi="Wingdings" w:hint="default"/>
      </w:rPr>
    </w:lvl>
    <w:lvl w:ilvl="4" w:tplc="D562BA92">
      <w:start w:val="1"/>
      <w:numFmt w:val="bullet"/>
      <w:lvlText w:val=""/>
      <w:lvlJc w:val="left"/>
      <w:pPr>
        <w:tabs>
          <w:tab w:val="num" w:pos="3600"/>
        </w:tabs>
        <w:ind w:left="3600" w:hanging="360"/>
      </w:pPr>
      <w:rPr>
        <w:rFonts w:ascii="Wingdings" w:hAnsi="Wingdings" w:hint="default"/>
      </w:rPr>
    </w:lvl>
    <w:lvl w:ilvl="5" w:tplc="2392F446">
      <w:start w:val="1"/>
      <w:numFmt w:val="bullet"/>
      <w:lvlText w:val=""/>
      <w:lvlJc w:val="left"/>
      <w:pPr>
        <w:tabs>
          <w:tab w:val="num" w:pos="4320"/>
        </w:tabs>
        <w:ind w:left="4320" w:hanging="360"/>
      </w:pPr>
      <w:rPr>
        <w:rFonts w:ascii="Wingdings" w:hAnsi="Wingdings" w:hint="default"/>
      </w:rPr>
    </w:lvl>
    <w:lvl w:ilvl="6" w:tplc="D896AEF4">
      <w:start w:val="1"/>
      <w:numFmt w:val="bullet"/>
      <w:lvlText w:val=""/>
      <w:lvlJc w:val="left"/>
      <w:pPr>
        <w:tabs>
          <w:tab w:val="num" w:pos="5040"/>
        </w:tabs>
        <w:ind w:left="5040" w:hanging="360"/>
      </w:pPr>
      <w:rPr>
        <w:rFonts w:ascii="Wingdings" w:hAnsi="Wingdings" w:hint="default"/>
      </w:rPr>
    </w:lvl>
    <w:lvl w:ilvl="7" w:tplc="7952DFC4">
      <w:start w:val="1"/>
      <w:numFmt w:val="bullet"/>
      <w:lvlText w:val=""/>
      <w:lvlJc w:val="left"/>
      <w:pPr>
        <w:tabs>
          <w:tab w:val="num" w:pos="5760"/>
        </w:tabs>
        <w:ind w:left="5760" w:hanging="360"/>
      </w:pPr>
      <w:rPr>
        <w:rFonts w:ascii="Wingdings" w:hAnsi="Wingdings" w:hint="default"/>
      </w:rPr>
    </w:lvl>
    <w:lvl w:ilvl="8" w:tplc="F738B452">
      <w:start w:val="1"/>
      <w:numFmt w:val="bullet"/>
      <w:lvlText w:val=""/>
      <w:lvlJc w:val="left"/>
      <w:pPr>
        <w:tabs>
          <w:tab w:val="num" w:pos="6480"/>
        </w:tabs>
        <w:ind w:left="6480" w:hanging="360"/>
      </w:pPr>
      <w:rPr>
        <w:rFonts w:ascii="Wingdings" w:hAnsi="Wingdings" w:hint="default"/>
      </w:rPr>
    </w:lvl>
  </w:abstractNum>
  <w:abstractNum w:abstractNumId="8">
    <w:nsid w:val="1B7800DA"/>
    <w:multiLevelType w:val="hybridMultilevel"/>
    <w:tmpl w:val="CB58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9504BB"/>
    <w:multiLevelType w:val="hybridMultilevel"/>
    <w:tmpl w:val="9078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003699"/>
    <w:multiLevelType w:val="hybridMultilevel"/>
    <w:tmpl w:val="7B5AB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54AB3"/>
    <w:multiLevelType w:val="multilevel"/>
    <w:tmpl w:val="D428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1D20D30"/>
    <w:multiLevelType w:val="hybridMultilevel"/>
    <w:tmpl w:val="9A9A7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75694C"/>
    <w:multiLevelType w:val="hybridMultilevel"/>
    <w:tmpl w:val="C0DC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B0AA1"/>
    <w:multiLevelType w:val="hybridMultilevel"/>
    <w:tmpl w:val="E9BE9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6D1E19"/>
    <w:multiLevelType w:val="hybridMultilevel"/>
    <w:tmpl w:val="3068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F1647"/>
    <w:multiLevelType w:val="hybridMultilevel"/>
    <w:tmpl w:val="CEDED1D2"/>
    <w:lvl w:ilvl="0" w:tplc="260AD638">
      <w:start w:val="1"/>
      <w:numFmt w:val="bullet"/>
      <w:lvlText w:val=""/>
      <w:lvlJc w:val="left"/>
      <w:pPr>
        <w:tabs>
          <w:tab w:val="num" w:pos="720"/>
        </w:tabs>
        <w:ind w:left="720" w:hanging="360"/>
      </w:pPr>
      <w:rPr>
        <w:rFonts w:ascii="Wingdings" w:hAnsi="Wingdings" w:hint="default"/>
      </w:rPr>
    </w:lvl>
    <w:lvl w:ilvl="1" w:tplc="9CFACCF4">
      <w:start w:val="1"/>
      <w:numFmt w:val="bullet"/>
      <w:lvlText w:val=""/>
      <w:lvlJc w:val="left"/>
      <w:pPr>
        <w:tabs>
          <w:tab w:val="num" w:pos="1440"/>
        </w:tabs>
        <w:ind w:left="1440" w:hanging="360"/>
      </w:pPr>
      <w:rPr>
        <w:rFonts w:ascii="Wingdings" w:hAnsi="Wingdings" w:hint="default"/>
      </w:rPr>
    </w:lvl>
    <w:lvl w:ilvl="2" w:tplc="64F22A2E">
      <w:start w:val="1"/>
      <w:numFmt w:val="bullet"/>
      <w:lvlText w:val=""/>
      <w:lvlJc w:val="left"/>
      <w:pPr>
        <w:tabs>
          <w:tab w:val="num" w:pos="2160"/>
        </w:tabs>
        <w:ind w:left="2160" w:hanging="360"/>
      </w:pPr>
      <w:rPr>
        <w:rFonts w:ascii="Wingdings" w:hAnsi="Wingdings" w:hint="default"/>
      </w:rPr>
    </w:lvl>
    <w:lvl w:ilvl="3" w:tplc="948C6B46">
      <w:start w:val="1"/>
      <w:numFmt w:val="bullet"/>
      <w:lvlText w:val=""/>
      <w:lvlJc w:val="left"/>
      <w:pPr>
        <w:tabs>
          <w:tab w:val="num" w:pos="2880"/>
        </w:tabs>
        <w:ind w:left="2880" w:hanging="360"/>
      </w:pPr>
      <w:rPr>
        <w:rFonts w:ascii="Wingdings" w:hAnsi="Wingdings" w:hint="default"/>
      </w:rPr>
    </w:lvl>
    <w:lvl w:ilvl="4" w:tplc="E50CBC46">
      <w:start w:val="1"/>
      <w:numFmt w:val="bullet"/>
      <w:lvlText w:val=""/>
      <w:lvlJc w:val="left"/>
      <w:pPr>
        <w:tabs>
          <w:tab w:val="num" w:pos="3600"/>
        </w:tabs>
        <w:ind w:left="3600" w:hanging="360"/>
      </w:pPr>
      <w:rPr>
        <w:rFonts w:ascii="Wingdings" w:hAnsi="Wingdings" w:hint="default"/>
      </w:rPr>
    </w:lvl>
    <w:lvl w:ilvl="5" w:tplc="81C28994">
      <w:start w:val="1"/>
      <w:numFmt w:val="bullet"/>
      <w:lvlText w:val=""/>
      <w:lvlJc w:val="left"/>
      <w:pPr>
        <w:tabs>
          <w:tab w:val="num" w:pos="4320"/>
        </w:tabs>
        <w:ind w:left="4320" w:hanging="360"/>
      </w:pPr>
      <w:rPr>
        <w:rFonts w:ascii="Wingdings" w:hAnsi="Wingdings" w:hint="default"/>
      </w:rPr>
    </w:lvl>
    <w:lvl w:ilvl="6" w:tplc="9BBCE450">
      <w:start w:val="1"/>
      <w:numFmt w:val="bullet"/>
      <w:lvlText w:val=""/>
      <w:lvlJc w:val="left"/>
      <w:pPr>
        <w:tabs>
          <w:tab w:val="num" w:pos="5040"/>
        </w:tabs>
        <w:ind w:left="5040" w:hanging="360"/>
      </w:pPr>
      <w:rPr>
        <w:rFonts w:ascii="Wingdings" w:hAnsi="Wingdings" w:hint="default"/>
      </w:rPr>
    </w:lvl>
    <w:lvl w:ilvl="7" w:tplc="8662BF02">
      <w:start w:val="1"/>
      <w:numFmt w:val="bullet"/>
      <w:lvlText w:val=""/>
      <w:lvlJc w:val="left"/>
      <w:pPr>
        <w:tabs>
          <w:tab w:val="num" w:pos="5760"/>
        </w:tabs>
        <w:ind w:left="5760" w:hanging="360"/>
      </w:pPr>
      <w:rPr>
        <w:rFonts w:ascii="Wingdings" w:hAnsi="Wingdings" w:hint="default"/>
      </w:rPr>
    </w:lvl>
    <w:lvl w:ilvl="8" w:tplc="21C284AE">
      <w:start w:val="1"/>
      <w:numFmt w:val="bullet"/>
      <w:lvlText w:val=""/>
      <w:lvlJc w:val="left"/>
      <w:pPr>
        <w:tabs>
          <w:tab w:val="num" w:pos="6480"/>
        </w:tabs>
        <w:ind w:left="6480" w:hanging="360"/>
      </w:pPr>
      <w:rPr>
        <w:rFonts w:ascii="Wingdings" w:hAnsi="Wingdings" w:hint="default"/>
      </w:rPr>
    </w:lvl>
  </w:abstractNum>
  <w:abstractNum w:abstractNumId="17">
    <w:nsid w:val="4452373B"/>
    <w:multiLevelType w:val="hybridMultilevel"/>
    <w:tmpl w:val="7F3A3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51B17"/>
    <w:multiLevelType w:val="hybridMultilevel"/>
    <w:tmpl w:val="239260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74BA2EF"/>
    <w:multiLevelType w:val="hybridMultilevel"/>
    <w:tmpl w:val="94A7A6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9D81961"/>
    <w:multiLevelType w:val="hybridMultilevel"/>
    <w:tmpl w:val="08E0B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383247"/>
    <w:multiLevelType w:val="hybridMultilevel"/>
    <w:tmpl w:val="FF20FE40"/>
    <w:lvl w:ilvl="0" w:tplc="968CDD82">
      <w:start w:val="1"/>
      <w:numFmt w:val="bullet"/>
      <w:lvlText w:val=""/>
      <w:lvlJc w:val="left"/>
      <w:pPr>
        <w:tabs>
          <w:tab w:val="num" w:pos="720"/>
        </w:tabs>
        <w:ind w:left="720" w:hanging="360"/>
      </w:pPr>
      <w:rPr>
        <w:rFonts w:ascii="Wingdings" w:hAnsi="Wingdings" w:hint="default"/>
      </w:rPr>
    </w:lvl>
    <w:lvl w:ilvl="1" w:tplc="416A04E8">
      <w:start w:val="1"/>
      <w:numFmt w:val="bullet"/>
      <w:lvlText w:val=""/>
      <w:lvlJc w:val="left"/>
      <w:pPr>
        <w:tabs>
          <w:tab w:val="num" w:pos="1440"/>
        </w:tabs>
        <w:ind w:left="1440" w:hanging="360"/>
      </w:pPr>
      <w:rPr>
        <w:rFonts w:ascii="Wingdings" w:hAnsi="Wingdings" w:hint="default"/>
      </w:rPr>
    </w:lvl>
    <w:lvl w:ilvl="2" w:tplc="77D6ACDC">
      <w:start w:val="1"/>
      <w:numFmt w:val="bullet"/>
      <w:lvlText w:val=""/>
      <w:lvlJc w:val="left"/>
      <w:pPr>
        <w:tabs>
          <w:tab w:val="num" w:pos="2160"/>
        </w:tabs>
        <w:ind w:left="2160" w:hanging="360"/>
      </w:pPr>
      <w:rPr>
        <w:rFonts w:ascii="Wingdings" w:hAnsi="Wingdings" w:hint="default"/>
      </w:rPr>
    </w:lvl>
    <w:lvl w:ilvl="3" w:tplc="EA54499C">
      <w:start w:val="1"/>
      <w:numFmt w:val="bullet"/>
      <w:lvlText w:val=""/>
      <w:lvlJc w:val="left"/>
      <w:pPr>
        <w:tabs>
          <w:tab w:val="num" w:pos="2880"/>
        </w:tabs>
        <w:ind w:left="2880" w:hanging="360"/>
      </w:pPr>
      <w:rPr>
        <w:rFonts w:ascii="Wingdings" w:hAnsi="Wingdings" w:hint="default"/>
      </w:rPr>
    </w:lvl>
    <w:lvl w:ilvl="4" w:tplc="76308788">
      <w:start w:val="1"/>
      <w:numFmt w:val="bullet"/>
      <w:lvlText w:val=""/>
      <w:lvlJc w:val="left"/>
      <w:pPr>
        <w:tabs>
          <w:tab w:val="num" w:pos="3600"/>
        </w:tabs>
        <w:ind w:left="3600" w:hanging="360"/>
      </w:pPr>
      <w:rPr>
        <w:rFonts w:ascii="Wingdings" w:hAnsi="Wingdings" w:hint="default"/>
      </w:rPr>
    </w:lvl>
    <w:lvl w:ilvl="5" w:tplc="D7043CF6">
      <w:start w:val="1"/>
      <w:numFmt w:val="bullet"/>
      <w:lvlText w:val=""/>
      <w:lvlJc w:val="left"/>
      <w:pPr>
        <w:tabs>
          <w:tab w:val="num" w:pos="4320"/>
        </w:tabs>
        <w:ind w:left="4320" w:hanging="360"/>
      </w:pPr>
      <w:rPr>
        <w:rFonts w:ascii="Wingdings" w:hAnsi="Wingdings" w:hint="default"/>
      </w:rPr>
    </w:lvl>
    <w:lvl w:ilvl="6" w:tplc="0D14213E">
      <w:start w:val="1"/>
      <w:numFmt w:val="bullet"/>
      <w:lvlText w:val=""/>
      <w:lvlJc w:val="left"/>
      <w:pPr>
        <w:tabs>
          <w:tab w:val="num" w:pos="5040"/>
        </w:tabs>
        <w:ind w:left="5040" w:hanging="360"/>
      </w:pPr>
      <w:rPr>
        <w:rFonts w:ascii="Wingdings" w:hAnsi="Wingdings" w:hint="default"/>
      </w:rPr>
    </w:lvl>
    <w:lvl w:ilvl="7" w:tplc="D298C580">
      <w:start w:val="1"/>
      <w:numFmt w:val="bullet"/>
      <w:lvlText w:val=""/>
      <w:lvlJc w:val="left"/>
      <w:pPr>
        <w:tabs>
          <w:tab w:val="num" w:pos="5760"/>
        </w:tabs>
        <w:ind w:left="5760" w:hanging="360"/>
      </w:pPr>
      <w:rPr>
        <w:rFonts w:ascii="Wingdings" w:hAnsi="Wingdings" w:hint="default"/>
      </w:rPr>
    </w:lvl>
    <w:lvl w:ilvl="8" w:tplc="704A30F6">
      <w:start w:val="1"/>
      <w:numFmt w:val="bullet"/>
      <w:lvlText w:val=""/>
      <w:lvlJc w:val="left"/>
      <w:pPr>
        <w:tabs>
          <w:tab w:val="num" w:pos="6480"/>
        </w:tabs>
        <w:ind w:left="6480" w:hanging="360"/>
      </w:pPr>
      <w:rPr>
        <w:rFonts w:ascii="Wingdings" w:hAnsi="Wingdings" w:hint="default"/>
      </w:rPr>
    </w:lvl>
  </w:abstractNum>
  <w:abstractNum w:abstractNumId="22">
    <w:nsid w:val="4F925311"/>
    <w:multiLevelType w:val="multilevel"/>
    <w:tmpl w:val="F260D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041316"/>
    <w:multiLevelType w:val="hybridMultilevel"/>
    <w:tmpl w:val="9556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357B90"/>
    <w:multiLevelType w:val="hybridMultilevel"/>
    <w:tmpl w:val="9D3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C35C8E"/>
    <w:multiLevelType w:val="multilevel"/>
    <w:tmpl w:val="DC04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C6C22"/>
    <w:multiLevelType w:val="hybridMultilevel"/>
    <w:tmpl w:val="6676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15402"/>
    <w:multiLevelType w:val="hybridMultilevel"/>
    <w:tmpl w:val="46CA3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AB47AC"/>
    <w:multiLevelType w:val="hybridMultilevel"/>
    <w:tmpl w:val="14F667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F0D0B"/>
    <w:multiLevelType w:val="hybridMultilevel"/>
    <w:tmpl w:val="4440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E2C88"/>
    <w:multiLevelType w:val="hybridMultilevel"/>
    <w:tmpl w:val="26E4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946A2A"/>
    <w:multiLevelType w:val="multilevel"/>
    <w:tmpl w:val="37DAF1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8245FB"/>
    <w:multiLevelType w:val="hybridMultilevel"/>
    <w:tmpl w:val="4AE22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15"/>
  </w:num>
  <w:num w:numId="4">
    <w:abstractNumId w:val="32"/>
  </w:num>
  <w:num w:numId="5">
    <w:abstractNumId w:val="20"/>
  </w:num>
  <w:num w:numId="6">
    <w:abstractNumId w:val="12"/>
  </w:num>
  <w:num w:numId="7">
    <w:abstractNumId w:val="28"/>
  </w:num>
  <w:num w:numId="8">
    <w:abstractNumId w:val="18"/>
  </w:num>
  <w:num w:numId="9">
    <w:abstractNumId w:val="2"/>
  </w:num>
  <w:num w:numId="10">
    <w:abstractNumId w:val="13"/>
  </w:num>
  <w:num w:numId="11">
    <w:abstractNumId w:val="1"/>
  </w:num>
  <w:num w:numId="12">
    <w:abstractNumId w:val="0"/>
  </w:num>
  <w:num w:numId="13">
    <w:abstractNumId w:val="26"/>
  </w:num>
  <w:num w:numId="14">
    <w:abstractNumId w:val="3"/>
  </w:num>
  <w:num w:numId="15">
    <w:abstractNumId w:val="27"/>
  </w:num>
  <w:num w:numId="16">
    <w:abstractNumId w:val="5"/>
  </w:num>
  <w:num w:numId="17">
    <w:abstractNumId w:val="19"/>
  </w:num>
  <w:num w:numId="18">
    <w:abstractNumId w:val="14"/>
  </w:num>
  <w:num w:numId="19">
    <w:abstractNumId w:val="22"/>
  </w:num>
  <w:num w:numId="20">
    <w:abstractNumId w:val="21"/>
  </w:num>
  <w:num w:numId="21">
    <w:abstractNumId w:val="6"/>
  </w:num>
  <w:num w:numId="22">
    <w:abstractNumId w:val="16"/>
  </w:num>
  <w:num w:numId="23">
    <w:abstractNumId w:val="7"/>
  </w:num>
  <w:num w:numId="24">
    <w:abstractNumId w:val="8"/>
  </w:num>
  <w:num w:numId="25">
    <w:abstractNumId w:val="23"/>
  </w:num>
  <w:num w:numId="26">
    <w:abstractNumId w:val="4"/>
  </w:num>
  <w:num w:numId="27">
    <w:abstractNumId w:val="25"/>
  </w:num>
  <w:num w:numId="28">
    <w:abstractNumId w:val="31"/>
  </w:num>
  <w:num w:numId="29">
    <w:abstractNumId w:val="11"/>
  </w:num>
  <w:num w:numId="30">
    <w:abstractNumId w:val="30"/>
  </w:num>
  <w:num w:numId="31">
    <w:abstractNumId w:val="9"/>
  </w:num>
  <w:num w:numId="32">
    <w:abstractNumId w:val="24"/>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536039"/>
    <w:rsid w:val="00017DE7"/>
    <w:rsid w:val="00025AE6"/>
    <w:rsid w:val="0003113C"/>
    <w:rsid w:val="000367E9"/>
    <w:rsid w:val="00041C3B"/>
    <w:rsid w:val="0004281D"/>
    <w:rsid w:val="00054A05"/>
    <w:rsid w:val="00070C49"/>
    <w:rsid w:val="000763B7"/>
    <w:rsid w:val="000C1E96"/>
    <w:rsid w:val="000C4021"/>
    <w:rsid w:val="000D19B3"/>
    <w:rsid w:val="000D4542"/>
    <w:rsid w:val="000D5E99"/>
    <w:rsid w:val="001128BB"/>
    <w:rsid w:val="00127D32"/>
    <w:rsid w:val="00140C9B"/>
    <w:rsid w:val="001419CA"/>
    <w:rsid w:val="00161636"/>
    <w:rsid w:val="00167405"/>
    <w:rsid w:val="00167873"/>
    <w:rsid w:val="0017509A"/>
    <w:rsid w:val="00186D40"/>
    <w:rsid w:val="001875E4"/>
    <w:rsid w:val="001978EC"/>
    <w:rsid w:val="001A2019"/>
    <w:rsid w:val="001C3AB5"/>
    <w:rsid w:val="001C5ADA"/>
    <w:rsid w:val="001C5DC0"/>
    <w:rsid w:val="001D7EBB"/>
    <w:rsid w:val="001E3C27"/>
    <w:rsid w:val="001E4EAE"/>
    <w:rsid w:val="0020784D"/>
    <w:rsid w:val="002133E8"/>
    <w:rsid w:val="002173A6"/>
    <w:rsid w:val="00221C6B"/>
    <w:rsid w:val="00225192"/>
    <w:rsid w:val="00237E73"/>
    <w:rsid w:val="00244BE9"/>
    <w:rsid w:val="00251508"/>
    <w:rsid w:val="00266F4E"/>
    <w:rsid w:val="002758E0"/>
    <w:rsid w:val="00280233"/>
    <w:rsid w:val="00292232"/>
    <w:rsid w:val="002A12D8"/>
    <w:rsid w:val="002A4291"/>
    <w:rsid w:val="002B0398"/>
    <w:rsid w:val="002C470F"/>
    <w:rsid w:val="002D4238"/>
    <w:rsid w:val="002D5980"/>
    <w:rsid w:val="002D62AB"/>
    <w:rsid w:val="002E638B"/>
    <w:rsid w:val="002E654D"/>
    <w:rsid w:val="00304EA3"/>
    <w:rsid w:val="0031329D"/>
    <w:rsid w:val="0033256A"/>
    <w:rsid w:val="003437C7"/>
    <w:rsid w:val="0034488D"/>
    <w:rsid w:val="00354B4A"/>
    <w:rsid w:val="00367323"/>
    <w:rsid w:val="00376079"/>
    <w:rsid w:val="00376FD5"/>
    <w:rsid w:val="003D2962"/>
    <w:rsid w:val="003D2CED"/>
    <w:rsid w:val="003E27F5"/>
    <w:rsid w:val="003E30E0"/>
    <w:rsid w:val="003F0AD9"/>
    <w:rsid w:val="003F78ED"/>
    <w:rsid w:val="00411A55"/>
    <w:rsid w:val="00415D94"/>
    <w:rsid w:val="00431011"/>
    <w:rsid w:val="0044623F"/>
    <w:rsid w:val="00473171"/>
    <w:rsid w:val="00475E22"/>
    <w:rsid w:val="004A00A6"/>
    <w:rsid w:val="004B05BF"/>
    <w:rsid w:val="004B0CED"/>
    <w:rsid w:val="004B5398"/>
    <w:rsid w:val="004C6FF7"/>
    <w:rsid w:val="004D131A"/>
    <w:rsid w:val="004D48E3"/>
    <w:rsid w:val="004F4D93"/>
    <w:rsid w:val="00503549"/>
    <w:rsid w:val="00504D0F"/>
    <w:rsid w:val="00532432"/>
    <w:rsid w:val="00535C8B"/>
    <w:rsid w:val="00536039"/>
    <w:rsid w:val="005908F1"/>
    <w:rsid w:val="005D2E86"/>
    <w:rsid w:val="005F5681"/>
    <w:rsid w:val="005F684C"/>
    <w:rsid w:val="00602BE8"/>
    <w:rsid w:val="00611C8D"/>
    <w:rsid w:val="00615F80"/>
    <w:rsid w:val="00617387"/>
    <w:rsid w:val="00623525"/>
    <w:rsid w:val="00625C3C"/>
    <w:rsid w:val="00643A8F"/>
    <w:rsid w:val="00650640"/>
    <w:rsid w:val="00655415"/>
    <w:rsid w:val="006654E0"/>
    <w:rsid w:val="00670492"/>
    <w:rsid w:val="00671B36"/>
    <w:rsid w:val="00672D22"/>
    <w:rsid w:val="006762F8"/>
    <w:rsid w:val="006777BF"/>
    <w:rsid w:val="006813D8"/>
    <w:rsid w:val="00695EBD"/>
    <w:rsid w:val="006A2DC6"/>
    <w:rsid w:val="006A7869"/>
    <w:rsid w:val="006B4AD6"/>
    <w:rsid w:val="007065FE"/>
    <w:rsid w:val="00712A42"/>
    <w:rsid w:val="00714163"/>
    <w:rsid w:val="00723339"/>
    <w:rsid w:val="00740E91"/>
    <w:rsid w:val="00743C82"/>
    <w:rsid w:val="00752C29"/>
    <w:rsid w:val="00754067"/>
    <w:rsid w:val="00763F2A"/>
    <w:rsid w:val="0076455A"/>
    <w:rsid w:val="007957D4"/>
    <w:rsid w:val="007A15B8"/>
    <w:rsid w:val="007B4739"/>
    <w:rsid w:val="007D12CB"/>
    <w:rsid w:val="007D4864"/>
    <w:rsid w:val="007E10C9"/>
    <w:rsid w:val="007E2605"/>
    <w:rsid w:val="007F305D"/>
    <w:rsid w:val="007F72F0"/>
    <w:rsid w:val="00814BE0"/>
    <w:rsid w:val="0082763F"/>
    <w:rsid w:val="00835A33"/>
    <w:rsid w:val="008413C9"/>
    <w:rsid w:val="008479ED"/>
    <w:rsid w:val="008603D2"/>
    <w:rsid w:val="00861AC8"/>
    <w:rsid w:val="008742FF"/>
    <w:rsid w:val="008867A0"/>
    <w:rsid w:val="008A140F"/>
    <w:rsid w:val="008B4A7A"/>
    <w:rsid w:val="008B5172"/>
    <w:rsid w:val="00902651"/>
    <w:rsid w:val="00935E6E"/>
    <w:rsid w:val="00937262"/>
    <w:rsid w:val="00944C16"/>
    <w:rsid w:val="00954D15"/>
    <w:rsid w:val="00955342"/>
    <w:rsid w:val="009801CB"/>
    <w:rsid w:val="009846A1"/>
    <w:rsid w:val="009D7BDD"/>
    <w:rsid w:val="009E283C"/>
    <w:rsid w:val="009E5B6C"/>
    <w:rsid w:val="00A0233F"/>
    <w:rsid w:val="00A47C3A"/>
    <w:rsid w:val="00A526C3"/>
    <w:rsid w:val="00A54A5B"/>
    <w:rsid w:val="00A8766D"/>
    <w:rsid w:val="00A956B3"/>
    <w:rsid w:val="00A95ED5"/>
    <w:rsid w:val="00A96F63"/>
    <w:rsid w:val="00A97718"/>
    <w:rsid w:val="00AB5160"/>
    <w:rsid w:val="00AD160A"/>
    <w:rsid w:val="00B00740"/>
    <w:rsid w:val="00B114A2"/>
    <w:rsid w:val="00B62EFA"/>
    <w:rsid w:val="00B97DC8"/>
    <w:rsid w:val="00BB69A5"/>
    <w:rsid w:val="00BB6AB1"/>
    <w:rsid w:val="00BD6477"/>
    <w:rsid w:val="00C002E3"/>
    <w:rsid w:val="00C11639"/>
    <w:rsid w:val="00C15601"/>
    <w:rsid w:val="00C16A00"/>
    <w:rsid w:val="00C17157"/>
    <w:rsid w:val="00C267FD"/>
    <w:rsid w:val="00C81662"/>
    <w:rsid w:val="00C855D3"/>
    <w:rsid w:val="00C94D42"/>
    <w:rsid w:val="00CA17C5"/>
    <w:rsid w:val="00CC6087"/>
    <w:rsid w:val="00CC78C0"/>
    <w:rsid w:val="00CE10FA"/>
    <w:rsid w:val="00CE1FFB"/>
    <w:rsid w:val="00CE4783"/>
    <w:rsid w:val="00CF22BD"/>
    <w:rsid w:val="00D07AEF"/>
    <w:rsid w:val="00D07E6A"/>
    <w:rsid w:val="00D33D2E"/>
    <w:rsid w:val="00D47E9E"/>
    <w:rsid w:val="00D515D9"/>
    <w:rsid w:val="00D832D3"/>
    <w:rsid w:val="00D84F4F"/>
    <w:rsid w:val="00D904D3"/>
    <w:rsid w:val="00DA3398"/>
    <w:rsid w:val="00DA43BF"/>
    <w:rsid w:val="00DB6637"/>
    <w:rsid w:val="00DC106A"/>
    <w:rsid w:val="00DC1DC0"/>
    <w:rsid w:val="00DC50C3"/>
    <w:rsid w:val="00DE3969"/>
    <w:rsid w:val="00E008B6"/>
    <w:rsid w:val="00E01B8C"/>
    <w:rsid w:val="00E0729C"/>
    <w:rsid w:val="00E15405"/>
    <w:rsid w:val="00E31EBC"/>
    <w:rsid w:val="00E34D43"/>
    <w:rsid w:val="00E64DDD"/>
    <w:rsid w:val="00E827E3"/>
    <w:rsid w:val="00E86BAA"/>
    <w:rsid w:val="00EB55E6"/>
    <w:rsid w:val="00EC51AF"/>
    <w:rsid w:val="00EC6D93"/>
    <w:rsid w:val="00EC72D9"/>
    <w:rsid w:val="00EE7F5C"/>
    <w:rsid w:val="00F07CEB"/>
    <w:rsid w:val="00F10F3E"/>
    <w:rsid w:val="00F16FFE"/>
    <w:rsid w:val="00F20C6C"/>
    <w:rsid w:val="00F26756"/>
    <w:rsid w:val="00F50E3F"/>
    <w:rsid w:val="00F63E6B"/>
    <w:rsid w:val="00FA4AD8"/>
    <w:rsid w:val="00FC3656"/>
    <w:rsid w:val="00FD09DB"/>
    <w:rsid w:val="00FD52B5"/>
    <w:rsid w:val="00FE62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BE"/>
    <w:rPr>
      <w:sz w:val="24"/>
      <w:szCs w:val="24"/>
    </w:rPr>
  </w:style>
  <w:style w:type="paragraph" w:styleId="Heading1">
    <w:name w:val="heading 1"/>
    <w:basedOn w:val="Normal"/>
    <w:link w:val="Heading1Char"/>
    <w:uiPriority w:val="9"/>
    <w:qFormat/>
    <w:rsid w:val="001C5DC0"/>
    <w:pPr>
      <w:spacing w:after="225"/>
      <w:outlineLvl w:val="0"/>
    </w:pPr>
    <w:rPr>
      <w:rFonts w:ascii="Times New Roman" w:eastAsia="Times New Roman" w:hAnsi="Times New Roman"/>
      <w:color w:val="362BB6"/>
      <w:kern w:val="36"/>
      <w:sz w:val="41"/>
      <w:szCs w:val="41"/>
    </w:rPr>
  </w:style>
  <w:style w:type="paragraph" w:styleId="Heading2">
    <w:name w:val="heading 2"/>
    <w:basedOn w:val="Normal"/>
    <w:next w:val="Normal"/>
    <w:link w:val="Heading2Char"/>
    <w:uiPriority w:val="9"/>
    <w:semiHidden/>
    <w:unhideWhenUsed/>
    <w:qFormat/>
    <w:rsid w:val="00754067"/>
    <w:pPr>
      <w:keepNext/>
      <w:keepLines/>
      <w:spacing w:before="200"/>
      <w:outlineLvl w:val="1"/>
    </w:pPr>
    <w:rPr>
      <w:rFonts w:eastAsia="Times New Roman"/>
      <w:b/>
      <w:bCs/>
      <w:color w:val="4F81BD"/>
      <w:sz w:val="26"/>
      <w:szCs w:val="26"/>
    </w:rPr>
  </w:style>
  <w:style w:type="paragraph" w:styleId="Heading3">
    <w:name w:val="heading 3"/>
    <w:basedOn w:val="Normal"/>
    <w:next w:val="Normal"/>
    <w:link w:val="Heading3Char"/>
    <w:uiPriority w:val="9"/>
    <w:semiHidden/>
    <w:unhideWhenUsed/>
    <w:qFormat/>
    <w:rsid w:val="00754067"/>
    <w:pPr>
      <w:keepNext/>
      <w:keepLines/>
      <w:spacing w:before="200"/>
      <w:outlineLvl w:val="2"/>
    </w:pPr>
    <w:rPr>
      <w:rFonts w:eastAsia="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36039"/>
    <w:pPr>
      <w:widowControl w:val="0"/>
      <w:autoSpaceDE w:val="0"/>
      <w:autoSpaceDN w:val="0"/>
      <w:adjustRightInd w:val="0"/>
      <w:spacing w:line="288" w:lineRule="auto"/>
      <w:textAlignment w:val="center"/>
    </w:pPr>
    <w:rPr>
      <w:rFonts w:ascii="Times-Roman" w:hAnsi="Times-Roman" w:cs="Times-Roman"/>
      <w:color w:val="000000"/>
    </w:rPr>
  </w:style>
  <w:style w:type="table" w:styleId="TableGrid">
    <w:name w:val="Table Grid"/>
    <w:basedOn w:val="TableNormal"/>
    <w:uiPriority w:val="59"/>
    <w:rsid w:val="005360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3C27"/>
    <w:rPr>
      <w:rFonts w:ascii="Tahoma" w:hAnsi="Tahoma"/>
      <w:sz w:val="16"/>
      <w:szCs w:val="16"/>
    </w:rPr>
  </w:style>
  <w:style w:type="character" w:customStyle="1" w:styleId="BalloonTextChar">
    <w:name w:val="Balloon Text Char"/>
    <w:link w:val="BalloonText"/>
    <w:uiPriority w:val="99"/>
    <w:semiHidden/>
    <w:rsid w:val="001E3C27"/>
    <w:rPr>
      <w:rFonts w:ascii="Tahoma" w:hAnsi="Tahoma" w:cs="Tahoma"/>
      <w:sz w:val="16"/>
      <w:szCs w:val="16"/>
    </w:rPr>
  </w:style>
  <w:style w:type="paragraph" w:styleId="ListParagraph">
    <w:name w:val="List Paragraph"/>
    <w:basedOn w:val="Normal"/>
    <w:uiPriority w:val="34"/>
    <w:qFormat/>
    <w:rsid w:val="00F10F3E"/>
    <w:pPr>
      <w:spacing w:after="200" w:line="276" w:lineRule="auto"/>
      <w:ind w:left="720"/>
      <w:contextualSpacing/>
    </w:pPr>
    <w:rPr>
      <w:sz w:val="22"/>
      <w:szCs w:val="22"/>
    </w:rPr>
  </w:style>
  <w:style w:type="character" w:styleId="Hyperlink">
    <w:name w:val="Hyperlink"/>
    <w:uiPriority w:val="99"/>
    <w:unhideWhenUsed/>
    <w:rsid w:val="00F10F3E"/>
    <w:rPr>
      <w:color w:val="0000FF"/>
      <w:u w:val="single"/>
    </w:rPr>
  </w:style>
  <w:style w:type="character" w:customStyle="1" w:styleId="Heading1Char">
    <w:name w:val="Heading 1 Char"/>
    <w:link w:val="Heading1"/>
    <w:uiPriority w:val="9"/>
    <w:rsid w:val="001C5DC0"/>
    <w:rPr>
      <w:rFonts w:ascii="Times New Roman" w:eastAsia="Times New Roman" w:hAnsi="Times New Roman" w:cs="Times New Roman"/>
      <w:color w:val="362BB6"/>
      <w:kern w:val="36"/>
      <w:sz w:val="41"/>
      <w:szCs w:val="41"/>
    </w:rPr>
  </w:style>
  <w:style w:type="character" w:styleId="FollowedHyperlink">
    <w:name w:val="FollowedHyperlink"/>
    <w:uiPriority w:val="99"/>
    <w:semiHidden/>
    <w:unhideWhenUsed/>
    <w:rsid w:val="003E27F5"/>
    <w:rPr>
      <w:color w:val="800080"/>
      <w:u w:val="single"/>
    </w:rPr>
  </w:style>
  <w:style w:type="paragraph" w:styleId="NormalWeb">
    <w:name w:val="Normal (Web)"/>
    <w:basedOn w:val="Normal"/>
    <w:uiPriority w:val="99"/>
    <w:semiHidden/>
    <w:unhideWhenUsed/>
    <w:rsid w:val="003E27F5"/>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A526C3"/>
    <w:pPr>
      <w:tabs>
        <w:tab w:val="center" w:pos="4680"/>
        <w:tab w:val="right" w:pos="9360"/>
      </w:tabs>
    </w:pPr>
  </w:style>
  <w:style w:type="character" w:customStyle="1" w:styleId="HeaderChar">
    <w:name w:val="Header Char"/>
    <w:link w:val="Header"/>
    <w:uiPriority w:val="99"/>
    <w:rsid w:val="00A526C3"/>
    <w:rPr>
      <w:sz w:val="24"/>
      <w:szCs w:val="24"/>
    </w:rPr>
  </w:style>
  <w:style w:type="paragraph" w:styleId="Footer">
    <w:name w:val="footer"/>
    <w:basedOn w:val="Normal"/>
    <w:link w:val="FooterChar"/>
    <w:uiPriority w:val="99"/>
    <w:unhideWhenUsed/>
    <w:rsid w:val="00A526C3"/>
    <w:pPr>
      <w:tabs>
        <w:tab w:val="center" w:pos="4680"/>
        <w:tab w:val="right" w:pos="9360"/>
      </w:tabs>
    </w:pPr>
  </w:style>
  <w:style w:type="character" w:customStyle="1" w:styleId="FooterChar">
    <w:name w:val="Footer Char"/>
    <w:link w:val="Footer"/>
    <w:uiPriority w:val="99"/>
    <w:rsid w:val="00A526C3"/>
    <w:rPr>
      <w:sz w:val="24"/>
      <w:szCs w:val="24"/>
    </w:rPr>
  </w:style>
  <w:style w:type="paragraph" w:customStyle="1" w:styleId="Default">
    <w:name w:val="Default"/>
    <w:rsid w:val="008867A0"/>
    <w:pPr>
      <w:autoSpaceDE w:val="0"/>
      <w:autoSpaceDN w:val="0"/>
      <w:adjustRightInd w:val="0"/>
    </w:pPr>
    <w:rPr>
      <w:rFonts w:ascii="Optima" w:hAnsi="Optima" w:cs="Optima"/>
      <w:color w:val="000000"/>
      <w:sz w:val="24"/>
      <w:szCs w:val="24"/>
    </w:rPr>
  </w:style>
  <w:style w:type="character" w:styleId="Strong">
    <w:name w:val="Strong"/>
    <w:uiPriority w:val="22"/>
    <w:qFormat/>
    <w:rsid w:val="00AD160A"/>
    <w:rPr>
      <w:b/>
      <w:bCs/>
    </w:rPr>
  </w:style>
  <w:style w:type="character" w:styleId="Emphasis">
    <w:name w:val="Emphasis"/>
    <w:uiPriority w:val="20"/>
    <w:qFormat/>
    <w:rsid w:val="003D2962"/>
    <w:rPr>
      <w:i/>
      <w:iCs/>
      <w:bdr w:val="none" w:sz="0" w:space="0" w:color="auto" w:frame="1"/>
    </w:rPr>
  </w:style>
  <w:style w:type="character" w:customStyle="1" w:styleId="byline13">
    <w:name w:val="byline13"/>
    <w:basedOn w:val="DefaultParagraphFont"/>
    <w:rsid w:val="001419CA"/>
  </w:style>
  <w:style w:type="character" w:customStyle="1" w:styleId="fn">
    <w:name w:val="fn"/>
    <w:basedOn w:val="DefaultParagraphFont"/>
    <w:rsid w:val="001419CA"/>
  </w:style>
  <w:style w:type="character" w:styleId="CommentReference">
    <w:name w:val="annotation reference"/>
    <w:uiPriority w:val="99"/>
    <w:semiHidden/>
    <w:unhideWhenUsed/>
    <w:rsid w:val="00643A8F"/>
    <w:rPr>
      <w:sz w:val="16"/>
      <w:szCs w:val="16"/>
    </w:rPr>
  </w:style>
  <w:style w:type="paragraph" w:styleId="CommentText">
    <w:name w:val="annotation text"/>
    <w:basedOn w:val="Normal"/>
    <w:link w:val="CommentTextChar"/>
    <w:uiPriority w:val="99"/>
    <w:semiHidden/>
    <w:unhideWhenUsed/>
    <w:rsid w:val="00643A8F"/>
    <w:rPr>
      <w:sz w:val="20"/>
      <w:szCs w:val="20"/>
    </w:rPr>
  </w:style>
  <w:style w:type="character" w:customStyle="1" w:styleId="CommentTextChar">
    <w:name w:val="Comment Text Char"/>
    <w:basedOn w:val="DefaultParagraphFont"/>
    <w:link w:val="CommentText"/>
    <w:uiPriority w:val="99"/>
    <w:semiHidden/>
    <w:rsid w:val="00643A8F"/>
  </w:style>
  <w:style w:type="paragraph" w:styleId="CommentSubject">
    <w:name w:val="annotation subject"/>
    <w:basedOn w:val="CommentText"/>
    <w:next w:val="CommentText"/>
    <w:link w:val="CommentSubjectChar"/>
    <w:uiPriority w:val="99"/>
    <w:semiHidden/>
    <w:unhideWhenUsed/>
    <w:rsid w:val="00643A8F"/>
    <w:rPr>
      <w:b/>
      <w:bCs/>
    </w:rPr>
  </w:style>
  <w:style w:type="character" w:customStyle="1" w:styleId="CommentSubjectChar">
    <w:name w:val="Comment Subject Char"/>
    <w:link w:val="CommentSubject"/>
    <w:uiPriority w:val="99"/>
    <w:semiHidden/>
    <w:rsid w:val="00643A8F"/>
    <w:rPr>
      <w:b/>
      <w:bCs/>
    </w:rPr>
  </w:style>
  <w:style w:type="paragraph" w:styleId="Revision">
    <w:name w:val="Revision"/>
    <w:hidden/>
    <w:uiPriority w:val="99"/>
    <w:semiHidden/>
    <w:rsid w:val="00C16A00"/>
    <w:rPr>
      <w:sz w:val="24"/>
      <w:szCs w:val="24"/>
    </w:rPr>
  </w:style>
  <w:style w:type="character" w:customStyle="1" w:styleId="Heading2Char">
    <w:name w:val="Heading 2 Char"/>
    <w:link w:val="Heading2"/>
    <w:uiPriority w:val="9"/>
    <w:semiHidden/>
    <w:rsid w:val="00754067"/>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54067"/>
    <w:rPr>
      <w:rFonts w:ascii="Cambria" w:eastAsia="Times New Roman" w:hAnsi="Cambria" w:cs="Times New Roman"/>
      <w:b/>
      <w:bCs/>
      <w:color w:val="4F81BD"/>
      <w:sz w:val="24"/>
      <w:szCs w:val="24"/>
    </w:rPr>
  </w:style>
</w:styles>
</file>

<file path=word/webSettings.xml><?xml version="1.0" encoding="utf-8"?>
<w:webSettings xmlns:r="http://schemas.openxmlformats.org/officeDocument/2006/relationships" xmlns:w="http://schemas.openxmlformats.org/wordprocessingml/2006/main">
  <w:divs>
    <w:div w:id="125776398">
      <w:bodyDiv w:val="1"/>
      <w:marLeft w:val="0"/>
      <w:marRight w:val="0"/>
      <w:marTop w:val="0"/>
      <w:marBottom w:val="0"/>
      <w:divBdr>
        <w:top w:val="none" w:sz="0" w:space="0" w:color="auto"/>
        <w:left w:val="none" w:sz="0" w:space="0" w:color="auto"/>
        <w:bottom w:val="none" w:sz="0" w:space="0" w:color="auto"/>
        <w:right w:val="none" w:sz="0" w:space="0" w:color="auto"/>
      </w:divBdr>
      <w:divsChild>
        <w:div w:id="150412954">
          <w:marLeft w:val="0"/>
          <w:marRight w:val="0"/>
          <w:marTop w:val="0"/>
          <w:marBottom w:val="0"/>
          <w:divBdr>
            <w:top w:val="none" w:sz="0" w:space="0" w:color="auto"/>
            <w:left w:val="none" w:sz="0" w:space="0" w:color="auto"/>
            <w:bottom w:val="none" w:sz="0" w:space="0" w:color="auto"/>
            <w:right w:val="none" w:sz="0" w:space="0" w:color="auto"/>
          </w:divBdr>
          <w:divsChild>
            <w:div w:id="162166562">
              <w:marLeft w:val="0"/>
              <w:marRight w:val="0"/>
              <w:marTop w:val="0"/>
              <w:marBottom w:val="0"/>
              <w:divBdr>
                <w:top w:val="none" w:sz="0" w:space="0" w:color="auto"/>
                <w:left w:val="none" w:sz="0" w:space="0" w:color="auto"/>
                <w:bottom w:val="none" w:sz="0" w:space="0" w:color="auto"/>
                <w:right w:val="none" w:sz="0" w:space="0" w:color="auto"/>
              </w:divBdr>
              <w:divsChild>
                <w:div w:id="287786116">
                  <w:marLeft w:val="150"/>
                  <w:marRight w:val="150"/>
                  <w:marTop w:val="0"/>
                  <w:marBottom w:val="0"/>
                  <w:divBdr>
                    <w:top w:val="none" w:sz="0" w:space="0" w:color="auto"/>
                    <w:left w:val="none" w:sz="0" w:space="0" w:color="auto"/>
                    <w:bottom w:val="none" w:sz="0" w:space="0" w:color="auto"/>
                    <w:right w:val="none" w:sz="0" w:space="0" w:color="auto"/>
                  </w:divBdr>
                  <w:divsChild>
                    <w:div w:id="6145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7693">
      <w:bodyDiv w:val="1"/>
      <w:marLeft w:val="0"/>
      <w:marRight w:val="0"/>
      <w:marTop w:val="0"/>
      <w:marBottom w:val="0"/>
      <w:divBdr>
        <w:top w:val="none" w:sz="0" w:space="0" w:color="auto"/>
        <w:left w:val="none" w:sz="0" w:space="0" w:color="auto"/>
        <w:bottom w:val="none" w:sz="0" w:space="0" w:color="auto"/>
        <w:right w:val="none" w:sz="0" w:space="0" w:color="auto"/>
      </w:divBdr>
    </w:div>
    <w:div w:id="223830887">
      <w:bodyDiv w:val="1"/>
      <w:marLeft w:val="0"/>
      <w:marRight w:val="0"/>
      <w:marTop w:val="0"/>
      <w:marBottom w:val="0"/>
      <w:divBdr>
        <w:top w:val="none" w:sz="0" w:space="0" w:color="auto"/>
        <w:left w:val="none" w:sz="0" w:space="0" w:color="auto"/>
        <w:bottom w:val="none" w:sz="0" w:space="0" w:color="auto"/>
        <w:right w:val="none" w:sz="0" w:space="0" w:color="auto"/>
      </w:divBdr>
    </w:div>
    <w:div w:id="241379408">
      <w:bodyDiv w:val="1"/>
      <w:marLeft w:val="150"/>
      <w:marRight w:val="150"/>
      <w:marTop w:val="0"/>
      <w:marBottom w:val="150"/>
      <w:divBdr>
        <w:top w:val="none" w:sz="0" w:space="0" w:color="auto"/>
        <w:left w:val="none" w:sz="0" w:space="0" w:color="auto"/>
        <w:bottom w:val="none" w:sz="0" w:space="0" w:color="auto"/>
        <w:right w:val="none" w:sz="0" w:space="0" w:color="auto"/>
      </w:divBdr>
      <w:divsChild>
        <w:div w:id="25835670">
          <w:marLeft w:val="0"/>
          <w:marRight w:val="0"/>
          <w:marTop w:val="0"/>
          <w:marBottom w:val="0"/>
          <w:divBdr>
            <w:top w:val="none" w:sz="0" w:space="0" w:color="auto"/>
            <w:left w:val="none" w:sz="0" w:space="0" w:color="auto"/>
            <w:bottom w:val="none" w:sz="0" w:space="0" w:color="auto"/>
            <w:right w:val="none" w:sz="0" w:space="0" w:color="auto"/>
          </w:divBdr>
        </w:div>
        <w:div w:id="374503099">
          <w:marLeft w:val="360"/>
          <w:marRight w:val="0"/>
          <w:marTop w:val="0"/>
          <w:marBottom w:val="0"/>
          <w:divBdr>
            <w:top w:val="none" w:sz="0" w:space="0" w:color="auto"/>
            <w:left w:val="none" w:sz="0" w:space="0" w:color="auto"/>
            <w:bottom w:val="none" w:sz="0" w:space="0" w:color="auto"/>
            <w:right w:val="none" w:sz="0" w:space="0" w:color="auto"/>
          </w:divBdr>
        </w:div>
        <w:div w:id="933630327">
          <w:marLeft w:val="360"/>
          <w:marRight w:val="0"/>
          <w:marTop w:val="0"/>
          <w:marBottom w:val="0"/>
          <w:divBdr>
            <w:top w:val="none" w:sz="0" w:space="0" w:color="auto"/>
            <w:left w:val="none" w:sz="0" w:space="0" w:color="auto"/>
            <w:bottom w:val="none" w:sz="0" w:space="0" w:color="auto"/>
            <w:right w:val="none" w:sz="0" w:space="0" w:color="auto"/>
          </w:divBdr>
        </w:div>
        <w:div w:id="1247032575">
          <w:marLeft w:val="0"/>
          <w:marRight w:val="0"/>
          <w:marTop w:val="0"/>
          <w:marBottom w:val="0"/>
          <w:divBdr>
            <w:top w:val="none" w:sz="0" w:space="0" w:color="auto"/>
            <w:left w:val="none" w:sz="0" w:space="0" w:color="auto"/>
            <w:bottom w:val="none" w:sz="0" w:space="0" w:color="auto"/>
            <w:right w:val="none" w:sz="0" w:space="0" w:color="auto"/>
          </w:divBdr>
        </w:div>
      </w:divsChild>
    </w:div>
    <w:div w:id="341322243">
      <w:bodyDiv w:val="1"/>
      <w:marLeft w:val="0"/>
      <w:marRight w:val="0"/>
      <w:marTop w:val="0"/>
      <w:marBottom w:val="0"/>
      <w:divBdr>
        <w:top w:val="none" w:sz="0" w:space="0" w:color="auto"/>
        <w:left w:val="none" w:sz="0" w:space="0" w:color="auto"/>
        <w:bottom w:val="none" w:sz="0" w:space="0" w:color="auto"/>
        <w:right w:val="none" w:sz="0" w:space="0" w:color="auto"/>
      </w:divBdr>
    </w:div>
    <w:div w:id="611977914">
      <w:bodyDiv w:val="1"/>
      <w:marLeft w:val="0"/>
      <w:marRight w:val="0"/>
      <w:marTop w:val="0"/>
      <w:marBottom w:val="0"/>
      <w:divBdr>
        <w:top w:val="none" w:sz="0" w:space="0" w:color="auto"/>
        <w:left w:val="none" w:sz="0" w:space="0" w:color="auto"/>
        <w:bottom w:val="none" w:sz="0" w:space="0" w:color="auto"/>
        <w:right w:val="none" w:sz="0" w:space="0" w:color="auto"/>
      </w:divBdr>
    </w:div>
    <w:div w:id="616257850">
      <w:bodyDiv w:val="1"/>
      <w:marLeft w:val="0"/>
      <w:marRight w:val="0"/>
      <w:marTop w:val="0"/>
      <w:marBottom w:val="0"/>
      <w:divBdr>
        <w:top w:val="none" w:sz="0" w:space="0" w:color="auto"/>
        <w:left w:val="none" w:sz="0" w:space="0" w:color="auto"/>
        <w:bottom w:val="none" w:sz="0" w:space="0" w:color="auto"/>
        <w:right w:val="none" w:sz="0" w:space="0" w:color="auto"/>
      </w:divBdr>
      <w:divsChild>
        <w:div w:id="821894754">
          <w:marLeft w:val="0"/>
          <w:marRight w:val="0"/>
          <w:marTop w:val="0"/>
          <w:marBottom w:val="0"/>
          <w:divBdr>
            <w:top w:val="none" w:sz="0" w:space="0" w:color="auto"/>
            <w:left w:val="none" w:sz="0" w:space="0" w:color="auto"/>
            <w:bottom w:val="none" w:sz="0" w:space="0" w:color="auto"/>
            <w:right w:val="none" w:sz="0" w:space="0" w:color="auto"/>
          </w:divBdr>
          <w:divsChild>
            <w:div w:id="525561815">
              <w:marLeft w:val="0"/>
              <w:marRight w:val="0"/>
              <w:marTop w:val="0"/>
              <w:marBottom w:val="0"/>
              <w:divBdr>
                <w:top w:val="single" w:sz="6" w:space="0" w:color="D9D9D9"/>
                <w:left w:val="single" w:sz="6" w:space="0" w:color="D9D9D9"/>
                <w:bottom w:val="single" w:sz="6" w:space="15" w:color="D9D9D9"/>
                <w:right w:val="single" w:sz="6" w:space="0" w:color="D9D9D9"/>
              </w:divBdr>
              <w:divsChild>
                <w:div w:id="166987097">
                  <w:marLeft w:val="0"/>
                  <w:marRight w:val="0"/>
                  <w:marTop w:val="0"/>
                  <w:marBottom w:val="0"/>
                  <w:divBdr>
                    <w:top w:val="none" w:sz="0" w:space="0" w:color="auto"/>
                    <w:left w:val="none" w:sz="0" w:space="0" w:color="auto"/>
                    <w:bottom w:val="none" w:sz="0" w:space="0" w:color="auto"/>
                    <w:right w:val="none" w:sz="0" w:space="0" w:color="auto"/>
                  </w:divBdr>
                  <w:divsChild>
                    <w:div w:id="1572159443">
                      <w:marLeft w:val="0"/>
                      <w:marRight w:val="0"/>
                      <w:marTop w:val="0"/>
                      <w:marBottom w:val="0"/>
                      <w:divBdr>
                        <w:top w:val="none" w:sz="0" w:space="0" w:color="auto"/>
                        <w:left w:val="none" w:sz="0" w:space="0" w:color="auto"/>
                        <w:bottom w:val="none" w:sz="0" w:space="0" w:color="auto"/>
                        <w:right w:val="none" w:sz="0" w:space="0" w:color="auto"/>
                      </w:divBdr>
                      <w:divsChild>
                        <w:div w:id="100801494">
                          <w:marLeft w:val="0"/>
                          <w:marRight w:val="0"/>
                          <w:marTop w:val="0"/>
                          <w:marBottom w:val="120"/>
                          <w:divBdr>
                            <w:top w:val="none" w:sz="0" w:space="0" w:color="auto"/>
                            <w:left w:val="none" w:sz="0" w:space="0" w:color="auto"/>
                            <w:bottom w:val="dotted" w:sz="6" w:space="0" w:color="CCCCCC"/>
                            <w:right w:val="none" w:sz="0" w:space="0" w:color="auto"/>
                          </w:divBdr>
                        </w:div>
                        <w:div w:id="1690982252">
                          <w:marLeft w:val="0"/>
                          <w:marRight w:val="0"/>
                          <w:marTop w:val="0"/>
                          <w:marBottom w:val="150"/>
                          <w:divBdr>
                            <w:top w:val="dotted" w:sz="6" w:space="0" w:color="CCCCCC"/>
                            <w:left w:val="none" w:sz="0" w:space="0" w:color="auto"/>
                            <w:bottom w:val="dotted" w:sz="6" w:space="0" w:color="CCCCCC"/>
                            <w:right w:val="none" w:sz="0" w:space="0" w:color="auto"/>
                          </w:divBdr>
                        </w:div>
                        <w:div w:id="20304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455014">
      <w:bodyDiv w:val="1"/>
      <w:marLeft w:val="0"/>
      <w:marRight w:val="0"/>
      <w:marTop w:val="0"/>
      <w:marBottom w:val="0"/>
      <w:divBdr>
        <w:top w:val="none" w:sz="0" w:space="0" w:color="auto"/>
        <w:left w:val="none" w:sz="0" w:space="0" w:color="auto"/>
        <w:bottom w:val="none" w:sz="0" w:space="0" w:color="auto"/>
        <w:right w:val="none" w:sz="0" w:space="0" w:color="auto"/>
      </w:divBdr>
    </w:div>
    <w:div w:id="665211704">
      <w:bodyDiv w:val="1"/>
      <w:marLeft w:val="0"/>
      <w:marRight w:val="0"/>
      <w:marTop w:val="0"/>
      <w:marBottom w:val="0"/>
      <w:divBdr>
        <w:top w:val="none" w:sz="0" w:space="0" w:color="auto"/>
        <w:left w:val="none" w:sz="0" w:space="0" w:color="auto"/>
        <w:bottom w:val="none" w:sz="0" w:space="0" w:color="auto"/>
        <w:right w:val="none" w:sz="0" w:space="0" w:color="auto"/>
      </w:divBdr>
      <w:divsChild>
        <w:div w:id="2022006294">
          <w:marLeft w:val="0"/>
          <w:marRight w:val="0"/>
          <w:marTop w:val="300"/>
          <w:marBottom w:val="0"/>
          <w:divBdr>
            <w:top w:val="none" w:sz="0" w:space="0" w:color="auto"/>
            <w:left w:val="none" w:sz="0" w:space="0" w:color="auto"/>
            <w:bottom w:val="none" w:sz="0" w:space="0" w:color="auto"/>
            <w:right w:val="none" w:sz="0" w:space="0" w:color="auto"/>
          </w:divBdr>
          <w:divsChild>
            <w:div w:id="1308976582">
              <w:marLeft w:val="0"/>
              <w:marRight w:val="0"/>
              <w:marTop w:val="0"/>
              <w:marBottom w:val="0"/>
              <w:divBdr>
                <w:top w:val="none" w:sz="0" w:space="0" w:color="auto"/>
                <w:left w:val="none" w:sz="0" w:space="0" w:color="auto"/>
                <w:bottom w:val="none" w:sz="0" w:space="0" w:color="auto"/>
                <w:right w:val="none" w:sz="0" w:space="0" w:color="auto"/>
              </w:divBdr>
              <w:divsChild>
                <w:div w:id="71707112">
                  <w:marLeft w:val="0"/>
                  <w:marRight w:val="-3600"/>
                  <w:marTop w:val="0"/>
                  <w:marBottom w:val="0"/>
                  <w:divBdr>
                    <w:top w:val="none" w:sz="0" w:space="0" w:color="auto"/>
                    <w:left w:val="none" w:sz="0" w:space="0" w:color="auto"/>
                    <w:bottom w:val="none" w:sz="0" w:space="0" w:color="auto"/>
                    <w:right w:val="none" w:sz="0" w:space="0" w:color="auto"/>
                  </w:divBdr>
                  <w:divsChild>
                    <w:div w:id="1912352294">
                      <w:marLeft w:val="300"/>
                      <w:marRight w:val="4200"/>
                      <w:marTop w:val="0"/>
                      <w:marBottom w:val="540"/>
                      <w:divBdr>
                        <w:top w:val="none" w:sz="0" w:space="0" w:color="auto"/>
                        <w:left w:val="none" w:sz="0" w:space="0" w:color="auto"/>
                        <w:bottom w:val="none" w:sz="0" w:space="0" w:color="auto"/>
                        <w:right w:val="none" w:sz="0" w:space="0" w:color="auto"/>
                      </w:divBdr>
                      <w:divsChild>
                        <w:div w:id="601189036">
                          <w:marLeft w:val="0"/>
                          <w:marRight w:val="0"/>
                          <w:marTop w:val="0"/>
                          <w:marBottom w:val="0"/>
                          <w:divBdr>
                            <w:top w:val="none" w:sz="0" w:space="0" w:color="auto"/>
                            <w:left w:val="none" w:sz="0" w:space="0" w:color="auto"/>
                            <w:bottom w:val="none" w:sz="0" w:space="0" w:color="auto"/>
                            <w:right w:val="none" w:sz="0" w:space="0" w:color="auto"/>
                          </w:divBdr>
                          <w:divsChild>
                            <w:div w:id="6889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868548">
      <w:bodyDiv w:val="1"/>
      <w:marLeft w:val="0"/>
      <w:marRight w:val="0"/>
      <w:marTop w:val="0"/>
      <w:marBottom w:val="0"/>
      <w:divBdr>
        <w:top w:val="none" w:sz="0" w:space="0" w:color="auto"/>
        <w:left w:val="none" w:sz="0" w:space="0" w:color="auto"/>
        <w:bottom w:val="none" w:sz="0" w:space="0" w:color="auto"/>
        <w:right w:val="none" w:sz="0" w:space="0" w:color="auto"/>
      </w:divBdr>
    </w:div>
    <w:div w:id="950016128">
      <w:bodyDiv w:val="1"/>
      <w:marLeft w:val="0"/>
      <w:marRight w:val="0"/>
      <w:marTop w:val="0"/>
      <w:marBottom w:val="0"/>
      <w:divBdr>
        <w:top w:val="none" w:sz="0" w:space="0" w:color="auto"/>
        <w:left w:val="none" w:sz="0" w:space="0" w:color="auto"/>
        <w:bottom w:val="none" w:sz="0" w:space="0" w:color="auto"/>
        <w:right w:val="none" w:sz="0" w:space="0" w:color="auto"/>
      </w:divBdr>
    </w:div>
    <w:div w:id="1163162259">
      <w:bodyDiv w:val="1"/>
      <w:marLeft w:val="150"/>
      <w:marRight w:val="150"/>
      <w:marTop w:val="150"/>
      <w:marBottom w:val="150"/>
      <w:divBdr>
        <w:top w:val="none" w:sz="0" w:space="0" w:color="auto"/>
        <w:left w:val="none" w:sz="0" w:space="0" w:color="auto"/>
        <w:bottom w:val="none" w:sz="0" w:space="0" w:color="auto"/>
        <w:right w:val="none" w:sz="0" w:space="0" w:color="auto"/>
      </w:divBdr>
    </w:div>
    <w:div w:id="1443383182">
      <w:bodyDiv w:val="1"/>
      <w:marLeft w:val="0"/>
      <w:marRight w:val="0"/>
      <w:marTop w:val="0"/>
      <w:marBottom w:val="0"/>
      <w:divBdr>
        <w:top w:val="none" w:sz="0" w:space="0" w:color="auto"/>
        <w:left w:val="none" w:sz="0" w:space="0" w:color="auto"/>
        <w:bottom w:val="none" w:sz="0" w:space="0" w:color="auto"/>
        <w:right w:val="none" w:sz="0" w:space="0" w:color="auto"/>
      </w:divBdr>
    </w:div>
    <w:div w:id="1469399416">
      <w:bodyDiv w:val="1"/>
      <w:marLeft w:val="0"/>
      <w:marRight w:val="0"/>
      <w:marTop w:val="0"/>
      <w:marBottom w:val="0"/>
      <w:divBdr>
        <w:top w:val="none" w:sz="0" w:space="0" w:color="auto"/>
        <w:left w:val="none" w:sz="0" w:space="0" w:color="auto"/>
        <w:bottom w:val="none" w:sz="0" w:space="0" w:color="auto"/>
        <w:right w:val="none" w:sz="0" w:space="0" w:color="auto"/>
      </w:divBdr>
      <w:divsChild>
        <w:div w:id="2089426151">
          <w:marLeft w:val="0"/>
          <w:marRight w:val="0"/>
          <w:marTop w:val="0"/>
          <w:marBottom w:val="0"/>
          <w:divBdr>
            <w:top w:val="none" w:sz="0" w:space="0" w:color="auto"/>
            <w:left w:val="none" w:sz="0" w:space="0" w:color="auto"/>
            <w:bottom w:val="none" w:sz="0" w:space="0" w:color="auto"/>
            <w:right w:val="none" w:sz="0" w:space="0" w:color="auto"/>
          </w:divBdr>
          <w:divsChild>
            <w:div w:id="79641741">
              <w:marLeft w:val="0"/>
              <w:marRight w:val="0"/>
              <w:marTop w:val="0"/>
              <w:marBottom w:val="0"/>
              <w:divBdr>
                <w:top w:val="none" w:sz="0" w:space="0" w:color="auto"/>
                <w:left w:val="none" w:sz="0" w:space="0" w:color="auto"/>
                <w:bottom w:val="none" w:sz="0" w:space="0" w:color="auto"/>
                <w:right w:val="none" w:sz="0" w:space="0" w:color="auto"/>
              </w:divBdr>
              <w:divsChild>
                <w:div w:id="913973590">
                  <w:marLeft w:val="0"/>
                  <w:marRight w:val="0"/>
                  <w:marTop w:val="0"/>
                  <w:marBottom w:val="0"/>
                  <w:divBdr>
                    <w:top w:val="none" w:sz="0" w:space="0" w:color="auto"/>
                    <w:left w:val="none" w:sz="0" w:space="0" w:color="auto"/>
                    <w:bottom w:val="none" w:sz="0" w:space="0" w:color="auto"/>
                    <w:right w:val="none" w:sz="0" w:space="0" w:color="auto"/>
                  </w:divBdr>
                  <w:divsChild>
                    <w:div w:id="1314528072">
                      <w:marLeft w:val="0"/>
                      <w:marRight w:val="0"/>
                      <w:marTop w:val="0"/>
                      <w:marBottom w:val="0"/>
                      <w:divBdr>
                        <w:top w:val="none" w:sz="0" w:space="0" w:color="auto"/>
                        <w:left w:val="none" w:sz="0" w:space="0" w:color="auto"/>
                        <w:bottom w:val="none" w:sz="0" w:space="0" w:color="auto"/>
                        <w:right w:val="none" w:sz="0" w:space="0" w:color="auto"/>
                      </w:divBdr>
                      <w:divsChild>
                        <w:div w:id="267204573">
                          <w:marLeft w:val="0"/>
                          <w:marRight w:val="0"/>
                          <w:marTop w:val="0"/>
                          <w:marBottom w:val="0"/>
                          <w:divBdr>
                            <w:top w:val="none" w:sz="0" w:space="0" w:color="auto"/>
                            <w:left w:val="none" w:sz="0" w:space="0" w:color="auto"/>
                            <w:bottom w:val="none" w:sz="0" w:space="0" w:color="auto"/>
                            <w:right w:val="none" w:sz="0" w:space="0" w:color="auto"/>
                          </w:divBdr>
                          <w:divsChild>
                            <w:div w:id="2042893831">
                              <w:marLeft w:val="0"/>
                              <w:marRight w:val="0"/>
                              <w:marTop w:val="0"/>
                              <w:marBottom w:val="180"/>
                              <w:divBdr>
                                <w:top w:val="none" w:sz="0" w:space="0" w:color="auto"/>
                                <w:left w:val="none" w:sz="0" w:space="0" w:color="auto"/>
                                <w:bottom w:val="none" w:sz="0" w:space="0" w:color="auto"/>
                                <w:right w:val="none" w:sz="0" w:space="0" w:color="auto"/>
                              </w:divBdr>
                              <w:divsChild>
                                <w:div w:id="279074064">
                                  <w:marLeft w:val="0"/>
                                  <w:marRight w:val="0"/>
                                  <w:marTop w:val="0"/>
                                  <w:marBottom w:val="0"/>
                                  <w:divBdr>
                                    <w:top w:val="none" w:sz="0" w:space="0" w:color="auto"/>
                                    <w:left w:val="none" w:sz="0" w:space="0" w:color="auto"/>
                                    <w:bottom w:val="none" w:sz="0" w:space="0" w:color="auto"/>
                                    <w:right w:val="none" w:sz="0" w:space="0" w:color="auto"/>
                                  </w:divBdr>
                                </w:div>
                                <w:div w:id="515967865">
                                  <w:marLeft w:val="0"/>
                                  <w:marRight w:val="0"/>
                                  <w:marTop w:val="0"/>
                                  <w:marBottom w:val="0"/>
                                  <w:divBdr>
                                    <w:top w:val="none" w:sz="0" w:space="0" w:color="auto"/>
                                    <w:left w:val="none" w:sz="0" w:space="0" w:color="auto"/>
                                    <w:bottom w:val="none" w:sz="0" w:space="0" w:color="auto"/>
                                    <w:right w:val="none" w:sz="0" w:space="0" w:color="auto"/>
                                  </w:divBdr>
                                </w:div>
                                <w:div w:id="960302028">
                                  <w:marLeft w:val="0"/>
                                  <w:marRight w:val="0"/>
                                  <w:marTop w:val="0"/>
                                  <w:marBottom w:val="0"/>
                                  <w:divBdr>
                                    <w:top w:val="none" w:sz="0" w:space="0" w:color="auto"/>
                                    <w:left w:val="none" w:sz="0" w:space="0" w:color="auto"/>
                                    <w:bottom w:val="none" w:sz="0" w:space="0" w:color="auto"/>
                                    <w:right w:val="none" w:sz="0" w:space="0" w:color="auto"/>
                                  </w:divBdr>
                                </w:div>
                                <w:div w:id="1327127355">
                                  <w:marLeft w:val="0"/>
                                  <w:marRight w:val="0"/>
                                  <w:marTop w:val="0"/>
                                  <w:marBottom w:val="0"/>
                                  <w:divBdr>
                                    <w:top w:val="none" w:sz="0" w:space="0" w:color="auto"/>
                                    <w:left w:val="none" w:sz="0" w:space="0" w:color="auto"/>
                                    <w:bottom w:val="none" w:sz="0" w:space="0" w:color="auto"/>
                                    <w:right w:val="none" w:sz="0" w:space="0" w:color="auto"/>
                                  </w:divBdr>
                                </w:div>
                                <w:div w:id="1558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806687">
      <w:bodyDiv w:val="1"/>
      <w:marLeft w:val="0"/>
      <w:marRight w:val="0"/>
      <w:marTop w:val="0"/>
      <w:marBottom w:val="0"/>
      <w:divBdr>
        <w:top w:val="none" w:sz="0" w:space="0" w:color="auto"/>
        <w:left w:val="none" w:sz="0" w:space="0" w:color="auto"/>
        <w:bottom w:val="none" w:sz="0" w:space="0" w:color="auto"/>
        <w:right w:val="none" w:sz="0" w:space="0" w:color="auto"/>
      </w:divBdr>
      <w:divsChild>
        <w:div w:id="608508292">
          <w:marLeft w:val="0"/>
          <w:marRight w:val="0"/>
          <w:marTop w:val="0"/>
          <w:marBottom w:val="0"/>
          <w:divBdr>
            <w:top w:val="none" w:sz="0" w:space="0" w:color="auto"/>
            <w:left w:val="none" w:sz="0" w:space="0" w:color="auto"/>
            <w:bottom w:val="none" w:sz="0" w:space="0" w:color="auto"/>
            <w:right w:val="none" w:sz="0" w:space="0" w:color="auto"/>
          </w:divBdr>
          <w:divsChild>
            <w:div w:id="1855340186">
              <w:marLeft w:val="0"/>
              <w:marRight w:val="0"/>
              <w:marTop w:val="0"/>
              <w:marBottom w:val="0"/>
              <w:divBdr>
                <w:top w:val="none" w:sz="0" w:space="0" w:color="auto"/>
                <w:left w:val="none" w:sz="0" w:space="0" w:color="auto"/>
                <w:bottom w:val="none" w:sz="0" w:space="0" w:color="auto"/>
                <w:right w:val="none" w:sz="0" w:space="0" w:color="auto"/>
              </w:divBdr>
              <w:divsChild>
                <w:div w:id="1355573682">
                  <w:marLeft w:val="0"/>
                  <w:marRight w:val="0"/>
                  <w:marTop w:val="0"/>
                  <w:marBottom w:val="0"/>
                  <w:divBdr>
                    <w:top w:val="none" w:sz="0" w:space="0" w:color="auto"/>
                    <w:left w:val="none" w:sz="0" w:space="0" w:color="auto"/>
                    <w:bottom w:val="none" w:sz="0" w:space="0" w:color="auto"/>
                    <w:right w:val="none" w:sz="0" w:space="0" w:color="auto"/>
                  </w:divBdr>
                  <w:divsChild>
                    <w:div w:id="1802653540">
                      <w:marLeft w:val="0"/>
                      <w:marRight w:val="0"/>
                      <w:marTop w:val="0"/>
                      <w:marBottom w:val="0"/>
                      <w:divBdr>
                        <w:top w:val="none" w:sz="0" w:space="0" w:color="auto"/>
                        <w:left w:val="none" w:sz="0" w:space="0" w:color="auto"/>
                        <w:bottom w:val="none" w:sz="0" w:space="0" w:color="auto"/>
                        <w:right w:val="none" w:sz="0" w:space="0" w:color="auto"/>
                      </w:divBdr>
                      <w:divsChild>
                        <w:div w:id="1156068665">
                          <w:marLeft w:val="0"/>
                          <w:marRight w:val="0"/>
                          <w:marTop w:val="0"/>
                          <w:marBottom w:val="0"/>
                          <w:divBdr>
                            <w:top w:val="none" w:sz="0" w:space="0" w:color="auto"/>
                            <w:left w:val="none" w:sz="0" w:space="0" w:color="auto"/>
                            <w:bottom w:val="none" w:sz="0" w:space="0" w:color="auto"/>
                            <w:right w:val="none" w:sz="0" w:space="0" w:color="auto"/>
                          </w:divBdr>
                          <w:divsChild>
                            <w:div w:id="1311012891">
                              <w:marLeft w:val="0"/>
                              <w:marRight w:val="0"/>
                              <w:marTop w:val="0"/>
                              <w:marBottom w:val="0"/>
                              <w:divBdr>
                                <w:top w:val="none" w:sz="0" w:space="0" w:color="auto"/>
                                <w:left w:val="none" w:sz="0" w:space="0" w:color="auto"/>
                                <w:bottom w:val="none" w:sz="0" w:space="0" w:color="auto"/>
                                <w:right w:val="none" w:sz="0" w:space="0" w:color="auto"/>
                              </w:divBdr>
                              <w:divsChild>
                                <w:div w:id="17535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17203">
      <w:bodyDiv w:val="1"/>
      <w:marLeft w:val="0"/>
      <w:marRight w:val="0"/>
      <w:marTop w:val="0"/>
      <w:marBottom w:val="0"/>
      <w:divBdr>
        <w:top w:val="none" w:sz="0" w:space="0" w:color="auto"/>
        <w:left w:val="none" w:sz="0" w:space="0" w:color="auto"/>
        <w:bottom w:val="none" w:sz="0" w:space="0" w:color="auto"/>
        <w:right w:val="none" w:sz="0" w:space="0" w:color="auto"/>
      </w:divBdr>
      <w:divsChild>
        <w:div w:id="349533324">
          <w:marLeft w:val="0"/>
          <w:marRight w:val="0"/>
          <w:marTop w:val="0"/>
          <w:marBottom w:val="0"/>
          <w:divBdr>
            <w:top w:val="none" w:sz="0" w:space="0" w:color="auto"/>
            <w:left w:val="none" w:sz="0" w:space="0" w:color="auto"/>
            <w:bottom w:val="none" w:sz="0" w:space="0" w:color="auto"/>
            <w:right w:val="none" w:sz="0" w:space="0" w:color="auto"/>
          </w:divBdr>
          <w:divsChild>
            <w:div w:id="1457483664">
              <w:marLeft w:val="0"/>
              <w:marRight w:val="0"/>
              <w:marTop w:val="0"/>
              <w:marBottom w:val="0"/>
              <w:divBdr>
                <w:top w:val="none" w:sz="0" w:space="0" w:color="auto"/>
                <w:left w:val="none" w:sz="0" w:space="0" w:color="auto"/>
                <w:bottom w:val="none" w:sz="0" w:space="0" w:color="auto"/>
                <w:right w:val="none" w:sz="0" w:space="0" w:color="auto"/>
              </w:divBdr>
              <w:divsChild>
                <w:div w:id="1061099480">
                  <w:marLeft w:val="0"/>
                  <w:marRight w:val="0"/>
                  <w:marTop w:val="0"/>
                  <w:marBottom w:val="0"/>
                  <w:divBdr>
                    <w:top w:val="none" w:sz="0" w:space="0" w:color="auto"/>
                    <w:left w:val="none" w:sz="0" w:space="0" w:color="auto"/>
                    <w:bottom w:val="none" w:sz="0" w:space="0" w:color="auto"/>
                    <w:right w:val="none" w:sz="0" w:space="0" w:color="auto"/>
                  </w:divBdr>
                  <w:divsChild>
                    <w:div w:id="909997323">
                      <w:marLeft w:val="0"/>
                      <w:marRight w:val="0"/>
                      <w:marTop w:val="0"/>
                      <w:marBottom w:val="0"/>
                      <w:divBdr>
                        <w:top w:val="none" w:sz="0" w:space="0" w:color="auto"/>
                        <w:left w:val="none" w:sz="0" w:space="0" w:color="auto"/>
                        <w:bottom w:val="none" w:sz="0" w:space="0" w:color="auto"/>
                        <w:right w:val="none" w:sz="0" w:space="0" w:color="auto"/>
                      </w:divBdr>
                      <w:divsChild>
                        <w:div w:id="159007832">
                          <w:marLeft w:val="0"/>
                          <w:marRight w:val="0"/>
                          <w:marTop w:val="0"/>
                          <w:marBottom w:val="0"/>
                          <w:divBdr>
                            <w:top w:val="none" w:sz="0" w:space="0" w:color="auto"/>
                            <w:left w:val="none" w:sz="0" w:space="0" w:color="auto"/>
                            <w:bottom w:val="none" w:sz="0" w:space="0" w:color="auto"/>
                            <w:right w:val="none" w:sz="0" w:space="0" w:color="auto"/>
                          </w:divBdr>
                          <w:divsChild>
                            <w:div w:id="1554193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659930">
      <w:bodyDiv w:val="1"/>
      <w:marLeft w:val="0"/>
      <w:marRight w:val="0"/>
      <w:marTop w:val="0"/>
      <w:marBottom w:val="0"/>
      <w:divBdr>
        <w:top w:val="none" w:sz="0" w:space="0" w:color="auto"/>
        <w:left w:val="none" w:sz="0" w:space="0" w:color="auto"/>
        <w:bottom w:val="none" w:sz="0" w:space="0" w:color="auto"/>
        <w:right w:val="none" w:sz="0" w:space="0" w:color="auto"/>
      </w:divBdr>
      <w:divsChild>
        <w:div w:id="1314598360">
          <w:marLeft w:val="0"/>
          <w:marRight w:val="0"/>
          <w:marTop w:val="0"/>
          <w:marBottom w:val="0"/>
          <w:divBdr>
            <w:top w:val="none" w:sz="0" w:space="0" w:color="auto"/>
            <w:left w:val="none" w:sz="0" w:space="0" w:color="auto"/>
            <w:bottom w:val="none" w:sz="0" w:space="0" w:color="auto"/>
            <w:right w:val="none" w:sz="0" w:space="0" w:color="auto"/>
          </w:divBdr>
          <w:divsChild>
            <w:div w:id="270934450">
              <w:marLeft w:val="0"/>
              <w:marRight w:val="0"/>
              <w:marTop w:val="0"/>
              <w:marBottom w:val="0"/>
              <w:divBdr>
                <w:top w:val="none" w:sz="0" w:space="0" w:color="auto"/>
                <w:left w:val="none" w:sz="0" w:space="0" w:color="auto"/>
                <w:bottom w:val="none" w:sz="0" w:space="0" w:color="auto"/>
                <w:right w:val="none" w:sz="0" w:space="0" w:color="auto"/>
              </w:divBdr>
              <w:divsChild>
                <w:div w:id="923076599">
                  <w:marLeft w:val="150"/>
                  <w:marRight w:val="150"/>
                  <w:marTop w:val="0"/>
                  <w:marBottom w:val="0"/>
                  <w:divBdr>
                    <w:top w:val="none" w:sz="0" w:space="0" w:color="auto"/>
                    <w:left w:val="none" w:sz="0" w:space="0" w:color="auto"/>
                    <w:bottom w:val="none" w:sz="0" w:space="0" w:color="auto"/>
                    <w:right w:val="none" w:sz="0" w:space="0" w:color="auto"/>
                  </w:divBdr>
                  <w:divsChild>
                    <w:div w:id="935285587">
                      <w:marLeft w:val="0"/>
                      <w:marRight w:val="0"/>
                      <w:marTop w:val="0"/>
                      <w:marBottom w:val="0"/>
                      <w:divBdr>
                        <w:top w:val="none" w:sz="0" w:space="0" w:color="auto"/>
                        <w:left w:val="none" w:sz="0" w:space="0" w:color="auto"/>
                        <w:bottom w:val="single" w:sz="6" w:space="0" w:color="E0E0E0"/>
                        <w:right w:val="none" w:sz="0" w:space="0" w:color="auto"/>
                      </w:divBdr>
                      <w:divsChild>
                        <w:div w:id="8044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60131">
      <w:bodyDiv w:val="1"/>
      <w:marLeft w:val="0"/>
      <w:marRight w:val="0"/>
      <w:marTop w:val="0"/>
      <w:marBottom w:val="0"/>
      <w:divBdr>
        <w:top w:val="none" w:sz="0" w:space="0" w:color="auto"/>
        <w:left w:val="none" w:sz="0" w:space="0" w:color="auto"/>
        <w:bottom w:val="none" w:sz="0" w:space="0" w:color="auto"/>
        <w:right w:val="none" w:sz="0" w:space="0" w:color="auto"/>
      </w:divBdr>
    </w:div>
    <w:div w:id="2013752542">
      <w:bodyDiv w:val="1"/>
      <w:marLeft w:val="0"/>
      <w:marRight w:val="0"/>
      <w:marTop w:val="0"/>
      <w:marBottom w:val="0"/>
      <w:divBdr>
        <w:top w:val="none" w:sz="0" w:space="0" w:color="auto"/>
        <w:left w:val="none" w:sz="0" w:space="0" w:color="auto"/>
        <w:bottom w:val="none" w:sz="0" w:space="0" w:color="auto"/>
        <w:right w:val="none" w:sz="0" w:space="0" w:color="auto"/>
      </w:divBdr>
    </w:div>
    <w:div w:id="2079589464">
      <w:bodyDiv w:val="1"/>
      <w:marLeft w:val="0"/>
      <w:marRight w:val="0"/>
      <w:marTop w:val="0"/>
      <w:marBottom w:val="0"/>
      <w:divBdr>
        <w:top w:val="none" w:sz="0" w:space="0" w:color="auto"/>
        <w:left w:val="none" w:sz="0" w:space="0" w:color="auto"/>
        <w:bottom w:val="none" w:sz="0" w:space="0" w:color="auto"/>
        <w:right w:val="none" w:sz="0" w:space="0" w:color="auto"/>
      </w:divBdr>
      <w:divsChild>
        <w:div w:id="901453872">
          <w:marLeft w:val="0"/>
          <w:marRight w:val="0"/>
          <w:marTop w:val="300"/>
          <w:marBottom w:val="0"/>
          <w:divBdr>
            <w:top w:val="none" w:sz="0" w:space="0" w:color="auto"/>
            <w:left w:val="none" w:sz="0" w:space="0" w:color="auto"/>
            <w:bottom w:val="none" w:sz="0" w:space="0" w:color="auto"/>
            <w:right w:val="none" w:sz="0" w:space="0" w:color="auto"/>
          </w:divBdr>
          <w:divsChild>
            <w:div w:id="316542678">
              <w:marLeft w:val="0"/>
              <w:marRight w:val="0"/>
              <w:marTop w:val="0"/>
              <w:marBottom w:val="0"/>
              <w:divBdr>
                <w:top w:val="none" w:sz="0" w:space="0" w:color="auto"/>
                <w:left w:val="none" w:sz="0" w:space="0" w:color="auto"/>
                <w:bottom w:val="none" w:sz="0" w:space="0" w:color="auto"/>
                <w:right w:val="none" w:sz="0" w:space="0" w:color="auto"/>
              </w:divBdr>
              <w:divsChild>
                <w:div w:id="990673465">
                  <w:marLeft w:val="0"/>
                  <w:marRight w:val="-3600"/>
                  <w:marTop w:val="0"/>
                  <w:marBottom w:val="0"/>
                  <w:divBdr>
                    <w:top w:val="none" w:sz="0" w:space="0" w:color="auto"/>
                    <w:left w:val="none" w:sz="0" w:space="0" w:color="auto"/>
                    <w:bottom w:val="none" w:sz="0" w:space="0" w:color="auto"/>
                    <w:right w:val="none" w:sz="0" w:space="0" w:color="auto"/>
                  </w:divBdr>
                  <w:divsChild>
                    <w:div w:id="933324015">
                      <w:marLeft w:val="300"/>
                      <w:marRight w:val="4200"/>
                      <w:marTop w:val="0"/>
                      <w:marBottom w:val="540"/>
                      <w:divBdr>
                        <w:top w:val="none" w:sz="0" w:space="0" w:color="auto"/>
                        <w:left w:val="none" w:sz="0" w:space="0" w:color="auto"/>
                        <w:bottom w:val="none" w:sz="0" w:space="0" w:color="auto"/>
                        <w:right w:val="none" w:sz="0" w:space="0" w:color="auto"/>
                      </w:divBdr>
                      <w:divsChild>
                        <w:div w:id="1695112377">
                          <w:marLeft w:val="0"/>
                          <w:marRight w:val="0"/>
                          <w:marTop w:val="0"/>
                          <w:marBottom w:val="0"/>
                          <w:divBdr>
                            <w:top w:val="none" w:sz="0" w:space="0" w:color="auto"/>
                            <w:left w:val="none" w:sz="0" w:space="0" w:color="auto"/>
                            <w:bottom w:val="none" w:sz="0" w:space="0" w:color="auto"/>
                            <w:right w:val="none" w:sz="0" w:space="0" w:color="auto"/>
                          </w:divBdr>
                          <w:divsChild>
                            <w:div w:id="17356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www.baldrige.nist.gov/PDF_files/2010_K&amp;N_Management_Profile.pdf" TargetMode="External"/><Relationship Id="rId18" Type="http://schemas.openxmlformats.org/officeDocument/2006/relationships/hyperlink" Target="http://www.nist.gov/nist-exit-script.cfm?url=http://www.baldrigepe.org/alliance" TargetMode="External"/><Relationship Id="rId26" Type="http://schemas.openxmlformats.org/officeDocument/2006/relationships/hyperlink" Target="http://host.madison.com/ct/news/opinion/column/charles-w-sorensen-and-julie-furst-bowe-how-quality-award/article_b3b73b28-3eb8-58bd-b8d2-a04a9b4e1e8c.html" TargetMode="External"/><Relationship Id="rId39" Type="http://schemas.openxmlformats.org/officeDocument/2006/relationships/hyperlink" Target="http://www.nist.gov/baldrige/inc_midway.cfm" TargetMode="External"/><Relationship Id="rId21" Type="http://schemas.openxmlformats.org/officeDocument/2006/relationships/hyperlink" Target="http://www.youtube.com/watch?v=GPA5LyjCxSQ" TargetMode="External"/><Relationship Id="rId34" Type="http://schemas.openxmlformats.org/officeDocument/2006/relationships/hyperlink" Target="http://www.nist.gov/baldrige/upload/baldrige-hospital-research-paper.pdf" TargetMode="External"/><Relationship Id="rId42" Type="http://schemas.openxmlformats.org/officeDocument/2006/relationships/hyperlink" Target="http://www.nist.gov/baldrige/qe/index.cfm" TargetMode="External"/><Relationship Id="rId47" Type="http://schemas.openxmlformats.org/officeDocument/2006/relationships/hyperlink" Target="http://nistbaldrige.blogs.govdelivery.com/2012/03/20/it-was-a-gem-of-a-meetin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eckershospitalreview.com/lists/100-great-hospitals.html" TargetMode="External"/><Relationship Id="rId17" Type="http://schemas.openxmlformats.org/officeDocument/2006/relationships/hyperlink" Target="http://www.nist.gov/baldrige/fellows/index.cfm" TargetMode="External"/><Relationship Id="rId25" Type="http://schemas.openxmlformats.org/officeDocument/2006/relationships/hyperlink" Target="http://www.nist.gov/baldrige/publications/baldrige_20_20.cfm" TargetMode="External"/><Relationship Id="rId33" Type="http://schemas.openxmlformats.org/officeDocument/2006/relationships/hyperlink" Target="http://www.hhnmag.com/hhnmag/HHNDaily/HHNDailyDisplay.dhtml?id=5650005137" TargetMode="External"/><Relationship Id="rId38" Type="http://schemas.openxmlformats.org/officeDocument/2006/relationships/hyperlink" Target="http://www.nist.gov/baldrige/mcps.cfm" TargetMode="External"/><Relationship Id="rId46" Type="http://schemas.openxmlformats.org/officeDocument/2006/relationships/hyperlink" Target="http://nistbaldrige.blogs.govdelivery.com/2012/04/12/excellence-from-sea-to-shining-sea" TargetMode="External"/><Relationship Id="rId2" Type="http://schemas.openxmlformats.org/officeDocument/2006/relationships/styles" Target="styles.xml"/><Relationship Id="rId16" Type="http://schemas.openxmlformats.org/officeDocument/2006/relationships/hyperlink" Target="http://www.baldrige.nist.gov/PDF_files/2010_Freese_and_Nichols_Profile.pdf" TargetMode="External"/><Relationship Id="rId20" Type="http://schemas.openxmlformats.org/officeDocument/2006/relationships/hyperlink" Target="http://www.nist.gov/baldrige/qe/roi.cfm" TargetMode="External"/><Relationship Id="rId29" Type="http://schemas.openxmlformats.org/officeDocument/2006/relationships/hyperlink" Target="http://nist.gov/baldrige/transition/upload/Concordia_Success_Story.docx" TargetMode="External"/><Relationship Id="rId41" Type="http://schemas.openxmlformats.org/officeDocument/2006/relationships/hyperlink" Target="http://www.nist.gov/baldrige/pals_article.cf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st.gov/baldrige/baldrige-102511.cfm" TargetMode="External"/><Relationship Id="rId24" Type="http://schemas.openxmlformats.org/officeDocument/2006/relationships/hyperlink" Target="http://nist.typepad.com/baldrige_program/2011/10/new-findings-baldrige-hospitals-outperform-peers.html" TargetMode="External"/><Relationship Id="rId32" Type="http://schemas.openxmlformats.org/officeDocument/2006/relationships/hyperlink" Target="http://nist.typepad.com/baldrige_program/2011/09/the-verdict-is-in-baldrige-is-about-revenue-and-jobs-part-2.html" TargetMode="External"/><Relationship Id="rId37" Type="http://schemas.openxmlformats.org/officeDocument/2006/relationships/hyperlink" Target="http://nist.gov/baldrige/transition/upload/Jenks_Success_Story.docx" TargetMode="External"/><Relationship Id="rId40" Type="http://schemas.openxmlformats.org/officeDocument/2006/relationships/hyperlink" Target="http://www.nist.gov/baldrige/baldrige-122011.cfm" TargetMode="External"/><Relationship Id="rId45" Type="http://schemas.openxmlformats.org/officeDocument/2006/relationships/hyperlink" Target="http://www.baldrigepe.org/alliance/"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ist.gov/baldrige/award_recipients/concordia_profile.cfm" TargetMode="External"/><Relationship Id="rId23" Type="http://schemas.openxmlformats.org/officeDocument/2006/relationships/hyperlink" Target="http://www.nist.gov/baldrige/upload/baldrige-hospital-research-paper.pdf" TargetMode="External"/><Relationship Id="rId28" Type="http://schemas.openxmlformats.org/officeDocument/2006/relationships/hyperlink" Target="http://nist.gov/baldrige/transition/upload/Sharp_Success_Story.docx" TargetMode="External"/><Relationship Id="rId36" Type="http://schemas.openxmlformats.org/officeDocument/2006/relationships/hyperlink" Target="http://nist.gov/baldrige/transition/upload/KN_-Success_Story.docx" TargetMode="External"/><Relationship Id="rId49" Type="http://schemas.openxmlformats.org/officeDocument/2006/relationships/header" Target="header1.xml"/><Relationship Id="rId10" Type="http://schemas.openxmlformats.org/officeDocument/2006/relationships/hyperlink" Target="http://www.nist.gov/baldrige/publications/hc_criteria.cfm" TargetMode="External"/><Relationship Id="rId19" Type="http://schemas.openxmlformats.org/officeDocument/2006/relationships/hyperlink" Target="http://www.nist.gov/baldrige/publications/baldrige_20_20.cfm" TargetMode="External"/><Relationship Id="rId31" Type="http://schemas.openxmlformats.org/officeDocument/2006/relationships/hyperlink" Target="http://nist.typepad.com/baldrige_program/2011/08/the-verdict-is-in-baldrige-is-about-revenue-and-jobs.html" TargetMode="External"/><Relationship Id="rId44" Type="http://schemas.openxmlformats.org/officeDocument/2006/relationships/hyperlink" Target="http://www.baldrigepe.org/alliance/"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host.madison.com/search/?l=50&amp;sd=desc&amp;s=start_time&amp;f=html&amp;byline=CHARLES%20W.%20SORENSEN%20and%20JULIE%20FURST-BOWE%20%7C%20UW-Sout%20chancellor%20and%20provost" TargetMode="External"/><Relationship Id="rId14" Type="http://schemas.openxmlformats.org/officeDocument/2006/relationships/hyperlink" Target="http://www.baldrige.nist.gov/PDF_files/2010_MCPS_Profile.pdf" TargetMode="External"/><Relationship Id="rId22" Type="http://schemas.openxmlformats.org/officeDocument/2006/relationships/hyperlink" Target="hthttp://www.nist.gov/baldrige/publications/economic_evaluation_2011.cfm" TargetMode="External"/><Relationship Id="rId27" Type="http://schemas.openxmlformats.org/officeDocument/2006/relationships/hyperlink" Target="http://nist.gov/baldrige/transition/upload/LANB_Success_Story.docx" TargetMode="External"/><Relationship Id="rId30" Type="http://schemas.openxmlformats.org/officeDocument/2006/relationships/hyperlink" Target="http://nist.gov/baldrige/transition/upload/Milliken_Success_Story.docx" TargetMode="External"/><Relationship Id="rId35" Type="http://schemas.openxmlformats.org/officeDocument/2006/relationships/hyperlink" Target="http://www.nist.gov/baldrige/lean_six_sigma_baldrige.cfm" TargetMode="External"/><Relationship Id="rId43" Type="http://schemas.openxmlformats.org/officeDocument/2006/relationships/hyperlink" Target="http://www.nist.gov/baldrige/regionals/index.cfm" TargetMode="External"/><Relationship Id="rId48" Type="http://schemas.openxmlformats.org/officeDocument/2006/relationships/hyperlink" Target="http://www.efqm.org/en/Home/theEFQMnetwork/OurStrategicPartners/GEM/tabid/209/Default.aspx" TargetMode="External"/><Relationship Id="rId56" Type="http://schemas.openxmlformats.org/officeDocument/2006/relationships/theme" Target="theme/theme1.xml"/><Relationship Id="rId8" Type="http://schemas.openxmlformats.org/officeDocument/2006/relationships/image" Target="file:///\\localhost\Volumes\Shared\1-Shared%20graphics%20and%20documents\Baldrige%20Brand%20Style%20Guide\Logos\Program%20Logo\Baldrige_Program_Logo_2010_Small.jpg" TargetMode="External"/><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24068</CharactersWithSpaces>
  <SharedDoc>false</SharedDoc>
  <HLinks>
    <vt:vector size="246" baseType="variant">
      <vt:variant>
        <vt:i4>6291488</vt:i4>
      </vt:variant>
      <vt:variant>
        <vt:i4>117</vt:i4>
      </vt:variant>
      <vt:variant>
        <vt:i4>0</vt:i4>
      </vt:variant>
      <vt:variant>
        <vt:i4>5</vt:i4>
      </vt:variant>
      <vt:variant>
        <vt:lpwstr>http://www.efqm.org/en/Home/theEFQMnetwork/OurStrategicPartners/GEM/tabid/209/Default.aspx</vt:lpwstr>
      </vt:variant>
      <vt:variant>
        <vt:lpwstr/>
      </vt:variant>
      <vt:variant>
        <vt:i4>6946917</vt:i4>
      </vt:variant>
      <vt:variant>
        <vt:i4>114</vt:i4>
      </vt:variant>
      <vt:variant>
        <vt:i4>0</vt:i4>
      </vt:variant>
      <vt:variant>
        <vt:i4>5</vt:i4>
      </vt:variant>
      <vt:variant>
        <vt:lpwstr>http://nistbaldrige.blogs.govdelivery.com/2012/03/20/it-was-a-gem-of-a-meeting</vt:lpwstr>
      </vt:variant>
      <vt:variant>
        <vt:lpwstr/>
      </vt:variant>
      <vt:variant>
        <vt:i4>3211380</vt:i4>
      </vt:variant>
      <vt:variant>
        <vt:i4>111</vt:i4>
      </vt:variant>
      <vt:variant>
        <vt:i4>0</vt:i4>
      </vt:variant>
      <vt:variant>
        <vt:i4>5</vt:i4>
      </vt:variant>
      <vt:variant>
        <vt:lpwstr>http://nistbaldrige.blogs.govdelivery.com/2012/04/12/excellence-from-sea-to-shining-sea</vt:lpwstr>
      </vt:variant>
      <vt:variant>
        <vt:lpwstr/>
      </vt:variant>
      <vt:variant>
        <vt:i4>3997755</vt:i4>
      </vt:variant>
      <vt:variant>
        <vt:i4>108</vt:i4>
      </vt:variant>
      <vt:variant>
        <vt:i4>0</vt:i4>
      </vt:variant>
      <vt:variant>
        <vt:i4>5</vt:i4>
      </vt:variant>
      <vt:variant>
        <vt:lpwstr>http://www.baldrigepe.org/alliance/</vt:lpwstr>
      </vt:variant>
      <vt:variant>
        <vt:lpwstr/>
      </vt:variant>
      <vt:variant>
        <vt:i4>3997755</vt:i4>
      </vt:variant>
      <vt:variant>
        <vt:i4>105</vt:i4>
      </vt:variant>
      <vt:variant>
        <vt:i4>0</vt:i4>
      </vt:variant>
      <vt:variant>
        <vt:i4>5</vt:i4>
      </vt:variant>
      <vt:variant>
        <vt:lpwstr>http://www.baldrigepe.org/alliance/</vt:lpwstr>
      </vt:variant>
      <vt:variant>
        <vt:lpwstr/>
      </vt:variant>
      <vt:variant>
        <vt:i4>4325386</vt:i4>
      </vt:variant>
      <vt:variant>
        <vt:i4>102</vt:i4>
      </vt:variant>
      <vt:variant>
        <vt:i4>0</vt:i4>
      </vt:variant>
      <vt:variant>
        <vt:i4>5</vt:i4>
      </vt:variant>
      <vt:variant>
        <vt:lpwstr>http://www.nist.gov/baldrige/regionals/index.cfm</vt:lpwstr>
      </vt:variant>
      <vt:variant>
        <vt:lpwstr/>
      </vt:variant>
      <vt:variant>
        <vt:i4>4980763</vt:i4>
      </vt:variant>
      <vt:variant>
        <vt:i4>99</vt:i4>
      </vt:variant>
      <vt:variant>
        <vt:i4>0</vt:i4>
      </vt:variant>
      <vt:variant>
        <vt:i4>5</vt:i4>
      </vt:variant>
      <vt:variant>
        <vt:lpwstr>http://www.nist.gov/baldrige/qe/index.cfm</vt:lpwstr>
      </vt:variant>
      <vt:variant>
        <vt:lpwstr/>
      </vt:variant>
      <vt:variant>
        <vt:i4>2949130</vt:i4>
      </vt:variant>
      <vt:variant>
        <vt:i4>96</vt:i4>
      </vt:variant>
      <vt:variant>
        <vt:i4>0</vt:i4>
      </vt:variant>
      <vt:variant>
        <vt:i4>5</vt:i4>
      </vt:variant>
      <vt:variant>
        <vt:lpwstr>http://www.nist.gov/baldrige/pals_article.cfm</vt:lpwstr>
      </vt:variant>
      <vt:variant>
        <vt:lpwstr/>
      </vt:variant>
      <vt:variant>
        <vt:i4>5898267</vt:i4>
      </vt:variant>
      <vt:variant>
        <vt:i4>93</vt:i4>
      </vt:variant>
      <vt:variant>
        <vt:i4>0</vt:i4>
      </vt:variant>
      <vt:variant>
        <vt:i4>5</vt:i4>
      </vt:variant>
      <vt:variant>
        <vt:lpwstr>http://www.nist.gov/baldrige/baldrige-122011.cfm</vt:lpwstr>
      </vt:variant>
      <vt:variant>
        <vt:lpwstr/>
      </vt:variant>
      <vt:variant>
        <vt:i4>8061021</vt:i4>
      </vt:variant>
      <vt:variant>
        <vt:i4>90</vt:i4>
      </vt:variant>
      <vt:variant>
        <vt:i4>0</vt:i4>
      </vt:variant>
      <vt:variant>
        <vt:i4>5</vt:i4>
      </vt:variant>
      <vt:variant>
        <vt:lpwstr>http://www.nist.gov/baldrige/inc_midway.cfm</vt:lpwstr>
      </vt:variant>
      <vt:variant>
        <vt:lpwstr/>
      </vt:variant>
      <vt:variant>
        <vt:i4>262171</vt:i4>
      </vt:variant>
      <vt:variant>
        <vt:i4>87</vt:i4>
      </vt:variant>
      <vt:variant>
        <vt:i4>0</vt:i4>
      </vt:variant>
      <vt:variant>
        <vt:i4>5</vt:i4>
      </vt:variant>
      <vt:variant>
        <vt:lpwstr>http://www.nist.gov/baldrige/mcps.cfm</vt:lpwstr>
      </vt:variant>
      <vt:variant>
        <vt:lpwstr/>
      </vt:variant>
      <vt:variant>
        <vt:i4>7012408</vt:i4>
      </vt:variant>
      <vt:variant>
        <vt:i4>84</vt:i4>
      </vt:variant>
      <vt:variant>
        <vt:i4>0</vt:i4>
      </vt:variant>
      <vt:variant>
        <vt:i4>5</vt:i4>
      </vt:variant>
      <vt:variant>
        <vt:lpwstr>http://nist.gov/baldrige/transition/upload/Jenks_Success_Story.docx</vt:lpwstr>
      </vt:variant>
      <vt:variant>
        <vt:lpwstr/>
      </vt:variant>
      <vt:variant>
        <vt:i4>2621482</vt:i4>
      </vt:variant>
      <vt:variant>
        <vt:i4>81</vt:i4>
      </vt:variant>
      <vt:variant>
        <vt:i4>0</vt:i4>
      </vt:variant>
      <vt:variant>
        <vt:i4>5</vt:i4>
      </vt:variant>
      <vt:variant>
        <vt:lpwstr>http://nist.gov/baldrige/transition/upload/KN_-Success_Story.docx</vt:lpwstr>
      </vt:variant>
      <vt:variant>
        <vt:lpwstr/>
      </vt:variant>
      <vt:variant>
        <vt:i4>6881358</vt:i4>
      </vt:variant>
      <vt:variant>
        <vt:i4>78</vt:i4>
      </vt:variant>
      <vt:variant>
        <vt:i4>0</vt:i4>
      </vt:variant>
      <vt:variant>
        <vt:i4>5</vt:i4>
      </vt:variant>
      <vt:variant>
        <vt:lpwstr>http://www.nist.gov/baldrige/lean_six_sigma_baldrige.cfm</vt:lpwstr>
      </vt:variant>
      <vt:variant>
        <vt:lpwstr/>
      </vt:variant>
      <vt:variant>
        <vt:i4>5177410</vt:i4>
      </vt:variant>
      <vt:variant>
        <vt:i4>75</vt:i4>
      </vt:variant>
      <vt:variant>
        <vt:i4>0</vt:i4>
      </vt:variant>
      <vt:variant>
        <vt:i4>5</vt:i4>
      </vt:variant>
      <vt:variant>
        <vt:lpwstr>http://www.nist.gov/baldrige/upload/baldrige-hospital-research-paper.pdf</vt:lpwstr>
      </vt:variant>
      <vt:variant>
        <vt:lpwstr/>
      </vt:variant>
      <vt:variant>
        <vt:i4>4587598</vt:i4>
      </vt:variant>
      <vt:variant>
        <vt:i4>72</vt:i4>
      </vt:variant>
      <vt:variant>
        <vt:i4>0</vt:i4>
      </vt:variant>
      <vt:variant>
        <vt:i4>5</vt:i4>
      </vt:variant>
      <vt:variant>
        <vt:lpwstr>http://www.hhnmag.com/hhnmag/HHNDaily/HHNDailyDisplay.dhtml?id=5650005137</vt:lpwstr>
      </vt:variant>
      <vt:variant>
        <vt:lpwstr/>
      </vt:variant>
      <vt:variant>
        <vt:i4>458803</vt:i4>
      </vt:variant>
      <vt:variant>
        <vt:i4>69</vt:i4>
      </vt:variant>
      <vt:variant>
        <vt:i4>0</vt:i4>
      </vt:variant>
      <vt:variant>
        <vt:i4>5</vt:i4>
      </vt:variant>
      <vt:variant>
        <vt:lpwstr>http://nist.typepad.com/baldrige_program/2011/09/the-verdict-is-in-baldrige-is-about-revenue-and-jobs-part-2.html</vt:lpwstr>
      </vt:variant>
      <vt:variant>
        <vt:lpwstr/>
      </vt:variant>
      <vt:variant>
        <vt:i4>4128835</vt:i4>
      </vt:variant>
      <vt:variant>
        <vt:i4>66</vt:i4>
      </vt:variant>
      <vt:variant>
        <vt:i4>0</vt:i4>
      </vt:variant>
      <vt:variant>
        <vt:i4>5</vt:i4>
      </vt:variant>
      <vt:variant>
        <vt:lpwstr>http://nist.typepad.com/baldrige_program/2011/08/the-verdict-is-in-baldrige-is-about-revenue-and-jobs.html</vt:lpwstr>
      </vt:variant>
      <vt:variant>
        <vt:lpwstr/>
      </vt:variant>
      <vt:variant>
        <vt:i4>3080304</vt:i4>
      </vt:variant>
      <vt:variant>
        <vt:i4>63</vt:i4>
      </vt:variant>
      <vt:variant>
        <vt:i4>0</vt:i4>
      </vt:variant>
      <vt:variant>
        <vt:i4>5</vt:i4>
      </vt:variant>
      <vt:variant>
        <vt:lpwstr>http://nist.gov/baldrige/transition/upload/Milliken_Success_Story.docx</vt:lpwstr>
      </vt:variant>
      <vt:variant>
        <vt:lpwstr/>
      </vt:variant>
      <vt:variant>
        <vt:i4>8060961</vt:i4>
      </vt:variant>
      <vt:variant>
        <vt:i4>60</vt:i4>
      </vt:variant>
      <vt:variant>
        <vt:i4>0</vt:i4>
      </vt:variant>
      <vt:variant>
        <vt:i4>5</vt:i4>
      </vt:variant>
      <vt:variant>
        <vt:lpwstr>http://nist.gov/baldrige/transition/upload/Concordia_Success_Story.docx</vt:lpwstr>
      </vt:variant>
      <vt:variant>
        <vt:lpwstr/>
      </vt:variant>
      <vt:variant>
        <vt:i4>8257580</vt:i4>
      </vt:variant>
      <vt:variant>
        <vt:i4>57</vt:i4>
      </vt:variant>
      <vt:variant>
        <vt:i4>0</vt:i4>
      </vt:variant>
      <vt:variant>
        <vt:i4>5</vt:i4>
      </vt:variant>
      <vt:variant>
        <vt:lpwstr>http://nist.gov/baldrige/transition/upload/Sharp_Success_Story.docx</vt:lpwstr>
      </vt:variant>
      <vt:variant>
        <vt:lpwstr/>
      </vt:variant>
      <vt:variant>
        <vt:i4>2097267</vt:i4>
      </vt:variant>
      <vt:variant>
        <vt:i4>54</vt:i4>
      </vt:variant>
      <vt:variant>
        <vt:i4>0</vt:i4>
      </vt:variant>
      <vt:variant>
        <vt:i4>5</vt:i4>
      </vt:variant>
      <vt:variant>
        <vt:lpwstr>http://nist.gov/baldrige/transition/upload/LANB_Success_Story.docx</vt:lpwstr>
      </vt:variant>
      <vt:variant>
        <vt:lpwstr/>
      </vt:variant>
      <vt:variant>
        <vt:i4>7274568</vt:i4>
      </vt:variant>
      <vt:variant>
        <vt:i4>51</vt:i4>
      </vt:variant>
      <vt:variant>
        <vt:i4>0</vt:i4>
      </vt:variant>
      <vt:variant>
        <vt:i4>5</vt:i4>
      </vt:variant>
      <vt:variant>
        <vt:lpwstr>http://host.madison.com/ct/news/opinion/column/charles-w-sorensen-and-julie-furst-bowe-how-quality-award/article_b3b73b28-3eb8-58bd-b8d2-a04a9b4e1e8c.html</vt:lpwstr>
      </vt:variant>
      <vt:variant>
        <vt:lpwstr/>
      </vt:variant>
      <vt:variant>
        <vt:i4>3735668</vt:i4>
      </vt:variant>
      <vt:variant>
        <vt:i4>48</vt:i4>
      </vt:variant>
      <vt:variant>
        <vt:i4>0</vt:i4>
      </vt:variant>
      <vt:variant>
        <vt:i4>5</vt:i4>
      </vt:variant>
      <vt:variant>
        <vt:lpwstr>http://www.nist.gov/baldrige/publications/baldrige_20_20.cfm</vt:lpwstr>
      </vt:variant>
      <vt:variant>
        <vt:lpwstr/>
      </vt:variant>
      <vt:variant>
        <vt:i4>2293848</vt:i4>
      </vt:variant>
      <vt:variant>
        <vt:i4>45</vt:i4>
      </vt:variant>
      <vt:variant>
        <vt:i4>0</vt:i4>
      </vt:variant>
      <vt:variant>
        <vt:i4>5</vt:i4>
      </vt:variant>
      <vt:variant>
        <vt:lpwstr>http://nist.typepad.com/baldrige_program/2011/10/new-findings-baldrige-hospitals-outperform-peers.html</vt:lpwstr>
      </vt:variant>
      <vt:variant>
        <vt:lpwstr/>
      </vt:variant>
      <vt:variant>
        <vt:i4>5177410</vt:i4>
      </vt:variant>
      <vt:variant>
        <vt:i4>42</vt:i4>
      </vt:variant>
      <vt:variant>
        <vt:i4>0</vt:i4>
      </vt:variant>
      <vt:variant>
        <vt:i4>5</vt:i4>
      </vt:variant>
      <vt:variant>
        <vt:lpwstr>http://www.nist.gov/baldrige/upload/baldrige-hospital-research-paper.pdf</vt:lpwstr>
      </vt:variant>
      <vt:variant>
        <vt:lpwstr/>
      </vt:variant>
      <vt:variant>
        <vt:i4>3014774</vt:i4>
      </vt:variant>
      <vt:variant>
        <vt:i4>39</vt:i4>
      </vt:variant>
      <vt:variant>
        <vt:i4>0</vt:i4>
      </vt:variant>
      <vt:variant>
        <vt:i4>5</vt:i4>
      </vt:variant>
      <vt:variant>
        <vt:lpwstr>hthttp://www.nist.gov/baldrige/publications/economic_evaluation_2011.cfm</vt:lpwstr>
      </vt:variant>
      <vt:variant>
        <vt:lpwstr/>
      </vt:variant>
      <vt:variant>
        <vt:i4>2949227</vt:i4>
      </vt:variant>
      <vt:variant>
        <vt:i4>36</vt:i4>
      </vt:variant>
      <vt:variant>
        <vt:i4>0</vt:i4>
      </vt:variant>
      <vt:variant>
        <vt:i4>5</vt:i4>
      </vt:variant>
      <vt:variant>
        <vt:lpwstr>http://www.youtube.com/watch?v=GPA5LyjCxSQ</vt:lpwstr>
      </vt:variant>
      <vt:variant>
        <vt:lpwstr/>
      </vt:variant>
      <vt:variant>
        <vt:i4>2621557</vt:i4>
      </vt:variant>
      <vt:variant>
        <vt:i4>33</vt:i4>
      </vt:variant>
      <vt:variant>
        <vt:i4>0</vt:i4>
      </vt:variant>
      <vt:variant>
        <vt:i4>5</vt:i4>
      </vt:variant>
      <vt:variant>
        <vt:lpwstr>http://www.nist.gov/baldrige/qe/roi.cfm</vt:lpwstr>
      </vt:variant>
      <vt:variant>
        <vt:lpwstr/>
      </vt:variant>
      <vt:variant>
        <vt:i4>3735668</vt:i4>
      </vt:variant>
      <vt:variant>
        <vt:i4>30</vt:i4>
      </vt:variant>
      <vt:variant>
        <vt:i4>0</vt:i4>
      </vt:variant>
      <vt:variant>
        <vt:i4>5</vt:i4>
      </vt:variant>
      <vt:variant>
        <vt:lpwstr>http://www.nist.gov/baldrige/publications/baldrige_20_20.cfm</vt:lpwstr>
      </vt:variant>
      <vt:variant>
        <vt:lpwstr/>
      </vt:variant>
      <vt:variant>
        <vt:i4>3539057</vt:i4>
      </vt:variant>
      <vt:variant>
        <vt:i4>27</vt:i4>
      </vt:variant>
      <vt:variant>
        <vt:i4>0</vt:i4>
      </vt:variant>
      <vt:variant>
        <vt:i4>5</vt:i4>
      </vt:variant>
      <vt:variant>
        <vt:lpwstr>http://www.nist.gov/nist-exit-script.cfm?url=http://www.baldrigepe.org/alliance</vt:lpwstr>
      </vt:variant>
      <vt:variant>
        <vt:lpwstr/>
      </vt:variant>
      <vt:variant>
        <vt:i4>3932282</vt:i4>
      </vt:variant>
      <vt:variant>
        <vt:i4>24</vt:i4>
      </vt:variant>
      <vt:variant>
        <vt:i4>0</vt:i4>
      </vt:variant>
      <vt:variant>
        <vt:i4>5</vt:i4>
      </vt:variant>
      <vt:variant>
        <vt:lpwstr>http://www.nist.gov/baldrige/fellows/index.cfm</vt:lpwstr>
      </vt:variant>
      <vt:variant>
        <vt:lpwstr/>
      </vt:variant>
      <vt:variant>
        <vt:i4>4325420</vt:i4>
      </vt:variant>
      <vt:variant>
        <vt:i4>21</vt:i4>
      </vt:variant>
      <vt:variant>
        <vt:i4>0</vt:i4>
      </vt:variant>
      <vt:variant>
        <vt:i4>5</vt:i4>
      </vt:variant>
      <vt:variant>
        <vt:lpwstr>http://www.baldrige.nist.gov/PDF_files/2010_Freese_and_Nichols_Profile.pdf</vt:lpwstr>
      </vt:variant>
      <vt:variant>
        <vt:lpwstr/>
      </vt:variant>
      <vt:variant>
        <vt:i4>1179741</vt:i4>
      </vt:variant>
      <vt:variant>
        <vt:i4>18</vt:i4>
      </vt:variant>
      <vt:variant>
        <vt:i4>0</vt:i4>
      </vt:variant>
      <vt:variant>
        <vt:i4>5</vt:i4>
      </vt:variant>
      <vt:variant>
        <vt:lpwstr>http://www.nist.gov/baldrige/award_recipients/concordia_profile.cfm</vt:lpwstr>
      </vt:variant>
      <vt:variant>
        <vt:lpwstr/>
      </vt:variant>
      <vt:variant>
        <vt:i4>3407938</vt:i4>
      </vt:variant>
      <vt:variant>
        <vt:i4>15</vt:i4>
      </vt:variant>
      <vt:variant>
        <vt:i4>0</vt:i4>
      </vt:variant>
      <vt:variant>
        <vt:i4>5</vt:i4>
      </vt:variant>
      <vt:variant>
        <vt:lpwstr>http://www.baldrige.nist.gov/PDF_files/2010_MCPS_Profile.pdf</vt:lpwstr>
      </vt:variant>
      <vt:variant>
        <vt:lpwstr/>
      </vt:variant>
      <vt:variant>
        <vt:i4>2687037</vt:i4>
      </vt:variant>
      <vt:variant>
        <vt:i4>12</vt:i4>
      </vt:variant>
      <vt:variant>
        <vt:i4>0</vt:i4>
      </vt:variant>
      <vt:variant>
        <vt:i4>5</vt:i4>
      </vt:variant>
      <vt:variant>
        <vt:lpwstr>http://www.baldrige.nist.gov/PDF_files/2010_K&amp;N_Management_Profile.pdf</vt:lpwstr>
      </vt:variant>
      <vt:variant>
        <vt:lpwstr/>
      </vt:variant>
      <vt:variant>
        <vt:i4>3145852</vt:i4>
      </vt:variant>
      <vt:variant>
        <vt:i4>9</vt:i4>
      </vt:variant>
      <vt:variant>
        <vt:i4>0</vt:i4>
      </vt:variant>
      <vt:variant>
        <vt:i4>5</vt:i4>
      </vt:variant>
      <vt:variant>
        <vt:lpwstr>http://www.beckershospitalreview.com/lists/100-great-hospitals.html</vt:lpwstr>
      </vt:variant>
      <vt:variant>
        <vt:lpwstr/>
      </vt:variant>
      <vt:variant>
        <vt:i4>6094875</vt:i4>
      </vt:variant>
      <vt:variant>
        <vt:i4>6</vt:i4>
      </vt:variant>
      <vt:variant>
        <vt:i4>0</vt:i4>
      </vt:variant>
      <vt:variant>
        <vt:i4>5</vt:i4>
      </vt:variant>
      <vt:variant>
        <vt:lpwstr>http://www.nist.gov/baldrige/baldrige-102511.cfm</vt:lpwstr>
      </vt:variant>
      <vt:variant>
        <vt:lpwstr/>
      </vt:variant>
      <vt:variant>
        <vt:i4>5111867</vt:i4>
      </vt:variant>
      <vt:variant>
        <vt:i4>3</vt:i4>
      </vt:variant>
      <vt:variant>
        <vt:i4>0</vt:i4>
      </vt:variant>
      <vt:variant>
        <vt:i4>5</vt:i4>
      </vt:variant>
      <vt:variant>
        <vt:lpwstr>http://www.nist.gov/baldrige/publications/hc_criteria.cfm</vt:lpwstr>
      </vt:variant>
      <vt:variant>
        <vt:lpwstr/>
      </vt:variant>
      <vt:variant>
        <vt:i4>3538948</vt:i4>
      </vt:variant>
      <vt:variant>
        <vt:i4>0</vt:i4>
      </vt:variant>
      <vt:variant>
        <vt:i4>0</vt:i4>
      </vt:variant>
      <vt:variant>
        <vt:i4>5</vt:i4>
      </vt:variant>
      <vt:variant>
        <vt:lpwstr>http://host.madison.com/search/?l=50&amp;sd=desc&amp;s=start_time&amp;f=html&amp;byline=CHARLES%20W.%20SORENSEN%20and%20JULIE%20FURST-BOWE%20%7C%20UW-Sout%20chancellor%20and%20provost</vt:lpwstr>
      </vt:variant>
      <vt:variant>
        <vt:lpwstr/>
      </vt:variant>
      <vt:variant>
        <vt:i4>5374048</vt:i4>
      </vt:variant>
      <vt:variant>
        <vt:i4>-1</vt:i4>
      </vt:variant>
      <vt:variant>
        <vt:i4>1027</vt:i4>
      </vt:variant>
      <vt:variant>
        <vt:i4>1</vt:i4>
      </vt:variant>
      <vt:variant>
        <vt:lpwstr>\\localhost\Volumes\Shared\1-Shared graphics and documents\Baldrige Brand Style Guide\Logos\Program Logo\Baldrige_Program_Logo_2010_Small.jpg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2012-06-15T20:34:00Z</dcterms:created>
  <dcterms:modified xsi:type="dcterms:W3CDTF">2012-06-15T20:34:00Z</dcterms:modified>
</cp:coreProperties>
</file>