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CAD73" w14:textId="28B86702" w:rsidR="000F0BD9" w:rsidRPr="00890698" w:rsidRDefault="00543906" w:rsidP="0054390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90698">
        <w:rPr>
          <w:b/>
          <w:sz w:val="28"/>
          <w:szCs w:val="28"/>
        </w:rPr>
        <w:t xml:space="preserve">Frequently Asked Questions about the 2015 Changes </w:t>
      </w:r>
      <w:r w:rsidR="00890698">
        <w:rPr>
          <w:b/>
          <w:sz w:val="28"/>
          <w:szCs w:val="28"/>
        </w:rPr>
        <w:br/>
      </w:r>
      <w:r w:rsidRPr="00890698">
        <w:rPr>
          <w:b/>
          <w:sz w:val="28"/>
          <w:szCs w:val="28"/>
        </w:rPr>
        <w:t>to the Baldrige Award Eligibility Conditions</w:t>
      </w:r>
    </w:p>
    <w:p w14:paraId="1A56D67E" w14:textId="575E84FC" w:rsidR="00543906" w:rsidRPr="005B3602" w:rsidRDefault="009E4286" w:rsidP="00543906">
      <w:pPr>
        <w:jc w:val="center"/>
        <w:rPr>
          <w:b/>
        </w:rPr>
      </w:pPr>
      <w:r>
        <w:rPr>
          <w:b/>
        </w:rPr>
        <w:br/>
      </w:r>
    </w:p>
    <w:p w14:paraId="32887365" w14:textId="7527AEA9" w:rsidR="00874FA4" w:rsidRPr="00177A7B" w:rsidRDefault="00890698" w:rsidP="00177A7B">
      <w:pPr>
        <w:pStyle w:val="ListParagraph"/>
        <w:ind w:left="360"/>
        <w:jc w:val="center"/>
        <w:rPr>
          <w:b/>
        </w:rPr>
      </w:pPr>
      <w:r w:rsidRPr="00890698">
        <w:rPr>
          <w:b/>
        </w:rPr>
        <w:t>Key Eligibility Changes Implemented in 2015</w:t>
      </w:r>
    </w:p>
    <w:p w14:paraId="37BFCAE0" w14:textId="77777777" w:rsidR="00874FA4" w:rsidRPr="005B3602" w:rsidRDefault="00874FA4" w:rsidP="00874FA4"/>
    <w:p w14:paraId="53D6BD67" w14:textId="0E648182" w:rsidR="00874FA4" w:rsidRPr="005B3602" w:rsidRDefault="00A348DA" w:rsidP="00177A7B">
      <w:pPr>
        <w:pStyle w:val="ListParagraph"/>
        <w:numPr>
          <w:ilvl w:val="0"/>
          <w:numId w:val="31"/>
        </w:numPr>
        <w:ind w:left="540" w:hanging="180"/>
      </w:pPr>
      <w:r>
        <w:t>O</w:t>
      </w:r>
      <w:r w:rsidR="00874FA4" w:rsidRPr="005B3602">
        <w:t xml:space="preserve">rganizations that have previously received a Baldrige Award will be automatically eligible to reapply </w:t>
      </w:r>
      <w:r w:rsidR="00676EC1">
        <w:t>five</w:t>
      </w:r>
      <w:r w:rsidR="00676EC1" w:rsidRPr="005B3602">
        <w:t xml:space="preserve"> </w:t>
      </w:r>
      <w:r w:rsidR="00874FA4" w:rsidRPr="005B3602">
        <w:t xml:space="preserve">years </w:t>
      </w:r>
      <w:r w:rsidR="00211D75" w:rsidRPr="005B3602">
        <w:t xml:space="preserve">after </w:t>
      </w:r>
      <w:r w:rsidR="00874FA4" w:rsidRPr="005B3602">
        <w:t xml:space="preserve">the year of their award, even if new or revised requirements (e.g., related to subunits) </w:t>
      </w:r>
      <w:r w:rsidR="00211D75" w:rsidRPr="005B3602">
        <w:t xml:space="preserve">implemented during subsequent years </w:t>
      </w:r>
      <w:r w:rsidR="00874FA4" w:rsidRPr="005B3602">
        <w:t xml:space="preserve">would otherwise screen them out. </w:t>
      </w:r>
    </w:p>
    <w:p w14:paraId="702D03F0" w14:textId="77777777" w:rsidR="00874FA4" w:rsidRPr="005B3602" w:rsidRDefault="00874FA4" w:rsidP="00874FA4">
      <w:pPr>
        <w:pStyle w:val="ListParagraph"/>
        <w:ind w:left="1440"/>
      </w:pPr>
    </w:p>
    <w:p w14:paraId="09FD0122" w14:textId="7CCFBEAE" w:rsidR="00874FA4" w:rsidRPr="005B3602" w:rsidRDefault="00211D75" w:rsidP="00177A7B">
      <w:pPr>
        <w:pStyle w:val="ListParagraph"/>
        <w:numPr>
          <w:ilvl w:val="0"/>
          <w:numId w:val="31"/>
        </w:numPr>
        <w:tabs>
          <w:tab w:val="left" w:pos="540"/>
        </w:tabs>
        <w:ind w:left="540" w:hanging="180"/>
      </w:pPr>
      <w:r w:rsidRPr="005B3602">
        <w:t xml:space="preserve"> </w:t>
      </w:r>
      <w:r w:rsidR="00A348DA">
        <w:t>E</w:t>
      </w:r>
      <w:r w:rsidR="00874FA4" w:rsidRPr="005B3602">
        <w:t xml:space="preserve">ligibility </w:t>
      </w:r>
      <w:r w:rsidRPr="005B3602">
        <w:t xml:space="preserve">requirements are being </w:t>
      </w:r>
      <w:r w:rsidR="00FF026B">
        <w:t>modified</w:t>
      </w:r>
      <w:r w:rsidRPr="005B3602">
        <w:t xml:space="preserve"> to allow </w:t>
      </w:r>
      <w:r w:rsidR="00874FA4" w:rsidRPr="005B3602">
        <w:t>more subunits</w:t>
      </w:r>
      <w:r w:rsidRPr="005B3602">
        <w:t xml:space="preserve"> of organizations to apply</w:t>
      </w:r>
      <w:r w:rsidR="00874FA4" w:rsidRPr="005B3602">
        <w:t xml:space="preserve">. </w:t>
      </w:r>
      <w:r w:rsidRPr="005B3602">
        <w:t>Specifically, t</w:t>
      </w:r>
      <w:r w:rsidR="00874FA4" w:rsidRPr="005B3602">
        <w:t xml:space="preserve">he eligibility of subunits will be based on their ability to respond to the Criteria </w:t>
      </w:r>
      <w:r w:rsidRPr="005B3602">
        <w:t xml:space="preserve">for Performance Excellence in all seven categories </w:t>
      </w:r>
      <w:r w:rsidR="00874FA4" w:rsidRPr="005B3602">
        <w:t xml:space="preserve">rather than on </w:t>
      </w:r>
      <w:r w:rsidRPr="005B3602">
        <w:t xml:space="preserve">their </w:t>
      </w:r>
      <w:r w:rsidR="00874FA4" w:rsidRPr="005B3602">
        <w:t>size, percent</w:t>
      </w:r>
      <w:r w:rsidRPr="005B3602">
        <w:t>age</w:t>
      </w:r>
      <w:r w:rsidR="00874FA4" w:rsidRPr="005B3602">
        <w:t xml:space="preserve"> of external customers, or percent</w:t>
      </w:r>
      <w:r w:rsidRPr="005B3602">
        <w:t>age</w:t>
      </w:r>
      <w:r w:rsidR="00874FA4" w:rsidRPr="005B3602">
        <w:t xml:space="preserve"> size </w:t>
      </w:r>
      <w:r w:rsidRPr="005B3602">
        <w:t>relative to</w:t>
      </w:r>
      <w:r w:rsidR="00874FA4" w:rsidRPr="005B3602">
        <w:t xml:space="preserve"> the</w:t>
      </w:r>
      <w:r w:rsidRPr="005B3602">
        <w:t>ir</w:t>
      </w:r>
      <w:r w:rsidR="00874FA4" w:rsidRPr="005B3602">
        <w:t xml:space="preserve"> parent organization.</w:t>
      </w:r>
    </w:p>
    <w:p w14:paraId="4A211B0A" w14:textId="77777777" w:rsidR="00211D75" w:rsidRPr="005B3602" w:rsidRDefault="00211D75" w:rsidP="00211D75"/>
    <w:p w14:paraId="7317367B" w14:textId="48D30795" w:rsidR="00874FA4" w:rsidRDefault="00A348DA" w:rsidP="00177A7B">
      <w:pPr>
        <w:pStyle w:val="ListParagraph"/>
        <w:numPr>
          <w:ilvl w:val="0"/>
          <w:numId w:val="31"/>
        </w:numPr>
        <w:ind w:left="540" w:hanging="180"/>
      </w:pPr>
      <w:r>
        <w:t>O</w:t>
      </w:r>
      <w:r w:rsidR="00874FA4" w:rsidRPr="005B3602">
        <w:t xml:space="preserve">rganizations </w:t>
      </w:r>
      <w:r w:rsidR="00211D75" w:rsidRPr="005B3602">
        <w:t>will be allowed an</w:t>
      </w:r>
      <w:r w:rsidR="00874FA4" w:rsidRPr="005B3602">
        <w:t xml:space="preserve"> opportunity to apply for </w:t>
      </w:r>
      <w:r w:rsidR="00867341">
        <w:t xml:space="preserve">a waiver of the standard requirement of </w:t>
      </w:r>
      <w:r w:rsidR="00874FA4" w:rsidRPr="005B3602">
        <w:t>first achieving a top-level Alliance for Performance Excellence award</w:t>
      </w:r>
      <w:r w:rsidR="00FF026B">
        <w:t>. Th</w:t>
      </w:r>
      <w:r w:rsidR="004B2B26">
        <w:t>o</w:t>
      </w:r>
      <w:r w:rsidR="00FF026B">
        <w:t>se</w:t>
      </w:r>
      <w:r w:rsidR="00211D75" w:rsidRPr="005B3602">
        <w:t xml:space="preserve"> </w:t>
      </w:r>
      <w:r w:rsidR="004B2B26">
        <w:t>organizations</w:t>
      </w:r>
      <w:r w:rsidR="00211D75" w:rsidRPr="005B3602">
        <w:t xml:space="preserve"> will </w:t>
      </w:r>
      <w:r w:rsidR="00874FA4" w:rsidRPr="005B3602">
        <w:t>submit additional materials with their eligibility forms</w:t>
      </w:r>
      <w:r w:rsidR="00211D75" w:rsidRPr="005B3602">
        <w:t xml:space="preserve"> to demonstrate </w:t>
      </w:r>
      <w:r w:rsidR="00874FA4" w:rsidRPr="005B3602">
        <w:t>a level of maturity</w:t>
      </w:r>
      <w:r w:rsidR="00211D75" w:rsidRPr="005B3602">
        <w:t xml:space="preserve"> that indicates they could be potential national role models as high-performing </w:t>
      </w:r>
      <w:r w:rsidR="00874FA4" w:rsidRPr="005B3602">
        <w:t>organization</w:t>
      </w:r>
      <w:r w:rsidR="00211D75" w:rsidRPr="005B3602">
        <w:t>s</w:t>
      </w:r>
      <w:r w:rsidR="00874FA4" w:rsidRPr="005B3602">
        <w:t xml:space="preserve">. At the end of the award cycle, </w:t>
      </w:r>
      <w:r w:rsidR="00211D75" w:rsidRPr="005B3602">
        <w:t xml:space="preserve">if </w:t>
      </w:r>
      <w:r w:rsidR="00874FA4" w:rsidRPr="005B3602">
        <w:t>organizations applying under this opportunity</w:t>
      </w:r>
      <w:r w:rsidR="00211D75" w:rsidRPr="005B3602">
        <w:t xml:space="preserve"> </w:t>
      </w:r>
      <w:r w:rsidR="00874FA4" w:rsidRPr="005B3602">
        <w:t xml:space="preserve">achieve total </w:t>
      </w:r>
      <w:r w:rsidR="00211D75" w:rsidRPr="005B3602">
        <w:t xml:space="preserve">(combined) </w:t>
      </w:r>
      <w:r w:rsidR="00874FA4" w:rsidRPr="005B3602">
        <w:t>process and results scoring bands of 6 or higher</w:t>
      </w:r>
      <w:r w:rsidR="00211D75" w:rsidRPr="005B3602">
        <w:t>, they may apply again for the national award without first achieving a top-level Alliance award</w:t>
      </w:r>
      <w:r w:rsidR="00874FA4" w:rsidRPr="005B3602">
        <w:t xml:space="preserve">. </w:t>
      </w:r>
      <w:r w:rsidR="00FF026B">
        <w:t>This eligibility status will remain for the following four years.</w:t>
      </w:r>
    </w:p>
    <w:p w14:paraId="5C920372" w14:textId="77777777" w:rsidR="00ED63E8" w:rsidRDefault="00ED63E8" w:rsidP="00211D75"/>
    <w:p w14:paraId="1DBC03C1" w14:textId="77777777" w:rsidR="00543906" w:rsidRPr="005B3602" w:rsidRDefault="00543906" w:rsidP="00192C2B"/>
    <w:p w14:paraId="50E8C460" w14:textId="77777777" w:rsidR="00543906" w:rsidRPr="005B3602" w:rsidRDefault="00874FA4" w:rsidP="00874FA4">
      <w:pPr>
        <w:pStyle w:val="ListParagraph"/>
        <w:numPr>
          <w:ilvl w:val="0"/>
          <w:numId w:val="24"/>
        </w:numPr>
        <w:rPr>
          <w:b/>
        </w:rPr>
      </w:pPr>
      <w:r w:rsidRPr="005B3602">
        <w:rPr>
          <w:b/>
        </w:rPr>
        <w:t>What prompted these changes?</w:t>
      </w:r>
    </w:p>
    <w:p w14:paraId="0CC278BC" w14:textId="77777777" w:rsidR="00874FA4" w:rsidRPr="005B3602" w:rsidRDefault="00874FA4" w:rsidP="00874FA4"/>
    <w:p w14:paraId="1B9E8051" w14:textId="77777777" w:rsidR="005B3602" w:rsidRPr="005B3602" w:rsidRDefault="005B3602" w:rsidP="00177A7B">
      <w:pPr>
        <w:ind w:left="360"/>
      </w:pPr>
      <w:r w:rsidRPr="005B3602">
        <w:t>The</w:t>
      </w:r>
      <w:r w:rsidR="00ED63E8">
        <w:t xml:space="preserve"> main three</w:t>
      </w:r>
      <w:r w:rsidRPr="005B3602">
        <w:t xml:space="preserve"> changes respond to feedback received by the Baldrige Performance Excellence Program from customers and other stakeholders. </w:t>
      </w:r>
      <w:r w:rsidR="00ED63E8">
        <w:t>The due date change will enable the Baldrige Program to adjust the size of its examiner board to the number of award applicants.</w:t>
      </w:r>
    </w:p>
    <w:p w14:paraId="2AAD69DC" w14:textId="77777777" w:rsidR="005B3602" w:rsidRPr="005B3602" w:rsidRDefault="005B3602" w:rsidP="005B3602"/>
    <w:p w14:paraId="59C2ECDE" w14:textId="45259875" w:rsidR="005B3602" w:rsidRPr="005B3602" w:rsidRDefault="00874FA4" w:rsidP="00890698">
      <w:r w:rsidRPr="005B3602">
        <w:t>At its June 12, 2014</w:t>
      </w:r>
      <w:r w:rsidR="00890698">
        <w:t>,</w:t>
      </w:r>
      <w:r w:rsidRPr="005B3602">
        <w:t xml:space="preserve"> semi-annual meeting, the Baldrige Program’s Board of Overseers discussed and recommended the </w:t>
      </w:r>
      <w:r w:rsidR="00ED63E8">
        <w:t xml:space="preserve">three </w:t>
      </w:r>
      <w:r w:rsidRPr="005B3602">
        <w:t xml:space="preserve">changes in organizations’ eligibility to apply for the Baldrige Award; the Baldrige Program subsequently worked out the </w:t>
      </w:r>
      <w:r w:rsidR="005B3602" w:rsidRPr="005B3602">
        <w:t xml:space="preserve">details of the resulting </w:t>
      </w:r>
      <w:r w:rsidRPr="005B3602">
        <w:t xml:space="preserve">process </w:t>
      </w:r>
      <w:r w:rsidR="001A0C4F" w:rsidRPr="005B3602">
        <w:t xml:space="preserve">changes </w:t>
      </w:r>
      <w:r w:rsidR="007A23C0">
        <w:t xml:space="preserve">in conjunction with </w:t>
      </w:r>
      <w:r w:rsidR="001A0C4F" w:rsidRPr="005B3602">
        <w:t>the Alliance for Performance Excellence</w:t>
      </w:r>
      <w:r w:rsidR="007A23C0">
        <w:t xml:space="preserve">. The Alliance </w:t>
      </w:r>
      <w:r w:rsidR="001A0C4F" w:rsidRPr="005B3602">
        <w:t xml:space="preserve">continues to partner with the Baldrige Program </w:t>
      </w:r>
      <w:r w:rsidR="005B3602" w:rsidRPr="005B3602">
        <w:t xml:space="preserve">in the shared endeavor </w:t>
      </w:r>
      <w:r w:rsidR="001A0C4F" w:rsidRPr="005B3602">
        <w:t xml:space="preserve">of helping organizations </w:t>
      </w:r>
      <w:r w:rsidR="005B3602" w:rsidRPr="005B3602">
        <w:t>of</w:t>
      </w:r>
      <w:r w:rsidR="001A0C4F" w:rsidRPr="005B3602">
        <w:t xml:space="preserve"> every sector</w:t>
      </w:r>
      <w:r w:rsidR="005B3602" w:rsidRPr="005B3602">
        <w:t>, size,</w:t>
      </w:r>
      <w:r w:rsidR="001A0C4F" w:rsidRPr="005B3602">
        <w:t xml:space="preserve"> and </w:t>
      </w:r>
      <w:r w:rsidR="005B3602" w:rsidRPr="005B3602">
        <w:t xml:space="preserve">location </w:t>
      </w:r>
      <w:r w:rsidR="001A0C4F" w:rsidRPr="005B3602">
        <w:t>improve their performance and reach excellence</w:t>
      </w:r>
      <w:r w:rsidR="005B3602" w:rsidRPr="005B3602">
        <w:t xml:space="preserve"> using the Baldrige framework</w:t>
      </w:r>
      <w:r w:rsidRPr="005B3602">
        <w:t xml:space="preserve">. </w:t>
      </w:r>
    </w:p>
    <w:p w14:paraId="2605F996" w14:textId="77777777" w:rsidR="005B3602" w:rsidRPr="005B3602" w:rsidRDefault="005B3602" w:rsidP="00874FA4"/>
    <w:p w14:paraId="4E44A969" w14:textId="0AC18FDC" w:rsidR="001A0C4F" w:rsidRPr="005B3602" w:rsidRDefault="001A0C4F" w:rsidP="00211D75">
      <w:pPr>
        <w:pStyle w:val="ListParagraph"/>
        <w:numPr>
          <w:ilvl w:val="0"/>
          <w:numId w:val="24"/>
        </w:numPr>
        <w:rPr>
          <w:b/>
        </w:rPr>
      </w:pPr>
      <w:r w:rsidRPr="005B3602">
        <w:rPr>
          <w:b/>
        </w:rPr>
        <w:t>What materials must be submitted by organizations that have not met the eligibility requirement</w:t>
      </w:r>
      <w:r w:rsidR="005B3602" w:rsidRPr="005B3602">
        <w:rPr>
          <w:b/>
        </w:rPr>
        <w:t xml:space="preserve"> </w:t>
      </w:r>
      <w:r w:rsidR="00DC22CA">
        <w:rPr>
          <w:b/>
        </w:rPr>
        <w:t>to have</w:t>
      </w:r>
      <w:r w:rsidRPr="005B3602">
        <w:rPr>
          <w:b/>
        </w:rPr>
        <w:t xml:space="preserve"> </w:t>
      </w:r>
      <w:r w:rsidR="005B3602" w:rsidRPr="005B3602">
        <w:rPr>
          <w:b/>
        </w:rPr>
        <w:t>received a top-level Alliance program award</w:t>
      </w:r>
      <w:r w:rsidRPr="005B3602">
        <w:rPr>
          <w:b/>
        </w:rPr>
        <w:t>?</w:t>
      </w:r>
    </w:p>
    <w:p w14:paraId="3B240AA5" w14:textId="77777777" w:rsidR="001A0C4F" w:rsidRDefault="001A0C4F" w:rsidP="001A0C4F"/>
    <w:p w14:paraId="70B92C30" w14:textId="77777777" w:rsidR="001A0C4F" w:rsidRDefault="005B3602" w:rsidP="00177A7B">
      <w:pPr>
        <w:ind w:firstLine="360"/>
      </w:pPr>
      <w:r>
        <w:t>Such a</w:t>
      </w:r>
      <w:r w:rsidR="001A0C4F">
        <w:t xml:space="preserve">pplicants </w:t>
      </w:r>
      <w:r>
        <w:t xml:space="preserve">must </w:t>
      </w:r>
      <w:r w:rsidR="001A0C4F">
        <w:t>submit eligibility materials that include the following:</w:t>
      </w:r>
      <w:r>
        <w:br/>
      </w:r>
    </w:p>
    <w:p w14:paraId="0AE11BE3" w14:textId="77777777" w:rsidR="001A0C4F" w:rsidRDefault="001A0C4F" w:rsidP="001A0C4F">
      <w:pPr>
        <w:pStyle w:val="ListParagraph"/>
        <w:numPr>
          <w:ilvl w:val="0"/>
          <w:numId w:val="7"/>
        </w:numPr>
      </w:pPr>
      <w:r>
        <w:t xml:space="preserve">A </w:t>
      </w:r>
      <w:r w:rsidR="00867341">
        <w:t xml:space="preserve">completed </w:t>
      </w:r>
      <w:r>
        <w:t>Organizational Profile</w:t>
      </w:r>
    </w:p>
    <w:p w14:paraId="78F77D0C" w14:textId="77777777" w:rsidR="00EE6AC9" w:rsidRDefault="001A0C4F" w:rsidP="001A0C4F">
      <w:pPr>
        <w:pStyle w:val="ListParagraph"/>
        <w:numPr>
          <w:ilvl w:val="0"/>
          <w:numId w:val="7"/>
        </w:numPr>
      </w:pPr>
      <w:r>
        <w:t xml:space="preserve">Two results measures with data responding to each of the five results items of the Baldrige Criteria for Performance Excellence—i.e., items 7.1, 7.2, 7.3, 7.4, and 7.5—for a total of 10 </w:t>
      </w:r>
      <w:r>
        <w:lastRenderedPageBreak/>
        <w:t xml:space="preserve">results measures. Within each measure provided, the two results should address different multiple-requirements areas. </w:t>
      </w:r>
    </w:p>
    <w:p w14:paraId="49852E4B" w14:textId="175B7A16" w:rsidR="001A0C4F" w:rsidRDefault="00EE6AC9" w:rsidP="001A0C4F">
      <w:pPr>
        <w:pStyle w:val="ListParagraph"/>
        <w:numPr>
          <w:ilvl w:val="0"/>
          <w:numId w:val="7"/>
        </w:numPr>
      </w:pPr>
      <w:r>
        <w:t>Whether the</w:t>
      </w:r>
      <w:r w:rsidR="00C849AC">
        <w:t xml:space="preserve"> organization is</w:t>
      </w:r>
      <w:r>
        <w:t xml:space="preserve"> a current or recent customer of Alliance program and </w:t>
      </w:r>
      <w:r w:rsidR="00C849AC">
        <w:t>its</w:t>
      </w:r>
      <w:r>
        <w:t xml:space="preserve"> rationale for </w:t>
      </w:r>
      <w:r w:rsidR="00C849AC">
        <w:t>the waiver of the requirement</w:t>
      </w:r>
      <w:r>
        <w:t xml:space="preserve"> </w:t>
      </w:r>
      <w:r w:rsidR="00C849AC">
        <w:t xml:space="preserve">related to </w:t>
      </w:r>
      <w:r>
        <w:t xml:space="preserve">the relevant Alliance program’s award process. </w:t>
      </w:r>
      <w:r w:rsidR="009E4286">
        <w:br/>
      </w:r>
      <w:r w:rsidR="001A0C4F">
        <w:t xml:space="preserve"> </w:t>
      </w:r>
    </w:p>
    <w:p w14:paraId="154DD3AF" w14:textId="3EB89AF4" w:rsidR="005B3602" w:rsidRPr="00BD76FE" w:rsidRDefault="005B3602" w:rsidP="005B3602">
      <w:pPr>
        <w:pStyle w:val="ListParagraph"/>
        <w:numPr>
          <w:ilvl w:val="0"/>
          <w:numId w:val="24"/>
        </w:numPr>
        <w:rPr>
          <w:b/>
        </w:rPr>
      </w:pPr>
      <w:r w:rsidRPr="00BD76FE">
        <w:rPr>
          <w:b/>
        </w:rPr>
        <w:t xml:space="preserve">How will the Baldrige Program </w:t>
      </w:r>
      <w:r w:rsidR="001A0C4F" w:rsidRPr="00BD76FE">
        <w:rPr>
          <w:b/>
        </w:rPr>
        <w:t xml:space="preserve">determine applicants’ eligibility based on the aforementioned </w:t>
      </w:r>
      <w:r w:rsidRPr="00BD76FE">
        <w:rPr>
          <w:b/>
        </w:rPr>
        <w:t>materials submitted?</w:t>
      </w:r>
    </w:p>
    <w:p w14:paraId="65BE8B48" w14:textId="77777777" w:rsidR="005B3602" w:rsidRDefault="005B3602" w:rsidP="005B3602"/>
    <w:p w14:paraId="59F23786" w14:textId="77777777" w:rsidR="001A0C4F" w:rsidRDefault="00BD76FE" w:rsidP="00177A7B">
      <w:pPr>
        <w:ind w:left="360"/>
      </w:pPr>
      <w:r>
        <w:t>Reviews of the submitted materials to determine an organization’s e</w:t>
      </w:r>
      <w:r w:rsidR="001A0C4F">
        <w:t xml:space="preserve">ligibility </w:t>
      </w:r>
      <w:r>
        <w:t>will be b</w:t>
      </w:r>
      <w:r w:rsidR="001A0C4F">
        <w:t>ased on the following questions:</w:t>
      </w:r>
      <w:r w:rsidR="005B3602">
        <w:br/>
      </w:r>
    </w:p>
    <w:p w14:paraId="3C48FEE0" w14:textId="77777777" w:rsidR="001A0C4F" w:rsidRDefault="001A0C4F" w:rsidP="001A0C4F">
      <w:pPr>
        <w:pStyle w:val="ListParagraph"/>
        <w:numPr>
          <w:ilvl w:val="0"/>
          <w:numId w:val="8"/>
        </w:numPr>
      </w:pPr>
      <w:r>
        <w:t xml:space="preserve">Are all Organizational Profile </w:t>
      </w:r>
      <w:r w:rsidR="00867341">
        <w:t>answers responsive to the questions</w:t>
      </w:r>
      <w:r>
        <w:t xml:space="preserve"> as appropriate for the organization?</w:t>
      </w:r>
    </w:p>
    <w:p w14:paraId="5766A021" w14:textId="77777777" w:rsidR="005B3602" w:rsidRDefault="001A0C4F" w:rsidP="001A0C4F">
      <w:pPr>
        <w:pStyle w:val="ListParagraph"/>
        <w:numPr>
          <w:ilvl w:val="0"/>
          <w:numId w:val="8"/>
        </w:numPr>
      </w:pPr>
      <w:r>
        <w:t>Are two results measures provided for each of the five Criteria results items, each addressing different multiple-requirements areas? For this purpose, results may be provided in the applicant’s desired format</w:t>
      </w:r>
      <w:r w:rsidR="00676EC1">
        <w:t xml:space="preserve"> (</w:t>
      </w:r>
      <w:r>
        <w:t xml:space="preserve">e.g., text, tables, </w:t>
      </w:r>
      <w:proofErr w:type="gramStart"/>
      <w:r>
        <w:t>graphs</w:t>
      </w:r>
      <w:proofErr w:type="gramEnd"/>
      <w:r w:rsidR="00676EC1">
        <w:t>)</w:t>
      </w:r>
      <w:r>
        <w:t>.</w:t>
      </w:r>
    </w:p>
    <w:p w14:paraId="1719FA24" w14:textId="77777777" w:rsidR="001A0C4F" w:rsidRDefault="001A0C4F" w:rsidP="001A0C4F">
      <w:pPr>
        <w:pStyle w:val="ListParagraph"/>
        <w:numPr>
          <w:ilvl w:val="0"/>
          <w:numId w:val="8"/>
        </w:numPr>
      </w:pPr>
      <w:r>
        <w:t xml:space="preserve">Based on the Criteria for Performance Excellence Results Scoring Guidelines, do </w:t>
      </w:r>
      <w:r w:rsidR="00B246B5">
        <w:t xml:space="preserve"> </w:t>
      </w:r>
      <w:r>
        <w:t xml:space="preserve">the results for each </w:t>
      </w:r>
      <w:r w:rsidR="00BF1459">
        <w:t xml:space="preserve">results </w:t>
      </w:r>
      <w:r>
        <w:t>item show all of the following:</w:t>
      </w:r>
    </w:p>
    <w:p w14:paraId="5A9DFCFC" w14:textId="77777777" w:rsidR="001A0C4F" w:rsidRPr="00FA0880" w:rsidRDefault="001A0C4F" w:rsidP="009E4286">
      <w:pPr>
        <w:pStyle w:val="ListParagraph"/>
        <w:numPr>
          <w:ilvl w:val="0"/>
          <w:numId w:val="27"/>
        </w:numPr>
      </w:pPr>
      <w:r>
        <w:t xml:space="preserve">Good levels: </w:t>
      </w:r>
      <w:r w:rsidRPr="00FA0880">
        <w:t xml:space="preserve">Levels are responsive to at least </w:t>
      </w:r>
      <w:r>
        <w:t>t</w:t>
      </w:r>
      <w:r w:rsidRPr="00FA0880">
        <w:t>he basic requirements of the item.</w:t>
      </w:r>
    </w:p>
    <w:p w14:paraId="79FF3B71" w14:textId="77777777" w:rsidR="001A0C4F" w:rsidRDefault="001A0C4F" w:rsidP="009E4286">
      <w:pPr>
        <w:pStyle w:val="ListParagraph"/>
        <w:numPr>
          <w:ilvl w:val="0"/>
          <w:numId w:val="27"/>
        </w:numPr>
      </w:pPr>
      <w:r>
        <w:t xml:space="preserve">Beneficial trends: </w:t>
      </w:r>
      <w:r w:rsidRPr="00FA0880">
        <w:t xml:space="preserve">Three historical data points </w:t>
      </w:r>
      <w:r w:rsidR="00BD76FE">
        <w:t xml:space="preserve">are </w:t>
      </w:r>
      <w:r w:rsidRPr="00FA0880">
        <w:t xml:space="preserve">in a </w:t>
      </w:r>
      <w:r w:rsidR="00BD76FE">
        <w:t>favorable</w:t>
      </w:r>
      <w:r w:rsidRPr="00FA0880">
        <w:t xml:space="preserve"> direction.</w:t>
      </w:r>
    </w:p>
    <w:p w14:paraId="4F984D78" w14:textId="77777777" w:rsidR="001A0C4F" w:rsidRDefault="001A0C4F" w:rsidP="009E4286">
      <w:pPr>
        <w:pStyle w:val="ListParagraph"/>
        <w:numPr>
          <w:ilvl w:val="0"/>
          <w:numId w:val="27"/>
        </w:numPr>
      </w:pPr>
      <w:r>
        <w:t xml:space="preserve">Good relative performance against comparisons: </w:t>
      </w:r>
      <w:r w:rsidRPr="00FA0880">
        <w:t>Performance is at or better than the given comparison.</w:t>
      </w:r>
    </w:p>
    <w:p w14:paraId="20E0D255" w14:textId="77777777" w:rsidR="001A0C4F" w:rsidRDefault="001A0C4F" w:rsidP="001A0C4F">
      <w:pPr>
        <w:pStyle w:val="ListParagraph"/>
        <w:numPr>
          <w:ilvl w:val="0"/>
          <w:numId w:val="27"/>
        </w:numPr>
      </w:pPr>
      <w:r>
        <w:t>Segmentation: Results data are disaggregated in a way that allows for meaningful analysis of the organization’s performance</w:t>
      </w:r>
      <w:r w:rsidR="00BD76FE">
        <w:t>.</w:t>
      </w:r>
      <w:r>
        <w:t xml:space="preserve">  </w:t>
      </w:r>
      <w:r w:rsidR="009E4286">
        <w:br/>
      </w:r>
    </w:p>
    <w:p w14:paraId="6BF1C345" w14:textId="3D2D31FD" w:rsidR="00E95E34" w:rsidRPr="00BD76FE" w:rsidRDefault="00211D75" w:rsidP="00211D75">
      <w:pPr>
        <w:pStyle w:val="ListParagraph"/>
        <w:numPr>
          <w:ilvl w:val="0"/>
          <w:numId w:val="24"/>
        </w:numPr>
        <w:rPr>
          <w:b/>
        </w:rPr>
      </w:pPr>
      <w:r w:rsidRPr="00BD76FE">
        <w:rPr>
          <w:b/>
        </w:rPr>
        <w:t>Wh</w:t>
      </w:r>
      <w:r w:rsidR="001A0C4F" w:rsidRPr="00BD76FE">
        <w:rPr>
          <w:b/>
        </w:rPr>
        <w:t>ich</w:t>
      </w:r>
      <w:r w:rsidRPr="00BD76FE">
        <w:rPr>
          <w:b/>
        </w:rPr>
        <w:t xml:space="preserve"> </w:t>
      </w:r>
      <w:r w:rsidR="001A0C4F" w:rsidRPr="00BD76FE">
        <w:rPr>
          <w:b/>
        </w:rPr>
        <w:t xml:space="preserve">award application </w:t>
      </w:r>
      <w:r w:rsidRPr="00BD76FE">
        <w:rPr>
          <w:b/>
        </w:rPr>
        <w:t>forms must</w:t>
      </w:r>
      <w:r w:rsidR="00BD76FE">
        <w:rPr>
          <w:b/>
        </w:rPr>
        <w:t xml:space="preserve"> </w:t>
      </w:r>
      <w:r w:rsidR="00543906" w:rsidRPr="00BD76FE">
        <w:rPr>
          <w:b/>
        </w:rPr>
        <w:t xml:space="preserve">organizations </w:t>
      </w:r>
      <w:r w:rsidRPr="00BD76FE">
        <w:rPr>
          <w:b/>
        </w:rPr>
        <w:t xml:space="preserve">fill out if they </w:t>
      </w:r>
      <w:r w:rsidR="00543906" w:rsidRPr="00BD76FE">
        <w:rPr>
          <w:b/>
        </w:rPr>
        <w:t xml:space="preserve">opt to apply </w:t>
      </w:r>
      <w:r w:rsidR="001A0C4F" w:rsidRPr="00BD76FE">
        <w:rPr>
          <w:b/>
        </w:rPr>
        <w:t xml:space="preserve">for the Baldrige Award </w:t>
      </w:r>
      <w:r w:rsidR="00BD76FE">
        <w:rPr>
          <w:b/>
        </w:rPr>
        <w:t>following the alternate process (</w:t>
      </w:r>
      <w:r w:rsidR="00EE6AC9">
        <w:rPr>
          <w:b/>
        </w:rPr>
        <w:t xml:space="preserve">i.e., they apply for and receive a waiver of the requirement of </w:t>
      </w:r>
      <w:r w:rsidR="00BD76FE">
        <w:rPr>
          <w:b/>
        </w:rPr>
        <w:t xml:space="preserve">having </w:t>
      </w:r>
      <w:r w:rsidR="00543906" w:rsidRPr="00BD76FE">
        <w:rPr>
          <w:b/>
        </w:rPr>
        <w:t xml:space="preserve">first </w:t>
      </w:r>
      <w:r w:rsidR="00676EC1" w:rsidRPr="00BD76FE">
        <w:rPr>
          <w:b/>
        </w:rPr>
        <w:t>achiev</w:t>
      </w:r>
      <w:r w:rsidR="00676EC1">
        <w:rPr>
          <w:b/>
        </w:rPr>
        <w:t>ed</w:t>
      </w:r>
      <w:r w:rsidR="00676EC1" w:rsidRPr="00BD76FE">
        <w:rPr>
          <w:b/>
        </w:rPr>
        <w:t xml:space="preserve"> </w:t>
      </w:r>
      <w:r w:rsidR="00543906" w:rsidRPr="00BD76FE">
        <w:rPr>
          <w:b/>
        </w:rPr>
        <w:t xml:space="preserve">a top-level award </w:t>
      </w:r>
      <w:r w:rsidR="001A0C4F" w:rsidRPr="00BD76FE">
        <w:rPr>
          <w:b/>
        </w:rPr>
        <w:t>of</w:t>
      </w:r>
      <w:r w:rsidR="00543906" w:rsidRPr="00BD76FE">
        <w:rPr>
          <w:b/>
        </w:rPr>
        <w:t xml:space="preserve"> an Alliance for Performance Excellence </w:t>
      </w:r>
      <w:r w:rsidR="001A0C4F" w:rsidRPr="00BD76FE">
        <w:rPr>
          <w:b/>
        </w:rPr>
        <w:t>program</w:t>
      </w:r>
      <w:r w:rsidR="00BD76FE">
        <w:rPr>
          <w:b/>
        </w:rPr>
        <w:t>)</w:t>
      </w:r>
      <w:r w:rsidR="001A0C4F" w:rsidRPr="00BD76FE">
        <w:rPr>
          <w:b/>
        </w:rPr>
        <w:t xml:space="preserve">? </w:t>
      </w:r>
    </w:p>
    <w:p w14:paraId="34DD1757" w14:textId="77777777" w:rsidR="00A85EF5" w:rsidRDefault="00A85EF5"/>
    <w:p w14:paraId="20D54664" w14:textId="77777777" w:rsidR="00A85EF5" w:rsidRDefault="00472669" w:rsidP="00177A7B">
      <w:pPr>
        <w:ind w:left="360"/>
      </w:pPr>
      <w:r>
        <w:t>A</w:t>
      </w:r>
      <w:r w:rsidR="001A0C4F">
        <w:t>ll a</w:t>
      </w:r>
      <w:r w:rsidR="00A85EF5">
        <w:t xml:space="preserve">pplicants will use the same </w:t>
      </w:r>
      <w:r w:rsidR="00101476">
        <w:t>Baldrige Award Application Forms (</w:t>
      </w:r>
      <w:r w:rsidR="00A802B3">
        <w:t>BAAF</w:t>
      </w:r>
      <w:r w:rsidR="00101476">
        <w:t>)</w:t>
      </w:r>
      <w:r w:rsidR="001A0C4F">
        <w:t>, which</w:t>
      </w:r>
      <w:r w:rsidR="006B59E4">
        <w:t xml:space="preserve"> requir</w:t>
      </w:r>
      <w:r w:rsidR="001A0C4F">
        <w:t>e</w:t>
      </w:r>
      <w:r w:rsidR="006B59E4">
        <w:t xml:space="preserve"> them to meet all of the stipulations identified in BAAF, </w:t>
      </w:r>
      <w:r>
        <w:t xml:space="preserve">with the exceptions of </w:t>
      </w:r>
      <w:r w:rsidR="00374D45">
        <w:t xml:space="preserve">having </w:t>
      </w:r>
      <w:r w:rsidR="00101476">
        <w:t>(</w:t>
      </w:r>
      <w:r w:rsidR="00374D45">
        <w:t>1</w:t>
      </w:r>
      <w:r>
        <w:t>)</w:t>
      </w:r>
      <w:r w:rsidR="00101476">
        <w:t xml:space="preserve"> received</w:t>
      </w:r>
      <w:r w:rsidR="006B59E4">
        <w:t xml:space="preserve"> the Baldrige Award, </w:t>
      </w:r>
      <w:r w:rsidR="00101476">
        <w:t>(</w:t>
      </w:r>
      <w:r>
        <w:t xml:space="preserve">2) </w:t>
      </w:r>
      <w:r w:rsidR="006B59E4">
        <w:t>received a Baldrige site visit</w:t>
      </w:r>
      <w:r w:rsidR="00FB035A">
        <w:t xml:space="preserve"> in the past five years</w:t>
      </w:r>
      <w:r w:rsidR="006B59E4">
        <w:t xml:space="preserve">, </w:t>
      </w:r>
      <w:r w:rsidR="001A0C4F">
        <w:t>and</w:t>
      </w:r>
      <w:r w:rsidR="006B59E4">
        <w:t xml:space="preserve"> </w:t>
      </w:r>
      <w:r w:rsidR="00101476">
        <w:t>(</w:t>
      </w:r>
      <w:r>
        <w:t>3)</w:t>
      </w:r>
      <w:r w:rsidR="00BA4B7B">
        <w:t xml:space="preserve"> </w:t>
      </w:r>
      <w:r w:rsidR="00101476">
        <w:t>received</w:t>
      </w:r>
      <w:r w:rsidR="006B59E4">
        <w:t xml:space="preserve"> an Alliance </w:t>
      </w:r>
      <w:r w:rsidR="00101476">
        <w:t xml:space="preserve">program’s </w:t>
      </w:r>
      <w:r w:rsidR="006B59E4">
        <w:t>top-level award</w:t>
      </w:r>
      <w:r w:rsidR="00FB035A">
        <w:t xml:space="preserve"> in the past five years</w:t>
      </w:r>
      <w:r w:rsidR="006B59E4">
        <w:t>.</w:t>
      </w:r>
      <w:r w:rsidR="00FB035A">
        <w:t xml:space="preserve"> </w:t>
      </w:r>
    </w:p>
    <w:p w14:paraId="30FA1F61" w14:textId="77777777" w:rsidR="001A0C4F" w:rsidRDefault="001A0C4F" w:rsidP="00543906"/>
    <w:p w14:paraId="069296CC" w14:textId="77777777" w:rsidR="00543906" w:rsidRPr="00BD76FE" w:rsidRDefault="00543906" w:rsidP="00211D75">
      <w:pPr>
        <w:pStyle w:val="ListParagraph"/>
        <w:numPr>
          <w:ilvl w:val="0"/>
          <w:numId w:val="24"/>
        </w:numPr>
        <w:rPr>
          <w:b/>
        </w:rPr>
      </w:pPr>
      <w:r w:rsidRPr="00BD76FE">
        <w:rPr>
          <w:b/>
        </w:rPr>
        <w:t xml:space="preserve">When are the additional materials </w:t>
      </w:r>
      <w:r w:rsidR="00BD76FE">
        <w:rPr>
          <w:b/>
        </w:rPr>
        <w:t xml:space="preserve">for eligibility </w:t>
      </w:r>
      <w:r w:rsidRPr="00BD76FE">
        <w:rPr>
          <w:b/>
        </w:rPr>
        <w:t>due</w:t>
      </w:r>
      <w:r w:rsidR="00BD76FE">
        <w:rPr>
          <w:b/>
        </w:rPr>
        <w:t xml:space="preserve"> from such organizations</w:t>
      </w:r>
      <w:r w:rsidRPr="00BD76FE">
        <w:rPr>
          <w:b/>
        </w:rPr>
        <w:t>?</w:t>
      </w:r>
    </w:p>
    <w:p w14:paraId="40AFB952" w14:textId="77777777" w:rsidR="001A0C4F" w:rsidRDefault="001A0C4F" w:rsidP="00543906"/>
    <w:p w14:paraId="306554E2" w14:textId="3D842D7E" w:rsidR="00543906" w:rsidRDefault="00BD76FE" w:rsidP="00177A7B">
      <w:pPr>
        <w:ind w:left="360"/>
      </w:pPr>
      <w:r>
        <w:t>All eligibility materials</w:t>
      </w:r>
      <w:r w:rsidR="00980ED2">
        <w:t xml:space="preserve"> </w:t>
      </w:r>
      <w:r w:rsidR="00980ED2" w:rsidRPr="00177A7B">
        <w:rPr>
          <w:i/>
        </w:rPr>
        <w:t xml:space="preserve">must be </w:t>
      </w:r>
      <w:r w:rsidR="00177A7B" w:rsidRPr="00177A7B">
        <w:rPr>
          <w:i/>
        </w:rPr>
        <w:t>received by ASQ</w:t>
      </w:r>
      <w:r w:rsidR="00177A7B">
        <w:t xml:space="preserve"> </w:t>
      </w:r>
      <w:r w:rsidR="00980ED2">
        <w:t xml:space="preserve">no later than close of business on </w:t>
      </w:r>
      <w:r w:rsidR="001238A2">
        <w:t>February 22, 2016</w:t>
      </w:r>
      <w:r w:rsidR="00980ED2">
        <w:t xml:space="preserve">. </w:t>
      </w:r>
      <w:r w:rsidR="00543906">
        <w:t>The additiona</w:t>
      </w:r>
      <w:r w:rsidR="00980ED2">
        <w:t xml:space="preserve">l materials should be included with </w:t>
      </w:r>
      <w:r w:rsidR="00543906">
        <w:t>the eligibility certification packages.</w:t>
      </w:r>
    </w:p>
    <w:p w14:paraId="3A7630A1" w14:textId="77777777" w:rsidR="009E4286" w:rsidRDefault="009E4286" w:rsidP="00543906"/>
    <w:p w14:paraId="633451C0" w14:textId="4698D09B" w:rsidR="00543906" w:rsidRDefault="00980ED2" w:rsidP="00211D75">
      <w:pPr>
        <w:pStyle w:val="ListParagraph"/>
        <w:numPr>
          <w:ilvl w:val="0"/>
          <w:numId w:val="24"/>
        </w:numPr>
        <w:rPr>
          <w:b/>
        </w:rPr>
      </w:pPr>
      <w:r w:rsidRPr="00BD76FE">
        <w:rPr>
          <w:b/>
        </w:rPr>
        <w:t>Must</w:t>
      </w:r>
      <w:r w:rsidR="00543906" w:rsidRPr="00BD76FE">
        <w:rPr>
          <w:b/>
        </w:rPr>
        <w:t xml:space="preserve"> organizations that opt for the alternate process still meet </w:t>
      </w:r>
      <w:r w:rsidRPr="00BD76FE">
        <w:rPr>
          <w:b/>
        </w:rPr>
        <w:t>all</w:t>
      </w:r>
      <w:r w:rsidR="00543906" w:rsidRPr="00BD76FE">
        <w:rPr>
          <w:b/>
        </w:rPr>
        <w:t xml:space="preserve"> </w:t>
      </w:r>
      <w:r w:rsidR="00BD76FE">
        <w:rPr>
          <w:b/>
        </w:rPr>
        <w:t>four “</w:t>
      </w:r>
      <w:r w:rsidR="00543906" w:rsidRPr="00BD76FE">
        <w:rPr>
          <w:b/>
        </w:rPr>
        <w:t>general eligibility requirements</w:t>
      </w:r>
      <w:r w:rsidR="00BD76FE">
        <w:rPr>
          <w:b/>
        </w:rPr>
        <w:t>”</w:t>
      </w:r>
      <w:r w:rsidR="00543906" w:rsidRPr="00BD76FE">
        <w:rPr>
          <w:b/>
        </w:rPr>
        <w:t>?</w:t>
      </w:r>
    </w:p>
    <w:p w14:paraId="6931149B" w14:textId="77777777" w:rsidR="003E42DD" w:rsidRPr="00BD76FE" w:rsidRDefault="003E42DD" w:rsidP="003E42DD">
      <w:pPr>
        <w:pStyle w:val="ListParagraph"/>
        <w:rPr>
          <w:b/>
        </w:rPr>
      </w:pPr>
    </w:p>
    <w:p w14:paraId="1AF060B1" w14:textId="6A1E5F83" w:rsidR="00676EC1" w:rsidRDefault="00543906" w:rsidP="00177A7B">
      <w:pPr>
        <w:ind w:left="360"/>
      </w:pPr>
      <w:r>
        <w:t xml:space="preserve">Yes. </w:t>
      </w:r>
      <w:r w:rsidR="006B59E4">
        <w:t>B</w:t>
      </w:r>
      <w:r w:rsidR="00980ED2">
        <w:t>aldrige</w:t>
      </w:r>
      <w:r w:rsidR="006B59E4">
        <w:t xml:space="preserve"> </w:t>
      </w:r>
      <w:r w:rsidR="00FB035A">
        <w:t xml:space="preserve">and ASQ </w:t>
      </w:r>
      <w:r w:rsidR="006B59E4">
        <w:t xml:space="preserve">staff </w:t>
      </w:r>
      <w:r w:rsidR="00980ED2">
        <w:t xml:space="preserve">members </w:t>
      </w:r>
      <w:r w:rsidR="006B59E4">
        <w:t xml:space="preserve">will conduct </w:t>
      </w:r>
      <w:r w:rsidR="00843A83">
        <w:t>e</w:t>
      </w:r>
      <w:r w:rsidR="006B59E4">
        <w:t>ligibility reviews</w:t>
      </w:r>
      <w:r w:rsidR="00101476">
        <w:t xml:space="preserve"> against the M</w:t>
      </w:r>
      <w:r w:rsidR="004B2B26">
        <w:t xml:space="preserve">alcolm </w:t>
      </w:r>
      <w:r w:rsidR="00101476">
        <w:t>B</w:t>
      </w:r>
      <w:r w:rsidR="004B2B26">
        <w:t xml:space="preserve">aldrige </w:t>
      </w:r>
      <w:r w:rsidR="00101476">
        <w:t>N</w:t>
      </w:r>
      <w:r w:rsidR="004B2B26">
        <w:t xml:space="preserve">ational </w:t>
      </w:r>
      <w:r w:rsidR="00101476">
        <w:t>Q</w:t>
      </w:r>
      <w:r w:rsidR="004B2B26">
        <w:t xml:space="preserve">uality </w:t>
      </w:r>
      <w:r w:rsidR="00101476">
        <w:t>A</w:t>
      </w:r>
      <w:r w:rsidR="004B2B26">
        <w:t>ward</w:t>
      </w:r>
      <w:r w:rsidR="00101476">
        <w:t>’s four general eligibility requirements</w:t>
      </w:r>
      <w:r w:rsidR="00172A11">
        <w:t xml:space="preserve"> of</w:t>
      </w:r>
      <w:r w:rsidR="00101476">
        <w:t xml:space="preserve"> </w:t>
      </w:r>
      <w:r w:rsidR="004B2B26">
        <w:br/>
      </w:r>
    </w:p>
    <w:p w14:paraId="12BA2CBD" w14:textId="19E5D610" w:rsidR="00676EC1" w:rsidRDefault="00101476" w:rsidP="009E4286">
      <w:pPr>
        <w:pStyle w:val="ListParagraph"/>
        <w:numPr>
          <w:ilvl w:val="0"/>
          <w:numId w:val="28"/>
        </w:numPr>
      </w:pPr>
      <w:r>
        <w:lastRenderedPageBreak/>
        <w:t>being</w:t>
      </w:r>
      <w:r w:rsidRPr="00843A83">
        <w:t xml:space="preserve"> headquartered in the United States</w:t>
      </w:r>
      <w:r w:rsidRPr="00FB035A">
        <w:t xml:space="preserve"> (with </w:t>
      </w:r>
      <w:r w:rsidRPr="00843A83">
        <w:t xml:space="preserve">U.S. subunits of foreign organizations </w:t>
      </w:r>
      <w:r w:rsidRPr="00FB035A">
        <w:t>being eligible to</w:t>
      </w:r>
      <w:r w:rsidRPr="00843A83">
        <w:t xml:space="preserve"> apply for the award if the subunit is headquartered in the United States</w:t>
      </w:r>
      <w:r w:rsidRPr="00FB035A">
        <w:t>)</w:t>
      </w:r>
      <w:r w:rsidR="00172A11">
        <w:t>;</w:t>
      </w:r>
      <w:r w:rsidRPr="00FB035A">
        <w:t xml:space="preserve"> </w:t>
      </w:r>
      <w:r w:rsidR="004B2B26">
        <w:br/>
      </w:r>
    </w:p>
    <w:p w14:paraId="0B52F840" w14:textId="3CF82671" w:rsidR="00676EC1" w:rsidRDefault="00843A83" w:rsidP="009E4286">
      <w:pPr>
        <w:pStyle w:val="ListParagraph"/>
        <w:numPr>
          <w:ilvl w:val="0"/>
          <w:numId w:val="28"/>
        </w:numPr>
      </w:pPr>
      <w:r w:rsidRPr="00FB035A">
        <w:t>having</w:t>
      </w:r>
      <w:r w:rsidR="00101476" w:rsidRPr="00FB035A">
        <w:t xml:space="preserve"> existed for at least one year (i.e., at least since April 1, 201</w:t>
      </w:r>
      <w:r w:rsidRPr="00FB035A">
        <w:t>4</w:t>
      </w:r>
      <w:r w:rsidR="00101476" w:rsidRPr="00FB035A">
        <w:t>)</w:t>
      </w:r>
      <w:r w:rsidR="00172A11">
        <w:t xml:space="preserve">; </w:t>
      </w:r>
      <w:r w:rsidR="009E4286">
        <w:br/>
      </w:r>
    </w:p>
    <w:p w14:paraId="090A5B76" w14:textId="588FBFE4" w:rsidR="00676EC1" w:rsidRDefault="00843A83" w:rsidP="009E4286">
      <w:pPr>
        <w:pStyle w:val="ListParagraph"/>
        <w:numPr>
          <w:ilvl w:val="0"/>
          <w:numId w:val="28"/>
        </w:numPr>
      </w:pPr>
      <w:r w:rsidRPr="00FB035A">
        <w:t>having</w:t>
      </w:r>
      <w:r w:rsidR="00101476" w:rsidRPr="00FB035A">
        <w:t xml:space="preserve"> operational practices associated with all of its major organizational functions </w:t>
      </w:r>
      <w:r w:rsidRPr="00FB035A">
        <w:t xml:space="preserve">that </w:t>
      </w:r>
      <w:r w:rsidR="00101476" w:rsidRPr="00FB035A">
        <w:t>are available for examination in the United States or its territories</w:t>
      </w:r>
      <w:r w:rsidR="00172A11">
        <w:t>;</w:t>
      </w:r>
      <w:r w:rsidRPr="00FB035A">
        <w:t xml:space="preserve"> and </w:t>
      </w:r>
      <w:r w:rsidR="004B2B26">
        <w:br/>
      </w:r>
    </w:p>
    <w:p w14:paraId="6D6377C9" w14:textId="47B2A331" w:rsidR="00980ED2" w:rsidRDefault="00843A83" w:rsidP="00980ED2">
      <w:pPr>
        <w:pStyle w:val="ListParagraph"/>
        <w:numPr>
          <w:ilvl w:val="0"/>
          <w:numId w:val="28"/>
        </w:numPr>
      </w:pPr>
      <w:proofErr w:type="gramStart"/>
      <w:r w:rsidRPr="00FB035A">
        <w:t>being</w:t>
      </w:r>
      <w:proofErr w:type="gramEnd"/>
      <w:r w:rsidRPr="00FB035A">
        <w:t xml:space="preserve"> able to </w:t>
      </w:r>
      <w:r w:rsidR="00101476" w:rsidRPr="00FB035A">
        <w:t xml:space="preserve">share information on the seven Criteria categories at </w:t>
      </w:r>
      <w:r w:rsidRPr="00FB035A">
        <w:t xml:space="preserve">the </w:t>
      </w:r>
      <w:r w:rsidR="00101476" w:rsidRPr="00FB035A">
        <w:t xml:space="preserve">organization's U.S. facilities and at </w:t>
      </w:r>
      <w:r w:rsidRPr="00FB035A">
        <w:t>the Baldrige Program’s Quest for Excellence</w:t>
      </w:r>
      <w:r w:rsidR="00676EC1" w:rsidRPr="009E4286">
        <w:rPr>
          <w:vertAlign w:val="superscript"/>
        </w:rPr>
        <w:t>©</w:t>
      </w:r>
      <w:r w:rsidRPr="00FB035A">
        <w:t xml:space="preserve"> Conference</w:t>
      </w:r>
      <w:r w:rsidR="00101476" w:rsidRPr="00FB035A">
        <w:t>.</w:t>
      </w:r>
      <w:r>
        <w:t xml:space="preserve"> </w:t>
      </w:r>
      <w:r w:rsidR="004B2B26">
        <w:br/>
      </w:r>
    </w:p>
    <w:p w14:paraId="1BF74385" w14:textId="3872C798" w:rsidR="00980ED2" w:rsidRPr="00B261EB" w:rsidRDefault="00392BA8" w:rsidP="00B261EB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When will organizations </w:t>
      </w:r>
      <w:r w:rsidR="00DC22CA">
        <w:rPr>
          <w:b/>
        </w:rPr>
        <w:t xml:space="preserve">submitting additional materials for the alternate process </w:t>
      </w:r>
      <w:r>
        <w:rPr>
          <w:b/>
        </w:rPr>
        <w:t xml:space="preserve">find out if they are eligible to send </w:t>
      </w:r>
      <w:r w:rsidR="00177A7B">
        <w:rPr>
          <w:b/>
        </w:rPr>
        <w:t>a</w:t>
      </w:r>
      <w:r>
        <w:rPr>
          <w:b/>
        </w:rPr>
        <w:t xml:space="preserve"> complete Baldrige Award </w:t>
      </w:r>
      <w:r w:rsidR="00177A7B">
        <w:rPr>
          <w:b/>
        </w:rPr>
        <w:t>a</w:t>
      </w:r>
      <w:r>
        <w:rPr>
          <w:b/>
        </w:rPr>
        <w:t xml:space="preserve">pplication </w:t>
      </w:r>
      <w:r w:rsidR="00177A7B">
        <w:rPr>
          <w:b/>
        </w:rPr>
        <w:t>package</w:t>
      </w:r>
      <w:r>
        <w:rPr>
          <w:b/>
        </w:rPr>
        <w:t xml:space="preserve"> for consideration for the 2016 Baldrige Award? </w:t>
      </w:r>
    </w:p>
    <w:p w14:paraId="77E61590" w14:textId="77777777" w:rsidR="00980ED2" w:rsidRDefault="00980ED2" w:rsidP="00980ED2">
      <w:pPr>
        <w:pStyle w:val="ListParagraph"/>
      </w:pPr>
    </w:p>
    <w:p w14:paraId="50D623C2" w14:textId="77777777" w:rsidR="006B59E4" w:rsidRDefault="00980ED2" w:rsidP="00177A7B">
      <w:pPr>
        <w:ind w:left="360"/>
      </w:pPr>
      <w:r>
        <w:t>N</w:t>
      </w:r>
      <w:r w:rsidR="006B59E4">
        <w:t>otification</w:t>
      </w:r>
      <w:r>
        <w:t>s will be provided</w:t>
      </w:r>
      <w:r w:rsidR="006B59E4">
        <w:t xml:space="preserve"> to </w:t>
      </w:r>
      <w:r>
        <w:t>all</w:t>
      </w:r>
      <w:r w:rsidR="006B59E4">
        <w:t xml:space="preserve"> applicants</w:t>
      </w:r>
      <w:r w:rsidR="00472669">
        <w:t xml:space="preserve"> </w:t>
      </w:r>
      <w:r>
        <w:t xml:space="preserve">on a rolling basis, </w:t>
      </w:r>
      <w:r w:rsidR="00843A83">
        <w:t xml:space="preserve">no later than </w:t>
      </w:r>
      <w:r w:rsidR="006B59E4">
        <w:t xml:space="preserve">two weeks after </w:t>
      </w:r>
      <w:r w:rsidR="00AA5270">
        <w:t xml:space="preserve">applications </w:t>
      </w:r>
      <w:r w:rsidR="006B59E4">
        <w:t>are received.</w:t>
      </w:r>
      <w:r w:rsidR="00101476">
        <w:t xml:space="preserve"> </w:t>
      </w:r>
    </w:p>
    <w:p w14:paraId="4226996D" w14:textId="77777777" w:rsidR="00980ED2" w:rsidRDefault="00980ED2" w:rsidP="00980ED2"/>
    <w:p w14:paraId="5DD8BD2B" w14:textId="0CE7BBD9" w:rsidR="00BD76FE" w:rsidRPr="00BD76FE" w:rsidRDefault="006028EB" w:rsidP="00BD76FE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When are applications for the Baldrige Award due? </w:t>
      </w:r>
    </w:p>
    <w:p w14:paraId="5EDDFAE7" w14:textId="77777777" w:rsidR="00980ED2" w:rsidRDefault="00980ED2" w:rsidP="00980ED2"/>
    <w:p w14:paraId="04EF596C" w14:textId="1FD263B1" w:rsidR="00472669" w:rsidRDefault="00472669" w:rsidP="00177A7B">
      <w:pPr>
        <w:ind w:firstLine="360"/>
      </w:pPr>
      <w:r>
        <w:t xml:space="preserve">Full applications </w:t>
      </w:r>
      <w:r w:rsidR="00676EC1">
        <w:t>for all</w:t>
      </w:r>
      <w:r>
        <w:t xml:space="preserve"> applicants </w:t>
      </w:r>
      <w:r w:rsidR="009B608B">
        <w:t>must be received by</w:t>
      </w:r>
      <w:r>
        <w:t xml:space="preserve"> ASQ</w:t>
      </w:r>
      <w:r w:rsidR="009B608B">
        <w:t xml:space="preserve"> by the following dates</w:t>
      </w:r>
      <w:r w:rsidR="00ED63E8">
        <w:t>:</w:t>
      </w:r>
    </w:p>
    <w:p w14:paraId="6D462E1E" w14:textId="77777777" w:rsidR="00ED63E8" w:rsidRDefault="00ED63E8" w:rsidP="00ED63E8">
      <w:pPr>
        <w:pStyle w:val="ListParagraph"/>
      </w:pPr>
    </w:p>
    <w:p w14:paraId="38642358" w14:textId="3854DFF3" w:rsidR="00ED63E8" w:rsidRPr="00ED63E8" w:rsidRDefault="00B13993" w:rsidP="009E4286">
      <w:pPr>
        <w:pStyle w:val="ListParagraph"/>
        <w:numPr>
          <w:ilvl w:val="0"/>
          <w:numId w:val="26"/>
        </w:numPr>
      </w:pPr>
      <w:r>
        <w:t>2016</w:t>
      </w:r>
      <w:r w:rsidR="00ED63E8">
        <w:t xml:space="preserve"> Baldrige Award a</w:t>
      </w:r>
      <w:r w:rsidR="00ED63E8" w:rsidRPr="00ED63E8">
        <w:t>pplications submitted on CD</w:t>
      </w:r>
      <w:r w:rsidR="00ED63E8">
        <w:t xml:space="preserve"> are due</w:t>
      </w:r>
      <w:r w:rsidR="00ED63E8" w:rsidRPr="00ED63E8">
        <w:t xml:space="preserve"> </w:t>
      </w:r>
      <w:r w:rsidR="00ED63E8" w:rsidRPr="004B2B26">
        <w:rPr>
          <w:u w:val="single"/>
        </w:rPr>
        <w:t>April</w:t>
      </w:r>
      <w:r w:rsidR="009B608B">
        <w:rPr>
          <w:u w:val="single"/>
        </w:rPr>
        <w:t xml:space="preserve"> </w:t>
      </w:r>
      <w:r w:rsidR="008935D0">
        <w:rPr>
          <w:u w:val="single"/>
        </w:rPr>
        <w:t>26, 2016</w:t>
      </w:r>
      <w:r w:rsidR="00ED63E8">
        <w:t>.</w:t>
      </w:r>
    </w:p>
    <w:p w14:paraId="74ACB6EA" w14:textId="46004154" w:rsidR="006B59E4" w:rsidRDefault="00B13993" w:rsidP="006B59E4">
      <w:pPr>
        <w:pStyle w:val="ListParagraph"/>
        <w:numPr>
          <w:ilvl w:val="0"/>
          <w:numId w:val="26"/>
        </w:numPr>
      </w:pPr>
      <w:r>
        <w:t>2016</w:t>
      </w:r>
      <w:r w:rsidR="00ED63E8">
        <w:t xml:space="preserve"> Baldrige Award a</w:t>
      </w:r>
      <w:r w:rsidR="00ED63E8" w:rsidRPr="00ED63E8">
        <w:t>pplications submitted on paper</w:t>
      </w:r>
      <w:r w:rsidR="00ED63E8">
        <w:t xml:space="preserve"> are due</w:t>
      </w:r>
      <w:r w:rsidR="00ED63E8" w:rsidRPr="00ED63E8">
        <w:t xml:space="preserve"> </w:t>
      </w:r>
      <w:r w:rsidR="00ED63E8" w:rsidRPr="009E4286">
        <w:rPr>
          <w:u w:val="single"/>
        </w:rPr>
        <w:t xml:space="preserve">May </w:t>
      </w:r>
      <w:r w:rsidR="00DD4748">
        <w:rPr>
          <w:u w:val="single"/>
        </w:rPr>
        <w:t>3</w:t>
      </w:r>
      <w:r w:rsidR="008935D0">
        <w:rPr>
          <w:u w:val="single"/>
        </w:rPr>
        <w:t>, 2016</w:t>
      </w:r>
      <w:r w:rsidR="00ED63E8">
        <w:t>.</w:t>
      </w:r>
      <w:r w:rsidR="004B2B26">
        <w:br/>
      </w:r>
    </w:p>
    <w:p w14:paraId="20F227F2" w14:textId="77777777" w:rsidR="00BD76FE" w:rsidRPr="00BD76FE" w:rsidRDefault="007075B3" w:rsidP="00BD76FE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May</w:t>
      </w:r>
      <w:r w:rsidR="00BD76FE" w:rsidRPr="00BD76FE">
        <w:rPr>
          <w:b/>
        </w:rPr>
        <w:t xml:space="preserve"> applicants </w:t>
      </w:r>
      <w:r w:rsidR="00676EC1" w:rsidRPr="00BD76FE">
        <w:rPr>
          <w:b/>
        </w:rPr>
        <w:t xml:space="preserve">that submit additional materials for the alternate process </w:t>
      </w:r>
      <w:r w:rsidR="00BD76FE" w:rsidRPr="00BD76FE">
        <w:rPr>
          <w:b/>
        </w:rPr>
        <w:t>reapply the next year?</w:t>
      </w:r>
    </w:p>
    <w:p w14:paraId="04F328FD" w14:textId="77777777" w:rsidR="00BD76FE" w:rsidRDefault="00BD76FE" w:rsidP="00BD76FE">
      <w:pPr>
        <w:pStyle w:val="ListParagraph"/>
      </w:pPr>
    </w:p>
    <w:p w14:paraId="5DE98916" w14:textId="73E018C8" w:rsidR="000C6D60" w:rsidRPr="002204F4" w:rsidRDefault="000C6D60" w:rsidP="000C6D60">
      <w:pPr>
        <w:pStyle w:val="ListParagraph"/>
        <w:numPr>
          <w:ilvl w:val="1"/>
          <w:numId w:val="32"/>
        </w:numPr>
        <w:spacing w:after="160"/>
      </w:pPr>
      <w:r w:rsidRPr="002204F4">
        <w:t xml:space="preserve">It depends. Organizations that apply using the alternate process must receive process and results band scores totaling 6 or higher in order to be eligible to apply for the Baldrige Award for four additional years. If the organization’s process and results band scores total 5 or lower, the organization will be referred to its applicable Alliance for Performance Excellence program. </w:t>
      </w:r>
    </w:p>
    <w:p w14:paraId="0C72997A" w14:textId="56386E80" w:rsidR="00ED63E8" w:rsidRDefault="00ED63E8" w:rsidP="00177A7B">
      <w:pPr>
        <w:pStyle w:val="ListParagraph"/>
        <w:ind w:hanging="360"/>
      </w:pPr>
      <w:r>
        <w:t xml:space="preserve"> </w:t>
      </w:r>
    </w:p>
    <w:p w14:paraId="237686AF" w14:textId="77777777" w:rsidR="00BD76FE" w:rsidRDefault="00BD76FE" w:rsidP="009E4286">
      <w:pPr>
        <w:ind w:left="720"/>
      </w:pPr>
    </w:p>
    <w:sectPr w:rsidR="00BD7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B003B9" w15:done="0"/>
  <w15:commentEx w15:paraId="34121DD4" w15:done="0"/>
  <w15:commentEx w15:paraId="48E11574" w15:done="0"/>
  <w15:commentEx w15:paraId="6911066E" w15:done="0"/>
  <w15:commentEx w15:paraId="5EF6964F" w15:done="0"/>
  <w15:commentEx w15:paraId="7F384E72" w15:done="0"/>
  <w15:commentEx w15:paraId="638B9C5B" w15:done="0"/>
  <w15:commentEx w15:paraId="2139D4D5" w15:done="0"/>
  <w15:commentEx w15:paraId="69939D67" w15:done="0"/>
  <w15:commentEx w15:paraId="491D47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2546C" w14:textId="77777777" w:rsidR="00775D7F" w:rsidRDefault="00775D7F" w:rsidP="00775D7F">
      <w:r>
        <w:separator/>
      </w:r>
    </w:p>
  </w:endnote>
  <w:endnote w:type="continuationSeparator" w:id="0">
    <w:p w14:paraId="12C83C91" w14:textId="77777777" w:rsidR="00775D7F" w:rsidRDefault="00775D7F" w:rsidP="0077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18970" w14:textId="77777777" w:rsidR="00775D7F" w:rsidRDefault="00775D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F1957" w14:textId="77777777" w:rsidR="00775D7F" w:rsidRDefault="00775D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2FD50" w14:textId="77777777" w:rsidR="00775D7F" w:rsidRDefault="00775D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D224F" w14:textId="77777777" w:rsidR="00775D7F" w:rsidRDefault="00775D7F" w:rsidP="00775D7F">
      <w:r>
        <w:separator/>
      </w:r>
    </w:p>
  </w:footnote>
  <w:footnote w:type="continuationSeparator" w:id="0">
    <w:p w14:paraId="21DA811C" w14:textId="77777777" w:rsidR="00775D7F" w:rsidRDefault="00775D7F" w:rsidP="0077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19062" w14:textId="77777777" w:rsidR="00775D7F" w:rsidRDefault="00775D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31A92" w14:textId="77777777" w:rsidR="00775D7F" w:rsidRDefault="00775D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E4485" w14:textId="77777777" w:rsidR="00775D7F" w:rsidRDefault="00775D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130"/>
    <w:multiLevelType w:val="hybridMultilevel"/>
    <w:tmpl w:val="CFB86E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D017A"/>
    <w:multiLevelType w:val="hybridMultilevel"/>
    <w:tmpl w:val="4E64E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B6F94"/>
    <w:multiLevelType w:val="hybridMultilevel"/>
    <w:tmpl w:val="562E9080"/>
    <w:lvl w:ilvl="0" w:tplc="FC0E3ED8">
      <w:numFmt w:val="bullet"/>
      <w:lvlText w:val="•"/>
      <w:lvlJc w:val="left"/>
      <w:pPr>
        <w:ind w:left="396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</w:abstractNum>
  <w:abstractNum w:abstractNumId="3">
    <w:nsid w:val="09361D1C"/>
    <w:multiLevelType w:val="hybridMultilevel"/>
    <w:tmpl w:val="1102DB7A"/>
    <w:lvl w:ilvl="0" w:tplc="DA8263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A15E1"/>
    <w:multiLevelType w:val="hybridMultilevel"/>
    <w:tmpl w:val="29643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334C5"/>
    <w:multiLevelType w:val="hybridMultilevel"/>
    <w:tmpl w:val="AB14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61D01"/>
    <w:multiLevelType w:val="hybridMultilevel"/>
    <w:tmpl w:val="E2A80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0DE9"/>
    <w:multiLevelType w:val="hybridMultilevel"/>
    <w:tmpl w:val="BC98BF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0793C"/>
    <w:multiLevelType w:val="multilevel"/>
    <w:tmpl w:val="6C06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121BE8"/>
    <w:multiLevelType w:val="multilevel"/>
    <w:tmpl w:val="6C9AD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254032E2"/>
    <w:multiLevelType w:val="hybridMultilevel"/>
    <w:tmpl w:val="A90E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D03B3"/>
    <w:multiLevelType w:val="hybridMultilevel"/>
    <w:tmpl w:val="3D6CA472"/>
    <w:lvl w:ilvl="0" w:tplc="26A25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2D1FE4"/>
    <w:multiLevelType w:val="hybridMultilevel"/>
    <w:tmpl w:val="5EF68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A75A6E"/>
    <w:multiLevelType w:val="hybridMultilevel"/>
    <w:tmpl w:val="CA3A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D7DE8"/>
    <w:multiLevelType w:val="hybridMultilevel"/>
    <w:tmpl w:val="EBF0F266"/>
    <w:lvl w:ilvl="0" w:tplc="B3789F1E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3C2069D1"/>
    <w:multiLevelType w:val="hybridMultilevel"/>
    <w:tmpl w:val="702CA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0968DA"/>
    <w:multiLevelType w:val="multilevel"/>
    <w:tmpl w:val="69149C4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bullet"/>
      <w:lvlText w:val="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6120" w:hanging="180"/>
      </w:pPr>
      <w:rPr>
        <w:rFonts w:ascii="Symbol" w:hAnsi="Symbol" w:hint="default"/>
        <w:color w:val="auto"/>
      </w:rPr>
    </w:lvl>
  </w:abstractNum>
  <w:abstractNum w:abstractNumId="17">
    <w:nsid w:val="48231A9C"/>
    <w:multiLevelType w:val="hybridMultilevel"/>
    <w:tmpl w:val="20F4A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932CF1"/>
    <w:multiLevelType w:val="hybridMultilevel"/>
    <w:tmpl w:val="5EB0DAE6"/>
    <w:lvl w:ilvl="0" w:tplc="5D4801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763ACB"/>
    <w:multiLevelType w:val="hybridMultilevel"/>
    <w:tmpl w:val="07D85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401B8"/>
    <w:multiLevelType w:val="hybridMultilevel"/>
    <w:tmpl w:val="1D303A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7917D6D"/>
    <w:multiLevelType w:val="hybridMultilevel"/>
    <w:tmpl w:val="0A72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97866"/>
    <w:multiLevelType w:val="hybridMultilevel"/>
    <w:tmpl w:val="E46A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D76E0"/>
    <w:multiLevelType w:val="hybridMultilevel"/>
    <w:tmpl w:val="44B06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44622"/>
    <w:multiLevelType w:val="hybridMultilevel"/>
    <w:tmpl w:val="BBD0D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3382B"/>
    <w:multiLevelType w:val="hybridMultilevel"/>
    <w:tmpl w:val="9044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05A52"/>
    <w:multiLevelType w:val="hybridMultilevel"/>
    <w:tmpl w:val="9EC8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5C2046"/>
    <w:multiLevelType w:val="multilevel"/>
    <w:tmpl w:val="896203F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8">
    <w:nsid w:val="75C14C15"/>
    <w:multiLevelType w:val="multilevel"/>
    <w:tmpl w:val="3176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000E50"/>
    <w:multiLevelType w:val="hybridMultilevel"/>
    <w:tmpl w:val="9D8A60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E72A45"/>
    <w:multiLevelType w:val="hybridMultilevel"/>
    <w:tmpl w:val="83722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2F08C3"/>
    <w:multiLevelType w:val="hybridMultilevel"/>
    <w:tmpl w:val="DA7EC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4"/>
  </w:num>
  <w:num w:numId="5">
    <w:abstractNumId w:val="22"/>
  </w:num>
  <w:num w:numId="6">
    <w:abstractNumId w:val="6"/>
  </w:num>
  <w:num w:numId="7">
    <w:abstractNumId w:val="7"/>
  </w:num>
  <w:num w:numId="8">
    <w:abstractNumId w:val="0"/>
  </w:num>
  <w:num w:numId="9">
    <w:abstractNumId w:val="21"/>
  </w:num>
  <w:num w:numId="10">
    <w:abstractNumId w:val="17"/>
  </w:num>
  <w:num w:numId="11">
    <w:abstractNumId w:val="31"/>
  </w:num>
  <w:num w:numId="12">
    <w:abstractNumId w:val="29"/>
  </w:num>
  <w:num w:numId="13">
    <w:abstractNumId w:val="30"/>
  </w:num>
  <w:num w:numId="14">
    <w:abstractNumId w:val="10"/>
  </w:num>
  <w:num w:numId="15">
    <w:abstractNumId w:val="27"/>
  </w:num>
  <w:num w:numId="16">
    <w:abstractNumId w:val="15"/>
  </w:num>
  <w:num w:numId="17">
    <w:abstractNumId w:val="18"/>
  </w:num>
  <w:num w:numId="18">
    <w:abstractNumId w:val="2"/>
  </w:num>
  <w:num w:numId="19">
    <w:abstractNumId w:val="11"/>
  </w:num>
  <w:num w:numId="20">
    <w:abstractNumId w:val="3"/>
  </w:num>
  <w:num w:numId="21">
    <w:abstractNumId w:val="5"/>
  </w:num>
  <w:num w:numId="22">
    <w:abstractNumId w:val="26"/>
  </w:num>
  <w:num w:numId="23">
    <w:abstractNumId w:val="1"/>
  </w:num>
  <w:num w:numId="24">
    <w:abstractNumId w:val="9"/>
  </w:num>
  <w:num w:numId="25">
    <w:abstractNumId w:val="25"/>
  </w:num>
  <w:num w:numId="26">
    <w:abstractNumId w:val="12"/>
  </w:num>
  <w:num w:numId="27">
    <w:abstractNumId w:val="20"/>
  </w:num>
  <w:num w:numId="28">
    <w:abstractNumId w:val="14"/>
  </w:num>
  <w:num w:numId="29">
    <w:abstractNumId w:val="8"/>
  </w:num>
  <w:num w:numId="30">
    <w:abstractNumId w:val="28"/>
  </w:num>
  <w:num w:numId="31">
    <w:abstractNumId w:val="13"/>
  </w:num>
  <w:num w:numId="32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yless, Rebecca">
    <w15:presenceInfo w15:providerId="AD" w15:userId="S-1-5-21-1908027396-2059629336-315576832-63234"/>
  </w15:person>
  <w15:person w15:author="Bayless, Rebecca A.">
    <w15:presenceInfo w15:providerId="AD" w15:userId="S-1-5-21-1908027396-2059629336-315576832-63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F5"/>
    <w:rsid w:val="00015DAA"/>
    <w:rsid w:val="00015EB7"/>
    <w:rsid w:val="00035564"/>
    <w:rsid w:val="000A4E13"/>
    <w:rsid w:val="000C6D60"/>
    <w:rsid w:val="000E2FB8"/>
    <w:rsid w:val="000F0BD9"/>
    <w:rsid w:val="00101476"/>
    <w:rsid w:val="001238A2"/>
    <w:rsid w:val="001575F3"/>
    <w:rsid w:val="00172A11"/>
    <w:rsid w:val="00177A7B"/>
    <w:rsid w:val="00192C2B"/>
    <w:rsid w:val="001945AF"/>
    <w:rsid w:val="001A0C4F"/>
    <w:rsid w:val="001C0806"/>
    <w:rsid w:val="002042B5"/>
    <w:rsid w:val="00211D75"/>
    <w:rsid w:val="00225DAB"/>
    <w:rsid w:val="00265270"/>
    <w:rsid w:val="002937BA"/>
    <w:rsid w:val="002F3AAF"/>
    <w:rsid w:val="002F6779"/>
    <w:rsid w:val="003174E1"/>
    <w:rsid w:val="003503A6"/>
    <w:rsid w:val="00374D45"/>
    <w:rsid w:val="00392BA8"/>
    <w:rsid w:val="003E42DD"/>
    <w:rsid w:val="003F2556"/>
    <w:rsid w:val="00400742"/>
    <w:rsid w:val="00405E30"/>
    <w:rsid w:val="0045183A"/>
    <w:rsid w:val="00464C2F"/>
    <w:rsid w:val="00472669"/>
    <w:rsid w:val="004A5592"/>
    <w:rsid w:val="004B2B26"/>
    <w:rsid w:val="00506B4C"/>
    <w:rsid w:val="00514952"/>
    <w:rsid w:val="00543906"/>
    <w:rsid w:val="005B3602"/>
    <w:rsid w:val="005E7C96"/>
    <w:rsid w:val="006028EB"/>
    <w:rsid w:val="00623DAA"/>
    <w:rsid w:val="00632B66"/>
    <w:rsid w:val="006433DA"/>
    <w:rsid w:val="00657B27"/>
    <w:rsid w:val="006649DD"/>
    <w:rsid w:val="00676EC1"/>
    <w:rsid w:val="006B59E4"/>
    <w:rsid w:val="006B6283"/>
    <w:rsid w:val="0070729A"/>
    <w:rsid w:val="007075B3"/>
    <w:rsid w:val="00743769"/>
    <w:rsid w:val="007641D5"/>
    <w:rsid w:val="00775D7F"/>
    <w:rsid w:val="00785FEC"/>
    <w:rsid w:val="007A089D"/>
    <w:rsid w:val="007A23C0"/>
    <w:rsid w:val="007E0FC8"/>
    <w:rsid w:val="00800C04"/>
    <w:rsid w:val="008229FF"/>
    <w:rsid w:val="00843A83"/>
    <w:rsid w:val="00847961"/>
    <w:rsid w:val="00861AEF"/>
    <w:rsid w:val="00867341"/>
    <w:rsid w:val="00874FA4"/>
    <w:rsid w:val="00883CE6"/>
    <w:rsid w:val="008904A3"/>
    <w:rsid w:val="00890698"/>
    <w:rsid w:val="008935D0"/>
    <w:rsid w:val="00894BEC"/>
    <w:rsid w:val="00917086"/>
    <w:rsid w:val="00921F15"/>
    <w:rsid w:val="00930D11"/>
    <w:rsid w:val="00934C93"/>
    <w:rsid w:val="00980ED2"/>
    <w:rsid w:val="009B1536"/>
    <w:rsid w:val="009B608B"/>
    <w:rsid w:val="009B7A6E"/>
    <w:rsid w:val="009C58FF"/>
    <w:rsid w:val="009E4286"/>
    <w:rsid w:val="00A27270"/>
    <w:rsid w:val="00A348DA"/>
    <w:rsid w:val="00A53EE8"/>
    <w:rsid w:val="00A802B3"/>
    <w:rsid w:val="00A85EF5"/>
    <w:rsid w:val="00AA5270"/>
    <w:rsid w:val="00AD6FD4"/>
    <w:rsid w:val="00AD7D75"/>
    <w:rsid w:val="00B13993"/>
    <w:rsid w:val="00B246B5"/>
    <w:rsid w:val="00B261EB"/>
    <w:rsid w:val="00B67791"/>
    <w:rsid w:val="00B85EE7"/>
    <w:rsid w:val="00BA4B7B"/>
    <w:rsid w:val="00BB5A29"/>
    <w:rsid w:val="00BC1F1C"/>
    <w:rsid w:val="00BC303D"/>
    <w:rsid w:val="00BD76FE"/>
    <w:rsid w:val="00BE05A2"/>
    <w:rsid w:val="00BE0653"/>
    <w:rsid w:val="00BF1459"/>
    <w:rsid w:val="00C20053"/>
    <w:rsid w:val="00C46A7A"/>
    <w:rsid w:val="00C6054A"/>
    <w:rsid w:val="00C849AC"/>
    <w:rsid w:val="00CD499C"/>
    <w:rsid w:val="00CF4DCC"/>
    <w:rsid w:val="00D923AD"/>
    <w:rsid w:val="00DA3CD4"/>
    <w:rsid w:val="00DA5064"/>
    <w:rsid w:val="00DC22CA"/>
    <w:rsid w:val="00DC3D9F"/>
    <w:rsid w:val="00DC44DA"/>
    <w:rsid w:val="00DD4748"/>
    <w:rsid w:val="00DE03EC"/>
    <w:rsid w:val="00EC7BDE"/>
    <w:rsid w:val="00ED4857"/>
    <w:rsid w:val="00ED63E8"/>
    <w:rsid w:val="00EE6AC9"/>
    <w:rsid w:val="00F32CAA"/>
    <w:rsid w:val="00F57B82"/>
    <w:rsid w:val="00FA0880"/>
    <w:rsid w:val="00FB035A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4D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75"/>
  </w:style>
  <w:style w:type="paragraph" w:styleId="Heading1">
    <w:name w:val="heading 1"/>
    <w:basedOn w:val="Normal"/>
    <w:link w:val="Heading1Char"/>
    <w:uiPriority w:val="9"/>
    <w:qFormat/>
    <w:rsid w:val="008904A3"/>
    <w:pPr>
      <w:spacing w:after="225"/>
      <w:outlineLvl w:val="0"/>
    </w:pPr>
    <w:rPr>
      <w:rFonts w:ascii="Times New Roman" w:eastAsia="Times New Roman" w:hAnsi="Times New Roman" w:cs="Times New Roman"/>
      <w:color w:val="362BB6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8904A3"/>
    <w:pPr>
      <w:spacing w:before="75" w:after="75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D75"/>
  </w:style>
  <w:style w:type="paragraph" w:styleId="ListParagraph">
    <w:name w:val="List Paragraph"/>
    <w:basedOn w:val="Normal"/>
    <w:uiPriority w:val="34"/>
    <w:qFormat/>
    <w:rsid w:val="00A85E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3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1476"/>
    <w:rPr>
      <w:strike w:val="0"/>
      <w:dstrike w:val="0"/>
      <w:color w:val="362BB6"/>
      <w:u w:val="none"/>
      <w:effect w:val="none"/>
    </w:rPr>
  </w:style>
  <w:style w:type="paragraph" w:styleId="Revision">
    <w:name w:val="Revision"/>
    <w:hidden/>
    <w:uiPriority w:val="99"/>
    <w:semiHidden/>
    <w:rsid w:val="00265270"/>
  </w:style>
  <w:style w:type="table" w:styleId="TableGrid">
    <w:name w:val="Table Grid"/>
    <w:basedOn w:val="TableNormal"/>
    <w:uiPriority w:val="59"/>
    <w:rsid w:val="0063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04A3"/>
    <w:rPr>
      <w:rFonts w:ascii="Times New Roman" w:eastAsia="Times New Roman" w:hAnsi="Times New Roman" w:cs="Times New Roman"/>
      <w:color w:val="362BB6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8904A3"/>
    <w:rPr>
      <w:rFonts w:ascii="Times New Roman" w:eastAsia="Times New Roman" w:hAnsi="Times New Roman" w:cs="Times New Roman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75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D7F"/>
  </w:style>
  <w:style w:type="paragraph" w:styleId="Footer">
    <w:name w:val="footer"/>
    <w:basedOn w:val="Normal"/>
    <w:link w:val="FooterChar"/>
    <w:uiPriority w:val="99"/>
    <w:unhideWhenUsed/>
    <w:rsid w:val="00775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75"/>
  </w:style>
  <w:style w:type="paragraph" w:styleId="Heading1">
    <w:name w:val="heading 1"/>
    <w:basedOn w:val="Normal"/>
    <w:link w:val="Heading1Char"/>
    <w:uiPriority w:val="9"/>
    <w:qFormat/>
    <w:rsid w:val="008904A3"/>
    <w:pPr>
      <w:spacing w:after="225"/>
      <w:outlineLvl w:val="0"/>
    </w:pPr>
    <w:rPr>
      <w:rFonts w:ascii="Times New Roman" w:eastAsia="Times New Roman" w:hAnsi="Times New Roman" w:cs="Times New Roman"/>
      <w:color w:val="362BB6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8904A3"/>
    <w:pPr>
      <w:spacing w:before="75" w:after="75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D75"/>
  </w:style>
  <w:style w:type="paragraph" w:styleId="ListParagraph">
    <w:name w:val="List Paragraph"/>
    <w:basedOn w:val="Normal"/>
    <w:uiPriority w:val="34"/>
    <w:qFormat/>
    <w:rsid w:val="00A85E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3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1476"/>
    <w:rPr>
      <w:strike w:val="0"/>
      <w:dstrike w:val="0"/>
      <w:color w:val="362BB6"/>
      <w:u w:val="none"/>
      <w:effect w:val="none"/>
    </w:rPr>
  </w:style>
  <w:style w:type="paragraph" w:styleId="Revision">
    <w:name w:val="Revision"/>
    <w:hidden/>
    <w:uiPriority w:val="99"/>
    <w:semiHidden/>
    <w:rsid w:val="00265270"/>
  </w:style>
  <w:style w:type="table" w:styleId="TableGrid">
    <w:name w:val="Table Grid"/>
    <w:basedOn w:val="TableNormal"/>
    <w:uiPriority w:val="59"/>
    <w:rsid w:val="0063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04A3"/>
    <w:rPr>
      <w:rFonts w:ascii="Times New Roman" w:eastAsia="Times New Roman" w:hAnsi="Times New Roman" w:cs="Times New Roman"/>
      <w:color w:val="362BB6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8904A3"/>
    <w:rPr>
      <w:rFonts w:ascii="Times New Roman" w:eastAsia="Times New Roman" w:hAnsi="Times New Roman" w:cs="Times New Roman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75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D7F"/>
  </w:style>
  <w:style w:type="paragraph" w:styleId="Footer">
    <w:name w:val="footer"/>
    <w:basedOn w:val="Normal"/>
    <w:link w:val="FooterChar"/>
    <w:uiPriority w:val="99"/>
    <w:unhideWhenUsed/>
    <w:rsid w:val="00775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31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27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6061</Characters>
  <Application>Microsoft Office Word</Application>
  <DocSecurity>0</DocSecurity>
  <Lines>50</Lines>
  <Paragraphs>14</Paragraphs>
  <ScaleCrop>false</ScaleCrop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2015-10-29T14:57:00Z</dcterms:created>
  <dcterms:modified xsi:type="dcterms:W3CDTF">2015-10-29T14:57:00Z</dcterms:modified>
</cp:coreProperties>
</file>